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A6C5D" w14:textId="41FFDF53" w:rsidR="00D550AF" w:rsidRPr="00361661" w:rsidRDefault="00FC0A9E" w:rsidP="00527F01">
      <w:pPr>
        <w:spacing w:line="276" w:lineRule="auto"/>
        <w:jc w:val="center"/>
        <w:rPr>
          <w:rFonts w:ascii="Times New Roman" w:hAnsi="Times New Roman" w:cs="Times New Roman"/>
          <w:b/>
          <w:sz w:val="24"/>
          <w:szCs w:val="24"/>
        </w:rPr>
      </w:pPr>
      <w:r w:rsidRPr="00361661">
        <w:rPr>
          <w:rFonts w:ascii="Times New Roman" w:hAnsi="Times New Roman" w:cs="Times New Roman"/>
          <w:b/>
          <w:sz w:val="24"/>
          <w:szCs w:val="24"/>
        </w:rPr>
        <w:t xml:space="preserve">Evaluating the effect of </w:t>
      </w:r>
      <w:proofErr w:type="spellStart"/>
      <w:r w:rsidRPr="00361661">
        <w:rPr>
          <w:rFonts w:ascii="Times New Roman" w:hAnsi="Times New Roman" w:cs="Times New Roman"/>
          <w:b/>
          <w:sz w:val="24"/>
          <w:szCs w:val="24"/>
        </w:rPr>
        <w:t>Heteronitrogenous</w:t>
      </w:r>
      <w:proofErr w:type="spellEnd"/>
      <w:r w:rsidRPr="00361661">
        <w:rPr>
          <w:rFonts w:ascii="Times New Roman" w:hAnsi="Times New Roman" w:cs="Times New Roman"/>
          <w:b/>
          <w:sz w:val="24"/>
          <w:szCs w:val="24"/>
        </w:rPr>
        <w:t xml:space="preserve"> and </w:t>
      </w:r>
      <w:proofErr w:type="spellStart"/>
      <w:r w:rsidRPr="00361661">
        <w:rPr>
          <w:rFonts w:ascii="Times New Roman" w:hAnsi="Times New Roman" w:cs="Times New Roman"/>
          <w:b/>
          <w:sz w:val="24"/>
          <w:szCs w:val="24"/>
        </w:rPr>
        <w:t>Heterolipidic</w:t>
      </w:r>
      <w:proofErr w:type="spellEnd"/>
      <w:r w:rsidRPr="00361661">
        <w:rPr>
          <w:rFonts w:ascii="Times New Roman" w:hAnsi="Times New Roman" w:cs="Times New Roman"/>
          <w:b/>
          <w:sz w:val="24"/>
          <w:szCs w:val="24"/>
        </w:rPr>
        <w:t xml:space="preserve"> diets (Commercial Feeds) on Growth Parameter</w:t>
      </w:r>
      <w:bookmarkStart w:id="0" w:name="_GoBack"/>
      <w:bookmarkEnd w:id="0"/>
      <w:r w:rsidRPr="00361661">
        <w:rPr>
          <w:rFonts w:ascii="Times New Roman" w:hAnsi="Times New Roman" w:cs="Times New Roman"/>
          <w:b/>
          <w:sz w:val="24"/>
          <w:szCs w:val="24"/>
        </w:rPr>
        <w:t xml:space="preserve">s of Rainbow </w:t>
      </w:r>
      <w:r w:rsidR="00336B5B" w:rsidRPr="00361661">
        <w:rPr>
          <w:rFonts w:ascii="Times New Roman" w:hAnsi="Times New Roman" w:cs="Times New Roman"/>
          <w:b/>
          <w:sz w:val="24"/>
          <w:szCs w:val="24"/>
        </w:rPr>
        <w:t>t</w:t>
      </w:r>
      <w:r w:rsidRPr="00361661">
        <w:rPr>
          <w:rFonts w:ascii="Times New Roman" w:hAnsi="Times New Roman" w:cs="Times New Roman"/>
          <w:b/>
          <w:sz w:val="24"/>
          <w:szCs w:val="24"/>
        </w:rPr>
        <w:t>rout (</w:t>
      </w:r>
      <w:r w:rsidRPr="00361661">
        <w:rPr>
          <w:rStyle w:val="Emphasis"/>
          <w:rFonts w:ascii="Times New Roman" w:hAnsi="Times New Roman" w:cs="Times New Roman"/>
          <w:b/>
          <w:sz w:val="24"/>
          <w:szCs w:val="24"/>
        </w:rPr>
        <w:t>Oncorhynchus mykiss</w:t>
      </w:r>
      <w:r w:rsidRPr="00361661">
        <w:rPr>
          <w:rFonts w:ascii="Times New Roman" w:hAnsi="Times New Roman" w:cs="Times New Roman"/>
          <w:b/>
          <w:sz w:val="24"/>
          <w:szCs w:val="24"/>
        </w:rPr>
        <w:t xml:space="preserve">) fingerlings in </w:t>
      </w:r>
      <w:r w:rsidR="00527F01" w:rsidRPr="00361661">
        <w:rPr>
          <w:rFonts w:ascii="Times New Roman" w:hAnsi="Times New Roman" w:cs="Times New Roman"/>
          <w:b/>
          <w:sz w:val="24"/>
          <w:szCs w:val="24"/>
        </w:rPr>
        <w:t>Meghalaya</w:t>
      </w:r>
    </w:p>
    <w:p w14:paraId="3AC1E872" w14:textId="77777777" w:rsidR="004300B7" w:rsidRPr="00527F01" w:rsidRDefault="004300B7" w:rsidP="00527F01">
      <w:pPr>
        <w:spacing w:line="276" w:lineRule="auto"/>
        <w:jc w:val="center"/>
        <w:rPr>
          <w:rFonts w:ascii="Times New Roman" w:hAnsi="Times New Roman" w:cs="Times New Roman"/>
          <w:b/>
          <w:bCs/>
          <w:sz w:val="24"/>
          <w:szCs w:val="24"/>
          <w:vertAlign w:val="superscript"/>
        </w:rPr>
      </w:pPr>
    </w:p>
    <w:p w14:paraId="295451F2" w14:textId="77777777" w:rsidR="007C66DC" w:rsidRDefault="007C66DC" w:rsidP="00527F01">
      <w:pPr>
        <w:spacing w:line="276" w:lineRule="auto"/>
        <w:jc w:val="both"/>
        <w:rPr>
          <w:rFonts w:ascii="Times New Roman" w:hAnsi="Times New Roman" w:cs="Times New Roman"/>
          <w:b/>
          <w:bCs/>
          <w:sz w:val="24"/>
          <w:szCs w:val="24"/>
        </w:rPr>
      </w:pPr>
    </w:p>
    <w:p w14:paraId="52219B7B" w14:textId="3D455ED8" w:rsidR="00E20183" w:rsidRPr="00527F01" w:rsidRDefault="00E20183"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ABSTRACT</w:t>
      </w:r>
    </w:p>
    <w:p w14:paraId="3DE6D0DC" w14:textId="6E81A4EA" w:rsidR="00E20183" w:rsidRPr="00527F01" w:rsidRDefault="00C35BDA" w:rsidP="004B79FE">
      <w:pPr>
        <w:spacing w:line="276" w:lineRule="auto"/>
        <w:jc w:val="both"/>
        <w:rPr>
          <w:rFonts w:ascii="Times New Roman" w:hAnsi="Times New Roman" w:cs="Times New Roman"/>
          <w:sz w:val="24"/>
          <w:szCs w:val="24"/>
        </w:rPr>
      </w:pPr>
      <w:r w:rsidRPr="00361661">
        <w:rPr>
          <w:rFonts w:ascii="Times New Roman" w:hAnsi="Times New Roman" w:cs="Times New Roman"/>
          <w:sz w:val="24"/>
          <w:szCs w:val="24"/>
          <w:highlight w:val="yellow"/>
        </w:rPr>
        <w:t>Rainbow trout is a popular candidate species in aquaculture due to its rapid growth rate, excellent feed conversion capacity and high market value. The success of Rainbow trout farming relies heavily on maintaining optimal water quality parameters, which include water flow, temperature, dissolved oxygen, pH, ammonia and nitrate levels.</w:t>
      </w:r>
      <w:r w:rsidRPr="00C35BDA">
        <w:rPr>
          <w:rFonts w:ascii="Times New Roman" w:hAnsi="Times New Roman" w:cs="Times New Roman"/>
          <w:sz w:val="24"/>
          <w:szCs w:val="24"/>
        </w:rPr>
        <w:t xml:space="preserve"> </w:t>
      </w:r>
      <w:r w:rsidR="005D6FA5" w:rsidRPr="00527F01">
        <w:rPr>
          <w:rFonts w:ascii="Times New Roman" w:hAnsi="Times New Roman" w:cs="Times New Roman"/>
          <w:sz w:val="24"/>
          <w:szCs w:val="24"/>
        </w:rPr>
        <w:t xml:space="preserve">This study investigated the growth performance of Rainbow </w:t>
      </w:r>
      <w:r w:rsidR="00336B5B" w:rsidRPr="00527F01">
        <w:rPr>
          <w:rFonts w:ascii="Times New Roman" w:hAnsi="Times New Roman" w:cs="Times New Roman"/>
          <w:sz w:val="24"/>
          <w:szCs w:val="24"/>
        </w:rPr>
        <w:t>t</w:t>
      </w:r>
      <w:r w:rsidR="005D6FA5" w:rsidRPr="00527F01">
        <w:rPr>
          <w:rFonts w:ascii="Times New Roman" w:hAnsi="Times New Roman" w:cs="Times New Roman"/>
          <w:sz w:val="24"/>
          <w:szCs w:val="24"/>
        </w:rPr>
        <w:t>rout (</w:t>
      </w:r>
      <w:r w:rsidR="005D6FA5" w:rsidRPr="00527F01">
        <w:rPr>
          <w:rFonts w:ascii="Times New Roman" w:hAnsi="Times New Roman" w:cs="Times New Roman"/>
          <w:i/>
          <w:iCs/>
          <w:sz w:val="24"/>
          <w:szCs w:val="24"/>
        </w:rPr>
        <w:t>Oncorhynchus mykiss</w:t>
      </w:r>
      <w:r w:rsidR="005D6FA5" w:rsidRPr="00527F01">
        <w:rPr>
          <w:rFonts w:ascii="Times New Roman" w:hAnsi="Times New Roman" w:cs="Times New Roman"/>
          <w:sz w:val="24"/>
          <w:szCs w:val="24"/>
        </w:rPr>
        <w:t xml:space="preserve">) fingerlings in the hilly region of Meghalaya, focusing on the impact of </w:t>
      </w:r>
      <w:proofErr w:type="spellStart"/>
      <w:r w:rsidR="005D6FA5" w:rsidRPr="00527F01">
        <w:rPr>
          <w:rFonts w:ascii="Times New Roman" w:hAnsi="Times New Roman" w:cs="Times New Roman"/>
          <w:sz w:val="24"/>
          <w:szCs w:val="24"/>
        </w:rPr>
        <w:t>heteronitrogenous</w:t>
      </w:r>
      <w:proofErr w:type="spellEnd"/>
      <w:r w:rsidR="005D6FA5" w:rsidRPr="00527F01">
        <w:rPr>
          <w:rFonts w:ascii="Times New Roman" w:hAnsi="Times New Roman" w:cs="Times New Roman"/>
          <w:sz w:val="24"/>
          <w:szCs w:val="24"/>
        </w:rPr>
        <w:t xml:space="preserve"> and </w:t>
      </w:r>
      <w:proofErr w:type="spellStart"/>
      <w:r w:rsidR="005D6FA5" w:rsidRPr="00527F01">
        <w:rPr>
          <w:rFonts w:ascii="Times New Roman" w:hAnsi="Times New Roman" w:cs="Times New Roman"/>
          <w:sz w:val="24"/>
          <w:szCs w:val="24"/>
        </w:rPr>
        <w:t>heterolipidic</w:t>
      </w:r>
      <w:proofErr w:type="spellEnd"/>
      <w:r w:rsidR="005D6FA5" w:rsidRPr="00527F01">
        <w:rPr>
          <w:rFonts w:ascii="Times New Roman" w:hAnsi="Times New Roman" w:cs="Times New Roman"/>
          <w:sz w:val="24"/>
          <w:szCs w:val="24"/>
        </w:rPr>
        <w:t xml:space="preserve"> </w:t>
      </w:r>
      <w:r w:rsidR="005D6FA5" w:rsidRPr="00361661">
        <w:rPr>
          <w:rFonts w:ascii="Times New Roman" w:hAnsi="Times New Roman" w:cs="Times New Roman"/>
          <w:sz w:val="24"/>
          <w:szCs w:val="24"/>
          <w:highlight w:val="yellow"/>
        </w:rPr>
        <w:t xml:space="preserve">formulated diets. </w:t>
      </w:r>
      <w:r w:rsidR="005D4585" w:rsidRPr="00361661">
        <w:rPr>
          <w:rFonts w:ascii="Times New Roman" w:hAnsi="Times New Roman" w:cs="Times New Roman"/>
          <w:sz w:val="24"/>
          <w:szCs w:val="24"/>
          <w:highlight w:val="yellow"/>
        </w:rPr>
        <w:t>T</w:t>
      </w:r>
      <w:r w:rsidR="005D6FA5" w:rsidRPr="00361661">
        <w:rPr>
          <w:rFonts w:ascii="Times New Roman" w:hAnsi="Times New Roman" w:cs="Times New Roman"/>
          <w:sz w:val="24"/>
          <w:szCs w:val="24"/>
          <w:highlight w:val="yellow"/>
        </w:rPr>
        <w:t>he exper</w:t>
      </w:r>
      <w:r w:rsidR="00336B5B" w:rsidRPr="00361661">
        <w:rPr>
          <w:rFonts w:ascii="Times New Roman" w:hAnsi="Times New Roman" w:cs="Times New Roman"/>
          <w:sz w:val="24"/>
          <w:szCs w:val="24"/>
          <w:highlight w:val="yellow"/>
        </w:rPr>
        <w:t xml:space="preserve">iment </w:t>
      </w:r>
      <w:r w:rsidR="005D4585" w:rsidRPr="00361661">
        <w:rPr>
          <w:rFonts w:ascii="Times New Roman" w:hAnsi="Times New Roman" w:cs="Times New Roman"/>
          <w:sz w:val="24"/>
          <w:szCs w:val="24"/>
          <w:highlight w:val="yellow"/>
        </w:rPr>
        <w:t>was conducted between September 2024 and January 2025</w:t>
      </w:r>
      <w:r w:rsidR="005D4585" w:rsidRPr="005D4585">
        <w:rPr>
          <w:rFonts w:ascii="Times New Roman" w:hAnsi="Times New Roman" w:cs="Times New Roman"/>
          <w:sz w:val="24"/>
          <w:szCs w:val="24"/>
        </w:rPr>
        <w:t xml:space="preserve">, </w:t>
      </w:r>
      <w:r w:rsidR="00336B5B" w:rsidRPr="00527F01">
        <w:rPr>
          <w:rFonts w:ascii="Times New Roman" w:hAnsi="Times New Roman" w:cs="Times New Roman"/>
          <w:sz w:val="24"/>
          <w:szCs w:val="24"/>
        </w:rPr>
        <w:t>under specific</w:t>
      </w:r>
      <w:r w:rsidR="005D6FA5" w:rsidRPr="00527F01">
        <w:rPr>
          <w:rFonts w:ascii="Times New Roman" w:hAnsi="Times New Roman" w:cs="Times New Roman"/>
          <w:sz w:val="24"/>
          <w:szCs w:val="24"/>
        </w:rPr>
        <w:t xml:space="preserve"> water conditions, including temperature, pH, dissolved oxygen, total alkalinity, hardness, ammonia, carbon dioxide and water flow. </w:t>
      </w:r>
      <w:r w:rsidR="003374AD" w:rsidRPr="00527F01">
        <w:rPr>
          <w:rFonts w:ascii="Times New Roman" w:hAnsi="Times New Roman" w:cs="Times New Roman"/>
          <w:sz w:val="24"/>
          <w:szCs w:val="24"/>
        </w:rPr>
        <w:t>In this study</w:t>
      </w:r>
      <w:r w:rsidR="005D4585">
        <w:rPr>
          <w:rFonts w:ascii="Times New Roman" w:hAnsi="Times New Roman" w:cs="Times New Roman"/>
          <w:sz w:val="24"/>
          <w:szCs w:val="24"/>
        </w:rPr>
        <w:t>,</w:t>
      </w:r>
      <w:r w:rsidR="003374AD" w:rsidRPr="00527F01">
        <w:rPr>
          <w:rFonts w:ascii="Times New Roman" w:hAnsi="Times New Roman" w:cs="Times New Roman"/>
          <w:sz w:val="24"/>
          <w:szCs w:val="24"/>
        </w:rPr>
        <w:t xml:space="preserve"> there was one control and three treatments with 3 replications. The growth parameters</w:t>
      </w:r>
      <w:r w:rsidR="0044032F">
        <w:rPr>
          <w:rFonts w:ascii="Times New Roman" w:hAnsi="Times New Roman" w:cs="Times New Roman"/>
          <w:sz w:val="24"/>
          <w:szCs w:val="24"/>
        </w:rPr>
        <w:t>,</w:t>
      </w:r>
      <w:r w:rsidR="005D6FA5" w:rsidRPr="00527F01">
        <w:rPr>
          <w:rFonts w:ascii="Times New Roman" w:hAnsi="Times New Roman" w:cs="Times New Roman"/>
          <w:sz w:val="24"/>
          <w:szCs w:val="24"/>
        </w:rPr>
        <w:t xml:space="preserve"> such as growth rate, specific growth rate, weight gain, percentage weight gain and survival rate</w:t>
      </w:r>
      <w:r w:rsidR="00F87353" w:rsidRPr="00527F01">
        <w:rPr>
          <w:rFonts w:ascii="Times New Roman" w:hAnsi="Times New Roman" w:cs="Times New Roman"/>
          <w:sz w:val="24"/>
          <w:szCs w:val="24"/>
        </w:rPr>
        <w:t xml:space="preserve"> were monitored during the studie</w:t>
      </w:r>
      <w:r w:rsidR="008028CF" w:rsidRPr="00527F01">
        <w:rPr>
          <w:rFonts w:ascii="Times New Roman" w:hAnsi="Times New Roman" w:cs="Times New Roman"/>
          <w:sz w:val="24"/>
          <w:szCs w:val="24"/>
        </w:rPr>
        <w:t>s</w:t>
      </w:r>
      <w:r w:rsidR="00336B5B" w:rsidRPr="00527F01">
        <w:rPr>
          <w:rFonts w:ascii="Times New Roman" w:hAnsi="Times New Roman" w:cs="Times New Roman"/>
          <w:sz w:val="24"/>
          <w:szCs w:val="24"/>
        </w:rPr>
        <w:t>.</w:t>
      </w:r>
      <w:r w:rsidR="005D6FA5" w:rsidRPr="00527F01">
        <w:rPr>
          <w:rFonts w:ascii="Times New Roman" w:hAnsi="Times New Roman" w:cs="Times New Roman"/>
          <w:sz w:val="24"/>
          <w:szCs w:val="24"/>
        </w:rPr>
        <w:t xml:space="preserve"> </w:t>
      </w:r>
      <w:r w:rsidR="005D4585" w:rsidRPr="00361661">
        <w:rPr>
          <w:rFonts w:ascii="Times New Roman" w:hAnsi="Times New Roman" w:cs="Times New Roman"/>
          <w:sz w:val="24"/>
          <w:szCs w:val="24"/>
          <w:highlight w:val="yellow"/>
        </w:rPr>
        <w:t xml:space="preserve">One-way ANOVA was followed by Tukey HSD’s multiple range test to determine differences between treatment means. All the statistical analysis was performed using SPSS (Version 25.0). </w:t>
      </w:r>
      <w:r w:rsidR="002047EA" w:rsidRPr="00527F01">
        <w:rPr>
          <w:rFonts w:ascii="Times New Roman" w:hAnsi="Times New Roman" w:cs="Times New Roman"/>
          <w:sz w:val="24"/>
          <w:szCs w:val="24"/>
        </w:rPr>
        <w:t xml:space="preserve">The weight gain, percent weight gain and </w:t>
      </w:r>
      <w:r w:rsidR="005D6FA5" w:rsidRPr="00527F01">
        <w:rPr>
          <w:rFonts w:ascii="Times New Roman" w:hAnsi="Times New Roman" w:cs="Times New Roman"/>
          <w:sz w:val="24"/>
          <w:szCs w:val="24"/>
        </w:rPr>
        <w:t xml:space="preserve">SGR value </w:t>
      </w:r>
      <w:r w:rsidR="0044032F" w:rsidRPr="00361661">
        <w:rPr>
          <w:rFonts w:ascii="Times New Roman" w:hAnsi="Times New Roman" w:cs="Times New Roman"/>
          <w:sz w:val="24"/>
          <w:szCs w:val="24"/>
          <w:highlight w:val="yellow"/>
        </w:rPr>
        <w:t>w</w:t>
      </w:r>
      <w:r w:rsidR="0044032F" w:rsidRPr="00361661">
        <w:rPr>
          <w:rFonts w:ascii="Times New Roman" w:hAnsi="Times New Roman" w:cs="Times New Roman"/>
          <w:sz w:val="24"/>
          <w:szCs w:val="24"/>
          <w:highlight w:val="yellow"/>
        </w:rPr>
        <w:t>ere</w:t>
      </w:r>
      <w:r w:rsidR="0044032F" w:rsidRPr="00361661">
        <w:rPr>
          <w:rFonts w:ascii="Times New Roman" w:hAnsi="Times New Roman" w:cs="Times New Roman"/>
          <w:sz w:val="24"/>
          <w:szCs w:val="24"/>
          <w:highlight w:val="yellow"/>
        </w:rPr>
        <w:t xml:space="preserve"> </w:t>
      </w:r>
      <w:r w:rsidR="005D6FA5" w:rsidRPr="00361661">
        <w:rPr>
          <w:rFonts w:ascii="Times New Roman" w:hAnsi="Times New Roman" w:cs="Times New Roman"/>
          <w:sz w:val="24"/>
          <w:szCs w:val="24"/>
          <w:highlight w:val="yellow"/>
        </w:rPr>
        <w:t>fou</w:t>
      </w:r>
      <w:r w:rsidR="005D6FA5" w:rsidRPr="00527F01">
        <w:rPr>
          <w:rFonts w:ascii="Times New Roman" w:hAnsi="Times New Roman" w:cs="Times New Roman"/>
          <w:sz w:val="24"/>
          <w:szCs w:val="24"/>
        </w:rPr>
        <w:t xml:space="preserve">nd </w:t>
      </w:r>
      <w:r w:rsidR="002047EA" w:rsidRPr="00527F01">
        <w:rPr>
          <w:rFonts w:ascii="Times New Roman" w:hAnsi="Times New Roman" w:cs="Times New Roman"/>
          <w:sz w:val="24"/>
          <w:szCs w:val="24"/>
        </w:rPr>
        <w:t xml:space="preserve">significantly highest </w:t>
      </w:r>
      <w:r w:rsidR="005D6FA5" w:rsidRPr="00527F01">
        <w:rPr>
          <w:rFonts w:ascii="Times New Roman" w:hAnsi="Times New Roman" w:cs="Times New Roman"/>
          <w:sz w:val="24"/>
          <w:szCs w:val="24"/>
        </w:rPr>
        <w:t>in control (1.71 ± 0.03 % day</w:t>
      </w:r>
      <w:r w:rsidR="005D6FA5" w:rsidRPr="00527F01">
        <w:rPr>
          <w:rFonts w:ascii="Times New Roman" w:hAnsi="Times New Roman" w:cs="Times New Roman"/>
          <w:sz w:val="24"/>
          <w:szCs w:val="24"/>
          <w:vertAlign w:val="superscript"/>
        </w:rPr>
        <w:t>-</w:t>
      </w:r>
      <w:r w:rsidR="000131E9" w:rsidRPr="00527F01">
        <w:rPr>
          <w:rFonts w:ascii="Times New Roman" w:hAnsi="Times New Roman" w:cs="Times New Roman"/>
          <w:sz w:val="24"/>
          <w:szCs w:val="24"/>
          <w:vertAlign w:val="superscript"/>
        </w:rPr>
        <w:t>1</w:t>
      </w:r>
      <w:r w:rsidR="000131E9" w:rsidRPr="00527F01">
        <w:rPr>
          <w:rFonts w:ascii="Times New Roman" w:hAnsi="Times New Roman" w:cs="Times New Roman"/>
          <w:sz w:val="24"/>
          <w:szCs w:val="24"/>
        </w:rPr>
        <w:t>) with</w:t>
      </w:r>
      <w:r w:rsidR="005D6FA5" w:rsidRPr="00527F01">
        <w:rPr>
          <w:rFonts w:ascii="Times New Roman" w:hAnsi="Times New Roman" w:cs="Times New Roman"/>
          <w:sz w:val="24"/>
          <w:szCs w:val="24"/>
        </w:rPr>
        <w:t xml:space="preserve"> the lowest FCR of 0.96 ± 0.04. High FER was recorded in control (1.042 ± 0.05) and PER (2.315 ± 0.09) fed with 45% CP. The outcomes of this study offer critical insights into the effectiveness of commercial feed types for aquaculture in Meghalaya, emphasizing the need for customized feeding strategies to enhance Rainbow </w:t>
      </w:r>
      <w:r w:rsidR="00773C3E" w:rsidRPr="00527F01">
        <w:rPr>
          <w:rFonts w:ascii="Times New Roman" w:hAnsi="Times New Roman" w:cs="Times New Roman"/>
          <w:sz w:val="24"/>
          <w:szCs w:val="24"/>
        </w:rPr>
        <w:t>t</w:t>
      </w:r>
      <w:r w:rsidR="005D6FA5" w:rsidRPr="00527F01">
        <w:rPr>
          <w:rFonts w:ascii="Times New Roman" w:hAnsi="Times New Roman" w:cs="Times New Roman"/>
          <w:sz w:val="24"/>
          <w:szCs w:val="24"/>
        </w:rPr>
        <w:t xml:space="preserve">rout growth in cold-water ecosystems. </w:t>
      </w:r>
      <w:r w:rsidR="004B79FE" w:rsidRPr="00361661">
        <w:rPr>
          <w:rFonts w:ascii="Times New Roman" w:hAnsi="Times New Roman" w:cs="Times New Roman"/>
          <w:sz w:val="24"/>
          <w:szCs w:val="24"/>
          <w:highlight w:val="yellow"/>
        </w:rPr>
        <w:t>The work emphasizes the relevance of species-specific diet formulation that considers nutritional requirements and points out that commercially obtainable feeds may prove effective as long as their protein and lipid contents were attuned to physiological and metabolic demand.</w:t>
      </w:r>
      <w:r w:rsidR="004B79FE" w:rsidRPr="00361661">
        <w:rPr>
          <w:rFonts w:ascii="Times New Roman" w:hAnsi="Times New Roman" w:cs="Times New Roman"/>
          <w:sz w:val="24"/>
          <w:szCs w:val="24"/>
          <w:highlight w:val="yellow"/>
        </w:rPr>
        <w:t xml:space="preserve"> </w:t>
      </w:r>
      <w:r w:rsidR="004B79FE" w:rsidRPr="00361661">
        <w:rPr>
          <w:rFonts w:ascii="Times New Roman" w:hAnsi="Times New Roman" w:cs="Times New Roman"/>
          <w:sz w:val="24"/>
          <w:szCs w:val="24"/>
          <w:highlight w:val="yellow"/>
        </w:rPr>
        <w:t>Future studies must investigate the long-term effects of the diets on body constitution, digestive enzyme profiles, economic acceptability, and compatibility for incorporation of local feed components to make the operation less dependent on external commercial feeds and more sustainable at the local level.</w:t>
      </w:r>
    </w:p>
    <w:p w14:paraId="679FD064" w14:textId="77777777" w:rsidR="0013581E"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Keywords</w:t>
      </w:r>
      <w:r w:rsidR="00FC7F77" w:rsidRPr="00527F01">
        <w:rPr>
          <w:rFonts w:ascii="Times New Roman" w:hAnsi="Times New Roman" w:cs="Times New Roman"/>
          <w:b/>
          <w:bCs/>
          <w:sz w:val="24"/>
          <w:szCs w:val="24"/>
        </w:rPr>
        <w:t>:</w:t>
      </w:r>
      <w:r w:rsidR="002C0717" w:rsidRPr="00527F01">
        <w:rPr>
          <w:rFonts w:ascii="Times New Roman" w:hAnsi="Times New Roman" w:cs="Times New Roman"/>
          <w:b/>
          <w:bCs/>
          <w:sz w:val="24"/>
          <w:szCs w:val="24"/>
        </w:rPr>
        <w:t xml:space="preserve"> </w:t>
      </w:r>
      <w:r w:rsidR="00536439" w:rsidRPr="00527F01">
        <w:rPr>
          <w:rFonts w:ascii="Times New Roman" w:hAnsi="Times New Roman" w:cs="Times New Roman"/>
          <w:b/>
          <w:bCs/>
          <w:sz w:val="24"/>
          <w:szCs w:val="24"/>
        </w:rPr>
        <w:t xml:space="preserve"> </w:t>
      </w:r>
      <w:proofErr w:type="spellStart"/>
      <w:r w:rsidR="0013581E" w:rsidRPr="00361661">
        <w:rPr>
          <w:rFonts w:ascii="Times New Roman" w:hAnsi="Times New Roman" w:cs="Times New Roman"/>
          <w:sz w:val="24"/>
          <w:szCs w:val="24"/>
          <w:highlight w:val="yellow"/>
        </w:rPr>
        <w:t>Heteronitrogenous</w:t>
      </w:r>
      <w:proofErr w:type="spellEnd"/>
      <w:r w:rsidR="0013581E" w:rsidRPr="00361661">
        <w:rPr>
          <w:rFonts w:ascii="Times New Roman" w:hAnsi="Times New Roman" w:cs="Times New Roman"/>
          <w:sz w:val="24"/>
          <w:szCs w:val="24"/>
          <w:highlight w:val="yellow"/>
        </w:rPr>
        <w:t xml:space="preserve">, </w:t>
      </w:r>
      <w:proofErr w:type="spellStart"/>
      <w:r w:rsidR="0013581E" w:rsidRPr="00361661">
        <w:rPr>
          <w:rFonts w:ascii="Times New Roman" w:hAnsi="Times New Roman" w:cs="Times New Roman"/>
          <w:sz w:val="24"/>
          <w:szCs w:val="24"/>
          <w:highlight w:val="yellow"/>
        </w:rPr>
        <w:t>Heterolipidic</w:t>
      </w:r>
      <w:proofErr w:type="spellEnd"/>
      <w:r w:rsidR="0013581E" w:rsidRPr="00361661">
        <w:rPr>
          <w:rFonts w:ascii="Times New Roman" w:hAnsi="Times New Roman" w:cs="Times New Roman"/>
          <w:sz w:val="24"/>
          <w:szCs w:val="24"/>
          <w:highlight w:val="yellow"/>
        </w:rPr>
        <w:t xml:space="preserve"> feed, Digestibility, Growth performance, Rainbow trout</w:t>
      </w:r>
    </w:p>
    <w:p w14:paraId="459D2815" w14:textId="35979725" w:rsidR="007227F9" w:rsidRPr="00527F01" w:rsidRDefault="007227F9" w:rsidP="00527F01">
      <w:pPr>
        <w:spacing w:line="276" w:lineRule="auto"/>
        <w:jc w:val="both"/>
        <w:rPr>
          <w:rFonts w:ascii="Times New Roman" w:hAnsi="Times New Roman" w:cs="Times New Roman"/>
          <w:sz w:val="24"/>
          <w:szCs w:val="24"/>
        </w:rPr>
      </w:pPr>
    </w:p>
    <w:p w14:paraId="55368977" w14:textId="307DEB8F" w:rsidR="007227F9" w:rsidRPr="00527F01" w:rsidRDefault="00DD32BF"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1.</w:t>
      </w:r>
      <w:r w:rsidR="001A538B" w:rsidRPr="00527F01">
        <w:rPr>
          <w:rFonts w:ascii="Times New Roman" w:hAnsi="Times New Roman" w:cs="Times New Roman"/>
          <w:b/>
          <w:bCs/>
          <w:sz w:val="24"/>
          <w:szCs w:val="24"/>
        </w:rPr>
        <w:t>0</w:t>
      </w:r>
      <w:r w:rsidR="005A469E" w:rsidRPr="00527F01">
        <w:rPr>
          <w:rFonts w:ascii="Times New Roman" w:hAnsi="Times New Roman" w:cs="Times New Roman"/>
          <w:b/>
          <w:bCs/>
          <w:sz w:val="24"/>
          <w:szCs w:val="24"/>
        </w:rPr>
        <w:t xml:space="preserve"> </w:t>
      </w:r>
      <w:r w:rsidR="000321A8" w:rsidRPr="00527F01">
        <w:rPr>
          <w:rFonts w:ascii="Times New Roman" w:hAnsi="Times New Roman" w:cs="Times New Roman"/>
          <w:b/>
          <w:bCs/>
          <w:sz w:val="24"/>
          <w:szCs w:val="24"/>
        </w:rPr>
        <w:t>Introduction</w:t>
      </w:r>
    </w:p>
    <w:p w14:paraId="2A4132AE" w14:textId="37BBD60F" w:rsidR="00464E60" w:rsidRPr="00527F01" w:rsidRDefault="00F53AFA" w:rsidP="00527F01">
      <w:pPr>
        <w:spacing w:line="276" w:lineRule="auto"/>
        <w:jc w:val="both"/>
        <w:rPr>
          <w:rFonts w:ascii="Times New Roman" w:hAnsi="Times New Roman" w:cs="Times New Roman"/>
          <w:sz w:val="24"/>
          <w:szCs w:val="24"/>
        </w:rPr>
      </w:pPr>
      <w:r w:rsidRPr="00361661">
        <w:rPr>
          <w:rFonts w:ascii="Times New Roman" w:hAnsi="Times New Roman" w:cs="Times New Roman"/>
          <w:bCs/>
          <w:sz w:val="24"/>
          <w:szCs w:val="24"/>
          <w:highlight w:val="yellow"/>
        </w:rPr>
        <w:t xml:space="preserve">Fish often suffered starvation in the natural process of overwintering. After a long period of overwintering starvation, the actual demand of nutrients in refeeding diets for fish may be different from the appropriate demand level in normal culture environment. Animal growth is directly related to food intake. Different species and different growth stages of the same </w:t>
      </w:r>
      <w:r w:rsidRPr="00361661">
        <w:rPr>
          <w:rFonts w:ascii="Times New Roman" w:hAnsi="Times New Roman" w:cs="Times New Roman"/>
          <w:bCs/>
          <w:sz w:val="24"/>
          <w:szCs w:val="24"/>
          <w:highlight w:val="yellow"/>
        </w:rPr>
        <w:lastRenderedPageBreak/>
        <w:t>species have different tolerance to starvation</w:t>
      </w:r>
      <w:r w:rsidR="00E145DF" w:rsidRPr="00F32BE8">
        <w:rPr>
          <w:rFonts w:ascii="Times New Roman" w:hAnsi="Times New Roman" w:cs="Times New Roman"/>
          <w:bCs/>
          <w:sz w:val="24"/>
          <w:szCs w:val="24"/>
          <w:highlight w:val="yellow"/>
        </w:rPr>
        <w:t xml:space="preserve"> (</w:t>
      </w:r>
      <w:r w:rsidR="00E145DF" w:rsidRPr="00361661">
        <w:rPr>
          <w:rFonts w:ascii="Times New Roman" w:hAnsi="Times New Roman" w:cs="Times New Roman"/>
          <w:bCs/>
          <w:sz w:val="24"/>
          <w:szCs w:val="24"/>
          <w:highlight w:val="yellow"/>
        </w:rPr>
        <w:t>Wu et al., 2020</w:t>
      </w:r>
      <w:r w:rsidR="007D2B9F" w:rsidRPr="0044032F">
        <w:rPr>
          <w:rFonts w:ascii="Times New Roman" w:hAnsi="Times New Roman" w:cs="Times New Roman"/>
          <w:bCs/>
          <w:sz w:val="24"/>
          <w:szCs w:val="24"/>
          <w:highlight w:val="yellow"/>
        </w:rPr>
        <w:t xml:space="preserve">; </w:t>
      </w:r>
      <w:proofErr w:type="spellStart"/>
      <w:r w:rsidR="007D2B9F" w:rsidRPr="00361661">
        <w:rPr>
          <w:rFonts w:ascii="Times New Roman" w:hAnsi="Times New Roman" w:cs="Times New Roman"/>
          <w:bCs/>
          <w:sz w:val="24"/>
          <w:szCs w:val="24"/>
          <w:highlight w:val="yellow"/>
        </w:rPr>
        <w:t>D’Agaro</w:t>
      </w:r>
      <w:proofErr w:type="spellEnd"/>
      <w:r w:rsidR="007D2B9F" w:rsidRPr="00361661">
        <w:rPr>
          <w:rFonts w:ascii="Times New Roman" w:hAnsi="Times New Roman" w:cs="Times New Roman"/>
          <w:bCs/>
          <w:sz w:val="24"/>
          <w:szCs w:val="24"/>
          <w:highlight w:val="yellow"/>
        </w:rPr>
        <w:t xml:space="preserve"> et al., 2022</w:t>
      </w:r>
      <w:r w:rsidR="00E145DF" w:rsidRPr="00F32BE8">
        <w:rPr>
          <w:rFonts w:ascii="Times New Roman" w:hAnsi="Times New Roman" w:cs="Times New Roman"/>
          <w:bCs/>
          <w:sz w:val="24"/>
          <w:szCs w:val="24"/>
          <w:highlight w:val="yellow"/>
        </w:rPr>
        <w:t>)</w:t>
      </w:r>
      <w:r w:rsidRPr="00361661">
        <w:rPr>
          <w:rFonts w:ascii="Times New Roman" w:hAnsi="Times New Roman" w:cs="Times New Roman"/>
          <w:bCs/>
          <w:sz w:val="24"/>
          <w:szCs w:val="24"/>
          <w:highlight w:val="yellow"/>
        </w:rPr>
        <w:t>.</w:t>
      </w:r>
      <w:r>
        <w:rPr>
          <w:rFonts w:ascii="Times New Roman" w:hAnsi="Times New Roman" w:cs="Times New Roman"/>
          <w:bCs/>
          <w:sz w:val="24"/>
          <w:szCs w:val="24"/>
        </w:rPr>
        <w:t xml:space="preserve"> </w:t>
      </w:r>
      <w:r w:rsidR="009C5500" w:rsidRPr="00527F01">
        <w:rPr>
          <w:rFonts w:ascii="Times New Roman" w:hAnsi="Times New Roman" w:cs="Times New Roman"/>
          <w:bCs/>
          <w:sz w:val="24"/>
          <w:szCs w:val="24"/>
        </w:rPr>
        <w:t xml:space="preserve">Trout was first introduced in India during the late 19th century, </w:t>
      </w:r>
      <w:r w:rsidR="004474CD" w:rsidRPr="00361661">
        <w:rPr>
          <w:rFonts w:ascii="Times New Roman" w:hAnsi="Times New Roman" w:cs="Times New Roman"/>
          <w:bCs/>
          <w:sz w:val="24"/>
          <w:szCs w:val="24"/>
          <w:highlight w:val="yellow"/>
        </w:rPr>
        <w:t xml:space="preserve">and </w:t>
      </w:r>
      <w:r w:rsidR="009C5500" w:rsidRPr="00361661">
        <w:rPr>
          <w:rFonts w:ascii="Times New Roman" w:hAnsi="Times New Roman" w:cs="Times New Roman"/>
          <w:bCs/>
          <w:sz w:val="24"/>
          <w:szCs w:val="24"/>
          <w:highlight w:val="yellow"/>
        </w:rPr>
        <w:t xml:space="preserve">which is </w:t>
      </w:r>
      <w:r w:rsidR="009C5500" w:rsidRPr="00527F01">
        <w:rPr>
          <w:rFonts w:ascii="Times New Roman" w:hAnsi="Times New Roman" w:cs="Times New Roman"/>
          <w:bCs/>
          <w:sz w:val="24"/>
          <w:szCs w:val="24"/>
        </w:rPr>
        <w:t xml:space="preserve">generally believed that the initial introductions occurred around the late 1800s primarily by British colonial administrators </w:t>
      </w:r>
      <w:r w:rsidR="009C5500" w:rsidRPr="00527F01">
        <w:rPr>
          <w:rFonts w:ascii="Times New Roman" w:hAnsi="Times New Roman" w:cs="Times New Roman"/>
          <w:b/>
          <w:sz w:val="24"/>
          <w:szCs w:val="24"/>
        </w:rPr>
        <w:t xml:space="preserve">(Devaa </w:t>
      </w:r>
      <w:r w:rsidR="00EB1501" w:rsidRPr="00527F01">
        <w:rPr>
          <w:rFonts w:ascii="Times New Roman" w:hAnsi="Times New Roman" w:cs="Times New Roman"/>
          <w:b/>
          <w:i/>
          <w:iCs/>
          <w:sz w:val="24"/>
          <w:szCs w:val="24"/>
        </w:rPr>
        <w:t>et al</w:t>
      </w:r>
      <w:r w:rsidR="009C5500" w:rsidRPr="00527F01">
        <w:rPr>
          <w:rFonts w:ascii="Times New Roman" w:hAnsi="Times New Roman" w:cs="Times New Roman"/>
          <w:b/>
          <w:sz w:val="24"/>
          <w:szCs w:val="24"/>
        </w:rPr>
        <w:t>.</w:t>
      </w:r>
      <w:r w:rsidR="009C5500" w:rsidRPr="00527F01">
        <w:rPr>
          <w:rFonts w:ascii="Times New Roman" w:hAnsi="Times New Roman" w:cs="Times New Roman"/>
          <w:b/>
          <w:i/>
          <w:iCs/>
          <w:sz w:val="24"/>
          <w:szCs w:val="24"/>
        </w:rPr>
        <w:t xml:space="preserve"> </w:t>
      </w:r>
      <w:r w:rsidR="009C5500" w:rsidRPr="00527F01">
        <w:rPr>
          <w:rFonts w:ascii="Times New Roman" w:hAnsi="Times New Roman" w:cs="Times New Roman"/>
          <w:b/>
          <w:sz w:val="24"/>
          <w:szCs w:val="24"/>
        </w:rPr>
        <w:t>2021)</w:t>
      </w:r>
      <w:r w:rsidR="009C5500" w:rsidRPr="00527F01">
        <w:rPr>
          <w:rFonts w:ascii="Times New Roman" w:hAnsi="Times New Roman" w:cs="Times New Roman"/>
          <w:bCs/>
          <w:sz w:val="24"/>
          <w:szCs w:val="24"/>
        </w:rPr>
        <w:t>.</w:t>
      </w:r>
      <w:r w:rsidR="002C41F9" w:rsidRPr="00527F01">
        <w:rPr>
          <w:rFonts w:ascii="Times New Roman" w:hAnsi="Times New Roman" w:cs="Times New Roman"/>
          <w:bCs/>
          <w:sz w:val="24"/>
          <w:szCs w:val="24"/>
        </w:rPr>
        <w:t xml:space="preserve"> In India, Himachal Pradesh is the leading state in the production of Rainbow </w:t>
      </w:r>
      <w:r w:rsidR="00293210" w:rsidRPr="00527F01">
        <w:rPr>
          <w:rFonts w:ascii="Times New Roman" w:hAnsi="Times New Roman" w:cs="Times New Roman"/>
          <w:bCs/>
          <w:sz w:val="24"/>
          <w:szCs w:val="24"/>
        </w:rPr>
        <w:t>t</w:t>
      </w:r>
      <w:r w:rsidR="002C41F9" w:rsidRPr="00527F01">
        <w:rPr>
          <w:rFonts w:ascii="Times New Roman" w:hAnsi="Times New Roman" w:cs="Times New Roman"/>
          <w:bCs/>
          <w:sz w:val="24"/>
          <w:szCs w:val="24"/>
        </w:rPr>
        <w:t xml:space="preserve">rout farming </w:t>
      </w:r>
      <w:r w:rsidR="002C41F9" w:rsidRPr="00527F01">
        <w:rPr>
          <w:rFonts w:ascii="Times New Roman" w:hAnsi="Times New Roman" w:cs="Times New Roman"/>
          <w:b/>
          <w:sz w:val="24"/>
          <w:szCs w:val="24"/>
        </w:rPr>
        <w:t xml:space="preserve">(Singh </w:t>
      </w:r>
      <w:r w:rsidR="00EB1501" w:rsidRPr="00527F01">
        <w:rPr>
          <w:rFonts w:ascii="Times New Roman" w:hAnsi="Times New Roman" w:cs="Times New Roman"/>
          <w:b/>
          <w:i/>
          <w:iCs/>
          <w:sz w:val="24"/>
          <w:szCs w:val="24"/>
        </w:rPr>
        <w:t>et al</w:t>
      </w:r>
      <w:r w:rsidR="002C41F9" w:rsidRPr="00527F01">
        <w:rPr>
          <w:rFonts w:ascii="Times New Roman" w:hAnsi="Times New Roman" w:cs="Times New Roman"/>
          <w:b/>
          <w:sz w:val="24"/>
          <w:szCs w:val="24"/>
        </w:rPr>
        <w:t>.</w:t>
      </w:r>
      <w:r w:rsidR="002C41F9" w:rsidRPr="00527F01">
        <w:rPr>
          <w:rFonts w:ascii="Times New Roman" w:hAnsi="Times New Roman" w:cs="Times New Roman"/>
          <w:b/>
          <w:i/>
          <w:iCs/>
          <w:sz w:val="24"/>
          <w:szCs w:val="24"/>
        </w:rPr>
        <w:t xml:space="preserve"> </w:t>
      </w:r>
      <w:r w:rsidR="002C41F9" w:rsidRPr="00527F01">
        <w:rPr>
          <w:rFonts w:ascii="Times New Roman" w:hAnsi="Times New Roman" w:cs="Times New Roman"/>
          <w:b/>
          <w:sz w:val="24"/>
          <w:szCs w:val="24"/>
        </w:rPr>
        <w:t>2017)</w:t>
      </w:r>
      <w:r w:rsidR="002C41F9" w:rsidRPr="00527F01">
        <w:rPr>
          <w:rFonts w:ascii="Times New Roman" w:hAnsi="Times New Roman" w:cs="Times New Roman"/>
          <w:bCs/>
          <w:sz w:val="24"/>
          <w:szCs w:val="24"/>
        </w:rPr>
        <w:t xml:space="preserve">. They </w:t>
      </w:r>
      <w:r w:rsidR="002C41F9" w:rsidRPr="00361661">
        <w:rPr>
          <w:rFonts w:ascii="Times New Roman" w:hAnsi="Times New Roman" w:cs="Times New Roman"/>
          <w:bCs/>
          <w:sz w:val="24"/>
          <w:szCs w:val="24"/>
          <w:highlight w:val="yellow"/>
        </w:rPr>
        <w:t xml:space="preserve">contributed approximately </w:t>
      </w:r>
      <w:r w:rsidR="002C41F9" w:rsidRPr="00527F01">
        <w:rPr>
          <w:rFonts w:ascii="Times New Roman" w:hAnsi="Times New Roman" w:cs="Times New Roman"/>
          <w:bCs/>
          <w:sz w:val="24"/>
          <w:szCs w:val="24"/>
        </w:rPr>
        <w:t>50 percent of the total production of the country.</w:t>
      </w:r>
      <w:r w:rsidR="00042F3C" w:rsidRPr="00527F01">
        <w:rPr>
          <w:rFonts w:ascii="Times New Roman" w:hAnsi="Times New Roman" w:cs="Times New Roman"/>
          <w:bCs/>
          <w:sz w:val="24"/>
          <w:szCs w:val="24"/>
        </w:rPr>
        <w:t xml:space="preserve"> </w:t>
      </w:r>
      <w:r w:rsidR="00042F3C" w:rsidRPr="00527F01">
        <w:rPr>
          <w:rFonts w:ascii="Times New Roman" w:hAnsi="Times New Roman" w:cs="Times New Roman"/>
          <w:sz w:val="24"/>
          <w:szCs w:val="24"/>
        </w:rPr>
        <w:t xml:space="preserve">When compared to present production (842.23 </w:t>
      </w:r>
      <w:r w:rsidR="006F47B9" w:rsidRPr="00527F01">
        <w:rPr>
          <w:rFonts w:ascii="Times New Roman" w:hAnsi="Times New Roman" w:cs="Times New Roman"/>
          <w:sz w:val="24"/>
          <w:szCs w:val="24"/>
        </w:rPr>
        <w:t>MT</w:t>
      </w:r>
      <w:r w:rsidR="00042F3C" w:rsidRPr="00527F01">
        <w:rPr>
          <w:rFonts w:ascii="Times New Roman" w:hAnsi="Times New Roman" w:cs="Times New Roman"/>
          <w:sz w:val="24"/>
          <w:szCs w:val="24"/>
        </w:rPr>
        <w:t xml:space="preserve"> in 2015-16) </w:t>
      </w:r>
      <w:r w:rsidR="00042F3C" w:rsidRPr="00361661">
        <w:rPr>
          <w:rFonts w:ascii="Times New Roman" w:hAnsi="Times New Roman" w:cs="Times New Roman"/>
          <w:sz w:val="24"/>
          <w:szCs w:val="24"/>
          <w:highlight w:val="yellow"/>
        </w:rPr>
        <w:t>with from 200</w:t>
      </w:r>
      <w:r w:rsidR="00042F3C" w:rsidRPr="00527F01">
        <w:rPr>
          <w:rFonts w:ascii="Times New Roman" w:hAnsi="Times New Roman" w:cs="Times New Roman"/>
          <w:sz w:val="24"/>
          <w:szCs w:val="24"/>
        </w:rPr>
        <w:t>4-05</w:t>
      </w:r>
      <w:r w:rsidR="004474CD">
        <w:rPr>
          <w:rFonts w:ascii="Times New Roman" w:hAnsi="Times New Roman" w:cs="Times New Roman"/>
          <w:sz w:val="24"/>
          <w:szCs w:val="24"/>
        </w:rPr>
        <w:t>,</w:t>
      </w:r>
      <w:r w:rsidR="00042F3C" w:rsidRPr="00527F01">
        <w:rPr>
          <w:rFonts w:ascii="Times New Roman" w:hAnsi="Times New Roman" w:cs="Times New Roman"/>
          <w:sz w:val="24"/>
          <w:szCs w:val="24"/>
        </w:rPr>
        <w:t xml:space="preserve"> with only 147 </w:t>
      </w:r>
      <w:r w:rsidR="006F47B9" w:rsidRPr="00527F01">
        <w:rPr>
          <w:rFonts w:ascii="Times New Roman" w:hAnsi="Times New Roman" w:cs="Times New Roman"/>
          <w:sz w:val="24"/>
          <w:szCs w:val="24"/>
        </w:rPr>
        <w:t>MT</w:t>
      </w:r>
      <w:r w:rsidR="00042F3C" w:rsidRPr="00527F01">
        <w:rPr>
          <w:rFonts w:ascii="Times New Roman" w:hAnsi="Times New Roman" w:cs="Times New Roman"/>
          <w:sz w:val="24"/>
          <w:szCs w:val="24"/>
        </w:rPr>
        <w:t xml:space="preserve"> </w:t>
      </w:r>
      <w:r w:rsidR="006F47B9" w:rsidRPr="00527F01">
        <w:rPr>
          <w:rFonts w:ascii="Times New Roman" w:hAnsi="Times New Roman" w:cs="Times New Roman"/>
          <w:sz w:val="24"/>
          <w:szCs w:val="24"/>
        </w:rPr>
        <w:t xml:space="preserve">was </w:t>
      </w:r>
      <w:r w:rsidR="00042F3C" w:rsidRPr="00527F01">
        <w:rPr>
          <w:rFonts w:ascii="Times New Roman" w:hAnsi="Times New Roman" w:cs="Times New Roman"/>
          <w:sz w:val="24"/>
          <w:szCs w:val="24"/>
        </w:rPr>
        <w:t xml:space="preserve">a significant leap and for achieving this level of success, the credit goes primarily to the farmers, then to the State fisheries department / Directorate, ICAR-DCFR Frontier KVKs, </w:t>
      </w:r>
      <w:r w:rsidR="00042F3C" w:rsidRPr="00527F01">
        <w:rPr>
          <w:rFonts w:ascii="Times New Roman" w:hAnsi="Times New Roman" w:cs="Times New Roman"/>
          <w:i/>
          <w:sz w:val="24"/>
          <w:szCs w:val="24"/>
        </w:rPr>
        <w:t>etc</w:t>
      </w:r>
      <w:r w:rsidR="00042F3C" w:rsidRPr="00527F01">
        <w:rPr>
          <w:rFonts w:ascii="Times New Roman" w:hAnsi="Times New Roman" w:cs="Times New Roman"/>
          <w:sz w:val="24"/>
          <w:szCs w:val="24"/>
        </w:rPr>
        <w:t xml:space="preserve">. </w:t>
      </w:r>
      <w:r w:rsidR="00860560" w:rsidRPr="00361661">
        <w:rPr>
          <w:rFonts w:ascii="Times New Roman" w:hAnsi="Times New Roman" w:cs="Times New Roman"/>
          <w:sz w:val="24"/>
          <w:szCs w:val="24"/>
          <w:highlight w:val="yellow"/>
        </w:rPr>
        <w:t xml:space="preserve">Trout farming supports economic growth in rural areas and offers a sustainable food option, given its lower ecological impact than livestock like lamb and beef. To obtain a greater yield of fish such as rainbow trout, strategies have been designed to take advantage of the </w:t>
      </w:r>
      <w:proofErr w:type="spellStart"/>
      <w:r w:rsidR="00860560" w:rsidRPr="00361661">
        <w:rPr>
          <w:rFonts w:ascii="Times New Roman" w:hAnsi="Times New Roman" w:cs="Times New Roman"/>
          <w:sz w:val="24"/>
          <w:szCs w:val="24"/>
          <w:highlight w:val="yellow"/>
        </w:rPr>
        <w:t>by products</w:t>
      </w:r>
      <w:proofErr w:type="spellEnd"/>
      <w:r w:rsidR="00860560" w:rsidRPr="00361661">
        <w:rPr>
          <w:rFonts w:ascii="Times New Roman" w:hAnsi="Times New Roman" w:cs="Times New Roman"/>
          <w:sz w:val="24"/>
          <w:szCs w:val="24"/>
          <w:highlight w:val="yellow"/>
        </w:rPr>
        <w:t>. This is the case of the skin, which contains nutrients of interest for human health and industry, such as lipids (essential fatty acids) and, to a greater extent, proteins (collagen and essential amino acids)</w:t>
      </w:r>
      <w:r w:rsidR="007D2B9F">
        <w:rPr>
          <w:rFonts w:ascii="Times New Roman" w:hAnsi="Times New Roman" w:cs="Times New Roman"/>
          <w:sz w:val="24"/>
          <w:szCs w:val="24"/>
          <w:highlight w:val="yellow"/>
        </w:rPr>
        <w:t xml:space="preserve"> (</w:t>
      </w:r>
      <w:r w:rsidR="007D2B9F" w:rsidRPr="00361661">
        <w:rPr>
          <w:rFonts w:ascii="Times New Roman" w:hAnsi="Times New Roman" w:cs="Times New Roman"/>
          <w:sz w:val="24"/>
          <w:szCs w:val="24"/>
          <w:highlight w:val="yellow"/>
        </w:rPr>
        <w:t>Escamilla-Rosales et al., 2024;</w:t>
      </w:r>
      <w:r w:rsidR="007D2B9F" w:rsidRPr="00215B95">
        <w:rPr>
          <w:rFonts w:ascii="Times New Roman" w:hAnsi="Times New Roman" w:cs="Times New Roman"/>
          <w:sz w:val="24"/>
          <w:szCs w:val="24"/>
          <w:highlight w:val="yellow"/>
        </w:rPr>
        <w:t>)</w:t>
      </w:r>
      <w:r w:rsidR="00860560" w:rsidRPr="00361661">
        <w:rPr>
          <w:rFonts w:ascii="Times New Roman" w:hAnsi="Times New Roman" w:cs="Times New Roman"/>
          <w:sz w:val="24"/>
          <w:szCs w:val="24"/>
          <w:highlight w:val="yellow"/>
        </w:rPr>
        <w:t>.</w:t>
      </w:r>
      <w:r w:rsidR="00860560">
        <w:rPr>
          <w:rFonts w:ascii="Times New Roman" w:hAnsi="Times New Roman" w:cs="Times New Roman"/>
          <w:sz w:val="24"/>
          <w:szCs w:val="24"/>
        </w:rPr>
        <w:t xml:space="preserve"> </w:t>
      </w:r>
      <w:r w:rsidR="00042F3C" w:rsidRPr="00527F01">
        <w:rPr>
          <w:rFonts w:ascii="Times New Roman" w:hAnsi="Times New Roman" w:cs="Times New Roman"/>
          <w:sz w:val="24"/>
          <w:szCs w:val="24"/>
        </w:rPr>
        <w:t xml:space="preserve">Rainbow </w:t>
      </w:r>
      <w:r w:rsidR="00293210" w:rsidRPr="00527F01">
        <w:rPr>
          <w:rFonts w:ascii="Times New Roman" w:hAnsi="Times New Roman" w:cs="Times New Roman"/>
          <w:sz w:val="24"/>
          <w:szCs w:val="24"/>
        </w:rPr>
        <w:t>t</w:t>
      </w:r>
      <w:r w:rsidR="00042F3C" w:rsidRPr="00527F01">
        <w:rPr>
          <w:rFonts w:ascii="Times New Roman" w:hAnsi="Times New Roman" w:cs="Times New Roman"/>
          <w:sz w:val="24"/>
          <w:szCs w:val="24"/>
        </w:rPr>
        <w:t xml:space="preserve">rout farming in India </w:t>
      </w:r>
      <w:r w:rsidR="006F47B9" w:rsidRPr="00527F01">
        <w:rPr>
          <w:rFonts w:ascii="Times New Roman" w:hAnsi="Times New Roman" w:cs="Times New Roman"/>
          <w:sz w:val="24"/>
          <w:szCs w:val="24"/>
        </w:rPr>
        <w:t>was</w:t>
      </w:r>
      <w:r w:rsidR="00042F3C" w:rsidRPr="00527F01">
        <w:rPr>
          <w:rFonts w:ascii="Times New Roman" w:hAnsi="Times New Roman" w:cs="Times New Roman"/>
          <w:sz w:val="24"/>
          <w:szCs w:val="24"/>
        </w:rPr>
        <w:t xml:space="preserve"> growing rapidly and progressively</w:t>
      </w:r>
      <w:r w:rsidR="006F47B9" w:rsidRPr="00527F01">
        <w:rPr>
          <w:rFonts w:ascii="Times New Roman" w:hAnsi="Times New Roman" w:cs="Times New Roman"/>
          <w:sz w:val="24"/>
          <w:szCs w:val="24"/>
        </w:rPr>
        <w:t>. It was</w:t>
      </w:r>
      <w:r w:rsidR="00042F3C" w:rsidRPr="00527F01">
        <w:rPr>
          <w:rFonts w:ascii="Times New Roman" w:hAnsi="Times New Roman" w:cs="Times New Roman"/>
          <w:sz w:val="24"/>
          <w:szCs w:val="24"/>
        </w:rPr>
        <w:t xml:space="preserve"> cultured </w:t>
      </w:r>
      <w:r w:rsidR="004474CD" w:rsidRPr="00361661">
        <w:rPr>
          <w:rFonts w:ascii="Times New Roman" w:hAnsi="Times New Roman" w:cs="Times New Roman"/>
          <w:sz w:val="24"/>
          <w:szCs w:val="24"/>
          <w:highlight w:val="yellow"/>
        </w:rPr>
        <w:t>ma</w:t>
      </w:r>
      <w:r w:rsidR="004474CD" w:rsidRPr="00361661">
        <w:rPr>
          <w:rFonts w:ascii="Times New Roman" w:hAnsi="Times New Roman" w:cs="Times New Roman"/>
          <w:sz w:val="24"/>
          <w:szCs w:val="24"/>
          <w:highlight w:val="yellow"/>
        </w:rPr>
        <w:t>in</w:t>
      </w:r>
      <w:r w:rsidR="004474CD" w:rsidRPr="00361661">
        <w:rPr>
          <w:rFonts w:ascii="Times New Roman" w:hAnsi="Times New Roman" w:cs="Times New Roman"/>
          <w:sz w:val="24"/>
          <w:szCs w:val="24"/>
          <w:highlight w:val="yellow"/>
        </w:rPr>
        <w:t xml:space="preserve">ly </w:t>
      </w:r>
      <w:r w:rsidR="00042F3C" w:rsidRPr="00361661">
        <w:rPr>
          <w:rFonts w:ascii="Times New Roman" w:hAnsi="Times New Roman" w:cs="Times New Roman"/>
          <w:sz w:val="24"/>
          <w:szCs w:val="24"/>
          <w:highlight w:val="yellow"/>
        </w:rPr>
        <w:t>in Hi</w:t>
      </w:r>
      <w:r w:rsidR="00042F3C" w:rsidRPr="00527F01">
        <w:rPr>
          <w:rFonts w:ascii="Times New Roman" w:hAnsi="Times New Roman" w:cs="Times New Roman"/>
          <w:sz w:val="24"/>
          <w:szCs w:val="24"/>
        </w:rPr>
        <w:t xml:space="preserve">machal Pradesh, Sikkim, Jammu and Kashmir and Uttarakhand. The trout production in Jammu and Kashmir, Himachal Pradesh and Sikkim </w:t>
      </w:r>
      <w:r w:rsidR="00C35BDA" w:rsidRPr="00361661">
        <w:rPr>
          <w:rFonts w:ascii="Times New Roman" w:hAnsi="Times New Roman" w:cs="Times New Roman"/>
          <w:sz w:val="24"/>
          <w:szCs w:val="24"/>
          <w:highlight w:val="yellow"/>
        </w:rPr>
        <w:t>were</w:t>
      </w:r>
      <w:r w:rsidR="00042F3C" w:rsidRPr="00361661">
        <w:rPr>
          <w:rFonts w:ascii="Times New Roman" w:hAnsi="Times New Roman" w:cs="Times New Roman"/>
          <w:sz w:val="24"/>
          <w:szCs w:val="24"/>
          <w:highlight w:val="yellow"/>
        </w:rPr>
        <w:t xml:space="preserve"> 265, 417,</w:t>
      </w:r>
      <w:r w:rsidR="00042F3C" w:rsidRPr="00527F01">
        <w:rPr>
          <w:rFonts w:ascii="Times New Roman" w:hAnsi="Times New Roman" w:cs="Times New Roman"/>
          <w:sz w:val="24"/>
          <w:szCs w:val="24"/>
        </w:rPr>
        <w:t xml:space="preserve"> 120 </w:t>
      </w:r>
      <w:r w:rsidR="006F47B9" w:rsidRPr="00527F01">
        <w:rPr>
          <w:rFonts w:ascii="Times New Roman" w:hAnsi="Times New Roman" w:cs="Times New Roman"/>
          <w:sz w:val="24"/>
          <w:szCs w:val="24"/>
        </w:rPr>
        <w:t>MT</w:t>
      </w:r>
      <w:r w:rsidR="00042F3C" w:rsidRPr="00527F01">
        <w:rPr>
          <w:rFonts w:ascii="Times New Roman" w:hAnsi="Times New Roman" w:cs="Times New Roman"/>
          <w:sz w:val="24"/>
          <w:szCs w:val="24"/>
        </w:rPr>
        <w:t xml:space="preserve"> respectively, while in other states such as Arunachal Pradesh and Uttarakhand was 40 </w:t>
      </w:r>
      <w:proofErr w:type="spellStart"/>
      <w:r w:rsidR="00042F3C" w:rsidRPr="00527F01">
        <w:rPr>
          <w:rFonts w:ascii="Times New Roman" w:hAnsi="Times New Roman" w:cs="Times New Roman"/>
          <w:sz w:val="24"/>
          <w:szCs w:val="24"/>
        </w:rPr>
        <w:t>mt</w:t>
      </w:r>
      <w:proofErr w:type="spellEnd"/>
      <w:r w:rsidR="00042F3C" w:rsidRPr="00527F01">
        <w:rPr>
          <w:rFonts w:ascii="Times New Roman" w:hAnsi="Times New Roman" w:cs="Times New Roman"/>
          <w:sz w:val="24"/>
          <w:szCs w:val="24"/>
        </w:rPr>
        <w:t xml:space="preserve"> during the year 2015-16. </w:t>
      </w:r>
      <w:r w:rsidR="008E3C10" w:rsidRPr="00527F01">
        <w:rPr>
          <w:rFonts w:ascii="Times New Roman" w:hAnsi="Times New Roman" w:cs="Times New Roman"/>
          <w:bCs/>
          <w:sz w:val="24"/>
          <w:szCs w:val="24"/>
        </w:rPr>
        <w:t xml:space="preserve"> </w:t>
      </w:r>
      <w:r w:rsidR="00CB42DD" w:rsidRPr="00527F01">
        <w:rPr>
          <w:rFonts w:ascii="Times New Roman" w:hAnsi="Times New Roman" w:cs="Times New Roman"/>
          <w:sz w:val="24"/>
          <w:szCs w:val="24"/>
        </w:rPr>
        <w:t xml:space="preserve">Rainbow </w:t>
      </w:r>
      <w:r w:rsidR="00293210" w:rsidRPr="00527F01">
        <w:rPr>
          <w:rFonts w:ascii="Times New Roman" w:hAnsi="Times New Roman" w:cs="Times New Roman"/>
          <w:sz w:val="24"/>
          <w:szCs w:val="24"/>
        </w:rPr>
        <w:t>t</w:t>
      </w:r>
      <w:r w:rsidR="00CB42DD" w:rsidRPr="00527F01">
        <w:rPr>
          <w:rFonts w:ascii="Times New Roman" w:hAnsi="Times New Roman" w:cs="Times New Roman"/>
          <w:sz w:val="24"/>
          <w:szCs w:val="24"/>
        </w:rPr>
        <w:t xml:space="preserve">rout is a popular candidate species in aquaculture due to its rapid growth rate, excellent feed conversion capacity and high market value. </w:t>
      </w:r>
      <w:r w:rsidR="00EA04B2" w:rsidRPr="00527F01">
        <w:rPr>
          <w:rFonts w:ascii="Times New Roman" w:hAnsi="Times New Roman" w:cs="Times New Roman"/>
          <w:sz w:val="24"/>
          <w:szCs w:val="24"/>
        </w:rPr>
        <w:t xml:space="preserve">The success of Rainbow </w:t>
      </w:r>
      <w:r w:rsidR="00293210" w:rsidRPr="00527F01">
        <w:rPr>
          <w:rFonts w:ascii="Times New Roman" w:hAnsi="Times New Roman" w:cs="Times New Roman"/>
          <w:sz w:val="24"/>
          <w:szCs w:val="24"/>
        </w:rPr>
        <w:t>t</w:t>
      </w:r>
      <w:r w:rsidR="00EA04B2" w:rsidRPr="00527F01">
        <w:rPr>
          <w:rFonts w:ascii="Times New Roman" w:hAnsi="Times New Roman" w:cs="Times New Roman"/>
          <w:sz w:val="24"/>
          <w:szCs w:val="24"/>
        </w:rPr>
        <w:t xml:space="preserve">rout farming relies heavily on maintaining optimal water quality </w:t>
      </w:r>
      <w:r w:rsidR="00293210" w:rsidRPr="00527F01">
        <w:rPr>
          <w:rFonts w:ascii="Times New Roman" w:hAnsi="Times New Roman" w:cs="Times New Roman"/>
          <w:sz w:val="24"/>
          <w:szCs w:val="24"/>
        </w:rPr>
        <w:t>parameters, which include</w:t>
      </w:r>
      <w:r w:rsidR="00EA04B2" w:rsidRPr="00527F01">
        <w:rPr>
          <w:rFonts w:ascii="Times New Roman" w:hAnsi="Times New Roman" w:cs="Times New Roman"/>
          <w:sz w:val="24"/>
          <w:szCs w:val="24"/>
        </w:rPr>
        <w:t xml:space="preserve"> water flow, temperature, dissolved oxygen, pH, ammonia and nitrate levels. In freshwater systems, Rainbow </w:t>
      </w:r>
      <w:r w:rsidR="00293210" w:rsidRPr="00527F01">
        <w:rPr>
          <w:rFonts w:ascii="Times New Roman" w:hAnsi="Times New Roman" w:cs="Times New Roman"/>
          <w:sz w:val="24"/>
          <w:szCs w:val="24"/>
        </w:rPr>
        <w:t>t</w:t>
      </w:r>
      <w:r w:rsidR="00EA04B2" w:rsidRPr="00527F01">
        <w:rPr>
          <w:rFonts w:ascii="Times New Roman" w:hAnsi="Times New Roman" w:cs="Times New Roman"/>
          <w:sz w:val="24"/>
          <w:szCs w:val="24"/>
        </w:rPr>
        <w:t xml:space="preserve">rout thrive in cool, well-oxygenated waters. Studies have shown that ideal temperatures range between 12°C and 18°C for optimal growth. Dissolved oxygen </w:t>
      </w:r>
      <w:r w:rsidR="006F47B9" w:rsidRPr="00527F01">
        <w:rPr>
          <w:rFonts w:ascii="Times New Roman" w:hAnsi="Times New Roman" w:cs="Times New Roman"/>
          <w:sz w:val="24"/>
          <w:szCs w:val="24"/>
        </w:rPr>
        <w:t>was</w:t>
      </w:r>
      <w:r w:rsidR="00EA04B2" w:rsidRPr="00527F01">
        <w:rPr>
          <w:rFonts w:ascii="Times New Roman" w:hAnsi="Times New Roman" w:cs="Times New Roman"/>
          <w:sz w:val="24"/>
          <w:szCs w:val="24"/>
        </w:rPr>
        <w:t xml:space="preserve"> critical, as levels below 5 mg/L can lead to stress and decreased growth rates.</w:t>
      </w:r>
      <w:r w:rsidR="00220BF6" w:rsidRPr="00527F01">
        <w:rPr>
          <w:rFonts w:ascii="Times New Roman" w:hAnsi="Times New Roman" w:cs="Times New Roman"/>
          <w:sz w:val="24"/>
          <w:szCs w:val="24"/>
        </w:rPr>
        <w:t xml:space="preserve"> Furthermore, the pH level, typically maintained between 6.5 and 8.5, affects the fish's physiological processes and overall well-being.</w:t>
      </w:r>
      <w:r w:rsidR="00D66FAF" w:rsidRPr="00527F01">
        <w:rPr>
          <w:rFonts w:ascii="Times New Roman" w:hAnsi="Times New Roman" w:cs="Times New Roman"/>
          <w:sz w:val="24"/>
          <w:szCs w:val="24"/>
        </w:rPr>
        <w:t xml:space="preserve"> In hilly regions, where aquaculture operations may face challenges such as fluctuating water quality and limited natural food sources, the use of nutritionally balanced formulated feeds becomes essential.</w:t>
      </w:r>
      <w:r w:rsidR="00FC217C" w:rsidRPr="00527F01">
        <w:rPr>
          <w:rFonts w:ascii="Times New Roman" w:hAnsi="Times New Roman" w:cs="Times New Roman"/>
          <w:sz w:val="24"/>
          <w:szCs w:val="24"/>
        </w:rPr>
        <w:t xml:space="preserve"> Formulated feeds </w:t>
      </w:r>
      <w:r w:rsidR="006F47B9" w:rsidRPr="00527F01">
        <w:rPr>
          <w:rFonts w:ascii="Times New Roman" w:hAnsi="Times New Roman" w:cs="Times New Roman"/>
          <w:sz w:val="24"/>
          <w:szCs w:val="24"/>
        </w:rPr>
        <w:t>we</w:t>
      </w:r>
      <w:r w:rsidR="00FC217C" w:rsidRPr="00527F01">
        <w:rPr>
          <w:rFonts w:ascii="Times New Roman" w:hAnsi="Times New Roman" w:cs="Times New Roman"/>
          <w:sz w:val="24"/>
          <w:szCs w:val="24"/>
        </w:rPr>
        <w:t>re designed to provide optimal nutrition, promoting efficient growth and health in fish. This research will assess key growth parameters</w:t>
      </w:r>
      <w:r w:rsidR="006F47B9" w:rsidRPr="00527F01">
        <w:rPr>
          <w:rFonts w:ascii="Times New Roman" w:hAnsi="Times New Roman" w:cs="Times New Roman"/>
          <w:sz w:val="24"/>
          <w:szCs w:val="24"/>
        </w:rPr>
        <w:t xml:space="preserve"> </w:t>
      </w:r>
      <w:r w:rsidR="00FC217C" w:rsidRPr="00527F01">
        <w:rPr>
          <w:rFonts w:ascii="Times New Roman" w:hAnsi="Times New Roman" w:cs="Times New Roman"/>
          <w:sz w:val="24"/>
          <w:szCs w:val="24"/>
        </w:rPr>
        <w:t>such as weight gain, length increase, feed conversion ratio (FCR), feed efficiency ratio (FER), protein efficiency ratio (PER), specific growth rate (SGR)</w:t>
      </w:r>
      <w:r w:rsidR="00293210" w:rsidRPr="00527F01">
        <w:rPr>
          <w:rFonts w:ascii="Times New Roman" w:hAnsi="Times New Roman" w:cs="Times New Roman"/>
          <w:sz w:val="24"/>
          <w:szCs w:val="24"/>
        </w:rPr>
        <w:t xml:space="preserve"> and survival rates</w:t>
      </w:r>
      <w:r w:rsidR="006F47B9" w:rsidRPr="00527F01">
        <w:rPr>
          <w:rFonts w:ascii="Times New Roman" w:hAnsi="Times New Roman" w:cs="Times New Roman"/>
          <w:sz w:val="24"/>
          <w:szCs w:val="24"/>
        </w:rPr>
        <w:t xml:space="preserve"> </w:t>
      </w:r>
      <w:r w:rsidR="00293210" w:rsidRPr="00527F01">
        <w:rPr>
          <w:rFonts w:ascii="Times New Roman" w:hAnsi="Times New Roman" w:cs="Times New Roman"/>
          <w:sz w:val="24"/>
          <w:szCs w:val="24"/>
        </w:rPr>
        <w:t>of Rainbow t</w:t>
      </w:r>
      <w:r w:rsidR="00FC217C" w:rsidRPr="00527F01">
        <w:rPr>
          <w:rFonts w:ascii="Times New Roman" w:hAnsi="Times New Roman" w:cs="Times New Roman"/>
          <w:sz w:val="24"/>
          <w:szCs w:val="24"/>
        </w:rPr>
        <w:t>rout fed with varying formulated diets.</w:t>
      </w:r>
      <w:r w:rsidR="00464E60" w:rsidRPr="00527F01">
        <w:rPr>
          <w:rFonts w:ascii="Times New Roman" w:hAnsi="Times New Roman" w:cs="Times New Roman"/>
          <w:sz w:val="24"/>
          <w:szCs w:val="24"/>
        </w:rPr>
        <w:t xml:space="preserve"> Accordingly, feed </w:t>
      </w:r>
      <w:r w:rsidR="006F47B9" w:rsidRPr="00527F01">
        <w:rPr>
          <w:rFonts w:ascii="Times New Roman" w:hAnsi="Times New Roman" w:cs="Times New Roman"/>
          <w:sz w:val="24"/>
          <w:szCs w:val="24"/>
        </w:rPr>
        <w:t>is</w:t>
      </w:r>
      <w:r w:rsidR="00464E60" w:rsidRPr="00527F01">
        <w:rPr>
          <w:rFonts w:ascii="Times New Roman" w:hAnsi="Times New Roman" w:cs="Times New Roman"/>
          <w:sz w:val="24"/>
          <w:szCs w:val="24"/>
        </w:rPr>
        <w:t xml:space="preserve"> the most important cost </w:t>
      </w:r>
      <w:r w:rsidR="00293210" w:rsidRPr="00527F01">
        <w:rPr>
          <w:rFonts w:ascii="Times New Roman" w:hAnsi="Times New Roman" w:cs="Times New Roman"/>
          <w:sz w:val="24"/>
          <w:szCs w:val="24"/>
        </w:rPr>
        <w:t>item in Rainbow t</w:t>
      </w:r>
      <w:r w:rsidR="00464E60" w:rsidRPr="00527F01">
        <w:rPr>
          <w:rFonts w:ascii="Times New Roman" w:hAnsi="Times New Roman" w:cs="Times New Roman"/>
          <w:sz w:val="24"/>
          <w:szCs w:val="24"/>
        </w:rPr>
        <w:t xml:space="preserve">rout culture and the cost of feeding generally ranges between 40-70% of the total production cost </w:t>
      </w:r>
      <w:r w:rsidR="00464E60" w:rsidRPr="00527F01">
        <w:rPr>
          <w:rFonts w:ascii="Times New Roman" w:hAnsi="Times New Roman" w:cs="Times New Roman"/>
          <w:b/>
          <w:bCs/>
          <w:sz w:val="24"/>
          <w:szCs w:val="24"/>
        </w:rPr>
        <w:t xml:space="preserve">(Lasner </w:t>
      </w:r>
      <w:r w:rsidR="00EB1501" w:rsidRPr="00527F01">
        <w:rPr>
          <w:rFonts w:ascii="Times New Roman" w:hAnsi="Times New Roman" w:cs="Times New Roman"/>
          <w:b/>
          <w:bCs/>
          <w:i/>
          <w:iCs/>
          <w:sz w:val="24"/>
          <w:szCs w:val="24"/>
        </w:rPr>
        <w:t>et al</w:t>
      </w:r>
      <w:r w:rsidR="00464E60" w:rsidRPr="00527F01">
        <w:rPr>
          <w:rFonts w:ascii="Times New Roman" w:hAnsi="Times New Roman" w:cs="Times New Roman"/>
          <w:b/>
          <w:bCs/>
          <w:sz w:val="24"/>
          <w:szCs w:val="24"/>
        </w:rPr>
        <w:t>.</w:t>
      </w:r>
      <w:r w:rsidR="00464E60" w:rsidRPr="00527F01">
        <w:rPr>
          <w:rFonts w:ascii="Times New Roman" w:hAnsi="Times New Roman" w:cs="Times New Roman"/>
          <w:b/>
          <w:bCs/>
          <w:i/>
          <w:iCs/>
          <w:sz w:val="24"/>
          <w:szCs w:val="24"/>
        </w:rPr>
        <w:t xml:space="preserve"> </w:t>
      </w:r>
      <w:r w:rsidR="00464E60" w:rsidRPr="00527F01">
        <w:rPr>
          <w:rFonts w:ascii="Times New Roman" w:hAnsi="Times New Roman" w:cs="Times New Roman"/>
          <w:b/>
          <w:bCs/>
          <w:sz w:val="24"/>
          <w:szCs w:val="24"/>
        </w:rPr>
        <w:t>2017)</w:t>
      </w:r>
      <w:r w:rsidR="00464E60" w:rsidRPr="00527F01">
        <w:rPr>
          <w:rFonts w:ascii="Times New Roman" w:hAnsi="Times New Roman" w:cs="Times New Roman"/>
          <w:sz w:val="24"/>
          <w:szCs w:val="24"/>
        </w:rPr>
        <w:t>.</w:t>
      </w:r>
      <w:r w:rsidR="00557E52" w:rsidRPr="00527F01">
        <w:rPr>
          <w:rFonts w:ascii="Times New Roman" w:hAnsi="Times New Roman" w:cs="Times New Roman"/>
          <w:sz w:val="24"/>
          <w:szCs w:val="24"/>
        </w:rPr>
        <w:t xml:space="preserve">  E</w:t>
      </w:r>
      <w:r w:rsidR="00293210" w:rsidRPr="00527F01">
        <w:rPr>
          <w:rFonts w:ascii="Times New Roman" w:hAnsi="Times New Roman" w:cs="Times New Roman"/>
          <w:sz w:val="24"/>
          <w:szCs w:val="24"/>
        </w:rPr>
        <w:t>arly feeds for farming Rainbow t</w:t>
      </w:r>
      <w:r w:rsidR="00557E52" w:rsidRPr="00527F01">
        <w:rPr>
          <w:rFonts w:ascii="Times New Roman" w:hAnsi="Times New Roman" w:cs="Times New Roman"/>
          <w:sz w:val="24"/>
          <w:szCs w:val="24"/>
        </w:rPr>
        <w:t xml:space="preserve">rout were moist feeds based on animal protein sources </w:t>
      </w:r>
      <w:r w:rsidR="0062282B" w:rsidRPr="00527F01">
        <w:rPr>
          <w:rFonts w:ascii="Times New Roman" w:hAnsi="Times New Roman" w:cs="Times New Roman"/>
          <w:b/>
          <w:bCs/>
          <w:sz w:val="24"/>
          <w:szCs w:val="24"/>
        </w:rPr>
        <w:t>(Rumsey, 1994).</w:t>
      </w:r>
      <w:r w:rsidR="0062282B" w:rsidRPr="00527F01">
        <w:rPr>
          <w:rFonts w:ascii="Times New Roman" w:hAnsi="Times New Roman" w:cs="Times New Roman"/>
          <w:sz w:val="24"/>
          <w:szCs w:val="24"/>
        </w:rPr>
        <w:t xml:space="preserve"> Feeds for Rainb</w:t>
      </w:r>
      <w:r w:rsidR="00293210" w:rsidRPr="00527F01">
        <w:rPr>
          <w:rFonts w:ascii="Times New Roman" w:hAnsi="Times New Roman" w:cs="Times New Roman"/>
          <w:sz w:val="24"/>
          <w:szCs w:val="24"/>
        </w:rPr>
        <w:t>ow t</w:t>
      </w:r>
      <w:r w:rsidR="0062282B" w:rsidRPr="00527F01">
        <w:rPr>
          <w:rFonts w:ascii="Times New Roman" w:hAnsi="Times New Roman" w:cs="Times New Roman"/>
          <w:sz w:val="24"/>
          <w:szCs w:val="24"/>
        </w:rPr>
        <w:t>rout must supply all the essential amino acids, fatty acids, vitamins, minerals and energy-yielding macronutrients (protein, lipid and carbohydrate) at required levels, to meet the physiological needs for maintenance and growth.</w:t>
      </w:r>
      <w:r w:rsidR="00464E60" w:rsidRPr="00527F01">
        <w:rPr>
          <w:rFonts w:ascii="Times New Roman" w:hAnsi="Times New Roman" w:cs="Times New Roman"/>
          <w:sz w:val="24"/>
          <w:szCs w:val="24"/>
        </w:rPr>
        <w:t xml:space="preserve">  </w:t>
      </w:r>
    </w:p>
    <w:p w14:paraId="3BAB1B25" w14:textId="3C0FC47B" w:rsidR="009223EB" w:rsidRPr="00527F01" w:rsidRDefault="00C70E9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D</w:t>
      </w:r>
      <w:r w:rsidR="0091602C" w:rsidRPr="00527F01">
        <w:rPr>
          <w:rFonts w:ascii="Times New Roman" w:hAnsi="Times New Roman" w:cs="Times New Roman"/>
          <w:sz w:val="24"/>
          <w:szCs w:val="24"/>
        </w:rPr>
        <w:t xml:space="preserve">igestive enzyme activities, intestinal nutrient absorption and the apparent digestibility of nutrients and energy in Rainbow </w:t>
      </w:r>
      <w:r w:rsidR="00293210" w:rsidRPr="00527F01">
        <w:rPr>
          <w:rFonts w:ascii="Times New Roman" w:hAnsi="Times New Roman" w:cs="Times New Roman"/>
          <w:sz w:val="24"/>
          <w:szCs w:val="24"/>
        </w:rPr>
        <w:t>t</w:t>
      </w:r>
      <w:r w:rsidR="0091602C" w:rsidRPr="00527F01">
        <w:rPr>
          <w:rFonts w:ascii="Times New Roman" w:hAnsi="Times New Roman" w:cs="Times New Roman"/>
          <w:sz w:val="24"/>
          <w:szCs w:val="24"/>
        </w:rPr>
        <w:t xml:space="preserve">rout feeds are influenced by several factors including the ingredient source, physical form and level of inclusion; diet composition; interaction between </w:t>
      </w:r>
      <w:r w:rsidR="0091602C" w:rsidRPr="00527F01">
        <w:rPr>
          <w:rFonts w:ascii="Times New Roman" w:hAnsi="Times New Roman" w:cs="Times New Roman"/>
          <w:sz w:val="24"/>
          <w:szCs w:val="24"/>
        </w:rPr>
        <w:lastRenderedPageBreak/>
        <w:t xml:space="preserve">nutrients; feeding rate and frequency; rearing temperature and salinity and diet manufacturing process </w:t>
      </w:r>
      <w:r w:rsidR="0091602C" w:rsidRPr="00527F01">
        <w:rPr>
          <w:rFonts w:ascii="Times New Roman" w:hAnsi="Times New Roman" w:cs="Times New Roman"/>
          <w:b/>
          <w:bCs/>
          <w:sz w:val="24"/>
          <w:szCs w:val="24"/>
        </w:rPr>
        <w:t xml:space="preserve">(NRC, 2011; Bakke </w:t>
      </w:r>
      <w:r w:rsidR="00EB1501" w:rsidRPr="00527F01">
        <w:rPr>
          <w:rFonts w:ascii="Times New Roman" w:hAnsi="Times New Roman" w:cs="Times New Roman"/>
          <w:b/>
          <w:bCs/>
          <w:i/>
          <w:iCs/>
          <w:sz w:val="24"/>
          <w:szCs w:val="24"/>
        </w:rPr>
        <w:t>et al</w:t>
      </w:r>
      <w:r w:rsidR="0091602C" w:rsidRPr="00527F01">
        <w:rPr>
          <w:rFonts w:ascii="Times New Roman" w:hAnsi="Times New Roman" w:cs="Times New Roman"/>
          <w:b/>
          <w:bCs/>
          <w:sz w:val="24"/>
          <w:szCs w:val="24"/>
        </w:rPr>
        <w:t>.</w:t>
      </w:r>
      <w:r w:rsidR="002C44BD" w:rsidRPr="00527F01">
        <w:rPr>
          <w:rFonts w:ascii="Times New Roman" w:hAnsi="Times New Roman" w:cs="Times New Roman"/>
          <w:b/>
          <w:bCs/>
          <w:sz w:val="24"/>
          <w:szCs w:val="24"/>
        </w:rPr>
        <w:t>,</w:t>
      </w:r>
      <w:r w:rsidR="0091602C" w:rsidRPr="00527F01">
        <w:rPr>
          <w:rFonts w:ascii="Times New Roman" w:hAnsi="Times New Roman" w:cs="Times New Roman"/>
          <w:b/>
          <w:bCs/>
          <w:i/>
          <w:iCs/>
          <w:sz w:val="24"/>
          <w:szCs w:val="24"/>
        </w:rPr>
        <w:t xml:space="preserve"> </w:t>
      </w:r>
      <w:r w:rsidR="0091602C" w:rsidRPr="00527F01">
        <w:rPr>
          <w:rFonts w:ascii="Times New Roman" w:hAnsi="Times New Roman" w:cs="Times New Roman"/>
          <w:b/>
          <w:bCs/>
          <w:sz w:val="24"/>
          <w:szCs w:val="24"/>
        </w:rPr>
        <w:t>2011).</w:t>
      </w:r>
      <w:r w:rsidR="0091602C" w:rsidRPr="00527F01">
        <w:rPr>
          <w:rFonts w:ascii="Times New Roman" w:hAnsi="Times New Roman" w:cs="Times New Roman"/>
          <w:sz w:val="24"/>
          <w:szCs w:val="24"/>
        </w:rPr>
        <w:t xml:space="preserve"> For instance, water temperature and feeding frequency </w:t>
      </w:r>
      <w:r w:rsidR="00215B95" w:rsidRPr="00361661">
        <w:rPr>
          <w:rFonts w:ascii="Times New Roman" w:hAnsi="Times New Roman" w:cs="Times New Roman"/>
          <w:sz w:val="24"/>
          <w:szCs w:val="24"/>
          <w:highlight w:val="yellow"/>
        </w:rPr>
        <w:t>are</w:t>
      </w:r>
      <w:r w:rsidR="00215B95" w:rsidRPr="00361661">
        <w:rPr>
          <w:rFonts w:ascii="Times New Roman" w:hAnsi="Times New Roman" w:cs="Times New Roman"/>
          <w:sz w:val="24"/>
          <w:szCs w:val="24"/>
          <w:highlight w:val="yellow"/>
        </w:rPr>
        <w:t xml:space="preserve"> </w:t>
      </w:r>
      <w:r w:rsidR="0091602C" w:rsidRPr="00361661">
        <w:rPr>
          <w:rFonts w:ascii="Times New Roman" w:hAnsi="Times New Roman" w:cs="Times New Roman"/>
          <w:sz w:val="24"/>
          <w:szCs w:val="24"/>
          <w:highlight w:val="yellow"/>
        </w:rPr>
        <w:t>kn</w:t>
      </w:r>
      <w:r w:rsidR="0091602C" w:rsidRPr="00527F01">
        <w:rPr>
          <w:rFonts w:ascii="Times New Roman" w:hAnsi="Times New Roman" w:cs="Times New Roman"/>
          <w:sz w:val="24"/>
          <w:szCs w:val="24"/>
        </w:rPr>
        <w:t>own to considerably affect the s</w:t>
      </w:r>
      <w:r w:rsidR="00293210" w:rsidRPr="00527F01">
        <w:rPr>
          <w:rFonts w:ascii="Times New Roman" w:hAnsi="Times New Roman" w:cs="Times New Roman"/>
          <w:sz w:val="24"/>
          <w:szCs w:val="24"/>
        </w:rPr>
        <w:t>tarch digestibility in Rainbow t</w:t>
      </w:r>
      <w:r w:rsidR="0091602C" w:rsidRPr="00527F01">
        <w:rPr>
          <w:rFonts w:ascii="Times New Roman" w:hAnsi="Times New Roman" w:cs="Times New Roman"/>
          <w:sz w:val="24"/>
          <w:szCs w:val="24"/>
        </w:rPr>
        <w:t xml:space="preserve">rout </w:t>
      </w:r>
      <w:r w:rsidR="0091602C" w:rsidRPr="00527F01">
        <w:rPr>
          <w:rFonts w:ascii="Times New Roman" w:hAnsi="Times New Roman" w:cs="Times New Roman"/>
          <w:b/>
          <w:bCs/>
          <w:sz w:val="24"/>
          <w:szCs w:val="24"/>
        </w:rPr>
        <w:t xml:space="preserve">(Yamamoto </w:t>
      </w:r>
      <w:r w:rsidR="00EB1501" w:rsidRPr="00527F01">
        <w:rPr>
          <w:rFonts w:ascii="Times New Roman" w:hAnsi="Times New Roman" w:cs="Times New Roman"/>
          <w:b/>
          <w:bCs/>
          <w:i/>
          <w:iCs/>
          <w:sz w:val="24"/>
          <w:szCs w:val="24"/>
        </w:rPr>
        <w:t>et al</w:t>
      </w:r>
      <w:r w:rsidR="0091602C" w:rsidRPr="00527F01">
        <w:rPr>
          <w:rFonts w:ascii="Times New Roman" w:hAnsi="Times New Roman" w:cs="Times New Roman"/>
          <w:b/>
          <w:bCs/>
          <w:sz w:val="24"/>
          <w:szCs w:val="24"/>
        </w:rPr>
        <w:t>.</w:t>
      </w:r>
      <w:r w:rsidR="002C44BD" w:rsidRPr="00527F01">
        <w:rPr>
          <w:rFonts w:ascii="Times New Roman" w:hAnsi="Times New Roman" w:cs="Times New Roman"/>
          <w:b/>
          <w:bCs/>
          <w:sz w:val="24"/>
          <w:szCs w:val="24"/>
        </w:rPr>
        <w:t>,</w:t>
      </w:r>
      <w:r w:rsidR="0091602C" w:rsidRPr="00527F01">
        <w:rPr>
          <w:rFonts w:ascii="Times New Roman" w:hAnsi="Times New Roman" w:cs="Times New Roman"/>
          <w:b/>
          <w:bCs/>
          <w:i/>
          <w:iCs/>
          <w:sz w:val="24"/>
          <w:szCs w:val="24"/>
        </w:rPr>
        <w:t xml:space="preserve"> </w:t>
      </w:r>
      <w:r w:rsidR="0091602C" w:rsidRPr="00527F01">
        <w:rPr>
          <w:rFonts w:ascii="Times New Roman" w:hAnsi="Times New Roman" w:cs="Times New Roman"/>
          <w:b/>
          <w:bCs/>
          <w:sz w:val="24"/>
          <w:szCs w:val="24"/>
        </w:rPr>
        <w:t>2007).</w:t>
      </w:r>
      <w:r w:rsidR="0091602C" w:rsidRPr="00527F01">
        <w:rPr>
          <w:rFonts w:ascii="Times New Roman" w:hAnsi="Times New Roman" w:cs="Times New Roman"/>
          <w:sz w:val="24"/>
          <w:szCs w:val="24"/>
        </w:rPr>
        <w:t xml:space="preserve"> Besides, the time taken for gastric emptying and complete evacuation of food from the intestine is closely related to the digestive and nutrient absorption processes, as well </w:t>
      </w:r>
      <w:r w:rsidR="0091602C" w:rsidRPr="00361661">
        <w:rPr>
          <w:rFonts w:ascii="Times New Roman" w:hAnsi="Times New Roman" w:cs="Times New Roman"/>
          <w:sz w:val="24"/>
          <w:szCs w:val="24"/>
          <w:highlight w:val="yellow"/>
        </w:rPr>
        <w:t xml:space="preserve">as </w:t>
      </w:r>
      <w:r w:rsidR="00215B95" w:rsidRPr="00361661">
        <w:rPr>
          <w:rFonts w:ascii="Times New Roman" w:hAnsi="Times New Roman" w:cs="Times New Roman"/>
          <w:sz w:val="24"/>
          <w:szCs w:val="24"/>
          <w:highlight w:val="yellow"/>
        </w:rPr>
        <w:t xml:space="preserve">the </w:t>
      </w:r>
      <w:r w:rsidR="0091602C" w:rsidRPr="00361661">
        <w:rPr>
          <w:rFonts w:ascii="Times New Roman" w:hAnsi="Times New Roman" w:cs="Times New Roman"/>
          <w:sz w:val="24"/>
          <w:szCs w:val="24"/>
          <w:highlight w:val="yellow"/>
        </w:rPr>
        <w:t>retur</w:t>
      </w:r>
      <w:r w:rsidR="0091602C" w:rsidRPr="00527F01">
        <w:rPr>
          <w:rFonts w:ascii="Times New Roman" w:hAnsi="Times New Roman" w:cs="Times New Roman"/>
          <w:sz w:val="24"/>
          <w:szCs w:val="24"/>
        </w:rPr>
        <w:t>n of appetite. However, the gut transit time is influenced by various factors such as the size of fish, rearing temperature, autonomic nerves, endocrine factors (</w:t>
      </w:r>
      <w:r w:rsidR="0091602C" w:rsidRPr="00527F01">
        <w:rPr>
          <w:rFonts w:ascii="Times New Roman" w:hAnsi="Times New Roman" w:cs="Times New Roman"/>
          <w:i/>
          <w:sz w:val="24"/>
          <w:szCs w:val="24"/>
        </w:rPr>
        <w:t>e.g.</w:t>
      </w:r>
      <w:r w:rsidR="0091602C" w:rsidRPr="00527F01">
        <w:rPr>
          <w:rFonts w:ascii="Times New Roman" w:hAnsi="Times New Roman" w:cs="Times New Roman"/>
          <w:sz w:val="24"/>
          <w:szCs w:val="24"/>
        </w:rPr>
        <w:t xml:space="preserve"> cholecystokinin) and diet composition </w:t>
      </w:r>
      <w:r w:rsidR="0091602C" w:rsidRPr="00527F01">
        <w:rPr>
          <w:rFonts w:ascii="Times New Roman" w:hAnsi="Times New Roman" w:cs="Times New Roman"/>
          <w:b/>
          <w:bCs/>
          <w:sz w:val="24"/>
          <w:szCs w:val="24"/>
        </w:rPr>
        <w:t>(Grove, 1986; Olsson and Holmgren, 2001)</w:t>
      </w:r>
      <w:r w:rsidR="0091602C" w:rsidRPr="00527F01">
        <w:rPr>
          <w:rFonts w:ascii="Times New Roman" w:hAnsi="Times New Roman" w:cs="Times New Roman"/>
          <w:sz w:val="24"/>
          <w:szCs w:val="24"/>
        </w:rPr>
        <w:t xml:space="preserve">. </w:t>
      </w:r>
      <w:r w:rsidR="0033579F" w:rsidRPr="00527F01">
        <w:rPr>
          <w:rFonts w:ascii="Times New Roman" w:hAnsi="Times New Roman" w:cs="Times New Roman"/>
          <w:sz w:val="24"/>
          <w:szCs w:val="24"/>
        </w:rPr>
        <w:t xml:space="preserve">When there is an imbalance between amino acid supply and use for protein synthesis (intake exceeding requirement), amino acid oxidation occurs, yielding ammonia, carbon dioxide and bicarbonate as the main end-products </w:t>
      </w:r>
      <w:r w:rsidR="0033579F" w:rsidRPr="00527F01">
        <w:rPr>
          <w:rFonts w:ascii="Times New Roman" w:hAnsi="Times New Roman" w:cs="Times New Roman"/>
          <w:b/>
          <w:bCs/>
          <w:sz w:val="24"/>
          <w:szCs w:val="24"/>
        </w:rPr>
        <w:t>(Kaushik and Cowey, 1991).</w:t>
      </w:r>
      <w:r w:rsidR="0033579F" w:rsidRPr="00527F01">
        <w:rPr>
          <w:rFonts w:ascii="Times New Roman" w:hAnsi="Times New Roman" w:cs="Times New Roman"/>
          <w:sz w:val="24"/>
          <w:szCs w:val="24"/>
        </w:rPr>
        <w:t xml:space="preserve"> Rainbow </w:t>
      </w:r>
      <w:r w:rsidR="00293210" w:rsidRPr="00527F01">
        <w:rPr>
          <w:rFonts w:ascii="Times New Roman" w:hAnsi="Times New Roman" w:cs="Times New Roman"/>
          <w:sz w:val="24"/>
          <w:szCs w:val="24"/>
        </w:rPr>
        <w:t>t</w:t>
      </w:r>
      <w:r w:rsidR="0033579F" w:rsidRPr="00527F01">
        <w:rPr>
          <w:rFonts w:ascii="Times New Roman" w:hAnsi="Times New Roman" w:cs="Times New Roman"/>
          <w:sz w:val="24"/>
          <w:szCs w:val="24"/>
        </w:rPr>
        <w:t xml:space="preserve">rout, like most fish, is known to preferentially catabolise amino acids for energy use. But it is the deposition or accretion of protein (resulting in muscle mass gain) which determines amino acid requirement and supply in the diet </w:t>
      </w:r>
      <w:r w:rsidR="0033579F" w:rsidRPr="00527F01">
        <w:rPr>
          <w:rFonts w:ascii="Times New Roman" w:hAnsi="Times New Roman" w:cs="Times New Roman"/>
          <w:b/>
          <w:bCs/>
          <w:sz w:val="24"/>
          <w:szCs w:val="24"/>
        </w:rPr>
        <w:t xml:space="preserve">(Kaushik and </w:t>
      </w:r>
      <w:proofErr w:type="spellStart"/>
      <w:r w:rsidR="0033579F" w:rsidRPr="00527F01">
        <w:rPr>
          <w:rFonts w:ascii="Times New Roman" w:hAnsi="Times New Roman" w:cs="Times New Roman"/>
          <w:b/>
          <w:bCs/>
          <w:sz w:val="24"/>
          <w:szCs w:val="24"/>
        </w:rPr>
        <w:t>Seiliez</w:t>
      </w:r>
      <w:proofErr w:type="spellEnd"/>
      <w:r w:rsidR="0033579F" w:rsidRPr="00527F01">
        <w:rPr>
          <w:rFonts w:ascii="Times New Roman" w:hAnsi="Times New Roman" w:cs="Times New Roman"/>
          <w:b/>
          <w:bCs/>
          <w:sz w:val="24"/>
          <w:szCs w:val="24"/>
        </w:rPr>
        <w:t>, 2010).</w:t>
      </w:r>
      <w:r w:rsidR="0033579F" w:rsidRPr="00527F01">
        <w:rPr>
          <w:rFonts w:ascii="Times New Roman" w:hAnsi="Times New Roman" w:cs="Times New Roman"/>
          <w:sz w:val="24"/>
          <w:szCs w:val="24"/>
        </w:rPr>
        <w:t xml:space="preserve"> </w:t>
      </w:r>
      <w:r w:rsidR="00E50687" w:rsidRPr="00527F01">
        <w:rPr>
          <w:rFonts w:ascii="Times New Roman" w:hAnsi="Times New Roman" w:cs="Times New Roman"/>
          <w:sz w:val="24"/>
          <w:szCs w:val="24"/>
        </w:rPr>
        <w:t xml:space="preserve"> Understanding these dynamics not only contributes to improved aquaculture practices but also supports sustainable fish farming initiatives in hilly regions, ultimately leading to better economic outcomes for local communities and reduced environmental impacts. This study aims to provide valuable insights into the e</w:t>
      </w:r>
      <w:r w:rsidR="00293210" w:rsidRPr="00527F01">
        <w:rPr>
          <w:rFonts w:ascii="Times New Roman" w:hAnsi="Times New Roman" w:cs="Times New Roman"/>
          <w:sz w:val="24"/>
          <w:szCs w:val="24"/>
        </w:rPr>
        <w:t>ffective management of Rainbow t</w:t>
      </w:r>
      <w:r w:rsidR="00E50687" w:rsidRPr="00527F01">
        <w:rPr>
          <w:rFonts w:ascii="Times New Roman" w:hAnsi="Times New Roman" w:cs="Times New Roman"/>
          <w:sz w:val="24"/>
          <w:szCs w:val="24"/>
        </w:rPr>
        <w:t>rout aquaculture, paving the way for future research and development in this vital sector.</w:t>
      </w:r>
    </w:p>
    <w:p w14:paraId="5A3A6F33" w14:textId="4D0E24F4" w:rsidR="009223EB" w:rsidRPr="00527F01" w:rsidRDefault="00DD32BF"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1A538B" w:rsidRPr="00527F01">
        <w:rPr>
          <w:rFonts w:ascii="Times New Roman" w:hAnsi="Times New Roman" w:cs="Times New Roman"/>
          <w:b/>
          <w:bCs/>
          <w:sz w:val="24"/>
          <w:szCs w:val="24"/>
        </w:rPr>
        <w:t>0</w:t>
      </w:r>
      <w:r w:rsidR="005A469E" w:rsidRPr="00527F01">
        <w:rPr>
          <w:rFonts w:ascii="Times New Roman" w:hAnsi="Times New Roman" w:cs="Times New Roman"/>
          <w:b/>
          <w:bCs/>
          <w:sz w:val="24"/>
          <w:szCs w:val="24"/>
        </w:rPr>
        <w:t xml:space="preserve"> </w:t>
      </w:r>
      <w:r w:rsidR="000321A8" w:rsidRPr="00527F01">
        <w:rPr>
          <w:rFonts w:ascii="Times New Roman" w:hAnsi="Times New Roman" w:cs="Times New Roman"/>
          <w:b/>
          <w:bCs/>
          <w:sz w:val="24"/>
          <w:szCs w:val="24"/>
        </w:rPr>
        <w:t xml:space="preserve">Materials </w:t>
      </w:r>
      <w:r w:rsidR="000321A8">
        <w:rPr>
          <w:rFonts w:ascii="Times New Roman" w:hAnsi="Times New Roman" w:cs="Times New Roman"/>
          <w:b/>
          <w:bCs/>
          <w:sz w:val="24"/>
          <w:szCs w:val="24"/>
        </w:rPr>
        <w:t>a</w:t>
      </w:r>
      <w:r w:rsidR="000321A8" w:rsidRPr="00527F01">
        <w:rPr>
          <w:rFonts w:ascii="Times New Roman" w:hAnsi="Times New Roman" w:cs="Times New Roman"/>
          <w:b/>
          <w:bCs/>
          <w:sz w:val="24"/>
          <w:szCs w:val="24"/>
        </w:rPr>
        <w:t>nd Methods</w:t>
      </w:r>
    </w:p>
    <w:p w14:paraId="44416C2B" w14:textId="42F78A81" w:rsidR="00853C8C" w:rsidRPr="00527F01" w:rsidRDefault="00DD32BF"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2.1</w:t>
      </w:r>
      <w:r w:rsidR="009223EB" w:rsidRPr="00527F01">
        <w:rPr>
          <w:rFonts w:ascii="Times New Roman" w:hAnsi="Times New Roman" w:cs="Times New Roman"/>
          <w:b/>
          <w:bCs/>
          <w:sz w:val="24"/>
          <w:szCs w:val="24"/>
        </w:rPr>
        <w:t xml:space="preserve"> </w:t>
      </w:r>
      <w:r w:rsidR="00444786" w:rsidRPr="00527F01">
        <w:rPr>
          <w:rFonts w:ascii="Times New Roman" w:hAnsi="Times New Roman" w:cs="Times New Roman"/>
          <w:b/>
          <w:bCs/>
          <w:sz w:val="24"/>
          <w:szCs w:val="24"/>
        </w:rPr>
        <w:t>Study Area</w:t>
      </w:r>
    </w:p>
    <w:p w14:paraId="0B9A33F7" w14:textId="56948107" w:rsidR="00727C26" w:rsidRPr="00527F01" w:rsidRDefault="00E21DFE"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The experiment was ca</w:t>
      </w:r>
      <w:r w:rsidR="00293210" w:rsidRPr="00527F01">
        <w:rPr>
          <w:rFonts w:ascii="Times New Roman" w:hAnsi="Times New Roman" w:cs="Times New Roman"/>
          <w:sz w:val="24"/>
          <w:szCs w:val="24"/>
        </w:rPr>
        <w:t>rried out at IF Farms' Rainbow t</w:t>
      </w:r>
      <w:r w:rsidRPr="00527F01">
        <w:rPr>
          <w:rFonts w:ascii="Times New Roman" w:hAnsi="Times New Roman" w:cs="Times New Roman"/>
          <w:sz w:val="24"/>
          <w:szCs w:val="24"/>
        </w:rPr>
        <w:t xml:space="preserve">rout Hatchery &amp; Farm Complex, </w:t>
      </w:r>
      <w:proofErr w:type="spellStart"/>
      <w:r w:rsidRPr="00527F01">
        <w:rPr>
          <w:rFonts w:ascii="Times New Roman" w:hAnsi="Times New Roman" w:cs="Times New Roman"/>
          <w:sz w:val="24"/>
          <w:szCs w:val="24"/>
        </w:rPr>
        <w:t>Lyngkienwar</w:t>
      </w:r>
      <w:proofErr w:type="spellEnd"/>
      <w:r w:rsidRPr="00527F01">
        <w:rPr>
          <w:rFonts w:ascii="Times New Roman" w:hAnsi="Times New Roman" w:cs="Times New Roman"/>
          <w:sz w:val="24"/>
          <w:szCs w:val="24"/>
        </w:rPr>
        <w:t xml:space="preserve">, </w:t>
      </w:r>
      <w:r w:rsidR="00C564C3" w:rsidRPr="00527F01">
        <w:rPr>
          <w:rFonts w:ascii="Times New Roman" w:hAnsi="Times New Roman" w:cs="Times New Roman"/>
          <w:sz w:val="24"/>
          <w:szCs w:val="24"/>
        </w:rPr>
        <w:t>a</w:t>
      </w:r>
      <w:r w:rsidRPr="00527F01">
        <w:rPr>
          <w:rFonts w:ascii="Times New Roman" w:hAnsi="Times New Roman" w:cs="Times New Roman"/>
          <w:sz w:val="24"/>
          <w:szCs w:val="24"/>
        </w:rPr>
        <w:t xml:space="preserve">djacent to David Scott Trail, </w:t>
      </w:r>
      <w:proofErr w:type="spellStart"/>
      <w:r w:rsidRPr="00527F01">
        <w:rPr>
          <w:rFonts w:ascii="Times New Roman" w:hAnsi="Times New Roman" w:cs="Times New Roman"/>
          <w:sz w:val="24"/>
          <w:szCs w:val="24"/>
        </w:rPr>
        <w:t>Nongrum</w:t>
      </w:r>
      <w:proofErr w:type="spellEnd"/>
      <w:r w:rsidRPr="00527F01">
        <w:rPr>
          <w:rFonts w:ascii="Times New Roman" w:hAnsi="Times New Roman" w:cs="Times New Roman"/>
          <w:sz w:val="24"/>
          <w:szCs w:val="24"/>
        </w:rPr>
        <w:t xml:space="preserve"> </w:t>
      </w:r>
      <w:proofErr w:type="spellStart"/>
      <w:r w:rsidRPr="00527F01">
        <w:rPr>
          <w:rFonts w:ascii="Times New Roman" w:hAnsi="Times New Roman" w:cs="Times New Roman"/>
          <w:sz w:val="24"/>
          <w:szCs w:val="24"/>
        </w:rPr>
        <w:t>Mawphlang</w:t>
      </w:r>
      <w:proofErr w:type="spellEnd"/>
      <w:r w:rsidRPr="00527F01">
        <w:rPr>
          <w:rFonts w:ascii="Times New Roman" w:hAnsi="Times New Roman" w:cs="Times New Roman"/>
          <w:sz w:val="24"/>
          <w:szCs w:val="24"/>
        </w:rPr>
        <w:t xml:space="preserve"> - 793121, Meghalaya</w:t>
      </w:r>
      <w:r w:rsidR="005C79BE" w:rsidRPr="00527F01">
        <w:rPr>
          <w:rFonts w:ascii="Times New Roman" w:hAnsi="Times New Roman" w:cs="Times New Roman"/>
          <w:sz w:val="24"/>
          <w:szCs w:val="24"/>
        </w:rPr>
        <w:t>.</w:t>
      </w:r>
    </w:p>
    <w:p w14:paraId="1433B0C2" w14:textId="1689289F" w:rsidR="009223EB" w:rsidRPr="00527F01" w:rsidRDefault="00A94951"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2.2 Procurement of fish and acclimatization</w:t>
      </w:r>
    </w:p>
    <w:p w14:paraId="3002044F" w14:textId="2362656C" w:rsidR="00A94951" w:rsidRPr="00527F01" w:rsidRDefault="00F619FE"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A total of 100 healthy and active Rainbow </w:t>
      </w:r>
      <w:r w:rsidR="00293210" w:rsidRPr="00527F01">
        <w:rPr>
          <w:rFonts w:ascii="Times New Roman" w:hAnsi="Times New Roman" w:cs="Times New Roman"/>
          <w:sz w:val="24"/>
          <w:szCs w:val="24"/>
        </w:rPr>
        <w:t>t</w:t>
      </w:r>
      <w:r w:rsidRPr="00527F01">
        <w:rPr>
          <w:rFonts w:ascii="Times New Roman" w:hAnsi="Times New Roman" w:cs="Times New Roman"/>
          <w:sz w:val="24"/>
          <w:szCs w:val="24"/>
        </w:rPr>
        <w: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fingerlings were procured from the IF Farm</w:t>
      </w:r>
      <w:r w:rsidR="00450BC9" w:rsidRPr="00527F01">
        <w:rPr>
          <w:rFonts w:ascii="Times New Roman" w:hAnsi="Times New Roman" w:cs="Times New Roman"/>
          <w:sz w:val="24"/>
          <w:szCs w:val="24"/>
        </w:rPr>
        <w:t xml:space="preserve"> and acclimatized </w:t>
      </w:r>
      <w:r w:rsidR="00450BC9" w:rsidRPr="00361661">
        <w:rPr>
          <w:rFonts w:ascii="Times New Roman" w:hAnsi="Times New Roman" w:cs="Times New Roman"/>
          <w:sz w:val="24"/>
          <w:szCs w:val="24"/>
          <w:highlight w:val="yellow"/>
        </w:rPr>
        <w:t>for two weeks</w:t>
      </w:r>
      <w:r w:rsidR="00581EEC" w:rsidRPr="00527F01">
        <w:rPr>
          <w:rFonts w:ascii="Times New Roman" w:hAnsi="Times New Roman" w:cs="Times New Roman"/>
          <w:sz w:val="24"/>
          <w:szCs w:val="24"/>
        </w:rPr>
        <w:t xml:space="preserve"> </w:t>
      </w:r>
      <w:r w:rsidR="00881872" w:rsidRPr="00527F01">
        <w:rPr>
          <w:rFonts w:ascii="Times New Roman" w:hAnsi="Times New Roman" w:cs="Times New Roman"/>
          <w:sz w:val="24"/>
          <w:szCs w:val="24"/>
        </w:rPr>
        <w:t>in properly well aerated tanks</w:t>
      </w:r>
      <w:r w:rsidR="00450BC9" w:rsidRPr="00527F01">
        <w:rPr>
          <w:rFonts w:ascii="Times New Roman" w:hAnsi="Times New Roman" w:cs="Times New Roman"/>
          <w:sz w:val="24"/>
          <w:szCs w:val="24"/>
        </w:rPr>
        <w:t xml:space="preserve"> under controlled conditions. During the acclimatization period, the fish were monitored daily for health, </w:t>
      </w:r>
      <w:r w:rsidR="00FF7412" w:rsidRPr="00527F01">
        <w:rPr>
          <w:rFonts w:ascii="Times New Roman" w:hAnsi="Times New Roman" w:cs="Times New Roman"/>
          <w:sz w:val="24"/>
          <w:szCs w:val="24"/>
        </w:rPr>
        <w:t>behaviour</w:t>
      </w:r>
      <w:r w:rsidR="00450BC9" w:rsidRPr="00527F01">
        <w:rPr>
          <w:rFonts w:ascii="Times New Roman" w:hAnsi="Times New Roman" w:cs="Times New Roman"/>
          <w:sz w:val="24"/>
          <w:szCs w:val="24"/>
        </w:rPr>
        <w:t>, and environmental parameters such as temperature, dissolved oxygen and pH to ensure optimal adaptation to the experimental conditions prior to the commencement of the feeding trial</w:t>
      </w:r>
      <w:r w:rsidR="00FF7412" w:rsidRPr="00527F01">
        <w:rPr>
          <w:rFonts w:ascii="Times New Roman" w:hAnsi="Times New Roman" w:cs="Times New Roman"/>
          <w:sz w:val="24"/>
          <w:szCs w:val="24"/>
        </w:rPr>
        <w:t>.</w:t>
      </w:r>
    </w:p>
    <w:p w14:paraId="0958D0B0" w14:textId="67590416" w:rsidR="004C2053" w:rsidRPr="00527F01" w:rsidRDefault="004C2053"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405A8F" w:rsidRPr="00527F01">
        <w:rPr>
          <w:rFonts w:ascii="Times New Roman" w:hAnsi="Times New Roman" w:cs="Times New Roman"/>
          <w:b/>
          <w:bCs/>
          <w:sz w:val="24"/>
          <w:szCs w:val="24"/>
        </w:rPr>
        <w:t>.3 Collection of e</w:t>
      </w:r>
      <w:r w:rsidR="00671AFA" w:rsidRPr="00527F01">
        <w:rPr>
          <w:rFonts w:ascii="Times New Roman" w:hAnsi="Times New Roman" w:cs="Times New Roman"/>
          <w:b/>
          <w:bCs/>
          <w:sz w:val="24"/>
          <w:szCs w:val="24"/>
        </w:rPr>
        <w:t>xperimental fish feed</w:t>
      </w:r>
    </w:p>
    <w:p w14:paraId="1642EFDB" w14:textId="22CC6844" w:rsidR="007C2B8D" w:rsidRPr="00527F01" w:rsidRDefault="00BE1BE1"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Good quality fish feed was bought from the market through verified suppliers after careful evaluation of product specifications and supplier reliability. Upon arrival at the farm, the feed was thoroughly inspected to confirm that it met the agreed nutritional standards and showed no signs of contamination, spoilage or damage. Once verified, the feed was stored in designated, well-maintained storage facilities that ensured protection from moisture, pests and extreme temperatures. Feed of </w:t>
      </w:r>
      <w:r w:rsidR="00881872" w:rsidRPr="00527F01">
        <w:rPr>
          <w:rFonts w:ascii="Times New Roman" w:hAnsi="Times New Roman" w:cs="Times New Roman"/>
          <w:sz w:val="24"/>
          <w:szCs w:val="24"/>
        </w:rPr>
        <w:t>control (</w:t>
      </w:r>
      <w:r w:rsidRPr="00527F01">
        <w:rPr>
          <w:rFonts w:ascii="Times New Roman" w:hAnsi="Times New Roman" w:cs="Times New Roman"/>
          <w:sz w:val="24"/>
          <w:szCs w:val="24"/>
        </w:rPr>
        <w:t>45% CP</w:t>
      </w:r>
      <w:r w:rsidR="00881872" w:rsidRPr="00527F01">
        <w:rPr>
          <w:rFonts w:ascii="Times New Roman" w:hAnsi="Times New Roman" w:cs="Times New Roman"/>
          <w:sz w:val="24"/>
          <w:szCs w:val="24"/>
        </w:rPr>
        <w:t xml:space="preserve"> </w:t>
      </w:r>
      <w:proofErr w:type="spellStart"/>
      <w:r w:rsidR="00881872" w:rsidRPr="00527F01">
        <w:rPr>
          <w:rFonts w:ascii="Times New Roman" w:hAnsi="Times New Roman" w:cs="Times New Roman"/>
          <w:sz w:val="24"/>
          <w:szCs w:val="24"/>
        </w:rPr>
        <w:t>Nutrila-Growel</w:t>
      </w:r>
      <w:proofErr w:type="spellEnd"/>
      <w:r w:rsidR="00881872" w:rsidRPr="00527F01">
        <w:rPr>
          <w:rFonts w:ascii="Times New Roman" w:hAnsi="Times New Roman" w:cs="Times New Roman"/>
          <w:sz w:val="24"/>
          <w:szCs w:val="24"/>
        </w:rPr>
        <w:t>)</w:t>
      </w:r>
      <w:r w:rsidRPr="00527F01">
        <w:rPr>
          <w:rFonts w:ascii="Times New Roman" w:hAnsi="Times New Roman" w:cs="Times New Roman"/>
          <w:sz w:val="24"/>
          <w:szCs w:val="24"/>
        </w:rPr>
        <w:t xml:space="preserve">, </w:t>
      </w:r>
      <w:r w:rsidR="00881872" w:rsidRPr="00527F01">
        <w:rPr>
          <w:rFonts w:ascii="Times New Roman" w:hAnsi="Times New Roman" w:cs="Times New Roman"/>
          <w:sz w:val="24"/>
          <w:szCs w:val="24"/>
        </w:rPr>
        <w:t>T1 (</w:t>
      </w:r>
      <w:r w:rsidRPr="00527F01">
        <w:rPr>
          <w:rFonts w:ascii="Times New Roman" w:hAnsi="Times New Roman" w:cs="Times New Roman"/>
          <w:sz w:val="24"/>
          <w:szCs w:val="24"/>
        </w:rPr>
        <w:t>40% CP</w:t>
      </w:r>
      <w:r w:rsidR="00881872" w:rsidRPr="00527F01">
        <w:rPr>
          <w:rFonts w:ascii="Times New Roman" w:hAnsi="Times New Roman" w:cs="Times New Roman"/>
          <w:sz w:val="24"/>
          <w:szCs w:val="24"/>
        </w:rPr>
        <w:t xml:space="preserve"> </w:t>
      </w:r>
      <w:proofErr w:type="spellStart"/>
      <w:r w:rsidR="00881872" w:rsidRPr="00527F01">
        <w:rPr>
          <w:rFonts w:ascii="Times New Roman" w:hAnsi="Times New Roman" w:cs="Times New Roman"/>
          <w:sz w:val="24"/>
          <w:szCs w:val="24"/>
        </w:rPr>
        <w:t>Nutrila-Growel</w:t>
      </w:r>
      <w:proofErr w:type="spellEnd"/>
      <w:r w:rsidR="00881872" w:rsidRPr="00527F01">
        <w:rPr>
          <w:rFonts w:ascii="Times New Roman" w:hAnsi="Times New Roman" w:cs="Times New Roman"/>
          <w:sz w:val="24"/>
          <w:szCs w:val="24"/>
        </w:rPr>
        <w:t>)</w:t>
      </w:r>
      <w:r w:rsidRPr="00527F01">
        <w:rPr>
          <w:rFonts w:ascii="Times New Roman" w:hAnsi="Times New Roman" w:cs="Times New Roman"/>
          <w:sz w:val="24"/>
          <w:szCs w:val="24"/>
        </w:rPr>
        <w:t xml:space="preserve">, </w:t>
      </w:r>
      <w:r w:rsidR="00881872" w:rsidRPr="00527F01">
        <w:rPr>
          <w:rFonts w:ascii="Times New Roman" w:hAnsi="Times New Roman" w:cs="Times New Roman"/>
          <w:sz w:val="24"/>
          <w:szCs w:val="24"/>
        </w:rPr>
        <w:t>T2 (</w:t>
      </w:r>
      <w:r w:rsidRPr="00527F01">
        <w:rPr>
          <w:rFonts w:ascii="Times New Roman" w:hAnsi="Times New Roman" w:cs="Times New Roman"/>
          <w:sz w:val="24"/>
          <w:szCs w:val="24"/>
        </w:rPr>
        <w:t>35% CP</w:t>
      </w:r>
      <w:r w:rsidR="00881872" w:rsidRPr="00527F01">
        <w:rPr>
          <w:rFonts w:ascii="Times New Roman" w:hAnsi="Times New Roman" w:cs="Times New Roman"/>
          <w:sz w:val="24"/>
          <w:szCs w:val="24"/>
        </w:rPr>
        <w:t xml:space="preserve"> </w:t>
      </w:r>
      <w:proofErr w:type="spellStart"/>
      <w:r w:rsidR="00881872" w:rsidRPr="00527F01">
        <w:rPr>
          <w:rFonts w:ascii="Times New Roman" w:hAnsi="Times New Roman" w:cs="Times New Roman"/>
          <w:sz w:val="24"/>
          <w:szCs w:val="24"/>
        </w:rPr>
        <w:t>Aahar</w:t>
      </w:r>
      <w:proofErr w:type="spellEnd"/>
      <w:r w:rsidR="00881872" w:rsidRPr="00527F01">
        <w:rPr>
          <w:rFonts w:ascii="Times New Roman" w:hAnsi="Times New Roman" w:cs="Times New Roman"/>
          <w:sz w:val="24"/>
          <w:szCs w:val="24"/>
        </w:rPr>
        <w:t>)</w:t>
      </w:r>
      <w:r w:rsidRPr="00527F01">
        <w:rPr>
          <w:rFonts w:ascii="Times New Roman" w:hAnsi="Times New Roman" w:cs="Times New Roman"/>
          <w:sz w:val="24"/>
          <w:szCs w:val="24"/>
        </w:rPr>
        <w:t xml:space="preserve"> and </w:t>
      </w:r>
      <w:r w:rsidR="00881872" w:rsidRPr="00527F01">
        <w:rPr>
          <w:rFonts w:ascii="Times New Roman" w:hAnsi="Times New Roman" w:cs="Times New Roman"/>
          <w:sz w:val="24"/>
          <w:szCs w:val="24"/>
        </w:rPr>
        <w:t>T3 (</w:t>
      </w:r>
      <w:r w:rsidRPr="00527F01">
        <w:rPr>
          <w:rFonts w:ascii="Times New Roman" w:hAnsi="Times New Roman" w:cs="Times New Roman"/>
          <w:sz w:val="24"/>
          <w:szCs w:val="24"/>
        </w:rPr>
        <w:t>30% CP</w:t>
      </w:r>
      <w:r w:rsidR="00881872" w:rsidRPr="00527F01">
        <w:rPr>
          <w:rFonts w:ascii="Times New Roman" w:hAnsi="Times New Roman" w:cs="Times New Roman"/>
          <w:sz w:val="24"/>
          <w:szCs w:val="24"/>
        </w:rPr>
        <w:t xml:space="preserve"> CIFA-CARP GROWER)</w:t>
      </w:r>
      <w:r w:rsidRPr="00527F01">
        <w:rPr>
          <w:rFonts w:ascii="Times New Roman" w:hAnsi="Times New Roman" w:cs="Times New Roman"/>
          <w:sz w:val="24"/>
          <w:szCs w:val="24"/>
        </w:rPr>
        <w:t xml:space="preserve"> were used as supplementary diets for different treatment tanks. </w:t>
      </w:r>
    </w:p>
    <w:p w14:paraId="0FA47E0B" w14:textId="50D21A31" w:rsidR="009223EB" w:rsidRPr="00527F01" w:rsidRDefault="0012637C"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293F17" w:rsidRPr="00527F01">
        <w:rPr>
          <w:rFonts w:ascii="Times New Roman" w:hAnsi="Times New Roman" w:cs="Times New Roman"/>
          <w:b/>
          <w:bCs/>
          <w:sz w:val="24"/>
          <w:szCs w:val="24"/>
        </w:rPr>
        <w:t>4</w:t>
      </w:r>
      <w:r w:rsidRPr="00527F01">
        <w:rPr>
          <w:rFonts w:ascii="Times New Roman" w:hAnsi="Times New Roman" w:cs="Times New Roman"/>
          <w:b/>
          <w:bCs/>
          <w:sz w:val="24"/>
          <w:szCs w:val="24"/>
        </w:rPr>
        <w:t xml:space="preserve"> </w:t>
      </w:r>
      <w:r w:rsidR="000D1341" w:rsidRPr="00527F01">
        <w:rPr>
          <w:rFonts w:ascii="Times New Roman" w:hAnsi="Times New Roman" w:cs="Times New Roman"/>
          <w:b/>
          <w:bCs/>
          <w:sz w:val="24"/>
          <w:szCs w:val="24"/>
        </w:rPr>
        <w:t>Experimental Design and Setup</w:t>
      </w:r>
    </w:p>
    <w:p w14:paraId="6AB86355" w14:textId="0C64C7B5" w:rsidR="000323C9" w:rsidRPr="00527F01" w:rsidRDefault="00856BA4" w:rsidP="00527F01">
      <w:pPr>
        <w:spacing w:line="276" w:lineRule="auto"/>
        <w:jc w:val="both"/>
        <w:rPr>
          <w:rFonts w:ascii="Times New Roman" w:hAnsi="Times New Roman" w:cs="Times New Roman"/>
          <w:bCs/>
          <w:sz w:val="24"/>
          <w:szCs w:val="24"/>
        </w:rPr>
      </w:pPr>
      <w:r w:rsidRPr="00527F01">
        <w:rPr>
          <w:rFonts w:ascii="Times New Roman" w:hAnsi="Times New Roman" w:cs="Times New Roman"/>
          <w:bCs/>
          <w:sz w:val="24"/>
          <w:szCs w:val="24"/>
        </w:rPr>
        <w:lastRenderedPageBreak/>
        <w:t>The experiments h</w:t>
      </w:r>
      <w:r w:rsidR="00F630F1" w:rsidRPr="00527F01">
        <w:rPr>
          <w:rFonts w:ascii="Times New Roman" w:hAnsi="Times New Roman" w:cs="Times New Roman"/>
          <w:bCs/>
          <w:sz w:val="24"/>
          <w:szCs w:val="24"/>
        </w:rPr>
        <w:t>ad</w:t>
      </w:r>
      <w:r w:rsidRPr="00527F01">
        <w:rPr>
          <w:rFonts w:ascii="Times New Roman" w:hAnsi="Times New Roman" w:cs="Times New Roman"/>
          <w:bCs/>
          <w:sz w:val="24"/>
          <w:szCs w:val="24"/>
        </w:rPr>
        <w:t xml:space="preserve"> been set up based on Complete Randomized Design (CRD) with </w:t>
      </w:r>
      <w:r w:rsidR="00F630F1" w:rsidRPr="00527F01">
        <w:rPr>
          <w:rFonts w:ascii="Times New Roman" w:hAnsi="Times New Roman" w:cs="Times New Roman"/>
          <w:bCs/>
          <w:sz w:val="24"/>
          <w:szCs w:val="24"/>
        </w:rPr>
        <w:t xml:space="preserve">one control and three </w:t>
      </w:r>
      <w:r w:rsidRPr="00527F01">
        <w:rPr>
          <w:rFonts w:ascii="Times New Roman" w:hAnsi="Times New Roman" w:cs="Times New Roman"/>
          <w:bCs/>
          <w:sz w:val="24"/>
          <w:szCs w:val="24"/>
        </w:rPr>
        <w:t>treatment</w:t>
      </w:r>
      <w:r w:rsidR="00F630F1" w:rsidRPr="00527F01">
        <w:rPr>
          <w:rFonts w:ascii="Times New Roman" w:hAnsi="Times New Roman" w:cs="Times New Roman"/>
          <w:bCs/>
          <w:sz w:val="24"/>
          <w:szCs w:val="24"/>
        </w:rPr>
        <w:t xml:space="preserve"> groups and stocking density in each tank </w:t>
      </w:r>
      <w:r w:rsidRPr="00527F01">
        <w:rPr>
          <w:rFonts w:ascii="Times New Roman" w:hAnsi="Times New Roman" w:cs="Times New Roman"/>
          <w:bCs/>
          <w:sz w:val="24"/>
          <w:szCs w:val="24"/>
        </w:rPr>
        <w:t xml:space="preserve">10 fingerlings per tank. </w:t>
      </w:r>
      <w:r w:rsidR="00F630F1" w:rsidRPr="00527F01">
        <w:rPr>
          <w:rFonts w:ascii="Times New Roman" w:hAnsi="Times New Roman" w:cs="Times New Roman"/>
          <w:bCs/>
          <w:sz w:val="24"/>
          <w:szCs w:val="24"/>
        </w:rPr>
        <w:t>The tank</w:t>
      </w:r>
      <w:r w:rsidRPr="00527F01">
        <w:rPr>
          <w:rFonts w:ascii="Times New Roman" w:hAnsi="Times New Roman" w:cs="Times New Roman"/>
          <w:bCs/>
          <w:sz w:val="24"/>
          <w:szCs w:val="24"/>
        </w:rPr>
        <w:t xml:space="preserve"> dimensions </w:t>
      </w:r>
      <w:proofErr w:type="gramStart"/>
      <w:r w:rsidR="00F630F1" w:rsidRPr="00527F01">
        <w:rPr>
          <w:rFonts w:ascii="Times New Roman" w:hAnsi="Times New Roman" w:cs="Times New Roman"/>
          <w:bCs/>
          <w:sz w:val="24"/>
          <w:szCs w:val="24"/>
        </w:rPr>
        <w:t>was</w:t>
      </w:r>
      <w:proofErr w:type="gramEnd"/>
      <w:r w:rsidRPr="00527F01">
        <w:rPr>
          <w:rFonts w:ascii="Times New Roman" w:hAnsi="Times New Roman" w:cs="Times New Roman"/>
          <w:bCs/>
          <w:sz w:val="24"/>
          <w:szCs w:val="24"/>
        </w:rPr>
        <w:t xml:space="preserve"> 183cm</w:t>
      </w:r>
      <w:r w:rsidR="00F630F1" w:rsidRPr="00527F01">
        <w:rPr>
          <w:rFonts w:ascii="Times New Roman" w:hAnsi="Times New Roman" w:cs="Times New Roman"/>
          <w:bCs/>
          <w:sz w:val="24"/>
          <w:szCs w:val="24"/>
        </w:rPr>
        <w:t xml:space="preserve"> </w:t>
      </w:r>
      <w:r w:rsidRPr="00527F01">
        <w:rPr>
          <w:rFonts w:ascii="Times New Roman" w:hAnsi="Times New Roman" w:cs="Times New Roman"/>
          <w:bCs/>
          <w:sz w:val="24"/>
          <w:szCs w:val="24"/>
        </w:rPr>
        <w:t xml:space="preserve">(L) x 61cm(W) x 30 cm(H) and a volume of 334.89 L installed with a pipe where the water flow is control from the collection tank to the treatment tank for maintenance of optimum dissolved oxygen was set up before introducing the fish for commencement of the experiments. An outlet </w:t>
      </w:r>
      <w:r w:rsidR="00F630F1" w:rsidRPr="00527F01">
        <w:rPr>
          <w:rFonts w:ascii="Times New Roman" w:hAnsi="Times New Roman" w:cs="Times New Roman"/>
          <w:bCs/>
          <w:sz w:val="24"/>
          <w:szCs w:val="24"/>
        </w:rPr>
        <w:t>was</w:t>
      </w:r>
      <w:r w:rsidRPr="00527F01">
        <w:rPr>
          <w:rFonts w:ascii="Times New Roman" w:hAnsi="Times New Roman" w:cs="Times New Roman"/>
          <w:bCs/>
          <w:sz w:val="24"/>
          <w:szCs w:val="24"/>
        </w:rPr>
        <w:t xml:space="preserve"> fitted to the upper treatment</w:t>
      </w:r>
      <w:r w:rsidR="00215B95">
        <w:rPr>
          <w:rFonts w:ascii="Times New Roman" w:hAnsi="Times New Roman" w:cs="Times New Roman"/>
          <w:bCs/>
          <w:sz w:val="24"/>
          <w:szCs w:val="24"/>
        </w:rPr>
        <w:t>,</w:t>
      </w:r>
      <w:r w:rsidRPr="00527F01">
        <w:rPr>
          <w:rFonts w:ascii="Times New Roman" w:hAnsi="Times New Roman" w:cs="Times New Roman"/>
          <w:bCs/>
          <w:sz w:val="24"/>
          <w:szCs w:val="24"/>
        </w:rPr>
        <w:t xml:space="preserve"> where water </w:t>
      </w:r>
      <w:r w:rsidR="00F630F1" w:rsidRPr="00527F01">
        <w:rPr>
          <w:rFonts w:ascii="Times New Roman" w:hAnsi="Times New Roman" w:cs="Times New Roman"/>
          <w:bCs/>
          <w:sz w:val="24"/>
          <w:szCs w:val="24"/>
        </w:rPr>
        <w:t>was</w:t>
      </w:r>
      <w:r w:rsidRPr="00527F01">
        <w:rPr>
          <w:rFonts w:ascii="Times New Roman" w:hAnsi="Times New Roman" w:cs="Times New Roman"/>
          <w:bCs/>
          <w:sz w:val="24"/>
          <w:szCs w:val="24"/>
        </w:rPr>
        <w:t xml:space="preserve"> continuously flowing out from this treatment tank to the next tank.</w:t>
      </w:r>
      <w:r w:rsidR="0066755E" w:rsidRPr="00527F01">
        <w:rPr>
          <w:rFonts w:ascii="Times New Roman" w:hAnsi="Times New Roman" w:cs="Times New Roman"/>
          <w:sz w:val="24"/>
          <w:szCs w:val="24"/>
        </w:rPr>
        <w:t xml:space="preserve"> </w:t>
      </w:r>
      <w:r w:rsidR="0066755E" w:rsidRPr="00527F01">
        <w:rPr>
          <w:rFonts w:ascii="Times New Roman" w:hAnsi="Times New Roman" w:cs="Times New Roman"/>
          <w:bCs/>
          <w:sz w:val="24"/>
          <w:szCs w:val="24"/>
        </w:rPr>
        <w:t xml:space="preserve">The experiment </w:t>
      </w:r>
      <w:r w:rsidR="00F630F1" w:rsidRPr="00527F01">
        <w:rPr>
          <w:rFonts w:ascii="Times New Roman" w:hAnsi="Times New Roman" w:cs="Times New Roman"/>
          <w:bCs/>
          <w:sz w:val="24"/>
          <w:szCs w:val="24"/>
        </w:rPr>
        <w:t>was</w:t>
      </w:r>
      <w:r w:rsidR="0066755E" w:rsidRPr="00527F01">
        <w:rPr>
          <w:rFonts w:ascii="Times New Roman" w:hAnsi="Times New Roman" w:cs="Times New Roman"/>
          <w:bCs/>
          <w:sz w:val="24"/>
          <w:szCs w:val="24"/>
        </w:rPr>
        <w:t xml:space="preserve"> set up in such a way that in the </w:t>
      </w:r>
      <w:r w:rsidR="00F630F1" w:rsidRPr="00527F01">
        <w:rPr>
          <w:rFonts w:ascii="Times New Roman" w:hAnsi="Times New Roman" w:cs="Times New Roman"/>
          <w:bCs/>
          <w:sz w:val="24"/>
          <w:szCs w:val="24"/>
        </w:rPr>
        <w:t>control group, the fingerlings we</w:t>
      </w:r>
      <w:r w:rsidR="0066755E" w:rsidRPr="00527F01">
        <w:rPr>
          <w:rFonts w:ascii="Times New Roman" w:hAnsi="Times New Roman" w:cs="Times New Roman"/>
          <w:bCs/>
          <w:sz w:val="24"/>
          <w:szCs w:val="24"/>
        </w:rPr>
        <w:t>re fed with feed containing standardized optimal protein and lipid composition</w:t>
      </w:r>
      <w:r w:rsidR="0066755E" w:rsidRPr="00361661">
        <w:rPr>
          <w:rFonts w:ascii="Times New Roman" w:hAnsi="Times New Roman" w:cs="Times New Roman"/>
          <w:bCs/>
          <w:sz w:val="24"/>
          <w:szCs w:val="24"/>
          <w:highlight w:val="yellow"/>
        </w:rPr>
        <w:t>. In the other three tre</w:t>
      </w:r>
      <w:r w:rsidR="00F630F1" w:rsidRPr="00361661">
        <w:rPr>
          <w:rFonts w:ascii="Times New Roman" w:hAnsi="Times New Roman" w:cs="Times New Roman"/>
          <w:bCs/>
          <w:sz w:val="24"/>
          <w:szCs w:val="24"/>
          <w:highlight w:val="yellow"/>
        </w:rPr>
        <w:t>atment groups, the fingerlings we</w:t>
      </w:r>
      <w:r w:rsidR="0066755E" w:rsidRPr="00361661">
        <w:rPr>
          <w:rFonts w:ascii="Times New Roman" w:hAnsi="Times New Roman" w:cs="Times New Roman"/>
          <w:bCs/>
          <w:sz w:val="24"/>
          <w:szCs w:val="24"/>
          <w:highlight w:val="yellow"/>
        </w:rPr>
        <w:t>re fed varying protein and lipid compositions</w:t>
      </w:r>
      <w:r w:rsidR="00215B95" w:rsidRPr="00361661">
        <w:rPr>
          <w:rFonts w:ascii="Times New Roman" w:hAnsi="Times New Roman" w:cs="Times New Roman"/>
          <w:bCs/>
          <w:sz w:val="24"/>
          <w:szCs w:val="24"/>
          <w:highlight w:val="yellow"/>
        </w:rPr>
        <w:t>,</w:t>
      </w:r>
      <w:r w:rsidR="00E36282" w:rsidRPr="00361661">
        <w:rPr>
          <w:rFonts w:ascii="Times New Roman" w:hAnsi="Times New Roman" w:cs="Times New Roman"/>
          <w:bCs/>
          <w:sz w:val="24"/>
          <w:szCs w:val="24"/>
          <w:highlight w:val="yellow"/>
        </w:rPr>
        <w:t xml:space="preserve"> </w:t>
      </w:r>
      <w:r w:rsidR="00F630F1" w:rsidRPr="00361661">
        <w:rPr>
          <w:rFonts w:ascii="Times New Roman" w:hAnsi="Times New Roman" w:cs="Times New Roman"/>
          <w:bCs/>
          <w:sz w:val="24"/>
          <w:szCs w:val="24"/>
          <w:highlight w:val="yellow"/>
        </w:rPr>
        <w:t>a</w:t>
      </w:r>
      <w:r w:rsidR="00E36282" w:rsidRPr="00361661">
        <w:rPr>
          <w:rFonts w:ascii="Times New Roman" w:hAnsi="Times New Roman" w:cs="Times New Roman"/>
          <w:bCs/>
          <w:sz w:val="24"/>
          <w:szCs w:val="24"/>
          <w:highlight w:val="yellow"/>
        </w:rPr>
        <w:t>s shown in</w:t>
      </w:r>
      <w:r w:rsidR="00E36282" w:rsidRPr="00527F01">
        <w:rPr>
          <w:rFonts w:ascii="Times New Roman" w:hAnsi="Times New Roman" w:cs="Times New Roman"/>
          <w:bCs/>
          <w:sz w:val="24"/>
          <w:szCs w:val="24"/>
        </w:rPr>
        <w:t xml:space="preserve"> </w:t>
      </w:r>
      <w:r w:rsidR="005F150D" w:rsidRPr="00527F01">
        <w:rPr>
          <w:rFonts w:ascii="Times New Roman" w:hAnsi="Times New Roman" w:cs="Times New Roman"/>
          <w:bCs/>
          <w:sz w:val="24"/>
          <w:szCs w:val="24"/>
        </w:rPr>
        <w:t>T</w:t>
      </w:r>
      <w:r w:rsidR="00E36282" w:rsidRPr="00527F01">
        <w:rPr>
          <w:rFonts w:ascii="Times New Roman" w:hAnsi="Times New Roman" w:cs="Times New Roman"/>
          <w:bCs/>
          <w:sz w:val="24"/>
          <w:szCs w:val="24"/>
        </w:rPr>
        <w:t>able 1.</w:t>
      </w:r>
      <w:r w:rsidR="00E51C98" w:rsidRPr="00527F01">
        <w:rPr>
          <w:rFonts w:ascii="Times New Roman" w:hAnsi="Times New Roman" w:cs="Times New Roman"/>
          <w:bCs/>
          <w:sz w:val="24"/>
          <w:szCs w:val="24"/>
        </w:rPr>
        <w:t xml:space="preserve"> </w:t>
      </w:r>
      <w:r w:rsidR="00E66F01" w:rsidRPr="00527F01">
        <w:rPr>
          <w:rFonts w:ascii="Times New Roman" w:hAnsi="Times New Roman" w:cs="Times New Roman"/>
          <w:bCs/>
          <w:sz w:val="24"/>
          <w:szCs w:val="24"/>
        </w:rPr>
        <w:t xml:space="preserve">The fish were fed at a rate of 5% of their body weight per day, administered in two equal portions at 9:00 </w:t>
      </w:r>
      <w:r w:rsidR="00763C0D" w:rsidRPr="00527F01">
        <w:rPr>
          <w:rFonts w:ascii="Times New Roman" w:hAnsi="Times New Roman" w:cs="Times New Roman"/>
          <w:bCs/>
          <w:sz w:val="24"/>
          <w:szCs w:val="24"/>
        </w:rPr>
        <w:t>am</w:t>
      </w:r>
      <w:r w:rsidR="00E66F01" w:rsidRPr="00527F01">
        <w:rPr>
          <w:rFonts w:ascii="Times New Roman" w:hAnsi="Times New Roman" w:cs="Times New Roman"/>
          <w:bCs/>
          <w:sz w:val="24"/>
          <w:szCs w:val="24"/>
        </w:rPr>
        <w:t xml:space="preserve"> and 5:00 </w:t>
      </w:r>
      <w:r w:rsidR="00763C0D" w:rsidRPr="00527F01">
        <w:rPr>
          <w:rFonts w:ascii="Times New Roman" w:hAnsi="Times New Roman" w:cs="Times New Roman"/>
          <w:bCs/>
          <w:sz w:val="24"/>
          <w:szCs w:val="24"/>
        </w:rPr>
        <w:t>pm</w:t>
      </w:r>
      <w:r w:rsidR="00A97F5E" w:rsidRPr="00527F01">
        <w:rPr>
          <w:rFonts w:ascii="Times New Roman" w:hAnsi="Times New Roman" w:cs="Times New Roman"/>
          <w:bCs/>
          <w:sz w:val="24"/>
          <w:szCs w:val="24"/>
        </w:rPr>
        <w:t xml:space="preserve"> throughout the study</w:t>
      </w:r>
      <w:r w:rsidR="006E4698" w:rsidRPr="00527F01">
        <w:rPr>
          <w:rFonts w:ascii="Times New Roman" w:hAnsi="Times New Roman" w:cs="Times New Roman"/>
          <w:sz w:val="24"/>
          <w:szCs w:val="24"/>
        </w:rPr>
        <w:t xml:space="preserve"> </w:t>
      </w:r>
      <w:r w:rsidR="00F630F1" w:rsidRPr="00527F01">
        <w:rPr>
          <w:rFonts w:ascii="Times New Roman" w:hAnsi="Times New Roman" w:cs="Times New Roman"/>
          <w:bCs/>
          <w:sz w:val="24"/>
          <w:szCs w:val="24"/>
        </w:rPr>
        <w:t>period of 120 days.</w:t>
      </w:r>
    </w:p>
    <w:p w14:paraId="1C3FE13E" w14:textId="3037953D" w:rsidR="003F0CF9" w:rsidRPr="00527F01" w:rsidRDefault="003F0CF9" w:rsidP="00527F01">
      <w:pPr>
        <w:spacing w:line="276" w:lineRule="auto"/>
        <w:jc w:val="both"/>
        <w:rPr>
          <w:rFonts w:ascii="Times New Roman" w:hAnsi="Times New Roman" w:cs="Times New Roman"/>
          <w:sz w:val="24"/>
          <w:szCs w:val="24"/>
        </w:rPr>
      </w:pPr>
    </w:p>
    <w:p w14:paraId="22773330" w14:textId="70D54401" w:rsidR="00EC7744" w:rsidRPr="00527F01" w:rsidRDefault="007C2B8D"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293F17" w:rsidRPr="00527F01">
        <w:rPr>
          <w:rFonts w:ascii="Times New Roman" w:hAnsi="Times New Roman" w:cs="Times New Roman"/>
          <w:b/>
          <w:bCs/>
          <w:sz w:val="24"/>
          <w:szCs w:val="24"/>
        </w:rPr>
        <w:t>5</w:t>
      </w:r>
      <w:r w:rsidRPr="00527F01">
        <w:rPr>
          <w:rFonts w:ascii="Times New Roman" w:hAnsi="Times New Roman" w:cs="Times New Roman"/>
          <w:b/>
          <w:bCs/>
          <w:sz w:val="24"/>
          <w:szCs w:val="24"/>
        </w:rPr>
        <w:t xml:space="preserve"> </w:t>
      </w:r>
      <w:r w:rsidR="008F432A" w:rsidRPr="00527F01">
        <w:rPr>
          <w:rFonts w:ascii="Times New Roman" w:hAnsi="Times New Roman" w:cs="Times New Roman"/>
          <w:b/>
          <w:bCs/>
          <w:sz w:val="24"/>
          <w:szCs w:val="24"/>
        </w:rPr>
        <w:t>Water Quality P</w:t>
      </w:r>
      <w:r w:rsidR="000538EC" w:rsidRPr="00527F01">
        <w:rPr>
          <w:rFonts w:ascii="Times New Roman" w:hAnsi="Times New Roman" w:cs="Times New Roman"/>
          <w:b/>
          <w:bCs/>
          <w:sz w:val="24"/>
          <w:szCs w:val="24"/>
        </w:rPr>
        <w:t>arameters</w:t>
      </w:r>
    </w:p>
    <w:p w14:paraId="50F30807" w14:textId="1D3D3157" w:rsidR="00AD6A0E" w:rsidRPr="00527F01" w:rsidRDefault="000538EC"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To maintain optimal water quality throughout the experimental period, water parameters </w:t>
      </w:r>
      <w:r w:rsidR="00986A19" w:rsidRPr="00527F01">
        <w:rPr>
          <w:rFonts w:ascii="Times New Roman" w:hAnsi="Times New Roman" w:cs="Times New Roman"/>
          <w:sz w:val="24"/>
          <w:szCs w:val="24"/>
        </w:rPr>
        <w:t xml:space="preserve">such as </w:t>
      </w:r>
      <w:r w:rsidR="00AF4AAB" w:rsidRPr="00527F01">
        <w:rPr>
          <w:rFonts w:ascii="Times New Roman" w:hAnsi="Times New Roman" w:cs="Times New Roman"/>
          <w:sz w:val="24"/>
          <w:szCs w:val="24"/>
        </w:rPr>
        <w:t>dissolved oxygen (DO), pH, temperature, total alkalinity, total hardness, total ammonia</w:t>
      </w:r>
      <w:r w:rsidR="0002573A" w:rsidRPr="00527F01">
        <w:rPr>
          <w:rFonts w:ascii="Times New Roman" w:hAnsi="Times New Roman" w:cs="Times New Roman"/>
          <w:sz w:val="24"/>
          <w:szCs w:val="24"/>
        </w:rPr>
        <w:t xml:space="preserve"> and free carbon dioxide </w:t>
      </w:r>
      <w:r w:rsidRPr="00527F01">
        <w:rPr>
          <w:rFonts w:ascii="Times New Roman" w:hAnsi="Times New Roman" w:cs="Times New Roman"/>
          <w:sz w:val="24"/>
          <w:szCs w:val="24"/>
        </w:rPr>
        <w:t xml:space="preserve">were monitored </w:t>
      </w:r>
      <w:r w:rsidR="008F432A" w:rsidRPr="00361661">
        <w:rPr>
          <w:rFonts w:ascii="Times New Roman" w:hAnsi="Times New Roman" w:cs="Times New Roman"/>
          <w:sz w:val="24"/>
          <w:szCs w:val="24"/>
          <w:highlight w:val="yellow"/>
        </w:rPr>
        <w:t xml:space="preserve">on </w:t>
      </w:r>
      <w:r w:rsidR="00E273B4" w:rsidRPr="00361661">
        <w:rPr>
          <w:rFonts w:ascii="Times New Roman" w:hAnsi="Times New Roman" w:cs="Times New Roman"/>
          <w:sz w:val="24"/>
          <w:szCs w:val="24"/>
          <w:highlight w:val="yellow"/>
        </w:rPr>
        <w:t xml:space="preserve">a </w:t>
      </w:r>
      <w:r w:rsidRPr="00361661">
        <w:rPr>
          <w:rFonts w:ascii="Times New Roman" w:hAnsi="Times New Roman" w:cs="Times New Roman"/>
          <w:sz w:val="24"/>
          <w:szCs w:val="24"/>
          <w:highlight w:val="yellow"/>
        </w:rPr>
        <w:t xml:space="preserve">weekly </w:t>
      </w:r>
      <w:r w:rsidR="008F432A" w:rsidRPr="00361661">
        <w:rPr>
          <w:rFonts w:ascii="Times New Roman" w:hAnsi="Times New Roman" w:cs="Times New Roman"/>
          <w:sz w:val="24"/>
          <w:szCs w:val="24"/>
          <w:highlight w:val="yellow"/>
        </w:rPr>
        <w:t>basis</w:t>
      </w:r>
      <w:r w:rsidR="008F432A" w:rsidRPr="00527F01">
        <w:rPr>
          <w:rFonts w:ascii="Times New Roman" w:hAnsi="Times New Roman" w:cs="Times New Roman"/>
          <w:sz w:val="24"/>
          <w:szCs w:val="24"/>
        </w:rPr>
        <w:t>.</w:t>
      </w:r>
    </w:p>
    <w:p w14:paraId="067953E7" w14:textId="0A139A10" w:rsidR="00EC7744" w:rsidRPr="00527F01" w:rsidRDefault="00FF5375"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2.6 </w:t>
      </w:r>
      <w:r w:rsidR="009463B1" w:rsidRPr="00527F01">
        <w:rPr>
          <w:rFonts w:ascii="Times New Roman" w:hAnsi="Times New Roman" w:cs="Times New Roman"/>
          <w:b/>
          <w:bCs/>
          <w:sz w:val="24"/>
          <w:szCs w:val="24"/>
        </w:rPr>
        <w:t>G</w:t>
      </w:r>
      <w:r w:rsidRPr="00527F01">
        <w:rPr>
          <w:rFonts w:ascii="Times New Roman" w:hAnsi="Times New Roman" w:cs="Times New Roman"/>
          <w:b/>
          <w:bCs/>
          <w:sz w:val="24"/>
          <w:szCs w:val="24"/>
        </w:rPr>
        <w:t>rowth parameters</w:t>
      </w:r>
      <w:r w:rsidR="00F35741" w:rsidRPr="00527F01">
        <w:rPr>
          <w:rFonts w:ascii="Times New Roman" w:hAnsi="Times New Roman" w:cs="Times New Roman"/>
          <w:b/>
          <w:bCs/>
          <w:sz w:val="24"/>
          <w:szCs w:val="24"/>
        </w:rPr>
        <w:t xml:space="preserve"> and </w:t>
      </w:r>
      <w:r w:rsidR="00704540" w:rsidRPr="00527F01">
        <w:rPr>
          <w:rFonts w:ascii="Times New Roman" w:hAnsi="Times New Roman" w:cs="Times New Roman"/>
          <w:b/>
          <w:bCs/>
          <w:sz w:val="24"/>
          <w:szCs w:val="24"/>
        </w:rPr>
        <w:t>survival rate</w:t>
      </w:r>
    </w:p>
    <w:p w14:paraId="1236C579" w14:textId="114E20C8" w:rsidR="00B0484A" w:rsidRPr="00527F01" w:rsidRDefault="00B2747B"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The growth </w:t>
      </w:r>
      <w:r w:rsidR="00D76867" w:rsidRPr="00527F01">
        <w:rPr>
          <w:rFonts w:ascii="Times New Roman" w:hAnsi="Times New Roman" w:cs="Times New Roman"/>
          <w:sz w:val="24"/>
          <w:szCs w:val="24"/>
        </w:rPr>
        <w:t xml:space="preserve">parameters </w:t>
      </w:r>
      <w:r w:rsidR="004A318A" w:rsidRPr="00361661">
        <w:rPr>
          <w:rFonts w:ascii="Times New Roman" w:hAnsi="Times New Roman" w:cs="Times New Roman"/>
          <w:sz w:val="24"/>
          <w:szCs w:val="24"/>
          <w:highlight w:val="yellow"/>
        </w:rPr>
        <w:t>w</w:t>
      </w:r>
      <w:r w:rsidR="004A318A" w:rsidRPr="00361661">
        <w:rPr>
          <w:rFonts w:ascii="Times New Roman" w:hAnsi="Times New Roman" w:cs="Times New Roman"/>
          <w:sz w:val="24"/>
          <w:szCs w:val="24"/>
          <w:highlight w:val="yellow"/>
        </w:rPr>
        <w:t>ere</w:t>
      </w:r>
      <w:r w:rsidR="004A318A" w:rsidRPr="00361661">
        <w:rPr>
          <w:rFonts w:ascii="Times New Roman" w:hAnsi="Times New Roman" w:cs="Times New Roman"/>
          <w:sz w:val="24"/>
          <w:szCs w:val="24"/>
          <w:highlight w:val="yellow"/>
        </w:rPr>
        <w:t xml:space="preserve"> </w:t>
      </w:r>
      <w:r w:rsidR="00863565" w:rsidRPr="00361661">
        <w:rPr>
          <w:rFonts w:ascii="Times New Roman" w:hAnsi="Times New Roman" w:cs="Times New Roman"/>
          <w:sz w:val="24"/>
          <w:szCs w:val="24"/>
          <w:highlight w:val="yellow"/>
        </w:rPr>
        <w:t>express</w:t>
      </w:r>
      <w:r w:rsidR="00863565" w:rsidRPr="00527F01">
        <w:rPr>
          <w:rFonts w:ascii="Times New Roman" w:hAnsi="Times New Roman" w:cs="Times New Roman"/>
          <w:sz w:val="24"/>
          <w:szCs w:val="24"/>
        </w:rPr>
        <w:t xml:space="preserve">ed as </w:t>
      </w:r>
      <w:r w:rsidRPr="00527F01">
        <w:rPr>
          <w:rFonts w:ascii="Times New Roman" w:hAnsi="Times New Roman" w:cs="Times New Roman"/>
          <w:sz w:val="24"/>
          <w:szCs w:val="24"/>
        </w:rPr>
        <w:t xml:space="preserve">weight gain (g), percent weight gain (%) and specific growth rate (SGR) over the time of observation from the start of </w:t>
      </w:r>
      <w:r w:rsidR="004A318A" w:rsidRPr="00361661">
        <w:rPr>
          <w:rFonts w:ascii="Times New Roman" w:hAnsi="Times New Roman" w:cs="Times New Roman"/>
          <w:sz w:val="24"/>
          <w:szCs w:val="24"/>
          <w:highlight w:val="yellow"/>
        </w:rPr>
        <w:t xml:space="preserve">the </w:t>
      </w:r>
      <w:r w:rsidRPr="00361661">
        <w:rPr>
          <w:rFonts w:ascii="Times New Roman" w:hAnsi="Times New Roman" w:cs="Times New Roman"/>
          <w:sz w:val="24"/>
          <w:szCs w:val="24"/>
          <w:highlight w:val="yellow"/>
        </w:rPr>
        <w:t>experiment</w:t>
      </w:r>
      <w:r w:rsidRPr="00527F01">
        <w:rPr>
          <w:rFonts w:ascii="Times New Roman" w:hAnsi="Times New Roman" w:cs="Times New Roman"/>
          <w:sz w:val="24"/>
          <w:szCs w:val="24"/>
        </w:rPr>
        <w:t xml:space="preserve">. The growth performance of the fish was assessed by using measuring parameters such as weight, length and </w:t>
      </w:r>
      <w:r w:rsidR="005C1A29" w:rsidRPr="00527F01">
        <w:rPr>
          <w:rFonts w:ascii="Times New Roman" w:hAnsi="Times New Roman" w:cs="Times New Roman"/>
          <w:sz w:val="24"/>
          <w:szCs w:val="24"/>
        </w:rPr>
        <w:t xml:space="preserve">specific growth rate </w:t>
      </w:r>
      <w:r w:rsidRPr="00527F01">
        <w:rPr>
          <w:rFonts w:ascii="Times New Roman" w:hAnsi="Times New Roman" w:cs="Times New Roman"/>
          <w:sz w:val="24"/>
          <w:szCs w:val="24"/>
        </w:rPr>
        <w:t>(SGR)</w:t>
      </w:r>
      <w:r w:rsidR="00B0484A" w:rsidRPr="00527F01">
        <w:rPr>
          <w:rFonts w:ascii="Times New Roman" w:hAnsi="Times New Roman" w:cs="Times New Roman"/>
          <w:sz w:val="24"/>
          <w:szCs w:val="24"/>
        </w:rPr>
        <w:t>.</w:t>
      </w:r>
      <w:r w:rsidR="00C079EF" w:rsidRPr="00527F01">
        <w:rPr>
          <w:rFonts w:ascii="Times New Roman" w:hAnsi="Times New Roman" w:cs="Times New Roman"/>
          <w:sz w:val="24"/>
          <w:szCs w:val="24"/>
        </w:rPr>
        <w:t xml:space="preserve"> Based on the feed given and the fish's weight and length gain, parameters such as FCR, FER, and PER were</w:t>
      </w:r>
      <w:r w:rsidR="004F5FF0" w:rsidRPr="00527F01">
        <w:rPr>
          <w:rFonts w:ascii="Times New Roman" w:hAnsi="Times New Roman" w:cs="Times New Roman"/>
          <w:sz w:val="24"/>
          <w:szCs w:val="24"/>
        </w:rPr>
        <w:t xml:space="preserve"> fur</w:t>
      </w:r>
      <w:r w:rsidR="000F37EA" w:rsidRPr="00527F01">
        <w:rPr>
          <w:rFonts w:ascii="Times New Roman" w:hAnsi="Times New Roman" w:cs="Times New Roman"/>
          <w:sz w:val="24"/>
          <w:szCs w:val="24"/>
        </w:rPr>
        <w:t>th</w:t>
      </w:r>
      <w:r w:rsidR="004F5FF0" w:rsidRPr="00527F01">
        <w:rPr>
          <w:rFonts w:ascii="Times New Roman" w:hAnsi="Times New Roman" w:cs="Times New Roman"/>
          <w:sz w:val="24"/>
          <w:szCs w:val="24"/>
        </w:rPr>
        <w:t>er</w:t>
      </w:r>
      <w:r w:rsidR="00C079EF" w:rsidRPr="00527F01">
        <w:rPr>
          <w:rFonts w:ascii="Times New Roman" w:hAnsi="Times New Roman" w:cs="Times New Roman"/>
          <w:sz w:val="24"/>
          <w:szCs w:val="24"/>
        </w:rPr>
        <w:t xml:space="preserve"> calculated.</w:t>
      </w:r>
    </w:p>
    <w:p w14:paraId="2F837A15" w14:textId="348F79C2" w:rsidR="004F1FB9" w:rsidRPr="00527F01" w:rsidRDefault="00C3180B"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1. Weight</w:t>
      </w:r>
      <w:r w:rsidR="004F1FB9" w:rsidRPr="00527F01">
        <w:rPr>
          <w:rFonts w:ascii="Times New Roman" w:hAnsi="Times New Roman" w:cs="Times New Roman"/>
          <w:sz w:val="24"/>
          <w:szCs w:val="24"/>
        </w:rPr>
        <w:t xml:space="preserve"> gain (g</w:t>
      </w:r>
      <w:r w:rsidRPr="00527F01">
        <w:rPr>
          <w:rFonts w:ascii="Times New Roman" w:hAnsi="Times New Roman" w:cs="Times New Roman"/>
          <w:sz w:val="24"/>
          <w:szCs w:val="24"/>
        </w:rPr>
        <w:t>) =</w:t>
      </w:r>
      <w:r w:rsidR="00704540" w:rsidRPr="00527F01">
        <w:rPr>
          <w:rFonts w:ascii="Times New Roman" w:hAnsi="Times New Roman" w:cs="Times New Roman"/>
          <w:sz w:val="24"/>
          <w:szCs w:val="24"/>
        </w:rPr>
        <w:t xml:space="preserve"> </w:t>
      </w:r>
      <w:r w:rsidR="004F1FB9" w:rsidRPr="00527F01">
        <w:rPr>
          <w:rFonts w:ascii="Times New Roman" w:hAnsi="Times New Roman" w:cs="Times New Roman"/>
          <w:sz w:val="24"/>
          <w:szCs w:val="24"/>
        </w:rPr>
        <w:t>Final weight</w:t>
      </w:r>
      <w:r w:rsidR="000F37EA" w:rsidRPr="00527F01">
        <w:rPr>
          <w:rFonts w:ascii="Times New Roman" w:hAnsi="Times New Roman" w:cs="Times New Roman"/>
          <w:sz w:val="24"/>
          <w:szCs w:val="24"/>
        </w:rPr>
        <w:t xml:space="preserve"> </w:t>
      </w:r>
      <w:r w:rsidR="007C1A58" w:rsidRPr="00527F01">
        <w:rPr>
          <w:rFonts w:ascii="Times New Roman" w:hAnsi="Times New Roman" w:cs="Times New Roman"/>
          <w:sz w:val="24"/>
          <w:szCs w:val="24"/>
        </w:rPr>
        <w:t>–</w:t>
      </w:r>
      <w:r w:rsidR="000F37EA" w:rsidRPr="00527F01">
        <w:rPr>
          <w:rFonts w:ascii="Times New Roman" w:hAnsi="Times New Roman" w:cs="Times New Roman"/>
          <w:sz w:val="24"/>
          <w:szCs w:val="24"/>
        </w:rPr>
        <w:t xml:space="preserve"> </w:t>
      </w:r>
      <w:r w:rsidR="004F1FB9" w:rsidRPr="00527F01">
        <w:rPr>
          <w:rFonts w:ascii="Times New Roman" w:hAnsi="Times New Roman" w:cs="Times New Roman"/>
          <w:sz w:val="24"/>
          <w:szCs w:val="24"/>
        </w:rPr>
        <w:t xml:space="preserve">Initial weight </w:t>
      </w:r>
    </w:p>
    <w:p w14:paraId="389CBA75" w14:textId="04807248" w:rsidR="00AF7FD2" w:rsidRPr="00527F01" w:rsidRDefault="0019594A"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2. Length gain (cm</w:t>
      </w:r>
      <w:r w:rsidR="00C3180B" w:rsidRPr="00527F01">
        <w:rPr>
          <w:rFonts w:ascii="Times New Roman" w:hAnsi="Times New Roman" w:cs="Times New Roman"/>
          <w:sz w:val="24"/>
          <w:szCs w:val="24"/>
        </w:rPr>
        <w:t>) =</w:t>
      </w:r>
      <w:r w:rsidRPr="00527F01">
        <w:rPr>
          <w:rFonts w:ascii="Times New Roman" w:hAnsi="Times New Roman" w:cs="Times New Roman"/>
          <w:sz w:val="24"/>
          <w:szCs w:val="24"/>
        </w:rPr>
        <w:t xml:space="preserve"> Final leng</w:t>
      </w:r>
      <w:r w:rsidR="000911DD" w:rsidRPr="00527F01">
        <w:rPr>
          <w:rFonts w:ascii="Times New Roman" w:hAnsi="Times New Roman" w:cs="Times New Roman"/>
          <w:sz w:val="24"/>
          <w:szCs w:val="24"/>
        </w:rPr>
        <w:t xml:space="preserve">th </w:t>
      </w:r>
      <w:r w:rsidR="007C1A58" w:rsidRPr="00527F01">
        <w:rPr>
          <w:rFonts w:ascii="Times New Roman" w:hAnsi="Times New Roman" w:cs="Times New Roman"/>
          <w:sz w:val="24"/>
          <w:szCs w:val="24"/>
        </w:rPr>
        <w:t>–</w:t>
      </w:r>
      <w:r w:rsidR="000911DD" w:rsidRPr="00527F01">
        <w:rPr>
          <w:rFonts w:ascii="Times New Roman" w:hAnsi="Times New Roman" w:cs="Times New Roman"/>
          <w:sz w:val="24"/>
          <w:szCs w:val="24"/>
        </w:rPr>
        <w:t xml:space="preserve"> Initial length</w:t>
      </w:r>
    </w:p>
    <w:p w14:paraId="44EE7330" w14:textId="3FD91ABF" w:rsidR="00515D55" w:rsidRPr="00527F01" w:rsidRDefault="000911DD" w:rsidP="00527F01">
      <w:pPr>
        <w:spacing w:line="276" w:lineRule="auto"/>
        <w:rPr>
          <w:rFonts w:ascii="Times New Roman" w:hAnsi="Times New Roman" w:cs="Times New Roman"/>
          <w:sz w:val="24"/>
          <w:szCs w:val="24"/>
        </w:rPr>
      </w:pPr>
      <w:r w:rsidRPr="00527F01">
        <w:rPr>
          <w:rFonts w:ascii="Times New Roman" w:hAnsi="Times New Roman" w:cs="Times New Roman"/>
          <w:sz w:val="24"/>
          <w:szCs w:val="24"/>
        </w:rPr>
        <w:t>3</w:t>
      </w:r>
      <w:r w:rsidR="00C725B1" w:rsidRPr="00527F01">
        <w:rPr>
          <w:rFonts w:ascii="Times New Roman" w:hAnsi="Times New Roman" w:cs="Times New Roman"/>
          <w:sz w:val="24"/>
          <w:szCs w:val="24"/>
        </w:rPr>
        <w:t xml:space="preserve">. </w:t>
      </w:r>
      <w:r w:rsidR="00444077" w:rsidRPr="00527F01">
        <w:rPr>
          <w:rFonts w:ascii="Times New Roman" w:hAnsi="Times New Roman" w:cs="Times New Roman"/>
          <w:sz w:val="24"/>
          <w:szCs w:val="24"/>
        </w:rPr>
        <w:t>Specific Growth Rate (</w:t>
      </w:r>
      <w:r w:rsidR="004F1FB9" w:rsidRPr="00527F01">
        <w:rPr>
          <w:rFonts w:ascii="Times New Roman" w:hAnsi="Times New Roman" w:cs="Times New Roman"/>
          <w:sz w:val="24"/>
          <w:szCs w:val="24"/>
        </w:rPr>
        <w:t>SGR</w:t>
      </w:r>
      <w:r w:rsidR="00444077" w:rsidRPr="00527F01">
        <w:rPr>
          <w:rFonts w:ascii="Times New Roman" w:hAnsi="Times New Roman" w:cs="Times New Roman"/>
          <w:sz w:val="24"/>
          <w:szCs w:val="24"/>
        </w:rPr>
        <w:t>)</w:t>
      </w:r>
      <w:r w:rsidR="00515D55" w:rsidRPr="00527F01">
        <w:rPr>
          <w:rFonts w:ascii="Times New Roman" w:hAnsi="Times New Roman" w:cs="Times New Roman"/>
          <w:sz w:val="24"/>
          <w:szCs w:val="24"/>
        </w:rPr>
        <w:t>:</w:t>
      </w:r>
      <w:r w:rsidR="004F1FB9" w:rsidRPr="00527F01">
        <w:rPr>
          <w:rFonts w:ascii="Times New Roman" w:hAnsi="Times New Roman" w:cs="Times New Roman"/>
          <w:sz w:val="24"/>
          <w:szCs w:val="24"/>
        </w:rPr>
        <w:t xml:space="preserve"> </w:t>
      </w:r>
      <w:r w:rsidR="00515D55" w:rsidRPr="00527F01">
        <w:rPr>
          <w:rFonts w:ascii="Times New Roman" w:hAnsi="Times New Roman" w:cs="Times New Roman"/>
          <w:b/>
          <w:sz w:val="24"/>
          <w:szCs w:val="24"/>
        </w:rPr>
        <w:br/>
      </w:r>
      <m:oMathPara>
        <m:oMath>
          <m:r>
            <m:rPr>
              <m:sty m:val="b"/>
            </m:rPr>
            <w:rPr>
              <w:rFonts w:ascii="Cambria Math" w:hAnsi="Cambria Math" w:cs="Times New Roman"/>
              <w:sz w:val="24"/>
              <w:szCs w:val="24"/>
            </w:rPr>
            <m:t>SGR(</m:t>
          </m:r>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t>
              </m:r>
              <m:r>
                <m:rPr>
                  <m:sty m:val="p"/>
                </m:rPr>
                <w:rPr>
                  <w:rFonts w:ascii="Cambria Math" w:hAnsi="Cambria Math" w:cs="Times New Roman"/>
                  <w:sz w:val="24"/>
                  <w:szCs w:val="24"/>
                </w:rPr>
                <m:t>day</m:t>
              </m:r>
            </m:e>
            <m:sup>
              <m:r>
                <m:rPr>
                  <m:sty m:val="bi"/>
                </m:rPr>
                <w:rPr>
                  <w:rFonts w:ascii="Cambria Math" w:hAnsi="Cambria Math" w:cs="Times New Roman"/>
                  <w:sz w:val="24"/>
                  <w:szCs w:val="24"/>
                </w:rPr>
                <m:t>-1</m:t>
              </m:r>
            </m:sup>
          </m:sSup>
          <m:r>
            <m:rPr>
              <m:sty m:val="b"/>
            </m:rPr>
            <w:rPr>
              <w:rFonts w:ascii="Cambria Math" w:hAnsi="Cambria Math" w:cs="Times New Roman"/>
              <w:sz w:val="24"/>
              <w:szCs w:val="24"/>
            </w:rPr>
            <m:t>)=</m:t>
          </m:r>
          <m:r>
            <w:rPr>
              <w:rFonts w:ascii="Cambria Math"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final weight </m:t>
                      </m:r>
                    </m:e>
                  </m:d>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initial weight </m:t>
                      </m:r>
                    </m:e>
                  </m:d>
                </m:e>
              </m:d>
              <m:r>
                <m:rPr>
                  <m:sty m:val="p"/>
                </m:rPr>
                <w:rPr>
                  <w:rFonts w:ascii="Cambria Math" w:hAnsi="Cambria Math" w:cs="Times New Roman"/>
                  <w:sz w:val="24"/>
                  <w:szCs w:val="24"/>
                </w:rPr>
                <m:t>X 100</m:t>
              </m:r>
            </m:num>
            <m:den>
              <m:r>
                <m:rPr>
                  <m:sty m:val="p"/>
                </m:rPr>
                <w:rPr>
                  <w:rFonts w:ascii="Cambria Math" w:hAnsi="Cambria Math" w:cs="Times New Roman"/>
                  <w:sz w:val="24"/>
                  <w:szCs w:val="24"/>
                </w:rPr>
                <m:t>Time intervals (days)</m:t>
              </m:r>
            </m:den>
          </m:f>
        </m:oMath>
      </m:oMathPara>
    </w:p>
    <w:p w14:paraId="037CA80D" w14:textId="5BE7B13B" w:rsidR="00867C76" w:rsidRPr="00527F01" w:rsidRDefault="000911D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4</w:t>
      </w:r>
      <w:r w:rsidR="00867C76" w:rsidRPr="00527F01">
        <w:rPr>
          <w:rFonts w:ascii="Times New Roman" w:hAnsi="Times New Roman" w:cs="Times New Roman"/>
          <w:sz w:val="24"/>
          <w:szCs w:val="24"/>
        </w:rPr>
        <w:t>.Feed conversion ratio (FCR)</w:t>
      </w:r>
    </w:p>
    <w:p w14:paraId="3AA0B948" w14:textId="7648DFAF" w:rsidR="00867C76" w:rsidRPr="00527F01" w:rsidRDefault="00867C76"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FCR</m:t>
          </m:r>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Feed intake (dry weight)g</m:t>
              </m:r>
            </m:num>
            <m:den>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gain</m:t>
                  </m:r>
                </m:e>
              </m:d>
              <m:r>
                <m:rPr>
                  <m:sty m:val="p"/>
                </m:rPr>
                <w:rPr>
                  <w:rFonts w:ascii="Cambria Math" w:hAnsi="Cambria Math" w:cs="Times New Roman"/>
                  <w:sz w:val="24"/>
                  <w:szCs w:val="24"/>
                </w:rPr>
                <m:t>g</m:t>
              </m:r>
            </m:den>
          </m:f>
        </m:oMath>
      </m:oMathPara>
    </w:p>
    <w:p w14:paraId="013F0AD0" w14:textId="70682E81" w:rsidR="00A27AC7" w:rsidRPr="00527F01" w:rsidRDefault="000911DD"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sz w:val="24"/>
          <w:szCs w:val="24"/>
        </w:rPr>
        <w:t>5</w:t>
      </w:r>
      <w:r w:rsidR="00F35741" w:rsidRPr="00527F01">
        <w:rPr>
          <w:rFonts w:ascii="Times New Roman" w:hAnsi="Times New Roman" w:cs="Times New Roman"/>
          <w:sz w:val="24"/>
          <w:szCs w:val="24"/>
        </w:rPr>
        <w:t>.</w:t>
      </w:r>
      <w:r w:rsidR="00A27AC7" w:rsidRPr="00527F01">
        <w:rPr>
          <w:rFonts w:ascii="Times New Roman" w:hAnsi="Times New Roman" w:cs="Times New Roman"/>
          <w:sz w:val="24"/>
          <w:szCs w:val="24"/>
        </w:rPr>
        <w:t xml:space="preserve"> Feed Efficiency Ratio (FER)</w:t>
      </w:r>
    </w:p>
    <w:p w14:paraId="76979E36" w14:textId="0B038E55" w:rsidR="00A27AC7" w:rsidRPr="00527F01" w:rsidRDefault="00A27AC7"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FER</m:t>
          </m:r>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weight</m:t>
                  </m:r>
                </m:e>
              </m:d>
              <m:r>
                <m:rPr>
                  <m:sty m:val="p"/>
                </m:rPr>
                <w:rPr>
                  <w:rFonts w:ascii="Cambria Math" w:hAnsi="Cambria Math" w:cs="Times New Roman"/>
                  <w:sz w:val="24"/>
                  <w:szCs w:val="24"/>
                </w:rPr>
                <m:t>g</m:t>
              </m:r>
            </m:num>
            <m:den>
              <m:r>
                <m:rPr>
                  <m:sty m:val="p"/>
                </m:rPr>
                <w:rPr>
                  <w:rFonts w:ascii="Cambria Math" w:hAnsi="Cambria Math" w:cs="Times New Roman"/>
                  <w:sz w:val="24"/>
                  <w:szCs w:val="24"/>
                </w:rPr>
                <m:t xml:space="preserve">Feed intake </m:t>
              </m:r>
              <m:d>
                <m:dPr>
                  <m:ctrlPr>
                    <w:rPr>
                      <w:rFonts w:ascii="Cambria Math" w:hAnsi="Cambria Math" w:cs="Times New Roman"/>
                      <w:sz w:val="24"/>
                      <w:szCs w:val="24"/>
                    </w:rPr>
                  </m:ctrlPr>
                </m:dPr>
                <m:e>
                  <m:r>
                    <m:rPr>
                      <m:sty m:val="p"/>
                    </m:rPr>
                    <w:rPr>
                      <w:rFonts w:ascii="Cambria Math" w:hAnsi="Cambria Math" w:cs="Times New Roman"/>
                      <w:sz w:val="24"/>
                      <w:szCs w:val="24"/>
                    </w:rPr>
                    <m:t>dry weight</m:t>
                  </m:r>
                </m:e>
              </m:d>
              <m:r>
                <m:rPr>
                  <m:sty m:val="p"/>
                </m:rPr>
                <w:rPr>
                  <w:rFonts w:ascii="Cambria Math" w:hAnsi="Cambria Math" w:cs="Times New Roman"/>
                  <w:sz w:val="24"/>
                  <w:szCs w:val="24"/>
                </w:rPr>
                <m:t>g</m:t>
              </m:r>
            </m:den>
          </m:f>
          <m:r>
            <w:rPr>
              <w:rFonts w:ascii="Cambria Math" w:hAnsi="Cambria Math" w:cs="Times New Roman"/>
              <w:sz w:val="24"/>
              <w:szCs w:val="24"/>
            </w:rPr>
            <m:t xml:space="preserve"> </m:t>
          </m:r>
        </m:oMath>
      </m:oMathPara>
    </w:p>
    <w:p w14:paraId="319D6AA4" w14:textId="77777777" w:rsidR="00A27AC7" w:rsidRPr="00527F01" w:rsidRDefault="00A27AC7" w:rsidP="00527F01">
      <w:pPr>
        <w:spacing w:line="276" w:lineRule="auto"/>
        <w:ind w:left="2160" w:firstLine="720"/>
        <w:jc w:val="both"/>
        <w:rPr>
          <w:rFonts w:ascii="Times New Roman" w:hAnsi="Times New Roman" w:cs="Times New Roman"/>
          <w:sz w:val="24"/>
          <w:szCs w:val="24"/>
        </w:rPr>
      </w:pPr>
    </w:p>
    <w:p w14:paraId="7F10D424" w14:textId="3D5CDD4F" w:rsidR="00A27AC7" w:rsidRPr="00527F01" w:rsidRDefault="000911D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6</w:t>
      </w:r>
      <w:r w:rsidR="00A27AC7" w:rsidRPr="00527F01">
        <w:rPr>
          <w:rFonts w:ascii="Times New Roman" w:hAnsi="Times New Roman" w:cs="Times New Roman"/>
          <w:sz w:val="24"/>
          <w:szCs w:val="24"/>
        </w:rPr>
        <w:t>. Protein Efficiency Ratio (PER)</w:t>
      </w:r>
    </w:p>
    <w:p w14:paraId="27FBC847" w14:textId="687D57BF" w:rsidR="00A27AC7" w:rsidRPr="00527F01" w:rsidRDefault="00A27AC7"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w:lastRenderedPageBreak/>
            <m:t>PER</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weight</m:t>
                  </m:r>
                </m:e>
              </m:d>
              <m:r>
                <m:rPr>
                  <m:sty m:val="p"/>
                </m:rPr>
                <w:rPr>
                  <w:rFonts w:ascii="Cambria Math" w:hAnsi="Cambria Math" w:cs="Times New Roman"/>
                  <w:sz w:val="24"/>
                  <w:szCs w:val="24"/>
                </w:rPr>
                <m:t>g</m:t>
              </m:r>
            </m:num>
            <m:den>
              <m:r>
                <m:rPr>
                  <m:sty m:val="p"/>
                </m:rPr>
                <w:rPr>
                  <w:rFonts w:ascii="Cambria Math" w:hAnsi="Cambria Math" w:cs="Times New Roman"/>
                  <w:sz w:val="24"/>
                  <w:szCs w:val="24"/>
                </w:rPr>
                <m:t>Crude protein fed (g)</m:t>
              </m:r>
            </m:den>
          </m:f>
        </m:oMath>
      </m:oMathPara>
    </w:p>
    <w:p w14:paraId="4C066B58" w14:textId="2B9C3964" w:rsidR="00F35741" w:rsidRPr="00527F01" w:rsidRDefault="000911D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7</w:t>
      </w:r>
      <w:r w:rsidR="00A27AC7" w:rsidRPr="00527F01">
        <w:rPr>
          <w:rFonts w:ascii="Times New Roman" w:hAnsi="Times New Roman" w:cs="Times New Roman"/>
          <w:sz w:val="24"/>
          <w:szCs w:val="24"/>
        </w:rPr>
        <w:t>.</w:t>
      </w:r>
      <w:r w:rsidR="00863565" w:rsidRPr="00527F01">
        <w:rPr>
          <w:rFonts w:ascii="Times New Roman" w:hAnsi="Times New Roman" w:cs="Times New Roman"/>
          <w:sz w:val="24"/>
          <w:szCs w:val="24"/>
        </w:rPr>
        <w:t xml:space="preserve"> </w:t>
      </w:r>
      <w:r w:rsidR="00AF0FFB" w:rsidRPr="00527F01">
        <w:rPr>
          <w:rFonts w:ascii="Times New Roman" w:hAnsi="Times New Roman" w:cs="Times New Roman"/>
          <w:sz w:val="24"/>
          <w:szCs w:val="24"/>
        </w:rPr>
        <w:t>Survival Rate (</w:t>
      </w:r>
      <w:r w:rsidR="004F1FB9" w:rsidRPr="00527F01">
        <w:rPr>
          <w:rFonts w:ascii="Times New Roman" w:hAnsi="Times New Roman" w:cs="Times New Roman"/>
          <w:sz w:val="24"/>
          <w:szCs w:val="24"/>
        </w:rPr>
        <w:t>SR</w:t>
      </w:r>
      <w:r w:rsidR="00AF0FFB" w:rsidRPr="00527F01">
        <w:rPr>
          <w:rFonts w:ascii="Times New Roman" w:hAnsi="Times New Roman" w:cs="Times New Roman"/>
          <w:sz w:val="24"/>
          <w:szCs w:val="24"/>
        </w:rPr>
        <w:t>)</w:t>
      </w:r>
      <w:r w:rsidR="00F35741" w:rsidRPr="00527F01">
        <w:rPr>
          <w:rFonts w:ascii="Times New Roman" w:hAnsi="Times New Roman" w:cs="Times New Roman"/>
          <w:sz w:val="24"/>
          <w:szCs w:val="24"/>
        </w:rPr>
        <w:t>:</w:t>
      </w:r>
    </w:p>
    <w:p w14:paraId="2D50F3E6" w14:textId="142251D0" w:rsidR="00F35741" w:rsidRPr="00527F01" w:rsidRDefault="00F35741"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SR</m:t>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No. of fish survived at the end of experimental day </m:t>
              </m:r>
            </m:num>
            <m:den>
              <m:r>
                <m:rPr>
                  <m:sty m:val="p"/>
                </m:rPr>
                <w:rPr>
                  <w:rFonts w:ascii="Cambria Math" w:hAnsi="Cambria Math" w:cs="Times New Roman"/>
                  <w:sz w:val="24"/>
                  <w:szCs w:val="24"/>
                </w:rPr>
                <m:t>Number of fish stocked</m:t>
              </m:r>
            </m:den>
          </m:f>
          <m:r>
            <m:rPr>
              <m:sty m:val="p"/>
            </m:rPr>
            <w:rPr>
              <w:rFonts w:ascii="Cambria Math" w:hAnsi="Cambria Math" w:cs="Times New Roman"/>
              <w:sz w:val="24"/>
              <w:szCs w:val="24"/>
            </w:rPr>
            <m:t>X 100</m:t>
          </m:r>
        </m:oMath>
      </m:oMathPara>
    </w:p>
    <w:p w14:paraId="15A20EF4" w14:textId="77777777" w:rsidR="00EC7744" w:rsidRPr="00527F01" w:rsidRDefault="00EC7744" w:rsidP="00527F01">
      <w:pPr>
        <w:spacing w:line="276" w:lineRule="auto"/>
        <w:jc w:val="both"/>
        <w:rPr>
          <w:rFonts w:ascii="Times New Roman" w:hAnsi="Times New Roman" w:cs="Times New Roman"/>
          <w:sz w:val="24"/>
          <w:szCs w:val="24"/>
        </w:rPr>
      </w:pPr>
    </w:p>
    <w:p w14:paraId="5F70F942" w14:textId="03230BF6" w:rsidR="00EC7744" w:rsidRPr="00527F01" w:rsidRDefault="00B242C2"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2.7 Analysis</w:t>
      </w:r>
      <w:r w:rsidR="00414565" w:rsidRPr="00527F01">
        <w:rPr>
          <w:rFonts w:ascii="Times New Roman" w:hAnsi="Times New Roman" w:cs="Times New Roman"/>
          <w:b/>
          <w:bCs/>
          <w:sz w:val="24"/>
          <w:szCs w:val="24"/>
        </w:rPr>
        <w:t xml:space="preserve"> of Digestive Enzymes</w:t>
      </w:r>
    </w:p>
    <w:p w14:paraId="4A880727" w14:textId="2A200CFD" w:rsidR="0042621C" w:rsidRPr="00527F01" w:rsidRDefault="0042621C"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sz w:val="24"/>
          <w:szCs w:val="24"/>
        </w:rPr>
        <w:t xml:space="preserve">Amylase activity was estimated using the </w:t>
      </w:r>
      <w:proofErr w:type="spellStart"/>
      <w:r w:rsidRPr="00527F01">
        <w:rPr>
          <w:rFonts w:ascii="Times New Roman" w:hAnsi="Times New Roman" w:cs="Times New Roman"/>
          <w:sz w:val="24"/>
          <w:szCs w:val="24"/>
        </w:rPr>
        <w:t>Dinitrosalicylic</w:t>
      </w:r>
      <w:proofErr w:type="spellEnd"/>
      <w:r w:rsidRPr="00527F01">
        <w:rPr>
          <w:rFonts w:ascii="Times New Roman" w:hAnsi="Times New Roman" w:cs="Times New Roman"/>
          <w:sz w:val="24"/>
          <w:szCs w:val="24"/>
        </w:rPr>
        <w:t xml:space="preserve"> acid (DNS) method described by </w:t>
      </w:r>
      <w:r w:rsidR="00565872" w:rsidRPr="00527F01">
        <w:rPr>
          <w:rFonts w:ascii="Times New Roman" w:hAnsi="Times New Roman" w:cs="Times New Roman"/>
          <w:b/>
          <w:bCs/>
          <w:sz w:val="24"/>
          <w:szCs w:val="24"/>
        </w:rPr>
        <w:t>(</w:t>
      </w:r>
      <w:r w:rsidRPr="00527F01">
        <w:rPr>
          <w:rFonts w:ascii="Times New Roman" w:hAnsi="Times New Roman" w:cs="Times New Roman"/>
          <w:b/>
          <w:bCs/>
          <w:sz w:val="24"/>
          <w:szCs w:val="24"/>
        </w:rPr>
        <w:t>Rick and Stegbauler</w:t>
      </w:r>
      <w:r w:rsidR="00C27951" w:rsidRPr="00527F01">
        <w:rPr>
          <w:rFonts w:ascii="Times New Roman" w:hAnsi="Times New Roman" w:cs="Times New Roman"/>
          <w:b/>
          <w:bCs/>
          <w:sz w:val="24"/>
          <w:szCs w:val="24"/>
        </w:rPr>
        <w:t>, 1974</w:t>
      </w:r>
      <w:r w:rsidRPr="00527F01">
        <w:rPr>
          <w:rFonts w:ascii="Times New Roman" w:hAnsi="Times New Roman" w:cs="Times New Roman"/>
          <w:b/>
          <w:bCs/>
          <w:sz w:val="24"/>
          <w:szCs w:val="24"/>
        </w:rPr>
        <w:t>)</w:t>
      </w:r>
      <w:r w:rsidRPr="00527F01">
        <w:rPr>
          <w:rFonts w:ascii="Times New Roman" w:hAnsi="Times New Roman" w:cs="Times New Roman"/>
          <w:sz w:val="24"/>
          <w:szCs w:val="24"/>
        </w:rPr>
        <w:t xml:space="preserve"> and </w:t>
      </w:r>
      <w:r w:rsidR="00107272" w:rsidRPr="00527F01">
        <w:rPr>
          <w:rFonts w:ascii="Times New Roman" w:hAnsi="Times New Roman" w:cs="Times New Roman"/>
          <w:sz w:val="24"/>
          <w:szCs w:val="24"/>
        </w:rPr>
        <w:t xml:space="preserve">absorbance was measured at 540 nm </w:t>
      </w:r>
      <w:r w:rsidR="00F50301" w:rsidRPr="00527F01">
        <w:rPr>
          <w:rFonts w:ascii="Times New Roman" w:hAnsi="Times New Roman" w:cs="Times New Roman"/>
          <w:sz w:val="24"/>
          <w:szCs w:val="24"/>
        </w:rPr>
        <w:t xml:space="preserve">using spectrophotometer and </w:t>
      </w:r>
      <w:r w:rsidRPr="00527F01">
        <w:rPr>
          <w:rFonts w:ascii="Times New Roman" w:hAnsi="Times New Roman" w:cs="Times New Roman"/>
          <w:sz w:val="24"/>
          <w:szCs w:val="24"/>
        </w:rPr>
        <w:t xml:space="preserve">expressed in millimoles. Protease activity was determined by the casein digestion method as outlined by </w:t>
      </w:r>
      <w:r w:rsidR="00DB72C2" w:rsidRPr="00527F01">
        <w:rPr>
          <w:rFonts w:ascii="Times New Roman" w:hAnsi="Times New Roman" w:cs="Times New Roman"/>
          <w:b/>
          <w:bCs/>
          <w:sz w:val="24"/>
          <w:szCs w:val="24"/>
        </w:rPr>
        <w:t>(</w:t>
      </w:r>
      <w:r w:rsidRPr="00527F01">
        <w:rPr>
          <w:rFonts w:ascii="Times New Roman" w:hAnsi="Times New Roman" w:cs="Times New Roman"/>
          <w:b/>
          <w:bCs/>
          <w:sz w:val="24"/>
          <w:szCs w:val="24"/>
        </w:rPr>
        <w:t>Drapeau</w:t>
      </w:r>
      <w:r w:rsidR="00DB72C2" w:rsidRPr="00527F01">
        <w:rPr>
          <w:rFonts w:ascii="Times New Roman" w:hAnsi="Times New Roman" w:cs="Times New Roman"/>
          <w:b/>
          <w:bCs/>
          <w:sz w:val="24"/>
          <w:szCs w:val="24"/>
        </w:rPr>
        <w:t>,</w:t>
      </w:r>
      <w:r w:rsidRPr="00527F01">
        <w:rPr>
          <w:rFonts w:ascii="Times New Roman" w:hAnsi="Times New Roman" w:cs="Times New Roman"/>
          <w:b/>
          <w:bCs/>
          <w:sz w:val="24"/>
          <w:szCs w:val="24"/>
        </w:rPr>
        <w:t xml:space="preserve"> 1974)</w:t>
      </w:r>
      <w:r w:rsidRPr="00527F01">
        <w:rPr>
          <w:rFonts w:ascii="Times New Roman" w:hAnsi="Times New Roman" w:cs="Times New Roman"/>
          <w:sz w:val="24"/>
          <w:szCs w:val="24"/>
        </w:rPr>
        <w:t xml:space="preserve">. Lipase activity was measured using the method developed by </w:t>
      </w:r>
      <w:r w:rsidR="00DB72C2" w:rsidRPr="00527F01">
        <w:rPr>
          <w:rFonts w:ascii="Times New Roman" w:hAnsi="Times New Roman" w:cs="Times New Roman"/>
          <w:sz w:val="24"/>
          <w:szCs w:val="24"/>
        </w:rPr>
        <w:t>(</w:t>
      </w:r>
      <w:r w:rsidRPr="00527F01">
        <w:rPr>
          <w:rFonts w:ascii="Times New Roman" w:hAnsi="Times New Roman" w:cs="Times New Roman"/>
          <w:b/>
          <w:bCs/>
          <w:sz w:val="24"/>
          <w:szCs w:val="24"/>
        </w:rPr>
        <w:t>Cherry and Crandell</w:t>
      </w:r>
      <w:r w:rsidR="00DB72C2" w:rsidRPr="00527F01">
        <w:rPr>
          <w:rFonts w:ascii="Times New Roman" w:hAnsi="Times New Roman" w:cs="Times New Roman"/>
          <w:b/>
          <w:bCs/>
          <w:sz w:val="24"/>
          <w:szCs w:val="24"/>
        </w:rPr>
        <w:t>,</w:t>
      </w:r>
      <w:r w:rsidRPr="00527F01">
        <w:rPr>
          <w:rFonts w:ascii="Times New Roman" w:hAnsi="Times New Roman" w:cs="Times New Roman"/>
          <w:b/>
          <w:bCs/>
          <w:sz w:val="24"/>
          <w:szCs w:val="24"/>
        </w:rPr>
        <w:t>1932).</w:t>
      </w:r>
    </w:p>
    <w:p w14:paraId="26DBBD4B" w14:textId="77777777" w:rsidR="00C9735A" w:rsidRPr="00527F01" w:rsidRDefault="00B81529" w:rsidP="00527F01">
      <w:pPr>
        <w:spacing w:line="276" w:lineRule="auto"/>
        <w:rPr>
          <w:rFonts w:ascii="Times New Roman" w:hAnsi="Times New Roman" w:cs="Times New Roman"/>
          <w:b/>
          <w:bCs/>
          <w:sz w:val="24"/>
          <w:szCs w:val="24"/>
        </w:rPr>
      </w:pPr>
      <w:r w:rsidRPr="00527F01">
        <w:rPr>
          <w:rFonts w:ascii="Times New Roman" w:hAnsi="Times New Roman" w:cs="Times New Roman"/>
          <w:b/>
          <w:bCs/>
          <w:sz w:val="24"/>
          <w:szCs w:val="24"/>
        </w:rPr>
        <w:t xml:space="preserve">2.8 </w:t>
      </w:r>
      <w:r w:rsidR="00C9735A" w:rsidRPr="00527F01">
        <w:rPr>
          <w:rFonts w:ascii="Times New Roman" w:hAnsi="Times New Roman" w:cs="Times New Roman"/>
          <w:b/>
          <w:bCs/>
          <w:sz w:val="24"/>
          <w:szCs w:val="24"/>
        </w:rPr>
        <w:t>Statistical Analysis</w:t>
      </w:r>
    </w:p>
    <w:p w14:paraId="5E10C726" w14:textId="3535DE90" w:rsidR="00706A7C" w:rsidRPr="00527F01" w:rsidRDefault="00C9735A" w:rsidP="00527F01">
      <w:pPr>
        <w:spacing w:line="276" w:lineRule="auto"/>
        <w:jc w:val="both"/>
        <w:rPr>
          <w:rFonts w:ascii="Times New Roman" w:hAnsi="Times New Roman" w:cs="Times New Roman"/>
          <w:b/>
          <w:bCs/>
          <w:sz w:val="24"/>
          <w:szCs w:val="24"/>
          <w:lang w:val="en-US"/>
        </w:rPr>
      </w:pPr>
      <w:r w:rsidRPr="00527F01">
        <w:rPr>
          <w:rFonts w:ascii="Times New Roman" w:hAnsi="Times New Roman" w:cs="Times New Roman"/>
          <w:sz w:val="24"/>
          <w:szCs w:val="24"/>
          <w:lang w:val="en-US"/>
        </w:rPr>
        <w:t xml:space="preserve">One-way ANOVA was followed by Tukey HSD’s multiple range test to determine differences between treatment means. All the statistical analysis was performed using SPSS (Version 25.0). The data were expressed as mean ± SE and differences were considered significant at </w:t>
      </w:r>
      <w:r w:rsidRPr="00527F01">
        <w:rPr>
          <w:rFonts w:ascii="Times New Roman" w:hAnsi="Times New Roman" w:cs="Times New Roman"/>
          <w:i/>
          <w:sz w:val="24"/>
          <w:szCs w:val="24"/>
          <w:lang w:val="en-US"/>
        </w:rPr>
        <w:t>P &lt; 0.05</w:t>
      </w:r>
      <w:r w:rsidRPr="00527F01">
        <w:rPr>
          <w:rFonts w:ascii="Times New Roman" w:hAnsi="Times New Roman" w:cs="Times New Roman"/>
          <w:sz w:val="24"/>
          <w:szCs w:val="24"/>
          <w:lang w:val="en-US"/>
        </w:rPr>
        <w:t xml:space="preserve">. </w:t>
      </w:r>
      <w:r w:rsidRPr="00527F01">
        <w:rPr>
          <w:rFonts w:ascii="Times New Roman" w:hAnsi="Times New Roman" w:cs="Times New Roman"/>
          <w:b/>
          <w:bCs/>
          <w:sz w:val="24"/>
          <w:szCs w:val="24"/>
          <w:lang w:val="en-US"/>
        </w:rPr>
        <w:t xml:space="preserve">       </w:t>
      </w:r>
    </w:p>
    <w:p w14:paraId="00AF32A7" w14:textId="3A81409D" w:rsidR="00583ED3" w:rsidRPr="00527F01" w:rsidRDefault="00583ED3"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3</w:t>
      </w:r>
      <w:r w:rsidR="001A538B" w:rsidRPr="00527F01">
        <w:rPr>
          <w:rFonts w:ascii="Times New Roman" w:hAnsi="Times New Roman" w:cs="Times New Roman"/>
          <w:b/>
          <w:bCs/>
          <w:sz w:val="24"/>
          <w:szCs w:val="24"/>
        </w:rPr>
        <w:t>.0</w:t>
      </w:r>
      <w:r w:rsidR="001F21F8" w:rsidRPr="00527F01">
        <w:rPr>
          <w:rFonts w:ascii="Times New Roman" w:hAnsi="Times New Roman" w:cs="Times New Roman"/>
          <w:b/>
          <w:bCs/>
          <w:sz w:val="24"/>
          <w:szCs w:val="24"/>
        </w:rPr>
        <w:t xml:space="preserve"> </w:t>
      </w:r>
      <w:r w:rsidR="00733243" w:rsidRPr="00527F01">
        <w:rPr>
          <w:rFonts w:ascii="Times New Roman" w:hAnsi="Times New Roman" w:cs="Times New Roman"/>
          <w:b/>
          <w:bCs/>
          <w:sz w:val="24"/>
          <w:szCs w:val="24"/>
        </w:rPr>
        <w:t>Results and Discussion</w:t>
      </w:r>
    </w:p>
    <w:p w14:paraId="4EEEA8EA" w14:textId="4F915CA9" w:rsidR="00037815" w:rsidRPr="00527F01" w:rsidRDefault="00305AA5"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3.1</w:t>
      </w:r>
      <w:r w:rsidR="005A469E" w:rsidRPr="00527F01">
        <w:rPr>
          <w:rFonts w:ascii="Times New Roman" w:hAnsi="Times New Roman" w:cs="Times New Roman"/>
          <w:b/>
          <w:bCs/>
          <w:sz w:val="24"/>
          <w:szCs w:val="24"/>
        </w:rPr>
        <w:t xml:space="preserve"> </w:t>
      </w:r>
      <w:proofErr w:type="spellStart"/>
      <w:r w:rsidR="003A4E45" w:rsidRPr="00527F01">
        <w:rPr>
          <w:rFonts w:ascii="Times New Roman" w:hAnsi="Times New Roman" w:cs="Times New Roman"/>
          <w:b/>
          <w:bCs/>
          <w:sz w:val="24"/>
          <w:szCs w:val="24"/>
        </w:rPr>
        <w:t>Physico</w:t>
      </w:r>
      <w:proofErr w:type="spellEnd"/>
      <w:r w:rsidR="003A4E45" w:rsidRPr="00527F01">
        <w:rPr>
          <w:rFonts w:ascii="Times New Roman" w:hAnsi="Times New Roman" w:cs="Times New Roman"/>
          <w:b/>
          <w:bCs/>
          <w:sz w:val="24"/>
          <w:szCs w:val="24"/>
        </w:rPr>
        <w:t>-</w:t>
      </w:r>
      <w:r w:rsidR="000448A6" w:rsidRPr="00527F01">
        <w:rPr>
          <w:rFonts w:ascii="Times New Roman" w:hAnsi="Times New Roman" w:cs="Times New Roman"/>
          <w:b/>
          <w:bCs/>
          <w:sz w:val="24"/>
          <w:szCs w:val="24"/>
        </w:rPr>
        <w:t>C</w:t>
      </w:r>
      <w:r w:rsidR="003A4E45" w:rsidRPr="00527F01">
        <w:rPr>
          <w:rFonts w:ascii="Times New Roman" w:hAnsi="Times New Roman" w:cs="Times New Roman"/>
          <w:b/>
          <w:bCs/>
          <w:sz w:val="24"/>
          <w:szCs w:val="24"/>
        </w:rPr>
        <w:t>hemical Parameters of Water</w:t>
      </w:r>
    </w:p>
    <w:p w14:paraId="6535430F" w14:textId="29345196" w:rsidR="00FD3C0A" w:rsidRDefault="00FB3F53"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Throughout the 120-day</w:t>
      </w:r>
      <w:r w:rsidR="000448A6" w:rsidRPr="00527F01">
        <w:rPr>
          <w:rFonts w:ascii="Times New Roman" w:hAnsi="Times New Roman" w:cs="Times New Roman"/>
          <w:sz w:val="24"/>
          <w:szCs w:val="24"/>
        </w:rPr>
        <w:t>s</w:t>
      </w:r>
      <w:r w:rsidRPr="00527F01">
        <w:rPr>
          <w:rFonts w:ascii="Times New Roman" w:hAnsi="Times New Roman" w:cs="Times New Roman"/>
          <w:sz w:val="24"/>
          <w:szCs w:val="24"/>
        </w:rPr>
        <w:t xml:space="preserve"> experimental period, water quality parameters remained stable across all the treatment tanks. Water temperature ranged from 13.5 ± 0.35 °C to 13.7 ± 0.3 °C, and pH values varied minimally, between 8.02 ± 0.05 and 8.16 ± 0.03. Dissolved oxygen levels were maintained between 5.99 ± 0.09 mg L⁻¹ and 6.10 ± 0.04 mg L⁻¹. Alkalinity ranged from 156.71 ± 3.65 mg L⁻¹ to 159.19 ± 3.06 mg L⁻¹, while hardness was recorded between 112.76 ± 2.71 mg L⁻¹ and 114.38 ± 3.40 mg L⁻¹. Total ammonia levels, measured prior to water exchange, ranged from 0.030 ± 0.002 mg L⁻¹ to 0.048 ± 0.001 mg L⁻¹. However, Free carbon dioxide remained negligible and below detectable limits throughout the study.</w:t>
      </w:r>
      <w:r w:rsidR="006877B7" w:rsidRPr="00527F01">
        <w:rPr>
          <w:rFonts w:ascii="Times New Roman" w:hAnsi="Times New Roman" w:cs="Times New Roman"/>
          <w:sz w:val="24"/>
          <w:szCs w:val="24"/>
        </w:rPr>
        <w:t xml:space="preserve"> </w:t>
      </w:r>
      <w:r w:rsidR="009A0A21" w:rsidRPr="00527F01">
        <w:rPr>
          <w:rFonts w:ascii="Times New Roman" w:hAnsi="Times New Roman" w:cs="Times New Roman"/>
          <w:sz w:val="24"/>
          <w:szCs w:val="24"/>
        </w:rPr>
        <w:t>Average values of all the treatments are presented in Table 2.</w:t>
      </w:r>
      <w:r w:rsidR="00EA0571" w:rsidRPr="00527F01">
        <w:rPr>
          <w:rFonts w:ascii="Times New Roman" w:hAnsi="Times New Roman" w:cs="Times New Roman"/>
          <w:sz w:val="24"/>
          <w:szCs w:val="24"/>
        </w:rPr>
        <w:t xml:space="preserve"> Lower performance in feeds 2 and 3, with reduced protein and lipid content, suggests limited nutrient assimilation, likely due to decreased enzymatic activity and palatability. Water quality parameters—temperature, pH, dissolved oxygen—remained within optimal ranges for trout growth (</w:t>
      </w:r>
      <w:r w:rsidR="00EA0571" w:rsidRPr="00527F01">
        <w:rPr>
          <w:rFonts w:ascii="Times New Roman" w:hAnsi="Times New Roman" w:cs="Times New Roman"/>
          <w:b/>
          <w:bCs/>
          <w:sz w:val="24"/>
          <w:szCs w:val="24"/>
        </w:rPr>
        <w:t xml:space="preserve">Boyd, 1998; Baird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2004</w:t>
      </w:r>
      <w:r w:rsidR="00EA0571" w:rsidRPr="00527F01">
        <w:rPr>
          <w:rFonts w:ascii="Times New Roman" w:hAnsi="Times New Roman" w:cs="Times New Roman"/>
          <w:sz w:val="24"/>
          <w:szCs w:val="24"/>
        </w:rPr>
        <w:t>), confirming that environmental conditions did not constrain performance.</w:t>
      </w:r>
    </w:p>
    <w:p w14:paraId="137E0876" w14:textId="5BA8B30E" w:rsidR="00E81125" w:rsidRPr="00527F01" w:rsidRDefault="00DE7F5A"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3.2</w:t>
      </w:r>
      <w:r w:rsidR="00C400D1" w:rsidRPr="00527F01">
        <w:rPr>
          <w:rFonts w:ascii="Times New Roman" w:hAnsi="Times New Roman" w:cs="Times New Roman"/>
          <w:b/>
          <w:bCs/>
          <w:sz w:val="24"/>
          <w:szCs w:val="24"/>
        </w:rPr>
        <w:t xml:space="preserve"> </w:t>
      </w:r>
      <w:r w:rsidR="00780284" w:rsidRPr="00527F01">
        <w:rPr>
          <w:rFonts w:ascii="Times New Roman" w:hAnsi="Times New Roman" w:cs="Times New Roman"/>
          <w:b/>
          <w:bCs/>
          <w:sz w:val="24"/>
          <w:szCs w:val="24"/>
        </w:rPr>
        <w:t>Growth Performance</w:t>
      </w:r>
    </w:p>
    <w:p w14:paraId="7B8B9223" w14:textId="7D4C4AB4" w:rsidR="00780284" w:rsidRDefault="000A6045" w:rsidP="00E53F74">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At the end of the experimental period, the control group exhibited the highest final body weight (235.6 ± 5.89 g) and body length (18.9 ± 0.22 cm), while the lowest values were recorded in the T3 group (141.36 ± 3.53 g and 15.9 ± 0.26 cm, respectively). The </w:t>
      </w:r>
      <w:r w:rsidR="00AC446E" w:rsidRPr="00527F01">
        <w:rPr>
          <w:rFonts w:ascii="Times New Roman" w:hAnsi="Times New Roman" w:cs="Times New Roman"/>
          <w:sz w:val="24"/>
          <w:szCs w:val="24"/>
        </w:rPr>
        <w:t xml:space="preserve">specific growth rate </w:t>
      </w:r>
      <w:r w:rsidRPr="00527F01">
        <w:rPr>
          <w:rFonts w:ascii="Times New Roman" w:hAnsi="Times New Roman" w:cs="Times New Roman"/>
          <w:sz w:val="24"/>
          <w:szCs w:val="24"/>
        </w:rPr>
        <w:t xml:space="preserve">(SGR) was significantly greater in the control group (1.71 ± 0.03% day⁻¹) compared to the lowest value observed in T3 (1.19 ± 0.03% day⁻¹). Feed </w:t>
      </w:r>
      <w:r w:rsidR="00AC446E" w:rsidRPr="00527F01">
        <w:rPr>
          <w:rFonts w:ascii="Times New Roman" w:hAnsi="Times New Roman" w:cs="Times New Roman"/>
          <w:sz w:val="24"/>
          <w:szCs w:val="24"/>
        </w:rPr>
        <w:t xml:space="preserve">conversion ratio </w:t>
      </w:r>
      <w:r w:rsidRPr="00527F01">
        <w:rPr>
          <w:rFonts w:ascii="Times New Roman" w:hAnsi="Times New Roman" w:cs="Times New Roman"/>
          <w:sz w:val="24"/>
          <w:szCs w:val="24"/>
        </w:rPr>
        <w:lastRenderedPageBreak/>
        <w:t xml:space="preserve">(FCR) was most </w:t>
      </w:r>
      <w:r w:rsidR="00AC446E" w:rsidRPr="00527F01">
        <w:rPr>
          <w:rFonts w:ascii="Times New Roman" w:hAnsi="Times New Roman" w:cs="Times New Roman"/>
          <w:sz w:val="24"/>
          <w:szCs w:val="24"/>
        </w:rPr>
        <w:t>favourable</w:t>
      </w:r>
      <w:r w:rsidRPr="00527F01">
        <w:rPr>
          <w:rFonts w:ascii="Times New Roman" w:hAnsi="Times New Roman" w:cs="Times New Roman"/>
          <w:sz w:val="24"/>
          <w:szCs w:val="24"/>
        </w:rPr>
        <w:t xml:space="preserve"> in the control group (0.96 ± 0.04), indicating better feed utilization efficiency, whereas T3 showed the least efficient FCR (1.83 ± 0.09). Similarly, the </w:t>
      </w:r>
      <w:r w:rsidR="00AC446E" w:rsidRPr="00527F01">
        <w:rPr>
          <w:rFonts w:ascii="Times New Roman" w:hAnsi="Times New Roman" w:cs="Times New Roman"/>
          <w:sz w:val="24"/>
          <w:szCs w:val="24"/>
        </w:rPr>
        <w:t xml:space="preserve">feed efficiency ratio </w:t>
      </w:r>
      <w:r w:rsidRPr="00527F01">
        <w:rPr>
          <w:rFonts w:ascii="Times New Roman" w:hAnsi="Times New Roman" w:cs="Times New Roman"/>
          <w:sz w:val="24"/>
          <w:szCs w:val="24"/>
        </w:rPr>
        <w:t xml:space="preserve">(FER) and </w:t>
      </w:r>
      <w:r w:rsidR="00AC446E" w:rsidRPr="00527F01">
        <w:rPr>
          <w:rFonts w:ascii="Times New Roman" w:hAnsi="Times New Roman" w:cs="Times New Roman"/>
          <w:sz w:val="24"/>
          <w:szCs w:val="24"/>
        </w:rPr>
        <w:t xml:space="preserve">protein efficiency ratio </w:t>
      </w:r>
      <w:r w:rsidRPr="00527F01">
        <w:rPr>
          <w:rFonts w:ascii="Times New Roman" w:hAnsi="Times New Roman" w:cs="Times New Roman"/>
          <w:sz w:val="24"/>
          <w:szCs w:val="24"/>
        </w:rPr>
        <w:t>(PER) were highest in the control group (1.042 ± 0.05 and 2.315 ± 0.09, respectively) and lowest in T3 (0.547 ± 0.04 and 1.821 ± 0.08), corresponding to the crude protein (CP) levels of 45% in the control diet and 30% in the T3 diet.</w:t>
      </w:r>
      <w:r w:rsidR="0080753A" w:rsidRPr="00527F01">
        <w:rPr>
          <w:rFonts w:ascii="Times New Roman" w:hAnsi="Times New Roman" w:cs="Times New Roman"/>
          <w:sz w:val="24"/>
          <w:szCs w:val="24"/>
        </w:rPr>
        <w:t xml:space="preserve"> Table 3 given </w:t>
      </w:r>
      <w:r w:rsidR="0080753A" w:rsidRPr="00361661">
        <w:rPr>
          <w:rFonts w:ascii="Times New Roman" w:hAnsi="Times New Roman" w:cs="Times New Roman"/>
          <w:sz w:val="24"/>
          <w:szCs w:val="24"/>
          <w:highlight w:val="yellow"/>
        </w:rPr>
        <w:t>below</w:t>
      </w:r>
      <w:r w:rsidR="00473D65" w:rsidRPr="00361661">
        <w:rPr>
          <w:rFonts w:ascii="Times New Roman" w:hAnsi="Times New Roman" w:cs="Times New Roman"/>
          <w:sz w:val="24"/>
          <w:szCs w:val="24"/>
          <w:highlight w:val="yellow"/>
        </w:rPr>
        <w:t>,</w:t>
      </w:r>
      <w:r w:rsidR="00850D40" w:rsidRPr="00361661">
        <w:rPr>
          <w:rFonts w:ascii="Times New Roman" w:hAnsi="Times New Roman" w:cs="Times New Roman"/>
          <w:sz w:val="24"/>
          <w:szCs w:val="24"/>
          <w:highlight w:val="yellow"/>
        </w:rPr>
        <w:t xml:space="preserve"> </w:t>
      </w:r>
      <w:r w:rsidR="0080753A" w:rsidRPr="00361661">
        <w:rPr>
          <w:rFonts w:ascii="Times New Roman" w:hAnsi="Times New Roman" w:cs="Times New Roman"/>
          <w:sz w:val="24"/>
          <w:szCs w:val="24"/>
          <w:highlight w:val="yellow"/>
        </w:rPr>
        <w:t>presents the</w:t>
      </w:r>
      <w:r w:rsidR="0080753A" w:rsidRPr="00527F01">
        <w:rPr>
          <w:rFonts w:ascii="Times New Roman" w:hAnsi="Times New Roman" w:cs="Times New Roman"/>
          <w:sz w:val="24"/>
          <w:szCs w:val="24"/>
        </w:rPr>
        <w:t xml:space="preserve"> mean values obtained for all treatment groups.</w:t>
      </w:r>
      <w:r w:rsidR="00DB1361" w:rsidRPr="00527F01">
        <w:rPr>
          <w:rFonts w:ascii="Times New Roman" w:hAnsi="Times New Roman" w:cs="Times New Roman"/>
          <w:sz w:val="24"/>
          <w:szCs w:val="24"/>
        </w:rPr>
        <w:t xml:space="preserve"> </w:t>
      </w:r>
      <w:r w:rsidR="00EA0571" w:rsidRPr="00527F01">
        <w:rPr>
          <w:rFonts w:ascii="Times New Roman" w:hAnsi="Times New Roman" w:cs="Times New Roman"/>
          <w:sz w:val="24"/>
          <w:szCs w:val="24"/>
        </w:rPr>
        <w:t>This study evaluated the growth performance of Rainbow trout (</w:t>
      </w:r>
      <w:r w:rsidR="00EA0571" w:rsidRPr="00527F01">
        <w:rPr>
          <w:rFonts w:ascii="Times New Roman" w:hAnsi="Times New Roman" w:cs="Times New Roman"/>
          <w:i/>
          <w:iCs/>
          <w:sz w:val="24"/>
          <w:szCs w:val="24"/>
        </w:rPr>
        <w:t>Oncorhynchus mykiss</w:t>
      </w:r>
      <w:r w:rsidR="00EA0571" w:rsidRPr="00527F01">
        <w:rPr>
          <w:rFonts w:ascii="Times New Roman" w:hAnsi="Times New Roman" w:cs="Times New Roman"/>
          <w:sz w:val="24"/>
          <w:szCs w:val="24"/>
        </w:rPr>
        <w:t>) fingerlings in Meghalaya using three commercially available diets with varying protein and lipid levels. Results clearly indicate that diet composition significantly affects growth and physiological responses. Feed 1 (45% CP, 18% lipid) yielded the highest final body weight (235.6 ± 5.89 g), specific growth rate (1.71 ± 0.03% day⁻¹), and lowest FCR (0.96 ± 0.04), reflecting superior feed utilization</w:t>
      </w:r>
      <w:r w:rsidR="00E53F74">
        <w:rPr>
          <w:rFonts w:ascii="Times New Roman" w:hAnsi="Times New Roman" w:cs="Times New Roman"/>
          <w:sz w:val="24"/>
          <w:szCs w:val="24"/>
        </w:rPr>
        <w:t xml:space="preserve"> </w:t>
      </w:r>
      <w:r w:rsidR="00E53F74" w:rsidRPr="00E53F74">
        <w:rPr>
          <w:rFonts w:ascii="Times New Roman" w:hAnsi="Times New Roman" w:cs="Times New Roman"/>
          <w:b/>
          <w:sz w:val="24"/>
          <w:szCs w:val="24"/>
        </w:rPr>
        <w:t xml:space="preserve">Rashidian </w:t>
      </w:r>
      <w:r w:rsidR="00E53F74" w:rsidRPr="00E53F74">
        <w:rPr>
          <w:rFonts w:ascii="Times New Roman" w:hAnsi="Times New Roman" w:cs="Times New Roman"/>
          <w:b/>
          <w:i/>
          <w:sz w:val="24"/>
          <w:szCs w:val="24"/>
        </w:rPr>
        <w:t>et al.,</w:t>
      </w:r>
      <w:r w:rsidR="00E53F74" w:rsidRPr="00E53F74">
        <w:rPr>
          <w:rFonts w:ascii="Times New Roman" w:hAnsi="Times New Roman" w:cs="Times New Roman"/>
          <w:b/>
          <w:sz w:val="24"/>
          <w:szCs w:val="24"/>
        </w:rPr>
        <w:t xml:space="preserve"> 2020</w:t>
      </w:r>
      <w:r w:rsidR="00EA0571" w:rsidRPr="00527F01">
        <w:rPr>
          <w:rFonts w:ascii="Times New Roman" w:hAnsi="Times New Roman" w:cs="Times New Roman"/>
          <w:sz w:val="24"/>
          <w:szCs w:val="24"/>
        </w:rPr>
        <w:t>. These findings align with previous studies (</w:t>
      </w:r>
      <w:proofErr w:type="spellStart"/>
      <w:r w:rsidR="00EA0571" w:rsidRPr="00527F01">
        <w:rPr>
          <w:rFonts w:ascii="Times New Roman" w:hAnsi="Times New Roman" w:cs="Times New Roman"/>
          <w:b/>
          <w:bCs/>
          <w:sz w:val="24"/>
          <w:szCs w:val="24"/>
        </w:rPr>
        <w:t>Ogunkoya</w:t>
      </w:r>
      <w:proofErr w:type="spellEnd"/>
      <w:r w:rsidR="00EA0571" w:rsidRPr="00527F01">
        <w:rPr>
          <w:rFonts w:ascii="Times New Roman" w:hAnsi="Times New Roman" w:cs="Times New Roman"/>
          <w:b/>
          <w:bCs/>
          <w:sz w:val="24"/>
          <w:szCs w:val="24"/>
        </w:rPr>
        <w:t xml:space="preserve">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xml:space="preserve">., 2006; </w:t>
      </w:r>
      <w:proofErr w:type="spellStart"/>
      <w:r w:rsidR="00EA0571" w:rsidRPr="00527F01">
        <w:rPr>
          <w:rFonts w:ascii="Times New Roman" w:hAnsi="Times New Roman" w:cs="Times New Roman"/>
          <w:b/>
          <w:bCs/>
          <w:sz w:val="24"/>
          <w:szCs w:val="24"/>
        </w:rPr>
        <w:t>Boujard</w:t>
      </w:r>
      <w:proofErr w:type="spellEnd"/>
      <w:r w:rsidR="00EA0571" w:rsidRPr="00527F01">
        <w:rPr>
          <w:rFonts w:ascii="Times New Roman" w:hAnsi="Times New Roman" w:cs="Times New Roman"/>
          <w:b/>
          <w:bCs/>
          <w:sz w:val="24"/>
          <w:szCs w:val="24"/>
        </w:rPr>
        <w:t xml:space="preserve">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2004</w:t>
      </w:r>
      <w:r w:rsidR="00EA0571" w:rsidRPr="00527F01">
        <w:rPr>
          <w:rFonts w:ascii="Times New Roman" w:hAnsi="Times New Roman" w:cs="Times New Roman"/>
          <w:sz w:val="24"/>
          <w:szCs w:val="24"/>
        </w:rPr>
        <w:t>) that highlight the benefits of high-protein, moderate-lipid diets in trout. Economic analysis from similar regions (</w:t>
      </w:r>
      <w:r w:rsidR="00EA0571" w:rsidRPr="00527F01">
        <w:rPr>
          <w:rFonts w:ascii="Times New Roman" w:hAnsi="Times New Roman" w:cs="Times New Roman"/>
          <w:b/>
          <w:bCs/>
          <w:sz w:val="24"/>
          <w:szCs w:val="24"/>
        </w:rPr>
        <w:t xml:space="preserve">Kumar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2021</w:t>
      </w:r>
      <w:r w:rsidR="004049C4">
        <w:rPr>
          <w:rFonts w:ascii="Times New Roman" w:hAnsi="Times New Roman" w:cs="Times New Roman"/>
          <w:b/>
          <w:bCs/>
          <w:sz w:val="24"/>
          <w:szCs w:val="24"/>
        </w:rPr>
        <w:t>;</w:t>
      </w:r>
      <w:r w:rsidR="00D96C83">
        <w:rPr>
          <w:rFonts w:ascii="Times New Roman" w:hAnsi="Times New Roman" w:cs="Times New Roman"/>
          <w:b/>
          <w:bCs/>
          <w:sz w:val="24"/>
          <w:szCs w:val="24"/>
        </w:rPr>
        <w:t xml:space="preserve"> </w:t>
      </w:r>
      <w:proofErr w:type="spellStart"/>
      <w:r w:rsidR="00D96C83" w:rsidRPr="00D96C83">
        <w:rPr>
          <w:rFonts w:ascii="Times New Roman" w:hAnsi="Times New Roman" w:cs="Times New Roman"/>
          <w:b/>
          <w:bCs/>
          <w:sz w:val="24"/>
          <w:szCs w:val="24"/>
        </w:rPr>
        <w:t>Bolliet</w:t>
      </w:r>
      <w:proofErr w:type="spellEnd"/>
      <w:r w:rsidR="00D96C83">
        <w:rPr>
          <w:rFonts w:ascii="Times New Roman" w:hAnsi="Times New Roman" w:cs="Times New Roman"/>
          <w:b/>
          <w:bCs/>
          <w:sz w:val="24"/>
          <w:szCs w:val="24"/>
        </w:rPr>
        <w:t xml:space="preserve"> </w:t>
      </w:r>
      <w:r w:rsidR="00D96C83" w:rsidRPr="00D96C83">
        <w:rPr>
          <w:rFonts w:ascii="Times New Roman" w:hAnsi="Times New Roman" w:cs="Times New Roman"/>
          <w:b/>
          <w:bCs/>
          <w:i/>
          <w:sz w:val="24"/>
          <w:szCs w:val="24"/>
        </w:rPr>
        <w:t>et al.,</w:t>
      </w:r>
      <w:r w:rsidR="00D96C83">
        <w:rPr>
          <w:rFonts w:ascii="Times New Roman" w:hAnsi="Times New Roman" w:cs="Times New Roman"/>
          <w:b/>
          <w:bCs/>
          <w:sz w:val="24"/>
          <w:szCs w:val="24"/>
        </w:rPr>
        <w:t xml:space="preserve"> 2004</w:t>
      </w:r>
      <w:r w:rsidR="00D96C83" w:rsidRPr="00527F01">
        <w:rPr>
          <w:rFonts w:ascii="Times New Roman" w:hAnsi="Times New Roman" w:cs="Times New Roman"/>
          <w:b/>
          <w:bCs/>
          <w:sz w:val="24"/>
          <w:szCs w:val="24"/>
        </w:rPr>
        <w:t>.</w:t>
      </w:r>
      <w:r w:rsidR="00EA0571" w:rsidRPr="00527F01">
        <w:rPr>
          <w:rFonts w:ascii="Times New Roman" w:hAnsi="Times New Roman" w:cs="Times New Roman"/>
          <w:sz w:val="24"/>
          <w:szCs w:val="24"/>
        </w:rPr>
        <w:t xml:space="preserve"> </w:t>
      </w:r>
      <w:r w:rsidR="00A21415" w:rsidRPr="00361661">
        <w:rPr>
          <w:rFonts w:ascii="Times New Roman" w:hAnsi="Times New Roman" w:cs="Times New Roman"/>
          <w:sz w:val="24"/>
          <w:szCs w:val="24"/>
          <w:highlight w:val="yellow"/>
        </w:rPr>
        <w:t>S</w:t>
      </w:r>
      <w:r w:rsidR="00A21415" w:rsidRPr="00361661">
        <w:rPr>
          <w:rFonts w:ascii="Times New Roman" w:hAnsi="Times New Roman" w:cs="Times New Roman"/>
          <w:sz w:val="24"/>
          <w:szCs w:val="24"/>
          <w:highlight w:val="yellow"/>
        </w:rPr>
        <w:t xml:space="preserve">upports </w:t>
      </w:r>
      <w:r w:rsidR="00EA0571" w:rsidRPr="00361661">
        <w:rPr>
          <w:rFonts w:ascii="Times New Roman" w:hAnsi="Times New Roman" w:cs="Times New Roman"/>
          <w:sz w:val="24"/>
          <w:szCs w:val="24"/>
          <w:highlight w:val="yellow"/>
        </w:rPr>
        <w:t>the use of high-quality diets, as increased feed cost is offset by improved growth and FCR. The f</w:t>
      </w:r>
      <w:r w:rsidR="00EA0571" w:rsidRPr="00527F01">
        <w:rPr>
          <w:rFonts w:ascii="Times New Roman" w:hAnsi="Times New Roman" w:cs="Times New Roman"/>
          <w:sz w:val="24"/>
          <w:szCs w:val="24"/>
        </w:rPr>
        <w:t xml:space="preserve">avourable performance in this study confirms the suitability of Meghalaya’s hilly terrain for </w:t>
      </w:r>
      <w:proofErr w:type="spellStart"/>
      <w:r w:rsidR="00EA0571" w:rsidRPr="00527F01">
        <w:rPr>
          <w:rFonts w:ascii="Times New Roman" w:hAnsi="Times New Roman" w:cs="Times New Roman"/>
          <w:sz w:val="24"/>
          <w:szCs w:val="24"/>
        </w:rPr>
        <w:t>coldwater</w:t>
      </w:r>
      <w:proofErr w:type="spellEnd"/>
      <w:r w:rsidR="00EA0571" w:rsidRPr="00527F01">
        <w:rPr>
          <w:rFonts w:ascii="Times New Roman" w:hAnsi="Times New Roman" w:cs="Times New Roman"/>
          <w:sz w:val="24"/>
          <w:szCs w:val="24"/>
        </w:rPr>
        <w:t xml:space="preserve"> aquaculture. Compared with </w:t>
      </w:r>
      <w:r w:rsidR="00E53F74" w:rsidRPr="00E53F74">
        <w:rPr>
          <w:rFonts w:ascii="Times New Roman" w:hAnsi="Times New Roman" w:cs="Times New Roman"/>
          <w:b/>
          <w:sz w:val="24"/>
          <w:szCs w:val="24"/>
        </w:rPr>
        <w:t xml:space="preserve">Wani </w:t>
      </w:r>
      <w:r w:rsidR="00E53F74" w:rsidRPr="00E53F74">
        <w:rPr>
          <w:rFonts w:ascii="Times New Roman" w:hAnsi="Times New Roman" w:cs="Times New Roman"/>
          <w:b/>
          <w:i/>
          <w:sz w:val="24"/>
          <w:szCs w:val="24"/>
        </w:rPr>
        <w:t>et al.,</w:t>
      </w:r>
      <w:r w:rsidR="00E53F74" w:rsidRPr="00E53F74">
        <w:rPr>
          <w:rFonts w:ascii="Times New Roman" w:hAnsi="Times New Roman" w:cs="Times New Roman"/>
          <w:b/>
          <w:sz w:val="24"/>
          <w:szCs w:val="24"/>
        </w:rPr>
        <w:t xml:space="preserve"> 2025</w:t>
      </w:r>
      <w:r w:rsidR="00E53F74">
        <w:rPr>
          <w:rFonts w:ascii="Times New Roman" w:hAnsi="Times New Roman" w:cs="Times New Roman"/>
          <w:sz w:val="24"/>
          <w:szCs w:val="24"/>
        </w:rPr>
        <w:t xml:space="preserve">; </w:t>
      </w:r>
      <w:r w:rsidR="00EA0571" w:rsidRPr="00527F01">
        <w:rPr>
          <w:rFonts w:ascii="Times New Roman" w:hAnsi="Times New Roman" w:cs="Times New Roman"/>
          <w:b/>
          <w:sz w:val="24"/>
          <w:szCs w:val="24"/>
        </w:rPr>
        <w:t>FAO (2013</w:t>
      </w:r>
      <w:r w:rsidR="00EA0571" w:rsidRPr="00527F01">
        <w:rPr>
          <w:rFonts w:ascii="Times New Roman" w:hAnsi="Times New Roman" w:cs="Times New Roman"/>
          <w:sz w:val="24"/>
          <w:szCs w:val="24"/>
        </w:rPr>
        <w:t>) SGR benchmarks (1.2–1.8% day⁻¹), the results were promising, indicating efficient culture potential</w:t>
      </w:r>
      <w:r w:rsidR="006C555A">
        <w:rPr>
          <w:rFonts w:ascii="Times New Roman" w:hAnsi="Times New Roman" w:cs="Times New Roman"/>
          <w:sz w:val="24"/>
          <w:szCs w:val="24"/>
        </w:rPr>
        <w:t>.</w:t>
      </w:r>
    </w:p>
    <w:p w14:paraId="65C31386" w14:textId="2B4CEC4D" w:rsidR="00AB1850" w:rsidRPr="00527F01" w:rsidRDefault="00C9735A"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3.3 </w:t>
      </w:r>
      <w:r w:rsidR="00AB1850" w:rsidRPr="00527F01">
        <w:rPr>
          <w:rFonts w:ascii="Times New Roman" w:hAnsi="Times New Roman" w:cs="Times New Roman"/>
          <w:b/>
          <w:bCs/>
          <w:sz w:val="24"/>
          <w:szCs w:val="24"/>
        </w:rPr>
        <w:t xml:space="preserve">Digestive Enzyme Analysis </w:t>
      </w:r>
    </w:p>
    <w:p w14:paraId="6E19FB17" w14:textId="4253857F" w:rsidR="00EA0571" w:rsidRPr="00527F01" w:rsidRDefault="000323C9"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Amylase activity peaked in </w:t>
      </w:r>
      <w:r w:rsidR="00AC446E" w:rsidRPr="00527F01">
        <w:rPr>
          <w:rFonts w:ascii="Times New Roman" w:hAnsi="Times New Roman" w:cs="Times New Roman"/>
          <w:sz w:val="24"/>
          <w:szCs w:val="24"/>
        </w:rPr>
        <w:t>T1</w:t>
      </w:r>
      <w:r w:rsidRPr="00527F01">
        <w:rPr>
          <w:rFonts w:ascii="Times New Roman" w:hAnsi="Times New Roman" w:cs="Times New Roman"/>
          <w:sz w:val="24"/>
          <w:szCs w:val="24"/>
        </w:rPr>
        <w:t xml:space="preserve">, which contained a moderate level of carbohydrates, but declined in lower-quality feeds, likely due to reduced feed intake or compromised gut health. Protease activity was highest in </w:t>
      </w:r>
      <w:r w:rsidR="00AC446E" w:rsidRPr="00527F01">
        <w:rPr>
          <w:rFonts w:ascii="Times New Roman" w:hAnsi="Times New Roman" w:cs="Times New Roman"/>
          <w:sz w:val="24"/>
          <w:szCs w:val="24"/>
        </w:rPr>
        <w:t>control</w:t>
      </w:r>
      <w:r w:rsidRPr="00527F01">
        <w:rPr>
          <w:rFonts w:ascii="Times New Roman" w:hAnsi="Times New Roman" w:cs="Times New Roman"/>
          <w:sz w:val="24"/>
          <w:szCs w:val="24"/>
        </w:rPr>
        <w:t xml:space="preserve"> and dropped significantly in the 35% and 30% crude protein (CP) feeds, possibly due to insufficient protein stimulus and reduced enzyme synthesis. Lipase activity generally reflected the dietary lipid content but also declined in less palatable feeds, potentially due to decreased metabolic engagement and overall poor feed utilization.</w:t>
      </w:r>
      <w:r w:rsidR="00EA0571" w:rsidRPr="00527F01">
        <w:rPr>
          <w:rFonts w:ascii="Times New Roman" w:hAnsi="Times New Roman" w:cs="Times New Roman"/>
          <w:sz w:val="24"/>
          <w:szCs w:val="24"/>
        </w:rPr>
        <w:t xml:space="preserve"> While enzymatic assays were not conducted, literature suggests the superior growth in feed 1 may be linked to enhanced digestive enzyme activity, particularly protease and lipase (</w:t>
      </w:r>
      <w:proofErr w:type="spellStart"/>
      <w:r w:rsidR="00EA0571" w:rsidRPr="00527F01">
        <w:rPr>
          <w:rFonts w:ascii="Times New Roman" w:hAnsi="Times New Roman" w:cs="Times New Roman"/>
          <w:b/>
          <w:bCs/>
          <w:sz w:val="24"/>
          <w:szCs w:val="24"/>
        </w:rPr>
        <w:t>Krogdahl</w:t>
      </w:r>
      <w:proofErr w:type="spellEnd"/>
      <w:r w:rsidR="00EA0571" w:rsidRPr="00527F01">
        <w:rPr>
          <w:rFonts w:ascii="Times New Roman" w:hAnsi="Times New Roman" w:cs="Times New Roman"/>
          <w:b/>
          <w:bCs/>
          <w:sz w:val="24"/>
          <w:szCs w:val="24"/>
        </w:rPr>
        <w:t xml:space="preserve"> &amp; Bakke-</w:t>
      </w:r>
      <w:proofErr w:type="spellStart"/>
      <w:r w:rsidR="00EA0571" w:rsidRPr="00527F01">
        <w:rPr>
          <w:rFonts w:ascii="Times New Roman" w:hAnsi="Times New Roman" w:cs="Times New Roman"/>
          <w:b/>
          <w:bCs/>
          <w:sz w:val="24"/>
          <w:szCs w:val="24"/>
        </w:rPr>
        <w:t>McKellep</w:t>
      </w:r>
      <w:proofErr w:type="spellEnd"/>
      <w:r w:rsidR="00EA0571" w:rsidRPr="00527F01">
        <w:rPr>
          <w:rFonts w:ascii="Times New Roman" w:hAnsi="Times New Roman" w:cs="Times New Roman"/>
          <w:b/>
          <w:bCs/>
          <w:sz w:val="24"/>
          <w:szCs w:val="24"/>
        </w:rPr>
        <w:t xml:space="preserve">, 2005; Hidalgo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1999</w:t>
      </w:r>
      <w:r w:rsidR="00EA0571" w:rsidRPr="00527F01">
        <w:rPr>
          <w:rFonts w:ascii="Times New Roman" w:hAnsi="Times New Roman" w:cs="Times New Roman"/>
          <w:sz w:val="24"/>
          <w:szCs w:val="24"/>
        </w:rPr>
        <w:t xml:space="preserve">). </w:t>
      </w:r>
      <w:r w:rsidR="008A497F" w:rsidRPr="008A497F">
        <w:rPr>
          <w:rFonts w:ascii="Times New Roman" w:hAnsi="Times New Roman" w:cs="Times New Roman"/>
          <w:b/>
          <w:sz w:val="24"/>
          <w:szCs w:val="24"/>
        </w:rPr>
        <w:t xml:space="preserve">Yadav </w:t>
      </w:r>
      <w:r w:rsidR="008A497F" w:rsidRPr="008A497F">
        <w:rPr>
          <w:rFonts w:ascii="Times New Roman" w:hAnsi="Times New Roman" w:cs="Times New Roman"/>
          <w:b/>
          <w:i/>
          <w:sz w:val="24"/>
          <w:szCs w:val="24"/>
        </w:rPr>
        <w:t>et al.,</w:t>
      </w:r>
      <w:r w:rsidR="008A497F" w:rsidRPr="008A497F">
        <w:rPr>
          <w:rFonts w:ascii="Times New Roman" w:hAnsi="Times New Roman" w:cs="Times New Roman"/>
          <w:b/>
          <w:sz w:val="24"/>
          <w:szCs w:val="24"/>
        </w:rPr>
        <w:t xml:space="preserve"> 2023</w:t>
      </w:r>
      <w:r w:rsidR="008A497F">
        <w:rPr>
          <w:rFonts w:ascii="Times New Roman" w:hAnsi="Times New Roman" w:cs="Times New Roman"/>
          <w:sz w:val="24"/>
          <w:szCs w:val="24"/>
        </w:rPr>
        <w:t xml:space="preserve"> also found similar findings in terms of protease, amylase and lipase. </w:t>
      </w:r>
      <w:r w:rsidR="00EA0571" w:rsidRPr="00527F01">
        <w:rPr>
          <w:rFonts w:ascii="Times New Roman" w:hAnsi="Times New Roman" w:cs="Times New Roman"/>
          <w:sz w:val="24"/>
          <w:szCs w:val="24"/>
        </w:rPr>
        <w:t>This likely improved nutrient absorption and metabolic efficiency in conclusion, the study demonstrates that both diet quality and regional environmental conditions in Meghalaya support efficient Rainbow trout aquaculture. These findings provide valuable baseline data for future research and commercial development in Northeast India.</w:t>
      </w:r>
      <w:r w:rsidR="00EA0571" w:rsidRPr="00527F01">
        <w:rPr>
          <w:rFonts w:ascii="Times New Roman" w:hAnsi="Times New Roman" w:cs="Times New Roman"/>
          <w:vanish/>
          <w:sz w:val="24"/>
          <w:szCs w:val="24"/>
        </w:rPr>
        <w:t>Top of Form</w:t>
      </w:r>
    </w:p>
    <w:p w14:paraId="0DF01736" w14:textId="581CEF36" w:rsidR="00096A4E" w:rsidRPr="00527F01" w:rsidRDefault="00096A4E" w:rsidP="00527F01">
      <w:pPr>
        <w:spacing w:line="276" w:lineRule="auto"/>
        <w:jc w:val="both"/>
        <w:rPr>
          <w:rFonts w:ascii="Times New Roman" w:hAnsi="Times New Roman" w:cs="Times New Roman"/>
          <w:sz w:val="24"/>
          <w:szCs w:val="24"/>
        </w:rPr>
      </w:pPr>
    </w:p>
    <w:p w14:paraId="0AB94E14" w14:textId="0B8C5A7D" w:rsidR="007227F9" w:rsidRPr="00527F01" w:rsidRDefault="00D537E6"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Conclusion</w:t>
      </w:r>
    </w:p>
    <w:p w14:paraId="22CC18C9" w14:textId="531591B8" w:rsidR="00282AEC" w:rsidRPr="00527F01" w:rsidRDefault="00936FC8"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The research appropriately assessed the performance of growth in Rainbow </w:t>
      </w:r>
      <w:r w:rsidR="00293210" w:rsidRPr="00527F01">
        <w:rPr>
          <w:rFonts w:ascii="Times New Roman" w:hAnsi="Times New Roman" w:cs="Times New Roman"/>
          <w:sz w:val="24"/>
          <w:szCs w:val="24"/>
        </w:rPr>
        <w:t>t</w:t>
      </w:r>
      <w:r w:rsidRPr="00527F01">
        <w:rPr>
          <w:rFonts w:ascii="Times New Roman" w:hAnsi="Times New Roman" w:cs="Times New Roman"/>
          <w:sz w:val="24"/>
          <w:szCs w:val="24"/>
        </w:rPr>
        <w: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xml:space="preserve"> fingerlings in Meghalaya's hilly area utilizing hetero-nitrogenous and hetero-lipidic commercially prepared feeds. </w:t>
      </w:r>
      <w:r w:rsidR="00063A97" w:rsidRPr="00527F01">
        <w:rPr>
          <w:rFonts w:ascii="Times New Roman" w:hAnsi="Times New Roman" w:cs="Times New Roman"/>
          <w:sz w:val="24"/>
          <w:szCs w:val="24"/>
        </w:rPr>
        <w:t xml:space="preserve">The highest growth and feed efficiency were achieved with a high-protein (45 %), moderate-lipid (18 %) diet, which was an indication of enhanced nutrient </w:t>
      </w:r>
      <w:r w:rsidR="00063A97" w:rsidRPr="00361661">
        <w:rPr>
          <w:rFonts w:ascii="Times New Roman" w:hAnsi="Times New Roman" w:cs="Times New Roman"/>
          <w:sz w:val="24"/>
          <w:szCs w:val="24"/>
          <w:highlight w:val="yellow"/>
        </w:rPr>
        <w:t>assimilation</w:t>
      </w:r>
      <w:r w:rsidR="00A21415" w:rsidRPr="00361661">
        <w:rPr>
          <w:rFonts w:ascii="Times New Roman" w:hAnsi="Times New Roman" w:cs="Times New Roman"/>
          <w:sz w:val="24"/>
          <w:szCs w:val="24"/>
          <w:highlight w:val="yellow"/>
        </w:rPr>
        <w:t>,</w:t>
      </w:r>
      <w:r w:rsidR="00063A97" w:rsidRPr="00361661">
        <w:rPr>
          <w:rFonts w:ascii="Times New Roman" w:hAnsi="Times New Roman" w:cs="Times New Roman"/>
          <w:sz w:val="24"/>
          <w:szCs w:val="24"/>
          <w:highlight w:val="yellow"/>
        </w:rPr>
        <w:t xml:space="preserve"> most likely facilitated by greater enzymatic activity (protease </w:t>
      </w:r>
      <w:r w:rsidR="00063A97" w:rsidRPr="00361661">
        <w:rPr>
          <w:rFonts w:ascii="Times New Roman" w:hAnsi="Times New Roman" w:cs="Times New Roman"/>
          <w:sz w:val="24"/>
          <w:szCs w:val="24"/>
          <w:highlight w:val="yellow"/>
        </w:rPr>
        <w:lastRenderedPageBreak/>
        <w:t xml:space="preserve">and lipase). </w:t>
      </w:r>
      <w:r w:rsidR="00D537E6" w:rsidRPr="00361661">
        <w:rPr>
          <w:rFonts w:ascii="Times New Roman" w:hAnsi="Times New Roman" w:cs="Times New Roman"/>
          <w:sz w:val="24"/>
          <w:szCs w:val="24"/>
          <w:highlight w:val="yellow"/>
        </w:rPr>
        <w:t xml:space="preserve">Control </w:t>
      </w:r>
      <w:r w:rsidR="00063A97" w:rsidRPr="00361661">
        <w:rPr>
          <w:rFonts w:ascii="Times New Roman" w:hAnsi="Times New Roman" w:cs="Times New Roman"/>
          <w:sz w:val="24"/>
          <w:szCs w:val="24"/>
          <w:highlight w:val="yellow"/>
        </w:rPr>
        <w:t>produced the ma</w:t>
      </w:r>
      <w:r w:rsidR="00063A97" w:rsidRPr="00527F01">
        <w:rPr>
          <w:rFonts w:ascii="Times New Roman" w:hAnsi="Times New Roman" w:cs="Times New Roman"/>
          <w:sz w:val="24"/>
          <w:szCs w:val="24"/>
        </w:rPr>
        <w:t>ximum SGR (1.71 ± 0.03 % day</w:t>
      </w:r>
      <w:r w:rsidR="00063A97" w:rsidRPr="00527F01">
        <w:rPr>
          <w:rFonts w:ascii="Times New Roman" w:hAnsi="Times New Roman" w:cs="Times New Roman"/>
          <w:sz w:val="24"/>
          <w:szCs w:val="24"/>
          <w:vertAlign w:val="superscript"/>
        </w:rPr>
        <w:t>-1</w:t>
      </w:r>
      <w:r w:rsidR="00063A97" w:rsidRPr="00527F01">
        <w:rPr>
          <w:rFonts w:ascii="Times New Roman" w:hAnsi="Times New Roman" w:cs="Times New Roman"/>
          <w:sz w:val="24"/>
          <w:szCs w:val="24"/>
        </w:rPr>
        <w:t xml:space="preserve">) and minimum FCR (0.96 ± 0.04), which means that this feed was metabolically superior for </w:t>
      </w:r>
      <w:r w:rsidR="00D537E6" w:rsidRPr="00527F01">
        <w:rPr>
          <w:rFonts w:ascii="Times New Roman" w:hAnsi="Times New Roman" w:cs="Times New Roman"/>
          <w:sz w:val="24"/>
          <w:szCs w:val="24"/>
        </w:rPr>
        <w:t>fingerlings of</w:t>
      </w:r>
      <w:r w:rsidR="00063A97" w:rsidRPr="00527F01">
        <w:rPr>
          <w:rFonts w:ascii="Times New Roman" w:hAnsi="Times New Roman" w:cs="Times New Roman"/>
          <w:sz w:val="24"/>
          <w:szCs w:val="24"/>
        </w:rPr>
        <w:t xml:space="preserve"> trout under the prevailing environmental conditions.</w:t>
      </w:r>
      <w:r w:rsidR="00282AEC" w:rsidRPr="00527F01">
        <w:rPr>
          <w:rFonts w:ascii="Times New Roman" w:hAnsi="Times New Roman" w:cs="Times New Roman"/>
          <w:sz w:val="24"/>
          <w:szCs w:val="24"/>
        </w:rPr>
        <w:t xml:space="preserve"> The work emphasizes the relevance of species-specific diet formulation that considers nutritional requirements and points out that commercially obtainable feeds may prove effective as long as their protein and lipid contents </w:t>
      </w:r>
      <w:r w:rsidR="005D2C4F" w:rsidRPr="00361661">
        <w:rPr>
          <w:rFonts w:ascii="Times New Roman" w:hAnsi="Times New Roman" w:cs="Times New Roman"/>
          <w:sz w:val="24"/>
          <w:szCs w:val="24"/>
          <w:highlight w:val="yellow"/>
        </w:rPr>
        <w:t>a</w:t>
      </w:r>
      <w:r w:rsidR="005D2C4F" w:rsidRPr="00361661">
        <w:rPr>
          <w:rFonts w:ascii="Times New Roman" w:hAnsi="Times New Roman" w:cs="Times New Roman"/>
          <w:sz w:val="24"/>
          <w:szCs w:val="24"/>
          <w:highlight w:val="yellow"/>
        </w:rPr>
        <w:t xml:space="preserve">re </w:t>
      </w:r>
      <w:r w:rsidR="00282AEC" w:rsidRPr="00361661">
        <w:rPr>
          <w:rFonts w:ascii="Times New Roman" w:hAnsi="Times New Roman" w:cs="Times New Roman"/>
          <w:sz w:val="24"/>
          <w:szCs w:val="24"/>
          <w:highlight w:val="yellow"/>
        </w:rPr>
        <w:t>attuned</w:t>
      </w:r>
      <w:r w:rsidR="00282AEC" w:rsidRPr="00527F01">
        <w:rPr>
          <w:rFonts w:ascii="Times New Roman" w:hAnsi="Times New Roman" w:cs="Times New Roman"/>
          <w:sz w:val="24"/>
          <w:szCs w:val="24"/>
        </w:rPr>
        <w:t xml:space="preserve"> to physiological and metabolic demand.</w:t>
      </w:r>
    </w:p>
    <w:p w14:paraId="20DCB7C6" w14:textId="7C00F197" w:rsidR="00C10295" w:rsidRPr="00527F01" w:rsidRDefault="00282AEC"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Overall, this study lays a solid groundwork for Rainbow </w:t>
      </w:r>
      <w:r w:rsidR="00752ACF" w:rsidRPr="00527F01">
        <w:rPr>
          <w:rFonts w:ascii="Times New Roman" w:hAnsi="Times New Roman" w:cs="Times New Roman"/>
          <w:sz w:val="24"/>
          <w:szCs w:val="24"/>
        </w:rPr>
        <w:t>t</w:t>
      </w:r>
      <w:r w:rsidRPr="00527F01">
        <w:rPr>
          <w:rFonts w:ascii="Times New Roman" w:hAnsi="Times New Roman" w:cs="Times New Roman"/>
          <w:sz w:val="24"/>
          <w:szCs w:val="24"/>
        </w:rPr>
        <w:t>rout culture in Meghalaya's hilly tracts on commercially formulated, nutritionally complete feeds. Future studies must investigate the long-term effects of the diets on body constitution, digestive enzyme profiles, economic acceptability, and compatibility for incorporation of local feed components to make the operation less dependent on external commercial feeds and more sustainable at the local level.</w:t>
      </w:r>
    </w:p>
    <w:p w14:paraId="5D0EF323" w14:textId="77777777" w:rsidR="00527F01" w:rsidRPr="00527F01" w:rsidRDefault="00527F01" w:rsidP="00527F01">
      <w:pPr>
        <w:spacing w:line="276" w:lineRule="auto"/>
        <w:jc w:val="both"/>
        <w:rPr>
          <w:rFonts w:ascii="Times New Roman" w:hAnsi="Times New Roman" w:cs="Times New Roman"/>
          <w:b/>
          <w:sz w:val="24"/>
          <w:szCs w:val="24"/>
        </w:rPr>
      </w:pPr>
      <w:r w:rsidRPr="00527F01">
        <w:rPr>
          <w:rFonts w:ascii="Times New Roman" w:hAnsi="Times New Roman" w:cs="Times New Roman"/>
          <w:b/>
          <w:sz w:val="24"/>
          <w:szCs w:val="24"/>
        </w:rPr>
        <w:t>Ethical Statement:</w:t>
      </w:r>
    </w:p>
    <w:p w14:paraId="219271FD" w14:textId="77777777" w:rsidR="00527F01" w:rsidRPr="00527F01" w:rsidRDefault="00527F01"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14E19BB8" w14:textId="77777777" w:rsidR="004300B7" w:rsidRPr="003A29C6" w:rsidRDefault="004300B7" w:rsidP="004300B7">
      <w:pPr>
        <w:jc w:val="both"/>
        <w:outlineLvl w:val="0"/>
        <w:rPr>
          <w:rFonts w:ascii="Arial" w:hAnsi="Arial" w:cs="Arial"/>
        </w:rPr>
      </w:pPr>
      <w:r w:rsidRPr="003A29C6">
        <w:rPr>
          <w:rFonts w:ascii="Arial" w:hAnsi="Arial" w:cs="Arial"/>
          <w:b/>
          <w:bCs/>
        </w:rPr>
        <w:t>COMPETING INTERESTS DISCLAIMER:</w:t>
      </w:r>
    </w:p>
    <w:p w14:paraId="2E1F8F7A" w14:textId="77777777" w:rsidR="004300B7" w:rsidRDefault="004300B7" w:rsidP="004300B7">
      <w:r w:rsidRPr="00A10EDE">
        <w:t>Authors have declared that they have no known competing financial interests OR non-financial interests OR personal relationships that could have appeared to influence the work reported in this paper.</w:t>
      </w:r>
    </w:p>
    <w:p w14:paraId="7E8D7120" w14:textId="0A3BF64F" w:rsidR="004300B7" w:rsidRDefault="004300B7" w:rsidP="00527F01">
      <w:pPr>
        <w:spacing w:line="276" w:lineRule="auto"/>
        <w:jc w:val="both"/>
        <w:rPr>
          <w:rFonts w:ascii="Times New Roman" w:hAnsi="Times New Roman" w:cs="Times New Roman"/>
          <w:sz w:val="24"/>
          <w:szCs w:val="24"/>
        </w:rPr>
      </w:pPr>
    </w:p>
    <w:p w14:paraId="08B84A60" w14:textId="77777777" w:rsidR="00E3492E" w:rsidRPr="00527F01" w:rsidRDefault="00E3492E" w:rsidP="00E3492E">
      <w:pPr>
        <w:spacing w:line="276" w:lineRule="auto"/>
        <w:jc w:val="both"/>
        <w:rPr>
          <w:rFonts w:ascii="Times New Roman" w:hAnsi="Times New Roman" w:cs="Times New Roman"/>
          <w:b/>
          <w:sz w:val="24"/>
          <w:szCs w:val="24"/>
        </w:rPr>
      </w:pPr>
      <w:r w:rsidRPr="00527F01">
        <w:rPr>
          <w:rFonts w:ascii="Times New Roman" w:hAnsi="Times New Roman" w:cs="Times New Roman"/>
          <w:b/>
          <w:sz w:val="24"/>
          <w:szCs w:val="24"/>
        </w:rPr>
        <w:t>Disclaimer (Artificial Intelligence)</w:t>
      </w:r>
    </w:p>
    <w:p w14:paraId="2109F7FA" w14:textId="77777777" w:rsidR="00E3492E" w:rsidRPr="00527F01" w:rsidRDefault="00E3492E" w:rsidP="00E3492E">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Author(</w:t>
      </w:r>
      <w:proofErr w:type="gramStart"/>
      <w:r w:rsidRPr="00527F01">
        <w:rPr>
          <w:rFonts w:ascii="Times New Roman" w:hAnsi="Times New Roman" w:cs="Times New Roman"/>
          <w:sz w:val="24"/>
          <w:szCs w:val="24"/>
        </w:rPr>
        <w:t>s)  hereby</w:t>
      </w:r>
      <w:proofErr w:type="gramEnd"/>
      <w:r w:rsidRPr="00527F01">
        <w:rPr>
          <w:rFonts w:ascii="Times New Roman" w:hAnsi="Times New Roman" w:cs="Times New Roman"/>
          <w:sz w:val="24"/>
          <w:szCs w:val="24"/>
        </w:rPr>
        <w:t xml:space="preserve">  declare  that  NO  generative  AI technologies  such  as  Large  Language  Models (ChatGPT,  COPILOT,  etc.)    and text-to-image generators have been used during </w:t>
      </w:r>
      <w:proofErr w:type="gramStart"/>
      <w:r w:rsidRPr="00527F01">
        <w:rPr>
          <w:rFonts w:ascii="Times New Roman" w:hAnsi="Times New Roman" w:cs="Times New Roman"/>
          <w:sz w:val="24"/>
          <w:szCs w:val="24"/>
        </w:rPr>
        <w:t>the  writing</w:t>
      </w:r>
      <w:proofErr w:type="gramEnd"/>
      <w:r w:rsidRPr="00527F01">
        <w:rPr>
          <w:rFonts w:ascii="Times New Roman" w:hAnsi="Times New Roman" w:cs="Times New Roman"/>
          <w:sz w:val="24"/>
          <w:szCs w:val="24"/>
        </w:rPr>
        <w:t xml:space="preserve"> or editing of this manuscript.</w:t>
      </w:r>
    </w:p>
    <w:p w14:paraId="5C1B708F" w14:textId="326A9200" w:rsidR="00410F25" w:rsidRPr="00E3492E" w:rsidRDefault="00410F25" w:rsidP="00527F01">
      <w:pPr>
        <w:spacing w:line="276" w:lineRule="auto"/>
        <w:jc w:val="both"/>
        <w:rPr>
          <w:rFonts w:ascii="Times New Roman" w:hAnsi="Times New Roman" w:cs="Times New Roman"/>
          <w:sz w:val="24"/>
          <w:szCs w:val="24"/>
        </w:rPr>
      </w:pPr>
    </w:p>
    <w:p w14:paraId="4298DEC4" w14:textId="6F7C0EF6" w:rsidR="00DC0545" w:rsidRPr="000321A8" w:rsidRDefault="000321A8" w:rsidP="00527F01">
      <w:pPr>
        <w:spacing w:line="276" w:lineRule="auto"/>
        <w:jc w:val="both"/>
        <w:rPr>
          <w:rFonts w:ascii="Times New Roman" w:hAnsi="Times New Roman" w:cs="Times New Roman"/>
          <w:b/>
          <w:bCs/>
          <w:sz w:val="24"/>
          <w:szCs w:val="24"/>
        </w:rPr>
      </w:pPr>
      <w:r w:rsidRPr="000321A8">
        <w:rPr>
          <w:rFonts w:ascii="Times New Roman" w:hAnsi="Times New Roman" w:cs="Times New Roman"/>
          <w:b/>
          <w:bCs/>
          <w:sz w:val="24"/>
          <w:szCs w:val="24"/>
        </w:rPr>
        <w:t>References</w:t>
      </w:r>
    </w:p>
    <w:p w14:paraId="460453FF"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Baird, C., </w:t>
      </w:r>
      <w:proofErr w:type="spellStart"/>
      <w:r w:rsidRPr="00527F01">
        <w:rPr>
          <w:rFonts w:ascii="Times New Roman" w:hAnsi="Times New Roman" w:cs="Times New Roman"/>
          <w:b/>
          <w:bCs/>
          <w:sz w:val="24"/>
          <w:szCs w:val="24"/>
        </w:rPr>
        <w:t>Cann</w:t>
      </w:r>
      <w:proofErr w:type="spellEnd"/>
      <w:r w:rsidRPr="00527F01">
        <w:rPr>
          <w:rFonts w:ascii="Times New Roman" w:hAnsi="Times New Roman" w:cs="Times New Roman"/>
          <w:b/>
          <w:bCs/>
          <w:sz w:val="24"/>
          <w:szCs w:val="24"/>
        </w:rPr>
        <w:t>, M., &amp; Baird, C. (2004).</w:t>
      </w:r>
      <w:r w:rsidRPr="00527F01">
        <w:rPr>
          <w:rFonts w:ascii="Times New Roman" w:hAnsi="Times New Roman" w:cs="Times New Roman"/>
          <w:sz w:val="24"/>
          <w:szCs w:val="24"/>
        </w:rPr>
        <w:t xml:space="preserve"> </w:t>
      </w:r>
      <w:r w:rsidRPr="00527F01">
        <w:rPr>
          <w:rFonts w:ascii="Times New Roman" w:hAnsi="Times New Roman" w:cs="Times New Roman"/>
          <w:i/>
          <w:iCs/>
          <w:sz w:val="24"/>
          <w:szCs w:val="24"/>
        </w:rPr>
        <w:t>Environmental chemistry</w:t>
      </w:r>
      <w:r w:rsidRPr="00527F01">
        <w:rPr>
          <w:rFonts w:ascii="Times New Roman" w:hAnsi="Times New Roman" w:cs="Times New Roman"/>
          <w:sz w:val="24"/>
          <w:szCs w:val="24"/>
        </w:rPr>
        <w:t xml:space="preserve"> (3rd ed.). W. H. Freeman and Company.</w:t>
      </w:r>
    </w:p>
    <w:p w14:paraId="2F173322" w14:textId="77777777" w:rsidR="00477E20" w:rsidRPr="00527F01" w:rsidRDefault="00477E20" w:rsidP="00527F01">
      <w:pPr>
        <w:spacing w:line="276" w:lineRule="auto"/>
        <w:jc w:val="both"/>
        <w:rPr>
          <w:rFonts w:ascii="Times New Roman" w:hAnsi="Times New Roman" w:cs="Times New Roman"/>
          <w:sz w:val="24"/>
          <w:szCs w:val="24"/>
        </w:rPr>
      </w:pPr>
      <w:r w:rsidRPr="00E3492E">
        <w:rPr>
          <w:rFonts w:ascii="Times New Roman" w:hAnsi="Times New Roman" w:cs="Times New Roman"/>
          <w:b/>
          <w:bCs/>
          <w:sz w:val="24"/>
          <w:szCs w:val="24"/>
          <w:lang w:val="nl-BE"/>
        </w:rPr>
        <w:t>Bakke, A.M., Glover, C., Krogdahl, Å., (2011).</w:t>
      </w:r>
      <w:r w:rsidRPr="00E3492E">
        <w:rPr>
          <w:rFonts w:ascii="Times New Roman" w:hAnsi="Times New Roman" w:cs="Times New Roman"/>
          <w:sz w:val="24"/>
          <w:szCs w:val="24"/>
          <w:lang w:val="nl-BE"/>
        </w:rPr>
        <w:t xml:space="preserve"> </w:t>
      </w:r>
      <w:r w:rsidRPr="00527F01">
        <w:rPr>
          <w:rFonts w:ascii="Times New Roman" w:hAnsi="Times New Roman" w:cs="Times New Roman"/>
          <w:sz w:val="24"/>
          <w:szCs w:val="24"/>
        </w:rPr>
        <w:t xml:space="preserve">Feeding, digestion and absorption of nutrients. In: </w:t>
      </w:r>
      <w:proofErr w:type="spellStart"/>
      <w:r w:rsidRPr="00527F01">
        <w:rPr>
          <w:rFonts w:ascii="Times New Roman" w:hAnsi="Times New Roman" w:cs="Times New Roman"/>
          <w:sz w:val="24"/>
          <w:szCs w:val="24"/>
        </w:rPr>
        <w:t>Grosell</w:t>
      </w:r>
      <w:proofErr w:type="spellEnd"/>
      <w:r w:rsidRPr="00527F01">
        <w:rPr>
          <w:rFonts w:ascii="Times New Roman" w:hAnsi="Times New Roman" w:cs="Times New Roman"/>
          <w:sz w:val="24"/>
          <w:szCs w:val="24"/>
        </w:rPr>
        <w:t xml:space="preserve">, M., Farrell, A.P., Brauner, C.J. (Eds.), The multifunctional gut of fish, Fish physiology 30. </w:t>
      </w:r>
      <w:r w:rsidRPr="00527F01">
        <w:rPr>
          <w:rFonts w:ascii="Times New Roman" w:hAnsi="Times New Roman" w:cs="Times New Roman"/>
          <w:i/>
          <w:sz w:val="24"/>
          <w:szCs w:val="24"/>
        </w:rPr>
        <w:t>Elsevier, Academic Press</w:t>
      </w:r>
      <w:r w:rsidRPr="00527F01">
        <w:rPr>
          <w:rFonts w:ascii="Times New Roman" w:hAnsi="Times New Roman" w:cs="Times New Roman"/>
          <w:sz w:val="24"/>
          <w:szCs w:val="24"/>
        </w:rPr>
        <w:t xml:space="preserve">, 57-110. </w:t>
      </w:r>
    </w:p>
    <w:p w14:paraId="28115C7F" w14:textId="77777777" w:rsidR="00477E20" w:rsidRPr="00527F01" w:rsidRDefault="00477E20" w:rsidP="00527F01">
      <w:pPr>
        <w:spacing w:line="276" w:lineRule="auto"/>
        <w:jc w:val="both"/>
        <w:rPr>
          <w:rFonts w:ascii="Times New Roman" w:hAnsi="Times New Roman" w:cs="Times New Roman"/>
          <w:sz w:val="24"/>
          <w:szCs w:val="24"/>
        </w:rPr>
      </w:pPr>
      <w:proofErr w:type="spellStart"/>
      <w:r w:rsidRPr="000321A8">
        <w:rPr>
          <w:rFonts w:ascii="Times New Roman" w:hAnsi="Times New Roman" w:cs="Times New Roman"/>
          <w:b/>
          <w:bCs/>
          <w:sz w:val="24"/>
          <w:szCs w:val="24"/>
        </w:rPr>
        <w:t>Bolliet</w:t>
      </w:r>
      <w:proofErr w:type="spellEnd"/>
      <w:r w:rsidRPr="00527F01">
        <w:rPr>
          <w:rFonts w:ascii="Times New Roman" w:hAnsi="Times New Roman" w:cs="Times New Roman"/>
          <w:b/>
          <w:bCs/>
          <w:sz w:val="24"/>
          <w:szCs w:val="24"/>
        </w:rPr>
        <w:t xml:space="preserve">, V., Jarry, M., &amp; </w:t>
      </w:r>
      <w:proofErr w:type="spellStart"/>
      <w:r w:rsidRPr="00527F01">
        <w:rPr>
          <w:rFonts w:ascii="Times New Roman" w:hAnsi="Times New Roman" w:cs="Times New Roman"/>
          <w:b/>
          <w:bCs/>
          <w:sz w:val="24"/>
          <w:szCs w:val="24"/>
        </w:rPr>
        <w:t>Boujard</w:t>
      </w:r>
      <w:proofErr w:type="spellEnd"/>
      <w:r w:rsidRPr="00527F01">
        <w:rPr>
          <w:rFonts w:ascii="Times New Roman" w:hAnsi="Times New Roman" w:cs="Times New Roman"/>
          <w:b/>
          <w:bCs/>
          <w:sz w:val="24"/>
          <w:szCs w:val="24"/>
        </w:rPr>
        <w:t>, T. (2004).</w:t>
      </w:r>
      <w:r w:rsidRPr="00527F01">
        <w:rPr>
          <w:rFonts w:ascii="Times New Roman" w:hAnsi="Times New Roman" w:cs="Times New Roman"/>
          <w:sz w:val="24"/>
          <w:szCs w:val="24"/>
        </w:rPr>
        <w:t xml:space="preserve"> Rhythmic pattern of growth and nutrient retention in response to feeding time in the rainbow trout. </w:t>
      </w:r>
      <w:r w:rsidRPr="00527F01">
        <w:rPr>
          <w:rFonts w:ascii="Times New Roman" w:hAnsi="Times New Roman" w:cs="Times New Roman"/>
          <w:i/>
          <w:iCs/>
          <w:sz w:val="24"/>
          <w:szCs w:val="24"/>
        </w:rPr>
        <w:t>Journal of fish biology</w:t>
      </w:r>
      <w:r w:rsidRPr="00527F01">
        <w:rPr>
          <w:rFonts w:ascii="Times New Roman" w:hAnsi="Times New Roman" w:cs="Times New Roman"/>
          <w:sz w:val="24"/>
          <w:szCs w:val="24"/>
        </w:rPr>
        <w:t>, </w:t>
      </w:r>
      <w:r w:rsidRPr="00527F01">
        <w:rPr>
          <w:rFonts w:ascii="Times New Roman" w:hAnsi="Times New Roman" w:cs="Times New Roman"/>
          <w:i/>
          <w:iCs/>
          <w:sz w:val="24"/>
          <w:szCs w:val="24"/>
        </w:rPr>
        <w:t>64</w:t>
      </w:r>
      <w:r w:rsidRPr="00527F01">
        <w:rPr>
          <w:rFonts w:ascii="Times New Roman" w:hAnsi="Times New Roman" w:cs="Times New Roman"/>
          <w:sz w:val="24"/>
          <w:szCs w:val="24"/>
        </w:rPr>
        <w:t>(6), 1616-1624.</w:t>
      </w:r>
    </w:p>
    <w:p w14:paraId="3D163001" w14:textId="77777777" w:rsidR="00477E20" w:rsidRPr="00527F01" w:rsidRDefault="00477E20" w:rsidP="00527F01">
      <w:pPr>
        <w:spacing w:line="276" w:lineRule="auto"/>
        <w:jc w:val="both"/>
        <w:rPr>
          <w:rFonts w:ascii="Times New Roman" w:hAnsi="Times New Roman" w:cs="Times New Roman"/>
          <w:sz w:val="24"/>
          <w:szCs w:val="24"/>
        </w:rPr>
      </w:pPr>
      <w:proofErr w:type="spellStart"/>
      <w:r w:rsidRPr="00527F01">
        <w:rPr>
          <w:rFonts w:ascii="Times New Roman" w:hAnsi="Times New Roman" w:cs="Times New Roman"/>
          <w:b/>
          <w:bCs/>
          <w:sz w:val="24"/>
          <w:szCs w:val="24"/>
        </w:rPr>
        <w:lastRenderedPageBreak/>
        <w:t>Boujard</w:t>
      </w:r>
      <w:proofErr w:type="spellEnd"/>
      <w:r w:rsidRPr="00527F01">
        <w:rPr>
          <w:rFonts w:ascii="Times New Roman" w:hAnsi="Times New Roman" w:cs="Times New Roman"/>
          <w:b/>
          <w:bCs/>
          <w:sz w:val="24"/>
          <w:szCs w:val="24"/>
        </w:rPr>
        <w:t xml:space="preserve">, T., </w:t>
      </w:r>
      <w:proofErr w:type="spellStart"/>
      <w:r w:rsidRPr="00527F01">
        <w:rPr>
          <w:rFonts w:ascii="Times New Roman" w:hAnsi="Times New Roman" w:cs="Times New Roman"/>
          <w:b/>
          <w:bCs/>
          <w:sz w:val="24"/>
          <w:szCs w:val="24"/>
        </w:rPr>
        <w:t>Médale</w:t>
      </w:r>
      <w:proofErr w:type="spellEnd"/>
      <w:r w:rsidRPr="00527F01">
        <w:rPr>
          <w:rFonts w:ascii="Times New Roman" w:hAnsi="Times New Roman" w:cs="Times New Roman"/>
          <w:b/>
          <w:bCs/>
          <w:sz w:val="24"/>
          <w:szCs w:val="24"/>
        </w:rPr>
        <w:t>, F., &amp; Aguirre, P. (2004).</w:t>
      </w:r>
      <w:r w:rsidRPr="00527F01">
        <w:rPr>
          <w:rFonts w:ascii="Times New Roman" w:hAnsi="Times New Roman" w:cs="Times New Roman"/>
          <w:sz w:val="24"/>
          <w:szCs w:val="24"/>
        </w:rPr>
        <w:t xml:space="preserve"> Regulation of voluntary feed intake in juvenile rainbow trout fed by hand or by self-feeders with diets containing two different protein/energy ratios. </w:t>
      </w:r>
      <w:r w:rsidRPr="00527F01">
        <w:rPr>
          <w:rFonts w:ascii="Times New Roman" w:hAnsi="Times New Roman" w:cs="Times New Roman"/>
          <w:i/>
          <w:iCs/>
          <w:sz w:val="24"/>
          <w:szCs w:val="24"/>
        </w:rPr>
        <w:t xml:space="preserve">Aquaculture, </w:t>
      </w:r>
      <w:r w:rsidRPr="00527F01">
        <w:rPr>
          <w:rFonts w:ascii="Times New Roman" w:hAnsi="Times New Roman" w:cs="Times New Roman"/>
          <w:iCs/>
          <w:sz w:val="24"/>
          <w:szCs w:val="24"/>
        </w:rPr>
        <w:t>231</w:t>
      </w:r>
      <w:r w:rsidRPr="00527F01">
        <w:rPr>
          <w:rFonts w:ascii="Times New Roman" w:hAnsi="Times New Roman" w:cs="Times New Roman"/>
          <w:sz w:val="24"/>
          <w:szCs w:val="24"/>
        </w:rPr>
        <w:t xml:space="preserve">(1–4), 515–524. </w:t>
      </w:r>
      <w:hyperlink r:id="rId8" w:history="1">
        <w:r w:rsidRPr="00527F01">
          <w:rPr>
            <w:rStyle w:val="Hyperlink"/>
            <w:rFonts w:ascii="Times New Roman" w:hAnsi="Times New Roman" w:cs="Times New Roman"/>
            <w:sz w:val="24"/>
            <w:szCs w:val="24"/>
          </w:rPr>
          <w:t>https://doi.org/10.1016/j.aquaculture.2003.11.024</w:t>
        </w:r>
      </w:hyperlink>
    </w:p>
    <w:p w14:paraId="173C753A"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Boyd, C. E. (1998).</w:t>
      </w:r>
      <w:r w:rsidRPr="00527F01">
        <w:rPr>
          <w:rFonts w:ascii="Times New Roman" w:hAnsi="Times New Roman" w:cs="Times New Roman"/>
          <w:sz w:val="24"/>
          <w:szCs w:val="24"/>
        </w:rPr>
        <w:t xml:space="preserve"> </w:t>
      </w:r>
      <w:r w:rsidRPr="00527F01">
        <w:rPr>
          <w:rFonts w:ascii="Times New Roman" w:hAnsi="Times New Roman" w:cs="Times New Roman"/>
          <w:i/>
          <w:iCs/>
          <w:sz w:val="24"/>
          <w:szCs w:val="24"/>
        </w:rPr>
        <w:t>Water quality for pond aquaculture</w:t>
      </w:r>
      <w:r w:rsidRPr="00527F01">
        <w:rPr>
          <w:rFonts w:ascii="Times New Roman" w:hAnsi="Times New Roman" w:cs="Times New Roman"/>
          <w:sz w:val="24"/>
          <w:szCs w:val="24"/>
        </w:rPr>
        <w:t xml:space="preserve">. Research and Development Series No. 43. International </w:t>
      </w:r>
      <w:proofErr w:type="spellStart"/>
      <w:r w:rsidRPr="00527F01">
        <w:rPr>
          <w:rFonts w:ascii="Times New Roman" w:hAnsi="Times New Roman" w:cs="Times New Roman"/>
          <w:sz w:val="24"/>
          <w:szCs w:val="24"/>
        </w:rPr>
        <w:t>Center</w:t>
      </w:r>
      <w:proofErr w:type="spellEnd"/>
      <w:r w:rsidRPr="00527F01">
        <w:rPr>
          <w:rFonts w:ascii="Times New Roman" w:hAnsi="Times New Roman" w:cs="Times New Roman"/>
          <w:sz w:val="24"/>
          <w:szCs w:val="24"/>
        </w:rPr>
        <w:t xml:space="preserve"> for Aquaculture and Aquatic Environments, Alabama Agricultural Experiment Station, Auburn University.</w:t>
      </w:r>
    </w:p>
    <w:p w14:paraId="0569E3E7" w14:textId="77777777" w:rsidR="00477E20" w:rsidRPr="00527F01" w:rsidRDefault="00477E20" w:rsidP="00527F01">
      <w:pPr>
        <w:spacing w:line="276" w:lineRule="auto"/>
        <w:jc w:val="both"/>
        <w:rPr>
          <w:rFonts w:ascii="Times New Roman" w:hAnsi="Times New Roman" w:cs="Times New Roman"/>
          <w:sz w:val="24"/>
          <w:szCs w:val="24"/>
        </w:rPr>
      </w:pPr>
      <w:r w:rsidRPr="000321A8">
        <w:rPr>
          <w:rFonts w:ascii="Times New Roman" w:hAnsi="Times New Roman" w:cs="Times New Roman"/>
          <w:b/>
          <w:bCs/>
          <w:sz w:val="24"/>
          <w:szCs w:val="24"/>
        </w:rPr>
        <w:t xml:space="preserve">Crandall, </w:t>
      </w:r>
      <w:r w:rsidRPr="00527F01">
        <w:rPr>
          <w:rFonts w:ascii="Times New Roman" w:hAnsi="Times New Roman" w:cs="Times New Roman"/>
          <w:b/>
          <w:bCs/>
          <w:sz w:val="24"/>
          <w:szCs w:val="24"/>
        </w:rPr>
        <w:t>L. A., &amp; Cherry, I. S. (1932)</w:t>
      </w:r>
      <w:r w:rsidRPr="00527F01">
        <w:rPr>
          <w:rFonts w:ascii="Times New Roman" w:hAnsi="Times New Roman" w:cs="Times New Roman"/>
          <w:sz w:val="24"/>
          <w:szCs w:val="24"/>
        </w:rPr>
        <w:t>. Blood lipase, diastase and esterase in multiple sclerosis: a possible index of liver dysfunction. </w:t>
      </w:r>
      <w:r w:rsidRPr="00527F01">
        <w:rPr>
          <w:rFonts w:ascii="Times New Roman" w:hAnsi="Times New Roman" w:cs="Times New Roman"/>
          <w:i/>
          <w:iCs/>
          <w:sz w:val="24"/>
          <w:szCs w:val="24"/>
        </w:rPr>
        <w:t>Archives of Neurology &amp; Psychiatry</w:t>
      </w:r>
      <w:r w:rsidRPr="00527F01">
        <w:rPr>
          <w:rFonts w:ascii="Times New Roman" w:hAnsi="Times New Roman" w:cs="Times New Roman"/>
          <w:sz w:val="24"/>
          <w:szCs w:val="24"/>
        </w:rPr>
        <w:t>, </w:t>
      </w:r>
      <w:r w:rsidRPr="008A497F">
        <w:rPr>
          <w:rFonts w:ascii="Times New Roman" w:hAnsi="Times New Roman" w:cs="Times New Roman"/>
          <w:iCs/>
          <w:sz w:val="24"/>
          <w:szCs w:val="24"/>
        </w:rPr>
        <w:t>27</w:t>
      </w:r>
      <w:r w:rsidRPr="00527F01">
        <w:rPr>
          <w:rFonts w:ascii="Times New Roman" w:hAnsi="Times New Roman" w:cs="Times New Roman"/>
          <w:sz w:val="24"/>
          <w:szCs w:val="24"/>
        </w:rPr>
        <w:t>(2), 367-374.</w:t>
      </w:r>
    </w:p>
    <w:p w14:paraId="4A58C060"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Devaa, J.C.W., Sharma, A. and </w:t>
      </w:r>
      <w:proofErr w:type="spellStart"/>
      <w:r w:rsidRPr="00527F01">
        <w:rPr>
          <w:rFonts w:ascii="Times New Roman" w:hAnsi="Times New Roman" w:cs="Times New Roman"/>
          <w:b/>
          <w:bCs/>
          <w:sz w:val="24"/>
          <w:szCs w:val="24"/>
        </w:rPr>
        <w:t>Uthandakalaipandian</w:t>
      </w:r>
      <w:proofErr w:type="spellEnd"/>
      <w:r w:rsidRPr="00527F01">
        <w:rPr>
          <w:rFonts w:ascii="Times New Roman" w:hAnsi="Times New Roman" w:cs="Times New Roman"/>
          <w:b/>
          <w:bCs/>
          <w:sz w:val="24"/>
          <w:szCs w:val="24"/>
        </w:rPr>
        <w:t>, R., (2021).</w:t>
      </w:r>
      <w:r w:rsidRPr="00527F01">
        <w:rPr>
          <w:rFonts w:ascii="Times New Roman" w:hAnsi="Times New Roman" w:cs="Times New Roman"/>
          <w:sz w:val="24"/>
          <w:szCs w:val="24"/>
        </w:rPr>
        <w:t xml:space="preserve"> Current Status of Rainbow trout, Oncorhynchus mykiss (Walbaum, 1792), Fisheries in Munnar Hills of South India. Asian Fisheries Science, 34(2021), 344-354.</w:t>
      </w:r>
    </w:p>
    <w:p w14:paraId="49D90A33"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Drapeau, G. R, Beaudet &amp; R., Saheb, S. A. (1974)</w:t>
      </w:r>
      <w:r w:rsidRPr="00527F01">
        <w:rPr>
          <w:rFonts w:ascii="Times New Roman" w:hAnsi="Times New Roman" w:cs="Times New Roman"/>
          <w:sz w:val="24"/>
          <w:szCs w:val="24"/>
        </w:rPr>
        <w:t>. Structural heterogeneity of the protease isolated from several strains of Staphylococcus aureus. </w:t>
      </w:r>
      <w:r w:rsidRPr="00527F01">
        <w:rPr>
          <w:rFonts w:ascii="Times New Roman" w:hAnsi="Times New Roman" w:cs="Times New Roman"/>
          <w:i/>
          <w:iCs/>
          <w:sz w:val="24"/>
          <w:szCs w:val="24"/>
        </w:rPr>
        <w:t>Journal of Biological Chemistry</w:t>
      </w:r>
      <w:r w:rsidRPr="00527F01">
        <w:rPr>
          <w:rFonts w:ascii="Times New Roman" w:hAnsi="Times New Roman" w:cs="Times New Roman"/>
          <w:sz w:val="24"/>
          <w:szCs w:val="24"/>
        </w:rPr>
        <w:t>, </w:t>
      </w:r>
      <w:r w:rsidRPr="00527F01">
        <w:rPr>
          <w:rFonts w:ascii="Times New Roman" w:hAnsi="Times New Roman" w:cs="Times New Roman"/>
          <w:i/>
          <w:iCs/>
          <w:sz w:val="24"/>
          <w:szCs w:val="24"/>
        </w:rPr>
        <w:t>249</w:t>
      </w:r>
      <w:r w:rsidRPr="00527F01">
        <w:rPr>
          <w:rFonts w:ascii="Times New Roman" w:hAnsi="Times New Roman" w:cs="Times New Roman"/>
          <w:sz w:val="24"/>
          <w:szCs w:val="24"/>
        </w:rPr>
        <w:t xml:space="preserve">(20), 6468-6471. </w:t>
      </w:r>
    </w:p>
    <w:p w14:paraId="266932E0" w14:textId="77777777" w:rsidR="00477E20" w:rsidRDefault="00477E20" w:rsidP="00527F01">
      <w:pPr>
        <w:spacing w:line="276" w:lineRule="auto"/>
        <w:jc w:val="both"/>
        <w:rPr>
          <w:rFonts w:ascii="Times New Roman" w:hAnsi="Times New Roman" w:cs="Times New Roman"/>
          <w:sz w:val="24"/>
          <w:szCs w:val="24"/>
        </w:rPr>
      </w:pPr>
      <w:proofErr w:type="gramStart"/>
      <w:r w:rsidRPr="00477E20">
        <w:rPr>
          <w:rFonts w:ascii="Times New Roman" w:hAnsi="Times New Roman" w:cs="Times New Roman"/>
          <w:b/>
          <w:sz w:val="24"/>
          <w:szCs w:val="24"/>
        </w:rPr>
        <w:t>FAO.(</w:t>
      </w:r>
      <w:proofErr w:type="gramEnd"/>
      <w:r w:rsidRPr="00477E20">
        <w:rPr>
          <w:rFonts w:ascii="Times New Roman" w:hAnsi="Times New Roman" w:cs="Times New Roman"/>
          <w:b/>
          <w:sz w:val="24"/>
          <w:szCs w:val="24"/>
        </w:rPr>
        <w:t>2013).</w:t>
      </w:r>
      <w:r>
        <w:rPr>
          <w:rFonts w:ascii="Times New Roman" w:hAnsi="Times New Roman" w:cs="Times New Roman"/>
          <w:sz w:val="24"/>
          <w:szCs w:val="24"/>
        </w:rPr>
        <w:t xml:space="preserve"> Food and Agriculture organisation, Italy, Rome </w:t>
      </w:r>
      <w:r w:rsidRPr="00477E20">
        <w:rPr>
          <w:rFonts w:ascii="Times New Roman" w:hAnsi="Times New Roman" w:cs="Times New Roman"/>
          <w:sz w:val="24"/>
          <w:szCs w:val="24"/>
        </w:rPr>
        <w:t>978-92-5-107671-2</w:t>
      </w:r>
      <w:r>
        <w:rPr>
          <w:rFonts w:ascii="Times New Roman" w:hAnsi="Times New Roman" w:cs="Times New Roman"/>
          <w:sz w:val="24"/>
          <w:szCs w:val="24"/>
        </w:rPr>
        <w:t xml:space="preserve">. </w:t>
      </w:r>
      <w:hyperlink r:id="rId9" w:history="1">
        <w:r w:rsidRPr="00B10157">
          <w:rPr>
            <w:rStyle w:val="Hyperlink"/>
            <w:rFonts w:ascii="Times New Roman" w:hAnsi="Times New Roman" w:cs="Times New Roman"/>
            <w:sz w:val="24"/>
            <w:szCs w:val="24"/>
          </w:rPr>
          <w:t>https://www.fao.org/4/i3300e/i3300e.pdf</w:t>
        </w:r>
      </w:hyperlink>
      <w:r>
        <w:rPr>
          <w:rFonts w:ascii="Times New Roman" w:hAnsi="Times New Roman" w:cs="Times New Roman"/>
          <w:sz w:val="24"/>
          <w:szCs w:val="24"/>
        </w:rPr>
        <w:t xml:space="preserve">. </w:t>
      </w:r>
    </w:p>
    <w:p w14:paraId="2CD187E1"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Grove, D.J., (1986).</w:t>
      </w:r>
      <w:r w:rsidRPr="00527F01">
        <w:rPr>
          <w:rFonts w:ascii="Times New Roman" w:hAnsi="Times New Roman" w:cs="Times New Roman"/>
          <w:sz w:val="24"/>
          <w:szCs w:val="24"/>
        </w:rPr>
        <w:t xml:space="preserve"> Gastro-intestinal physiology: rates of food processing in fish. In: Nilsson, S., Holmgren, S. (Eds.), Fish Physiology: Recent Advances. Croom Helm, UK. 140-152. </w:t>
      </w:r>
    </w:p>
    <w:p w14:paraId="7D5687AB"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Hidalgo, M., Castellano, D., Paz-Ares, L., </w:t>
      </w:r>
      <w:proofErr w:type="spellStart"/>
      <w:r w:rsidRPr="00527F01">
        <w:rPr>
          <w:rFonts w:ascii="Times New Roman" w:hAnsi="Times New Roman" w:cs="Times New Roman"/>
          <w:b/>
          <w:bCs/>
          <w:sz w:val="24"/>
          <w:szCs w:val="24"/>
        </w:rPr>
        <w:t>Gravalos</w:t>
      </w:r>
      <w:proofErr w:type="spellEnd"/>
      <w:r w:rsidRPr="00527F01">
        <w:rPr>
          <w:rFonts w:ascii="Times New Roman" w:hAnsi="Times New Roman" w:cs="Times New Roman"/>
          <w:b/>
          <w:bCs/>
          <w:sz w:val="24"/>
          <w:szCs w:val="24"/>
        </w:rPr>
        <w:t>, C., Diaz-Puente, M., Hitt, R., ... &amp; Cortes-Funes, H. (1999).</w:t>
      </w:r>
      <w:r w:rsidRPr="00527F01">
        <w:rPr>
          <w:rFonts w:ascii="Times New Roman" w:hAnsi="Times New Roman" w:cs="Times New Roman"/>
          <w:sz w:val="24"/>
          <w:szCs w:val="24"/>
        </w:rPr>
        <w:t xml:space="preserve"> Phase I-II study of gemcitabine and fluorouracil as a continuous infusion in patients with pancreatic cancer. </w:t>
      </w:r>
      <w:r w:rsidRPr="00527F01">
        <w:rPr>
          <w:rFonts w:ascii="Times New Roman" w:hAnsi="Times New Roman" w:cs="Times New Roman"/>
          <w:i/>
          <w:iCs/>
          <w:sz w:val="24"/>
          <w:szCs w:val="24"/>
        </w:rPr>
        <w:t>Journal of clinical oncology</w:t>
      </w:r>
      <w:r w:rsidRPr="00527F01">
        <w:rPr>
          <w:rFonts w:ascii="Times New Roman" w:hAnsi="Times New Roman" w:cs="Times New Roman"/>
          <w:sz w:val="24"/>
          <w:szCs w:val="24"/>
        </w:rPr>
        <w:t>, </w:t>
      </w:r>
      <w:r w:rsidRPr="00527F01">
        <w:rPr>
          <w:rFonts w:ascii="Times New Roman" w:hAnsi="Times New Roman" w:cs="Times New Roman"/>
          <w:i/>
          <w:iCs/>
          <w:sz w:val="24"/>
          <w:szCs w:val="24"/>
        </w:rPr>
        <w:t>17</w:t>
      </w:r>
      <w:r w:rsidRPr="00527F01">
        <w:rPr>
          <w:rFonts w:ascii="Times New Roman" w:hAnsi="Times New Roman" w:cs="Times New Roman"/>
          <w:sz w:val="24"/>
          <w:szCs w:val="24"/>
        </w:rPr>
        <w:t>(2), 585-585.</w:t>
      </w:r>
    </w:p>
    <w:p w14:paraId="7B9FAF84"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Kaushik, S.J., Cowey, C.B., (1991).</w:t>
      </w:r>
      <w:r w:rsidRPr="00527F01">
        <w:rPr>
          <w:rFonts w:ascii="Times New Roman" w:hAnsi="Times New Roman" w:cs="Times New Roman"/>
          <w:sz w:val="24"/>
          <w:szCs w:val="24"/>
        </w:rPr>
        <w:t xml:space="preserve"> </w:t>
      </w:r>
      <w:proofErr w:type="spellStart"/>
      <w:r w:rsidRPr="00527F01">
        <w:rPr>
          <w:rFonts w:ascii="Times New Roman" w:hAnsi="Times New Roman" w:cs="Times New Roman"/>
          <w:sz w:val="24"/>
          <w:szCs w:val="24"/>
        </w:rPr>
        <w:t>Ammoniogenesis</w:t>
      </w:r>
      <w:proofErr w:type="spellEnd"/>
      <w:r w:rsidRPr="00527F01">
        <w:rPr>
          <w:rFonts w:ascii="Times New Roman" w:hAnsi="Times New Roman" w:cs="Times New Roman"/>
          <w:sz w:val="24"/>
          <w:szCs w:val="24"/>
        </w:rPr>
        <w:t xml:space="preserve"> and dietary factors affecting nitrogen excretion. In: Cowey, C.B., Cho, C.Y. (Eds.), Nutritional strategies and aquaculture waste. </w:t>
      </w:r>
      <w:proofErr w:type="spellStart"/>
      <w:r w:rsidRPr="00527F01">
        <w:rPr>
          <w:rFonts w:ascii="Times New Roman" w:hAnsi="Times New Roman" w:cs="Times New Roman"/>
          <w:sz w:val="24"/>
          <w:szCs w:val="24"/>
        </w:rPr>
        <w:t>Univerity</w:t>
      </w:r>
      <w:proofErr w:type="spellEnd"/>
      <w:r w:rsidRPr="00527F01">
        <w:rPr>
          <w:rFonts w:ascii="Times New Roman" w:hAnsi="Times New Roman" w:cs="Times New Roman"/>
          <w:sz w:val="24"/>
          <w:szCs w:val="24"/>
        </w:rPr>
        <w:t xml:space="preserve"> of Guelph, Guelph, Canada, 3-19. </w:t>
      </w:r>
    </w:p>
    <w:p w14:paraId="381D59A8"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Kaushik, S.J., </w:t>
      </w:r>
      <w:proofErr w:type="spellStart"/>
      <w:r w:rsidRPr="00527F01">
        <w:rPr>
          <w:rFonts w:ascii="Times New Roman" w:hAnsi="Times New Roman" w:cs="Times New Roman"/>
          <w:b/>
          <w:bCs/>
          <w:sz w:val="24"/>
          <w:szCs w:val="24"/>
        </w:rPr>
        <w:t>Seiliez</w:t>
      </w:r>
      <w:proofErr w:type="spellEnd"/>
      <w:r w:rsidRPr="00527F01">
        <w:rPr>
          <w:rFonts w:ascii="Times New Roman" w:hAnsi="Times New Roman" w:cs="Times New Roman"/>
          <w:b/>
          <w:bCs/>
          <w:sz w:val="24"/>
          <w:szCs w:val="24"/>
        </w:rPr>
        <w:t>, I., (2010).</w:t>
      </w:r>
      <w:r w:rsidRPr="00527F01">
        <w:rPr>
          <w:rFonts w:ascii="Times New Roman" w:hAnsi="Times New Roman" w:cs="Times New Roman"/>
          <w:sz w:val="24"/>
          <w:szCs w:val="24"/>
        </w:rPr>
        <w:t xml:space="preserve"> Protein and amino acid nutrition and metabolism in fish: current knowledge and future needs. </w:t>
      </w:r>
      <w:proofErr w:type="spellStart"/>
      <w:r w:rsidRPr="00527F01">
        <w:rPr>
          <w:rFonts w:ascii="Times New Roman" w:hAnsi="Times New Roman" w:cs="Times New Roman"/>
          <w:sz w:val="24"/>
          <w:szCs w:val="24"/>
        </w:rPr>
        <w:t>Aquacult</w:t>
      </w:r>
      <w:proofErr w:type="spellEnd"/>
      <w:r w:rsidRPr="00527F01">
        <w:rPr>
          <w:rFonts w:ascii="Times New Roman" w:hAnsi="Times New Roman" w:cs="Times New Roman"/>
          <w:sz w:val="24"/>
          <w:szCs w:val="24"/>
        </w:rPr>
        <w:t xml:space="preserve">. Res., 41(3), 322-332. </w:t>
      </w:r>
    </w:p>
    <w:p w14:paraId="590561DD" w14:textId="77777777" w:rsidR="00477E20" w:rsidRPr="00527F01" w:rsidRDefault="00477E20" w:rsidP="00527F01">
      <w:pPr>
        <w:spacing w:line="276" w:lineRule="auto"/>
        <w:jc w:val="both"/>
        <w:rPr>
          <w:rFonts w:ascii="Times New Roman" w:hAnsi="Times New Roman" w:cs="Times New Roman"/>
          <w:sz w:val="24"/>
          <w:szCs w:val="24"/>
        </w:rPr>
      </w:pPr>
      <w:r w:rsidRPr="00E3492E">
        <w:rPr>
          <w:rFonts w:ascii="Times New Roman" w:hAnsi="Times New Roman" w:cs="Times New Roman"/>
          <w:b/>
          <w:bCs/>
          <w:sz w:val="24"/>
          <w:szCs w:val="24"/>
          <w:lang w:val="nl-BE"/>
        </w:rPr>
        <w:t>Krogdahl, Å., Hemre, G.I., Mommsen, T., (2005).</w:t>
      </w:r>
      <w:r w:rsidRPr="00E3492E">
        <w:rPr>
          <w:rFonts w:ascii="Times New Roman" w:hAnsi="Times New Roman" w:cs="Times New Roman"/>
          <w:sz w:val="24"/>
          <w:szCs w:val="24"/>
          <w:lang w:val="nl-BE"/>
        </w:rPr>
        <w:t xml:space="preserve"> </w:t>
      </w:r>
      <w:r w:rsidRPr="00527F01">
        <w:rPr>
          <w:rFonts w:ascii="Times New Roman" w:hAnsi="Times New Roman" w:cs="Times New Roman"/>
          <w:sz w:val="24"/>
          <w:szCs w:val="24"/>
        </w:rPr>
        <w:t xml:space="preserve">Carbohydrates in fish nutrition: digestion and absorption in </w:t>
      </w:r>
      <w:proofErr w:type="spellStart"/>
      <w:r w:rsidRPr="00527F01">
        <w:rPr>
          <w:rFonts w:ascii="Times New Roman" w:hAnsi="Times New Roman" w:cs="Times New Roman"/>
          <w:sz w:val="24"/>
          <w:szCs w:val="24"/>
        </w:rPr>
        <w:t>postlarval</w:t>
      </w:r>
      <w:proofErr w:type="spellEnd"/>
      <w:r w:rsidRPr="00527F01">
        <w:rPr>
          <w:rFonts w:ascii="Times New Roman" w:hAnsi="Times New Roman" w:cs="Times New Roman"/>
          <w:sz w:val="24"/>
          <w:szCs w:val="24"/>
        </w:rPr>
        <w:t xml:space="preserve"> stages. </w:t>
      </w:r>
      <w:proofErr w:type="spellStart"/>
      <w:r w:rsidRPr="00527F01">
        <w:rPr>
          <w:rFonts w:ascii="Times New Roman" w:hAnsi="Times New Roman" w:cs="Times New Roman"/>
          <w:sz w:val="24"/>
          <w:szCs w:val="24"/>
        </w:rPr>
        <w:t>Aquacult</w:t>
      </w:r>
      <w:proofErr w:type="spellEnd"/>
      <w:r w:rsidRPr="00527F01">
        <w:rPr>
          <w:rFonts w:ascii="Times New Roman" w:hAnsi="Times New Roman" w:cs="Times New Roman"/>
          <w:sz w:val="24"/>
          <w:szCs w:val="24"/>
        </w:rPr>
        <w:t xml:space="preserve">. </w:t>
      </w:r>
      <w:proofErr w:type="spellStart"/>
      <w:r w:rsidRPr="00527F01">
        <w:rPr>
          <w:rFonts w:ascii="Times New Roman" w:hAnsi="Times New Roman" w:cs="Times New Roman"/>
          <w:sz w:val="24"/>
          <w:szCs w:val="24"/>
        </w:rPr>
        <w:t>Nutr</w:t>
      </w:r>
      <w:proofErr w:type="spellEnd"/>
      <w:r w:rsidRPr="00527F01">
        <w:rPr>
          <w:rFonts w:ascii="Times New Roman" w:hAnsi="Times New Roman" w:cs="Times New Roman"/>
          <w:sz w:val="24"/>
          <w:szCs w:val="24"/>
        </w:rPr>
        <w:t xml:space="preserve">., 11, 103-122. </w:t>
      </w:r>
    </w:p>
    <w:p w14:paraId="3E884157"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Kumar, R., Sharma, N., Singh, A., &amp; Gupta, P. (2021).</w:t>
      </w:r>
      <w:r w:rsidRPr="00527F01">
        <w:rPr>
          <w:rFonts w:ascii="Times New Roman" w:hAnsi="Times New Roman" w:cs="Times New Roman"/>
          <w:sz w:val="24"/>
          <w:szCs w:val="24"/>
        </w:rPr>
        <w:t xml:space="preserve"> Economic benefits of high-quality diets in aquaculture: A regional analysis. </w:t>
      </w:r>
      <w:r w:rsidRPr="00527F01">
        <w:rPr>
          <w:rFonts w:ascii="Times New Roman" w:hAnsi="Times New Roman" w:cs="Times New Roman"/>
          <w:i/>
          <w:iCs/>
          <w:sz w:val="24"/>
          <w:szCs w:val="24"/>
        </w:rPr>
        <w:t>Aquaculture Economics &amp; Management, 25</w:t>
      </w:r>
      <w:r w:rsidRPr="00527F01">
        <w:rPr>
          <w:rFonts w:ascii="Times New Roman" w:hAnsi="Times New Roman" w:cs="Times New Roman"/>
          <w:sz w:val="24"/>
          <w:szCs w:val="24"/>
        </w:rPr>
        <w:t>(3), 245–260.</w:t>
      </w:r>
    </w:p>
    <w:p w14:paraId="0C3F6938"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Lasner, T., Brinker, A., Nielsen, R., Rad, F., (2017).</w:t>
      </w:r>
      <w:r w:rsidRPr="00527F01">
        <w:rPr>
          <w:rFonts w:ascii="Times New Roman" w:hAnsi="Times New Roman" w:cs="Times New Roman"/>
          <w:sz w:val="24"/>
          <w:szCs w:val="24"/>
        </w:rPr>
        <w:t xml:space="preserve"> Establishing a benchmarking for fish farming - Profitability, productivity and energy efficiency of German, Danish and Turkish Rainbow trout grow-out systems. </w:t>
      </w:r>
      <w:proofErr w:type="spellStart"/>
      <w:r w:rsidRPr="00527F01">
        <w:rPr>
          <w:rFonts w:ascii="Times New Roman" w:hAnsi="Times New Roman" w:cs="Times New Roman"/>
          <w:sz w:val="24"/>
          <w:szCs w:val="24"/>
        </w:rPr>
        <w:t>Aquacult</w:t>
      </w:r>
      <w:proofErr w:type="spellEnd"/>
      <w:r w:rsidRPr="00527F01">
        <w:rPr>
          <w:rFonts w:ascii="Times New Roman" w:hAnsi="Times New Roman" w:cs="Times New Roman"/>
          <w:sz w:val="24"/>
          <w:szCs w:val="24"/>
        </w:rPr>
        <w:t>. Res., 48(6), 3134-3148.</w:t>
      </w:r>
    </w:p>
    <w:p w14:paraId="77B44F2D"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lastRenderedPageBreak/>
        <w:t>NRC, (2011).</w:t>
      </w:r>
      <w:r w:rsidRPr="00527F01">
        <w:rPr>
          <w:rFonts w:ascii="Times New Roman" w:hAnsi="Times New Roman" w:cs="Times New Roman"/>
          <w:sz w:val="24"/>
          <w:szCs w:val="24"/>
        </w:rPr>
        <w:t xml:space="preserve"> Nutrient requirements of fish and shrimp. Washington DC: The National Academies Press. </w:t>
      </w:r>
    </w:p>
    <w:p w14:paraId="5B4E5646" w14:textId="77777777" w:rsidR="00477E20" w:rsidRPr="00527F01" w:rsidRDefault="00477E20" w:rsidP="00527F01">
      <w:pPr>
        <w:spacing w:line="276" w:lineRule="auto"/>
        <w:jc w:val="both"/>
        <w:rPr>
          <w:rFonts w:ascii="Times New Roman" w:hAnsi="Times New Roman" w:cs="Times New Roman"/>
          <w:sz w:val="24"/>
          <w:szCs w:val="24"/>
        </w:rPr>
      </w:pPr>
      <w:r w:rsidRPr="00E3492E">
        <w:rPr>
          <w:rFonts w:ascii="Times New Roman" w:hAnsi="Times New Roman" w:cs="Times New Roman"/>
          <w:b/>
          <w:bCs/>
          <w:sz w:val="24"/>
          <w:szCs w:val="24"/>
          <w:lang w:val="nl-BE"/>
        </w:rPr>
        <w:t>Ogunkoya, A. E., Page, G. I., Adewolu, M. A., &amp; Bureau, D. P. (2006).</w:t>
      </w:r>
      <w:r w:rsidRPr="00E3492E">
        <w:rPr>
          <w:rFonts w:ascii="Times New Roman" w:hAnsi="Times New Roman" w:cs="Times New Roman"/>
          <w:sz w:val="24"/>
          <w:szCs w:val="24"/>
          <w:lang w:val="nl-BE"/>
        </w:rPr>
        <w:t xml:space="preserve"> </w:t>
      </w:r>
      <w:r w:rsidRPr="00527F01">
        <w:rPr>
          <w:rFonts w:ascii="Times New Roman" w:hAnsi="Times New Roman" w:cs="Times New Roman"/>
          <w:sz w:val="24"/>
          <w:szCs w:val="24"/>
        </w:rPr>
        <w:t>Dietary incorporation of soybean meal and full-fat soy flour in rainbow 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xml:space="preserve">) diets: Effects on growth performance and liver histology. </w:t>
      </w:r>
      <w:r w:rsidRPr="00527F01">
        <w:rPr>
          <w:rFonts w:ascii="Times New Roman" w:hAnsi="Times New Roman" w:cs="Times New Roman"/>
          <w:i/>
          <w:iCs/>
          <w:sz w:val="24"/>
          <w:szCs w:val="24"/>
        </w:rPr>
        <w:t>Aquaculture, 261</w:t>
      </w:r>
      <w:r w:rsidRPr="00527F01">
        <w:rPr>
          <w:rFonts w:ascii="Times New Roman" w:hAnsi="Times New Roman" w:cs="Times New Roman"/>
          <w:sz w:val="24"/>
          <w:szCs w:val="24"/>
        </w:rPr>
        <w:t xml:space="preserve">(1), 356–368. </w:t>
      </w:r>
      <w:hyperlink r:id="rId10" w:history="1">
        <w:r w:rsidRPr="00527F01">
          <w:rPr>
            <w:rStyle w:val="Hyperlink"/>
            <w:rFonts w:ascii="Times New Roman" w:hAnsi="Times New Roman" w:cs="Times New Roman"/>
            <w:sz w:val="24"/>
            <w:szCs w:val="24"/>
          </w:rPr>
          <w:t>https://doi.org/10.1016/j.aquaculture.2006.07.044</w:t>
        </w:r>
      </w:hyperlink>
    </w:p>
    <w:p w14:paraId="6750AF0B"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Olsson, C., Holmgren, S., (2001).</w:t>
      </w:r>
      <w:r w:rsidRPr="00527F01">
        <w:rPr>
          <w:rFonts w:ascii="Times New Roman" w:hAnsi="Times New Roman" w:cs="Times New Roman"/>
          <w:sz w:val="24"/>
          <w:szCs w:val="24"/>
        </w:rPr>
        <w:t xml:space="preserve"> The control of gut motility. Comp. </w:t>
      </w:r>
      <w:proofErr w:type="spellStart"/>
      <w:r w:rsidRPr="00527F01">
        <w:rPr>
          <w:rFonts w:ascii="Times New Roman" w:hAnsi="Times New Roman" w:cs="Times New Roman"/>
          <w:sz w:val="24"/>
          <w:szCs w:val="24"/>
        </w:rPr>
        <w:t>Biochem</w:t>
      </w:r>
      <w:proofErr w:type="spellEnd"/>
      <w:r w:rsidRPr="00527F01">
        <w:rPr>
          <w:rFonts w:ascii="Times New Roman" w:hAnsi="Times New Roman" w:cs="Times New Roman"/>
          <w:sz w:val="24"/>
          <w:szCs w:val="24"/>
        </w:rPr>
        <w:t xml:space="preserve">. Physiol. Part A: Mol. </w:t>
      </w:r>
      <w:proofErr w:type="spellStart"/>
      <w:r w:rsidRPr="00527F01">
        <w:rPr>
          <w:rFonts w:ascii="Times New Roman" w:hAnsi="Times New Roman" w:cs="Times New Roman"/>
          <w:sz w:val="24"/>
          <w:szCs w:val="24"/>
        </w:rPr>
        <w:t>Integr</w:t>
      </w:r>
      <w:proofErr w:type="spellEnd"/>
      <w:r w:rsidRPr="00527F01">
        <w:rPr>
          <w:rFonts w:ascii="Times New Roman" w:hAnsi="Times New Roman" w:cs="Times New Roman"/>
          <w:sz w:val="24"/>
          <w:szCs w:val="24"/>
        </w:rPr>
        <w:t>. Physiol., 128(3), 479-501.</w:t>
      </w:r>
    </w:p>
    <w:p w14:paraId="1D581D41" w14:textId="77777777" w:rsidR="00477E20" w:rsidRDefault="00477E20" w:rsidP="005057CF">
      <w:pPr>
        <w:spacing w:line="276" w:lineRule="auto"/>
        <w:jc w:val="both"/>
        <w:rPr>
          <w:rFonts w:ascii="Times New Roman" w:hAnsi="Times New Roman" w:cs="Times New Roman"/>
          <w:sz w:val="24"/>
          <w:szCs w:val="24"/>
        </w:rPr>
      </w:pPr>
      <w:proofErr w:type="spellStart"/>
      <w:r w:rsidRPr="00A9542D">
        <w:rPr>
          <w:rFonts w:ascii="Times New Roman" w:hAnsi="Times New Roman" w:cs="Times New Roman"/>
          <w:b/>
          <w:sz w:val="24"/>
          <w:szCs w:val="24"/>
        </w:rPr>
        <w:t>Rashidian</w:t>
      </w:r>
      <w:proofErr w:type="spellEnd"/>
      <w:r w:rsidRPr="00A9542D">
        <w:rPr>
          <w:rFonts w:ascii="Times New Roman" w:hAnsi="Times New Roman" w:cs="Times New Roman"/>
          <w:b/>
          <w:sz w:val="24"/>
          <w:szCs w:val="24"/>
        </w:rPr>
        <w:t xml:space="preserve"> G, </w:t>
      </w:r>
      <w:proofErr w:type="spellStart"/>
      <w:r w:rsidRPr="00A9542D">
        <w:rPr>
          <w:rFonts w:ascii="Times New Roman" w:hAnsi="Times New Roman" w:cs="Times New Roman"/>
          <w:b/>
          <w:sz w:val="24"/>
          <w:szCs w:val="24"/>
        </w:rPr>
        <w:t>Kajbaf</w:t>
      </w:r>
      <w:proofErr w:type="spellEnd"/>
      <w:r w:rsidRPr="00A9542D">
        <w:rPr>
          <w:rFonts w:ascii="Times New Roman" w:hAnsi="Times New Roman" w:cs="Times New Roman"/>
          <w:b/>
          <w:sz w:val="24"/>
          <w:szCs w:val="24"/>
        </w:rPr>
        <w:t xml:space="preserve"> K, </w:t>
      </w:r>
      <w:proofErr w:type="spellStart"/>
      <w:r w:rsidRPr="00A9542D">
        <w:rPr>
          <w:rFonts w:ascii="Times New Roman" w:hAnsi="Times New Roman" w:cs="Times New Roman"/>
          <w:b/>
          <w:sz w:val="24"/>
          <w:szCs w:val="24"/>
        </w:rPr>
        <w:t>Prokić</w:t>
      </w:r>
      <w:proofErr w:type="spellEnd"/>
      <w:r w:rsidRPr="00A9542D">
        <w:rPr>
          <w:rFonts w:ascii="Times New Roman" w:hAnsi="Times New Roman" w:cs="Times New Roman"/>
          <w:b/>
          <w:sz w:val="24"/>
          <w:szCs w:val="24"/>
        </w:rPr>
        <w:t xml:space="preserve"> MD, </w:t>
      </w:r>
      <w:proofErr w:type="spellStart"/>
      <w:r w:rsidRPr="00A9542D">
        <w:rPr>
          <w:rFonts w:ascii="Times New Roman" w:hAnsi="Times New Roman" w:cs="Times New Roman"/>
          <w:b/>
          <w:sz w:val="24"/>
          <w:szCs w:val="24"/>
        </w:rPr>
        <w:t>Faggio</w:t>
      </w:r>
      <w:proofErr w:type="spellEnd"/>
      <w:r w:rsidRPr="00A9542D">
        <w:rPr>
          <w:rFonts w:ascii="Times New Roman" w:hAnsi="Times New Roman" w:cs="Times New Roman"/>
          <w:b/>
          <w:sz w:val="24"/>
          <w:szCs w:val="24"/>
        </w:rPr>
        <w:t xml:space="preserve"> C. (2020)</w:t>
      </w:r>
      <w:r>
        <w:rPr>
          <w:rFonts w:ascii="Times New Roman" w:hAnsi="Times New Roman" w:cs="Times New Roman"/>
          <w:sz w:val="24"/>
          <w:szCs w:val="24"/>
        </w:rPr>
        <w:t>.</w:t>
      </w:r>
      <w:r w:rsidRPr="00A9542D">
        <w:rPr>
          <w:rFonts w:ascii="Times New Roman" w:hAnsi="Times New Roman" w:cs="Times New Roman"/>
          <w:sz w:val="24"/>
          <w:szCs w:val="24"/>
        </w:rPr>
        <w:t xml:space="preserve"> </w:t>
      </w:r>
      <w:r w:rsidRPr="005057CF">
        <w:rPr>
          <w:rFonts w:ascii="Times New Roman" w:hAnsi="Times New Roman" w:cs="Times New Roman"/>
          <w:sz w:val="24"/>
          <w:szCs w:val="24"/>
        </w:rPr>
        <w:t>Extract of common mallow (</w:t>
      </w:r>
      <w:proofErr w:type="spellStart"/>
      <w:r w:rsidRPr="00A9542D">
        <w:rPr>
          <w:rFonts w:ascii="Times New Roman" w:hAnsi="Times New Roman" w:cs="Times New Roman"/>
          <w:i/>
          <w:sz w:val="24"/>
          <w:szCs w:val="24"/>
        </w:rPr>
        <w:t>Malvae</w:t>
      </w:r>
      <w:proofErr w:type="spellEnd"/>
      <w:r w:rsidRPr="00A9542D">
        <w:rPr>
          <w:rFonts w:ascii="Times New Roman" w:hAnsi="Times New Roman" w:cs="Times New Roman"/>
          <w:i/>
          <w:sz w:val="24"/>
          <w:szCs w:val="24"/>
        </w:rPr>
        <w:t xml:space="preserve"> </w:t>
      </w:r>
      <w:proofErr w:type="spellStart"/>
      <w:r w:rsidRPr="00A9542D">
        <w:rPr>
          <w:rFonts w:ascii="Times New Roman" w:hAnsi="Times New Roman" w:cs="Times New Roman"/>
          <w:i/>
          <w:sz w:val="24"/>
          <w:szCs w:val="24"/>
        </w:rPr>
        <w:t>sylvestris</w:t>
      </w:r>
      <w:proofErr w:type="spellEnd"/>
      <w:r w:rsidRPr="005057CF">
        <w:rPr>
          <w:rFonts w:ascii="Times New Roman" w:hAnsi="Times New Roman" w:cs="Times New Roman"/>
          <w:sz w:val="24"/>
          <w:szCs w:val="24"/>
        </w:rPr>
        <w:t>) enhances growth, immunity, and resistance of rainbow trout (</w:t>
      </w:r>
      <w:r w:rsidRPr="00A9542D">
        <w:rPr>
          <w:rFonts w:ascii="Times New Roman" w:hAnsi="Times New Roman" w:cs="Times New Roman"/>
          <w:i/>
          <w:sz w:val="24"/>
          <w:szCs w:val="24"/>
        </w:rPr>
        <w:t>Oncorhynchus mykiss</w:t>
      </w:r>
      <w:r w:rsidRPr="005057CF">
        <w:rPr>
          <w:rFonts w:ascii="Times New Roman" w:hAnsi="Times New Roman" w:cs="Times New Roman"/>
          <w:sz w:val="24"/>
          <w:szCs w:val="24"/>
        </w:rPr>
        <w:t xml:space="preserve">) fingerlings against Yersinia </w:t>
      </w:r>
      <w:proofErr w:type="spellStart"/>
      <w:r w:rsidRPr="005057CF">
        <w:rPr>
          <w:rFonts w:ascii="Times New Roman" w:hAnsi="Times New Roman" w:cs="Times New Roman"/>
          <w:sz w:val="24"/>
          <w:szCs w:val="24"/>
        </w:rPr>
        <w:t>ruckeri</w:t>
      </w:r>
      <w:proofErr w:type="spellEnd"/>
      <w:r w:rsidRPr="005057CF">
        <w:rPr>
          <w:rFonts w:ascii="Times New Roman" w:hAnsi="Times New Roman" w:cs="Times New Roman"/>
          <w:sz w:val="24"/>
          <w:szCs w:val="24"/>
        </w:rPr>
        <w:t xml:space="preserve"> infection. </w:t>
      </w:r>
      <w:r w:rsidRPr="00A9542D">
        <w:rPr>
          <w:rFonts w:ascii="Times New Roman" w:hAnsi="Times New Roman" w:cs="Times New Roman"/>
          <w:i/>
          <w:sz w:val="24"/>
          <w:szCs w:val="24"/>
        </w:rPr>
        <w:t>Fish &amp; shellfish immunology.</w:t>
      </w:r>
      <w:r w:rsidRPr="005057CF">
        <w:rPr>
          <w:rFonts w:ascii="Times New Roman" w:hAnsi="Times New Roman" w:cs="Times New Roman"/>
          <w:sz w:val="24"/>
          <w:szCs w:val="24"/>
        </w:rPr>
        <w:t xml:space="preserve"> Jan </w:t>
      </w:r>
      <w:proofErr w:type="gramStart"/>
      <w:r w:rsidRPr="005057CF">
        <w:rPr>
          <w:rFonts w:ascii="Times New Roman" w:hAnsi="Times New Roman" w:cs="Times New Roman"/>
          <w:sz w:val="24"/>
          <w:szCs w:val="24"/>
        </w:rPr>
        <w:t>1;96:254</w:t>
      </w:r>
      <w:proofErr w:type="gramEnd"/>
      <w:r w:rsidRPr="005057CF">
        <w:rPr>
          <w:rFonts w:ascii="Times New Roman" w:hAnsi="Times New Roman" w:cs="Times New Roman"/>
          <w:sz w:val="24"/>
          <w:szCs w:val="24"/>
        </w:rPr>
        <w:t>-61.</w:t>
      </w:r>
    </w:p>
    <w:p w14:paraId="5866FB70"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Rick, W., &amp; Stegbauer, H. P. (1974).</w:t>
      </w:r>
      <w:r w:rsidRPr="00527F01">
        <w:rPr>
          <w:rFonts w:ascii="Times New Roman" w:hAnsi="Times New Roman" w:cs="Times New Roman"/>
          <w:sz w:val="24"/>
          <w:szCs w:val="24"/>
        </w:rPr>
        <w:t xml:space="preserve"> α-Amylase measurement of reducing groups. In </w:t>
      </w:r>
      <w:r w:rsidRPr="00527F01">
        <w:rPr>
          <w:rFonts w:ascii="Times New Roman" w:hAnsi="Times New Roman" w:cs="Times New Roman"/>
          <w:i/>
          <w:iCs/>
          <w:sz w:val="24"/>
          <w:szCs w:val="24"/>
        </w:rPr>
        <w:t>Methods of enzymatic analysis</w:t>
      </w:r>
      <w:r w:rsidRPr="00527F01">
        <w:rPr>
          <w:rFonts w:ascii="Times New Roman" w:hAnsi="Times New Roman" w:cs="Times New Roman"/>
          <w:sz w:val="24"/>
          <w:szCs w:val="24"/>
        </w:rPr>
        <w:t> (pp. 885-890). Academic Press.</w:t>
      </w:r>
    </w:p>
    <w:p w14:paraId="01C8D3B4"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Rumsey, G.L., (1994).</w:t>
      </w:r>
      <w:r w:rsidRPr="00527F01">
        <w:rPr>
          <w:rFonts w:ascii="Times New Roman" w:hAnsi="Times New Roman" w:cs="Times New Roman"/>
          <w:sz w:val="24"/>
          <w:szCs w:val="24"/>
        </w:rPr>
        <w:t xml:space="preserve"> History of early diet development in fish culture, 1000 B.C. to A.D. 1955. Prog. Fish-cult., 56 (1): 1-6.</w:t>
      </w:r>
    </w:p>
    <w:p w14:paraId="106E55F8" w14:textId="77777777" w:rsidR="00477E20" w:rsidRPr="00527F01"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Singh, Atul K., N. N. Pandey, and S. Ali. (2017). </w:t>
      </w:r>
      <w:r w:rsidRPr="00527F01">
        <w:rPr>
          <w:rFonts w:ascii="Times New Roman" w:hAnsi="Times New Roman" w:cs="Times New Roman"/>
          <w:sz w:val="24"/>
          <w:szCs w:val="24"/>
        </w:rPr>
        <w:t xml:space="preserve">Current status and strategies of Rainbow trout </w:t>
      </w:r>
      <w:proofErr w:type="spellStart"/>
      <w:r w:rsidRPr="00527F01">
        <w:rPr>
          <w:rFonts w:ascii="Times New Roman" w:hAnsi="Times New Roman" w:cs="Times New Roman"/>
          <w:sz w:val="24"/>
          <w:szCs w:val="24"/>
        </w:rPr>
        <w:t>Oncorhyncus</w:t>
      </w:r>
      <w:proofErr w:type="spellEnd"/>
      <w:r w:rsidRPr="00527F01">
        <w:rPr>
          <w:rFonts w:ascii="Times New Roman" w:hAnsi="Times New Roman" w:cs="Times New Roman"/>
          <w:sz w:val="24"/>
          <w:szCs w:val="24"/>
        </w:rPr>
        <w:t xml:space="preserve"> mykiss farming in India, </w:t>
      </w:r>
      <w:r w:rsidRPr="00527F01">
        <w:rPr>
          <w:rFonts w:ascii="Times New Roman" w:hAnsi="Times New Roman" w:cs="Times New Roman"/>
          <w:i/>
          <w:iCs/>
          <w:sz w:val="24"/>
          <w:szCs w:val="24"/>
        </w:rPr>
        <w:t>International Journal of Aquaculture</w:t>
      </w:r>
      <w:r w:rsidRPr="00527F01">
        <w:rPr>
          <w:rFonts w:ascii="Times New Roman" w:hAnsi="Times New Roman" w:cs="Times New Roman"/>
          <w:sz w:val="24"/>
          <w:szCs w:val="24"/>
        </w:rPr>
        <w:t>, 7(4).</w:t>
      </w:r>
    </w:p>
    <w:p w14:paraId="73E4B9B3" w14:textId="77777777" w:rsidR="00477E20" w:rsidRPr="005057CF" w:rsidRDefault="00477E20" w:rsidP="005057CF">
      <w:pPr>
        <w:spacing w:line="276" w:lineRule="auto"/>
        <w:jc w:val="both"/>
        <w:rPr>
          <w:rFonts w:ascii="Times New Roman" w:hAnsi="Times New Roman" w:cs="Times New Roman"/>
          <w:sz w:val="24"/>
          <w:szCs w:val="24"/>
        </w:rPr>
      </w:pPr>
      <w:proofErr w:type="spellStart"/>
      <w:r w:rsidRPr="005057CF">
        <w:rPr>
          <w:rFonts w:ascii="Times New Roman" w:hAnsi="Times New Roman" w:cs="Times New Roman"/>
          <w:b/>
          <w:sz w:val="24"/>
          <w:szCs w:val="24"/>
        </w:rPr>
        <w:t>Wani</w:t>
      </w:r>
      <w:proofErr w:type="spellEnd"/>
      <w:r w:rsidRPr="005057CF">
        <w:rPr>
          <w:rFonts w:ascii="Times New Roman" w:hAnsi="Times New Roman" w:cs="Times New Roman"/>
          <w:b/>
          <w:sz w:val="24"/>
          <w:szCs w:val="24"/>
        </w:rPr>
        <w:t xml:space="preserve"> FF, </w:t>
      </w:r>
      <w:proofErr w:type="spellStart"/>
      <w:r w:rsidRPr="005057CF">
        <w:rPr>
          <w:rFonts w:ascii="Times New Roman" w:hAnsi="Times New Roman" w:cs="Times New Roman"/>
          <w:b/>
          <w:sz w:val="24"/>
          <w:szCs w:val="24"/>
        </w:rPr>
        <w:t>Asimi</w:t>
      </w:r>
      <w:proofErr w:type="spellEnd"/>
      <w:r w:rsidRPr="005057CF">
        <w:rPr>
          <w:rFonts w:ascii="Times New Roman" w:hAnsi="Times New Roman" w:cs="Times New Roman"/>
          <w:b/>
          <w:sz w:val="24"/>
          <w:szCs w:val="24"/>
        </w:rPr>
        <w:t xml:space="preserve"> OA, Khan IA, Mehran R, Bazaz A., (2025).</w:t>
      </w:r>
      <w:r w:rsidRPr="005057CF">
        <w:rPr>
          <w:rFonts w:ascii="Times New Roman" w:hAnsi="Times New Roman" w:cs="Times New Roman"/>
          <w:sz w:val="24"/>
          <w:szCs w:val="24"/>
        </w:rPr>
        <w:t xml:space="preserve"> Effect of Dietary Replacement of Fish Meal with Whey Protein on Growth, Survival and Some Biochemical Parameters of Rainbow Trout (</w:t>
      </w:r>
      <w:r w:rsidRPr="005057CF">
        <w:rPr>
          <w:rFonts w:ascii="Times New Roman" w:hAnsi="Times New Roman" w:cs="Times New Roman"/>
          <w:i/>
          <w:sz w:val="24"/>
          <w:szCs w:val="24"/>
        </w:rPr>
        <w:t>Oncorhynchus mykiss</w:t>
      </w:r>
      <w:r w:rsidRPr="005057CF">
        <w:rPr>
          <w:rFonts w:ascii="Times New Roman" w:hAnsi="Times New Roman" w:cs="Times New Roman"/>
          <w:sz w:val="24"/>
          <w:szCs w:val="24"/>
        </w:rPr>
        <w:t xml:space="preserve">) Fingerlings. </w:t>
      </w:r>
      <w:r w:rsidRPr="005057CF">
        <w:rPr>
          <w:rFonts w:ascii="Times New Roman" w:hAnsi="Times New Roman" w:cs="Times New Roman"/>
          <w:i/>
          <w:sz w:val="24"/>
          <w:szCs w:val="24"/>
        </w:rPr>
        <w:t>J. Sci. Res. Rep.</w:t>
      </w:r>
      <w:r>
        <w:rPr>
          <w:rFonts w:ascii="Times New Roman" w:hAnsi="Times New Roman" w:cs="Times New Roman"/>
          <w:sz w:val="24"/>
          <w:szCs w:val="24"/>
        </w:rPr>
        <w:t xml:space="preserve"> 19</w:t>
      </w:r>
      <w:r w:rsidRPr="005057CF">
        <w:rPr>
          <w:rFonts w:ascii="Times New Roman" w:hAnsi="Times New Roman" w:cs="Times New Roman"/>
          <w:sz w:val="24"/>
          <w:szCs w:val="24"/>
        </w:rPr>
        <w:t xml:space="preserve">;31(6):131-4. </w:t>
      </w:r>
    </w:p>
    <w:p w14:paraId="28B4F81F" w14:textId="77777777" w:rsidR="00477E20" w:rsidRPr="00527F01" w:rsidRDefault="00477E20" w:rsidP="00527F01">
      <w:pPr>
        <w:spacing w:line="276" w:lineRule="auto"/>
        <w:jc w:val="both"/>
        <w:rPr>
          <w:rFonts w:ascii="Times New Roman" w:hAnsi="Times New Roman" w:cs="Times New Roman"/>
          <w:sz w:val="24"/>
          <w:szCs w:val="24"/>
        </w:rPr>
      </w:pPr>
      <w:r w:rsidRPr="00E3492E">
        <w:rPr>
          <w:rFonts w:ascii="Times New Roman" w:hAnsi="Times New Roman" w:cs="Times New Roman"/>
          <w:b/>
          <w:sz w:val="24"/>
          <w:szCs w:val="24"/>
          <w:lang w:val="nl-BE"/>
        </w:rPr>
        <w:t>Yadav, M. K., Ojha, M. L., &amp; Keer, N. R. (2023).</w:t>
      </w:r>
      <w:r w:rsidRPr="00E3492E">
        <w:rPr>
          <w:rFonts w:ascii="Times New Roman" w:hAnsi="Times New Roman" w:cs="Times New Roman"/>
          <w:sz w:val="24"/>
          <w:szCs w:val="24"/>
          <w:lang w:val="nl-BE"/>
        </w:rPr>
        <w:t xml:space="preserve"> </w:t>
      </w:r>
      <w:r w:rsidRPr="008A497F">
        <w:rPr>
          <w:rFonts w:ascii="Times New Roman" w:hAnsi="Times New Roman" w:cs="Times New Roman"/>
          <w:sz w:val="24"/>
          <w:szCs w:val="24"/>
        </w:rPr>
        <w:t xml:space="preserve">Effect Vegetable Oils on Growth, Feed Utilization and Digestive Enzyme Activities of (Hamilton 1822) </w:t>
      </w:r>
      <w:r w:rsidRPr="008A497F">
        <w:rPr>
          <w:rFonts w:ascii="Times New Roman" w:hAnsi="Times New Roman" w:cs="Times New Roman"/>
          <w:i/>
          <w:sz w:val="24"/>
          <w:szCs w:val="24"/>
        </w:rPr>
        <w:t>Labeo rohita</w:t>
      </w:r>
      <w:r w:rsidRPr="008A497F">
        <w:rPr>
          <w:rFonts w:ascii="Times New Roman" w:hAnsi="Times New Roman" w:cs="Times New Roman"/>
          <w:sz w:val="24"/>
          <w:szCs w:val="24"/>
        </w:rPr>
        <w:t xml:space="preserve">. </w:t>
      </w:r>
      <w:r w:rsidRPr="008A497F">
        <w:rPr>
          <w:rFonts w:ascii="Times New Roman" w:hAnsi="Times New Roman" w:cs="Times New Roman"/>
          <w:i/>
          <w:sz w:val="24"/>
          <w:szCs w:val="24"/>
        </w:rPr>
        <w:t>Indian Journal of Ecology</w:t>
      </w:r>
      <w:r w:rsidRPr="008A497F">
        <w:rPr>
          <w:rFonts w:ascii="Times New Roman" w:hAnsi="Times New Roman" w:cs="Times New Roman"/>
          <w:sz w:val="24"/>
          <w:szCs w:val="24"/>
        </w:rPr>
        <w:t>, 50(5), 1772-1775.</w:t>
      </w:r>
    </w:p>
    <w:p w14:paraId="419F8CE9" w14:textId="1F3779F5" w:rsidR="00477E20" w:rsidRDefault="00477E20"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Yamamoto, T., Shima, T., </w:t>
      </w:r>
      <w:proofErr w:type="spellStart"/>
      <w:r w:rsidRPr="00527F01">
        <w:rPr>
          <w:rFonts w:ascii="Times New Roman" w:hAnsi="Times New Roman" w:cs="Times New Roman"/>
          <w:b/>
          <w:bCs/>
          <w:sz w:val="24"/>
          <w:szCs w:val="24"/>
        </w:rPr>
        <w:t>Furuita</w:t>
      </w:r>
      <w:proofErr w:type="spellEnd"/>
      <w:r w:rsidRPr="00527F01">
        <w:rPr>
          <w:rFonts w:ascii="Times New Roman" w:hAnsi="Times New Roman" w:cs="Times New Roman"/>
          <w:b/>
          <w:bCs/>
          <w:sz w:val="24"/>
          <w:szCs w:val="24"/>
        </w:rPr>
        <w:t>, H., Sugita, T., Suzuki, N., (2007).</w:t>
      </w:r>
      <w:r w:rsidRPr="00527F01">
        <w:rPr>
          <w:rFonts w:ascii="Times New Roman" w:hAnsi="Times New Roman" w:cs="Times New Roman"/>
          <w:sz w:val="24"/>
          <w:szCs w:val="24"/>
        </w:rPr>
        <w:t xml:space="preserve"> Effects of feeding time, water temperature, feeding frequency and dietary composition on apparent nutrient digestibility in Rainbow trout </w:t>
      </w:r>
      <w:r w:rsidRPr="00527F01">
        <w:rPr>
          <w:rFonts w:ascii="Times New Roman" w:hAnsi="Times New Roman" w:cs="Times New Roman"/>
          <w:i/>
          <w:sz w:val="24"/>
          <w:szCs w:val="24"/>
        </w:rPr>
        <w:t>Oncorhynchus mykiss</w:t>
      </w:r>
      <w:r w:rsidRPr="00527F01">
        <w:rPr>
          <w:rFonts w:ascii="Times New Roman" w:hAnsi="Times New Roman" w:cs="Times New Roman"/>
          <w:sz w:val="24"/>
          <w:szCs w:val="24"/>
        </w:rPr>
        <w:t xml:space="preserve"> and common carp Cyprinus carpio. Fish. Sci. 73, 161-170. </w:t>
      </w:r>
    </w:p>
    <w:p w14:paraId="2E4E70DD" w14:textId="4BDD1698" w:rsidR="00F53AFA" w:rsidRDefault="00F53AFA" w:rsidP="00527F01">
      <w:pPr>
        <w:spacing w:line="276" w:lineRule="auto"/>
        <w:jc w:val="both"/>
        <w:rPr>
          <w:rFonts w:ascii="Times New Roman" w:hAnsi="Times New Roman" w:cs="Times New Roman"/>
          <w:sz w:val="24"/>
          <w:szCs w:val="24"/>
          <w:highlight w:val="yellow"/>
        </w:rPr>
      </w:pPr>
      <w:r w:rsidRPr="00361661">
        <w:rPr>
          <w:rFonts w:ascii="Times New Roman" w:hAnsi="Times New Roman" w:cs="Times New Roman"/>
          <w:sz w:val="24"/>
          <w:szCs w:val="24"/>
          <w:highlight w:val="yellow"/>
        </w:rPr>
        <w:t>Wu, W., Ji, H., Yu, H., Sun, J., &amp; Zhou, J. (2020). Effect of refeeding dietary containing different protein and lipid levels on growth performance, body composition, digestive enzyme activities and metabolic related gene expression of grass carp (</w:t>
      </w:r>
      <w:proofErr w:type="spellStart"/>
      <w:r w:rsidRPr="00361661">
        <w:rPr>
          <w:rFonts w:ascii="Times New Roman" w:hAnsi="Times New Roman" w:cs="Times New Roman"/>
          <w:sz w:val="24"/>
          <w:szCs w:val="24"/>
          <w:highlight w:val="yellow"/>
        </w:rPr>
        <w:t>Ctenopharyngodon</w:t>
      </w:r>
      <w:proofErr w:type="spellEnd"/>
      <w:r w:rsidRPr="00361661">
        <w:rPr>
          <w:rFonts w:ascii="Times New Roman" w:hAnsi="Times New Roman" w:cs="Times New Roman"/>
          <w:sz w:val="24"/>
          <w:szCs w:val="24"/>
          <w:highlight w:val="yellow"/>
        </w:rPr>
        <w:t xml:space="preserve"> </w:t>
      </w:r>
      <w:proofErr w:type="spellStart"/>
      <w:r w:rsidRPr="00361661">
        <w:rPr>
          <w:rFonts w:ascii="Times New Roman" w:hAnsi="Times New Roman" w:cs="Times New Roman"/>
          <w:sz w:val="24"/>
          <w:szCs w:val="24"/>
          <w:highlight w:val="yellow"/>
        </w:rPr>
        <w:t>idellus</w:t>
      </w:r>
      <w:proofErr w:type="spellEnd"/>
      <w:r w:rsidRPr="00361661">
        <w:rPr>
          <w:rFonts w:ascii="Times New Roman" w:hAnsi="Times New Roman" w:cs="Times New Roman"/>
          <w:sz w:val="24"/>
          <w:szCs w:val="24"/>
          <w:highlight w:val="yellow"/>
        </w:rPr>
        <w:t>) after overwinter starvation. Aquaculture, 523, 735196.</w:t>
      </w:r>
    </w:p>
    <w:p w14:paraId="7BB899CF" w14:textId="351CE7CA" w:rsidR="00860560" w:rsidRPr="00361661" w:rsidRDefault="00860560" w:rsidP="00527F01">
      <w:pPr>
        <w:spacing w:line="276" w:lineRule="auto"/>
        <w:jc w:val="both"/>
        <w:rPr>
          <w:rFonts w:ascii="Times New Roman" w:hAnsi="Times New Roman" w:cs="Times New Roman"/>
          <w:sz w:val="24"/>
          <w:szCs w:val="24"/>
          <w:highlight w:val="yellow"/>
        </w:rPr>
      </w:pPr>
      <w:r w:rsidRPr="00361661">
        <w:rPr>
          <w:rFonts w:ascii="Times New Roman" w:hAnsi="Times New Roman" w:cs="Times New Roman"/>
          <w:sz w:val="24"/>
          <w:szCs w:val="24"/>
          <w:highlight w:val="yellow"/>
        </w:rPr>
        <w:t xml:space="preserve">Escamilla-Rosales, M. F., Pérez-Escalante, E., </w:t>
      </w:r>
      <w:proofErr w:type="spellStart"/>
      <w:r w:rsidRPr="00361661">
        <w:rPr>
          <w:rFonts w:ascii="Times New Roman" w:hAnsi="Times New Roman" w:cs="Times New Roman"/>
          <w:sz w:val="24"/>
          <w:szCs w:val="24"/>
          <w:highlight w:val="yellow"/>
        </w:rPr>
        <w:t>Jara</w:t>
      </w:r>
      <w:proofErr w:type="spellEnd"/>
      <w:r w:rsidRPr="00361661">
        <w:rPr>
          <w:rFonts w:ascii="Times New Roman" w:hAnsi="Times New Roman" w:cs="Times New Roman"/>
          <w:sz w:val="24"/>
          <w:szCs w:val="24"/>
          <w:highlight w:val="yellow"/>
        </w:rPr>
        <w:t>-Gutiérrez, C. E., Santana-</w:t>
      </w:r>
      <w:proofErr w:type="spellStart"/>
      <w:r w:rsidRPr="00361661">
        <w:rPr>
          <w:rFonts w:ascii="Times New Roman" w:hAnsi="Times New Roman" w:cs="Times New Roman"/>
          <w:sz w:val="24"/>
          <w:szCs w:val="24"/>
          <w:highlight w:val="yellow"/>
        </w:rPr>
        <w:t>Sepúlveda</w:t>
      </w:r>
      <w:proofErr w:type="spellEnd"/>
      <w:r w:rsidRPr="00361661">
        <w:rPr>
          <w:rFonts w:ascii="Times New Roman" w:hAnsi="Times New Roman" w:cs="Times New Roman"/>
          <w:sz w:val="24"/>
          <w:szCs w:val="24"/>
          <w:highlight w:val="yellow"/>
        </w:rPr>
        <w:t xml:space="preserve">, P. A., Álvarez-Álvarez, C. A., </w:t>
      </w:r>
      <w:proofErr w:type="spellStart"/>
      <w:r w:rsidRPr="00361661">
        <w:rPr>
          <w:rFonts w:ascii="Times New Roman" w:hAnsi="Times New Roman" w:cs="Times New Roman"/>
          <w:sz w:val="24"/>
          <w:szCs w:val="24"/>
          <w:highlight w:val="yellow"/>
        </w:rPr>
        <w:t>Castañeda-Ovando</w:t>
      </w:r>
      <w:proofErr w:type="spellEnd"/>
      <w:r w:rsidRPr="00361661">
        <w:rPr>
          <w:rFonts w:ascii="Times New Roman" w:hAnsi="Times New Roman" w:cs="Times New Roman"/>
          <w:sz w:val="24"/>
          <w:szCs w:val="24"/>
          <w:highlight w:val="yellow"/>
        </w:rPr>
        <w:t>, A., &amp; González-Olivares, L. G. (2024). Rainbow trout (Oncorhynchus mykiss) proteins as a source of antioxidant peptides with promising anticancer activity. Future Foods, 100509.</w:t>
      </w:r>
    </w:p>
    <w:p w14:paraId="30F50DBF" w14:textId="2B99594E" w:rsidR="00860560" w:rsidRDefault="00860560" w:rsidP="00527F01">
      <w:pPr>
        <w:spacing w:line="276" w:lineRule="auto"/>
        <w:jc w:val="both"/>
        <w:rPr>
          <w:rFonts w:ascii="Times New Roman" w:hAnsi="Times New Roman" w:cs="Times New Roman"/>
          <w:sz w:val="24"/>
          <w:szCs w:val="24"/>
        </w:rPr>
      </w:pPr>
      <w:proofErr w:type="spellStart"/>
      <w:r w:rsidRPr="00361661">
        <w:rPr>
          <w:rFonts w:ascii="Times New Roman" w:hAnsi="Times New Roman" w:cs="Times New Roman"/>
          <w:sz w:val="24"/>
          <w:szCs w:val="24"/>
          <w:highlight w:val="yellow"/>
        </w:rPr>
        <w:lastRenderedPageBreak/>
        <w:t>D’Agaro</w:t>
      </w:r>
      <w:proofErr w:type="spellEnd"/>
      <w:r w:rsidRPr="00361661">
        <w:rPr>
          <w:rFonts w:ascii="Times New Roman" w:hAnsi="Times New Roman" w:cs="Times New Roman"/>
          <w:sz w:val="24"/>
          <w:szCs w:val="24"/>
          <w:highlight w:val="yellow"/>
        </w:rPr>
        <w:t xml:space="preserve">, E., </w:t>
      </w:r>
      <w:proofErr w:type="spellStart"/>
      <w:r w:rsidRPr="00361661">
        <w:rPr>
          <w:rFonts w:ascii="Times New Roman" w:hAnsi="Times New Roman" w:cs="Times New Roman"/>
          <w:sz w:val="24"/>
          <w:szCs w:val="24"/>
          <w:highlight w:val="yellow"/>
        </w:rPr>
        <w:t>Gibertoni</w:t>
      </w:r>
      <w:proofErr w:type="spellEnd"/>
      <w:r w:rsidRPr="00361661">
        <w:rPr>
          <w:rFonts w:ascii="Times New Roman" w:hAnsi="Times New Roman" w:cs="Times New Roman"/>
          <w:sz w:val="24"/>
          <w:szCs w:val="24"/>
          <w:highlight w:val="yellow"/>
        </w:rPr>
        <w:t>, P., &amp; Esposito, S. (2022). Recent trends and economic aspects in the rainbow trout (Oncorhynchus mykiss) sector. Applied Sciences, 12(17), 8773.</w:t>
      </w:r>
    </w:p>
    <w:p w14:paraId="61E79B5D" w14:textId="77777777" w:rsidR="001F477E" w:rsidRPr="00527F01" w:rsidRDefault="001F477E" w:rsidP="00527F01">
      <w:pPr>
        <w:spacing w:line="276" w:lineRule="auto"/>
        <w:jc w:val="both"/>
        <w:rPr>
          <w:rFonts w:ascii="Times New Roman" w:hAnsi="Times New Roman" w:cs="Times New Roman"/>
          <w:sz w:val="24"/>
          <w:szCs w:val="24"/>
        </w:rPr>
      </w:pPr>
    </w:p>
    <w:p w14:paraId="69DA8C98" w14:textId="77777777" w:rsidR="008413EA" w:rsidRPr="00527F01" w:rsidRDefault="008413EA" w:rsidP="00527F01">
      <w:pPr>
        <w:spacing w:line="276" w:lineRule="auto"/>
        <w:jc w:val="both"/>
        <w:rPr>
          <w:rFonts w:ascii="Times New Roman" w:hAnsi="Times New Roman" w:cs="Times New Roman"/>
          <w:sz w:val="24"/>
          <w:szCs w:val="24"/>
        </w:rPr>
      </w:pPr>
    </w:p>
    <w:p w14:paraId="016FE280" w14:textId="77777777" w:rsidR="006C555A" w:rsidRPr="00527F01" w:rsidRDefault="006C555A" w:rsidP="006C555A">
      <w:pPr>
        <w:spacing w:line="276" w:lineRule="auto"/>
        <w:rPr>
          <w:rFonts w:ascii="Times New Roman" w:hAnsi="Times New Roman" w:cs="Times New Roman"/>
          <w:sz w:val="24"/>
          <w:szCs w:val="24"/>
        </w:rPr>
      </w:pPr>
      <w:r w:rsidRPr="00527F01">
        <w:rPr>
          <w:rFonts w:ascii="Times New Roman" w:hAnsi="Times New Roman" w:cs="Times New Roman"/>
          <w:b/>
          <w:bCs/>
          <w:sz w:val="24"/>
          <w:szCs w:val="24"/>
        </w:rPr>
        <w:t>Table1.</w:t>
      </w:r>
      <w:r w:rsidRPr="00527F01">
        <w:rPr>
          <w:rFonts w:ascii="Times New Roman" w:hAnsi="Times New Roman" w:cs="Times New Roman"/>
          <w:sz w:val="24"/>
          <w:szCs w:val="24"/>
        </w:rPr>
        <w:t xml:space="preserve"> </w:t>
      </w:r>
      <w:r w:rsidRPr="00527F01">
        <w:rPr>
          <w:rFonts w:ascii="Times New Roman" w:hAnsi="Times New Roman" w:cs="Times New Roman"/>
          <w:b/>
          <w:bCs/>
          <w:sz w:val="24"/>
          <w:szCs w:val="24"/>
        </w:rPr>
        <w:t>Fish feed composition for different treatments</w:t>
      </w:r>
      <w:r w:rsidRPr="00527F01">
        <w:rPr>
          <w:rFonts w:ascii="Times New Roman" w:hAnsi="Times New Roman" w:cs="Times New Roman"/>
          <w:sz w:val="24"/>
          <w:szCs w:val="24"/>
        </w:rPr>
        <w:t>.</w:t>
      </w:r>
    </w:p>
    <w:p w14:paraId="3C5105B8" w14:textId="77777777" w:rsidR="006C555A" w:rsidRPr="00527F01" w:rsidRDefault="006C555A" w:rsidP="006C555A">
      <w:pPr>
        <w:spacing w:line="276" w:lineRule="auto"/>
        <w:jc w:val="both"/>
        <w:rPr>
          <w:rFonts w:ascii="Times New Roman" w:hAnsi="Times New Roman" w:cs="Times New Roman"/>
          <w:b/>
          <w:bCs/>
          <w:sz w:val="24"/>
          <w:szCs w:val="24"/>
        </w:rPr>
      </w:pPr>
    </w:p>
    <w:tbl>
      <w:tblPr>
        <w:tblStyle w:val="TableGrid"/>
        <w:tblW w:w="8500" w:type="dxa"/>
        <w:tblLook w:val="04A0" w:firstRow="1" w:lastRow="0" w:firstColumn="1" w:lastColumn="0" w:noHBand="0" w:noVBand="1"/>
      </w:tblPr>
      <w:tblGrid>
        <w:gridCol w:w="2718"/>
        <w:gridCol w:w="1530"/>
        <w:gridCol w:w="1620"/>
        <w:gridCol w:w="1350"/>
        <w:gridCol w:w="1282"/>
      </w:tblGrid>
      <w:tr w:rsidR="006C555A" w:rsidRPr="00527F01" w14:paraId="74030F31" w14:textId="77777777" w:rsidTr="00B14702">
        <w:tc>
          <w:tcPr>
            <w:tcW w:w="2718" w:type="dxa"/>
          </w:tcPr>
          <w:p w14:paraId="0B5526AF"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Treatment</w:t>
            </w:r>
          </w:p>
        </w:tc>
        <w:tc>
          <w:tcPr>
            <w:tcW w:w="1530" w:type="dxa"/>
          </w:tcPr>
          <w:p w14:paraId="5CB9C769"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Control(C)</w:t>
            </w:r>
          </w:p>
        </w:tc>
        <w:tc>
          <w:tcPr>
            <w:tcW w:w="1620" w:type="dxa"/>
          </w:tcPr>
          <w:p w14:paraId="5E23FE0E"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T1</w:t>
            </w:r>
          </w:p>
        </w:tc>
        <w:tc>
          <w:tcPr>
            <w:tcW w:w="1350" w:type="dxa"/>
          </w:tcPr>
          <w:p w14:paraId="25D6430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T2</w:t>
            </w:r>
          </w:p>
        </w:tc>
        <w:tc>
          <w:tcPr>
            <w:tcW w:w="1282" w:type="dxa"/>
          </w:tcPr>
          <w:p w14:paraId="27D6BC5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T3</w:t>
            </w:r>
          </w:p>
        </w:tc>
      </w:tr>
      <w:tr w:rsidR="006C555A" w:rsidRPr="00527F01" w14:paraId="58DAB803" w14:textId="77777777" w:rsidTr="00B14702">
        <w:tc>
          <w:tcPr>
            <w:tcW w:w="2718" w:type="dxa"/>
          </w:tcPr>
          <w:p w14:paraId="346ACB9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Crude Protein (CP)</w:t>
            </w:r>
          </w:p>
        </w:tc>
        <w:tc>
          <w:tcPr>
            <w:tcW w:w="1530" w:type="dxa"/>
          </w:tcPr>
          <w:p w14:paraId="0011B61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45.0</w:t>
            </w:r>
          </w:p>
        </w:tc>
        <w:tc>
          <w:tcPr>
            <w:tcW w:w="1620" w:type="dxa"/>
          </w:tcPr>
          <w:p w14:paraId="4282DCA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40.0</w:t>
            </w:r>
          </w:p>
        </w:tc>
        <w:tc>
          <w:tcPr>
            <w:tcW w:w="1350" w:type="dxa"/>
          </w:tcPr>
          <w:p w14:paraId="3157E62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35.0</w:t>
            </w:r>
          </w:p>
        </w:tc>
        <w:tc>
          <w:tcPr>
            <w:tcW w:w="1282" w:type="dxa"/>
          </w:tcPr>
          <w:p w14:paraId="14248A4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30.0</w:t>
            </w:r>
          </w:p>
        </w:tc>
      </w:tr>
      <w:tr w:rsidR="006C555A" w:rsidRPr="00527F01" w14:paraId="4B44E0EA" w14:textId="77777777" w:rsidTr="00B14702">
        <w:tc>
          <w:tcPr>
            <w:tcW w:w="2718" w:type="dxa"/>
          </w:tcPr>
          <w:p w14:paraId="59D23796"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Crude Lipid (CP)</w:t>
            </w:r>
          </w:p>
        </w:tc>
        <w:tc>
          <w:tcPr>
            <w:tcW w:w="1530" w:type="dxa"/>
          </w:tcPr>
          <w:p w14:paraId="70AB4FE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18.0</w:t>
            </w:r>
          </w:p>
        </w:tc>
        <w:tc>
          <w:tcPr>
            <w:tcW w:w="1620" w:type="dxa"/>
          </w:tcPr>
          <w:p w14:paraId="7726408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16.0</w:t>
            </w:r>
          </w:p>
        </w:tc>
        <w:tc>
          <w:tcPr>
            <w:tcW w:w="1350" w:type="dxa"/>
          </w:tcPr>
          <w:p w14:paraId="1185E6B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14.0</w:t>
            </w:r>
          </w:p>
        </w:tc>
        <w:tc>
          <w:tcPr>
            <w:tcW w:w="1282" w:type="dxa"/>
          </w:tcPr>
          <w:p w14:paraId="58F1B1F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12.0</w:t>
            </w:r>
          </w:p>
        </w:tc>
      </w:tr>
      <w:tr w:rsidR="006C555A" w:rsidRPr="00527F01" w14:paraId="1156F8AD" w14:textId="77777777" w:rsidTr="00B14702">
        <w:tc>
          <w:tcPr>
            <w:tcW w:w="2718" w:type="dxa"/>
          </w:tcPr>
          <w:p w14:paraId="2C7553D7"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Ash</w:t>
            </w:r>
          </w:p>
        </w:tc>
        <w:tc>
          <w:tcPr>
            <w:tcW w:w="1530" w:type="dxa"/>
          </w:tcPr>
          <w:p w14:paraId="2C1E28F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9.2</w:t>
            </w:r>
          </w:p>
        </w:tc>
        <w:tc>
          <w:tcPr>
            <w:tcW w:w="1620" w:type="dxa"/>
          </w:tcPr>
          <w:p w14:paraId="1C17292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8.7</w:t>
            </w:r>
          </w:p>
        </w:tc>
        <w:tc>
          <w:tcPr>
            <w:tcW w:w="1350" w:type="dxa"/>
          </w:tcPr>
          <w:p w14:paraId="3F91D22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8.2</w:t>
            </w:r>
          </w:p>
        </w:tc>
        <w:tc>
          <w:tcPr>
            <w:tcW w:w="1282" w:type="dxa"/>
          </w:tcPr>
          <w:p w14:paraId="5838AD2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7.8</w:t>
            </w:r>
          </w:p>
        </w:tc>
      </w:tr>
      <w:tr w:rsidR="006C555A" w:rsidRPr="00527F01" w14:paraId="550D4DCA" w14:textId="77777777" w:rsidTr="00B14702">
        <w:tc>
          <w:tcPr>
            <w:tcW w:w="2718" w:type="dxa"/>
          </w:tcPr>
          <w:p w14:paraId="508EB9F9"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Moisture</w:t>
            </w:r>
          </w:p>
        </w:tc>
        <w:tc>
          <w:tcPr>
            <w:tcW w:w="1530" w:type="dxa"/>
          </w:tcPr>
          <w:p w14:paraId="0E8156F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10.5</w:t>
            </w:r>
          </w:p>
        </w:tc>
        <w:tc>
          <w:tcPr>
            <w:tcW w:w="1620" w:type="dxa"/>
          </w:tcPr>
          <w:p w14:paraId="12F2A6A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10.0</w:t>
            </w:r>
          </w:p>
        </w:tc>
        <w:tc>
          <w:tcPr>
            <w:tcW w:w="1350" w:type="dxa"/>
          </w:tcPr>
          <w:p w14:paraId="01EF91B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9.5</w:t>
            </w:r>
          </w:p>
        </w:tc>
        <w:tc>
          <w:tcPr>
            <w:tcW w:w="1282" w:type="dxa"/>
          </w:tcPr>
          <w:p w14:paraId="5EB4B19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9.0</w:t>
            </w:r>
          </w:p>
        </w:tc>
      </w:tr>
      <w:tr w:rsidR="006C555A" w:rsidRPr="00527F01" w14:paraId="4B3CC3A5" w14:textId="77777777" w:rsidTr="00B14702">
        <w:tc>
          <w:tcPr>
            <w:tcW w:w="2718" w:type="dxa"/>
          </w:tcPr>
          <w:p w14:paraId="7A6E12C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Crude Fibre</w:t>
            </w:r>
          </w:p>
        </w:tc>
        <w:tc>
          <w:tcPr>
            <w:tcW w:w="1530" w:type="dxa"/>
          </w:tcPr>
          <w:p w14:paraId="6BD23DD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3.5</w:t>
            </w:r>
          </w:p>
        </w:tc>
        <w:tc>
          <w:tcPr>
            <w:tcW w:w="1620" w:type="dxa"/>
          </w:tcPr>
          <w:p w14:paraId="7B9A74A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3.9</w:t>
            </w:r>
          </w:p>
        </w:tc>
        <w:tc>
          <w:tcPr>
            <w:tcW w:w="1350" w:type="dxa"/>
          </w:tcPr>
          <w:p w14:paraId="6F7B3DD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4.3</w:t>
            </w:r>
          </w:p>
        </w:tc>
        <w:tc>
          <w:tcPr>
            <w:tcW w:w="1282" w:type="dxa"/>
          </w:tcPr>
          <w:p w14:paraId="6600E42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4.7</w:t>
            </w:r>
          </w:p>
        </w:tc>
      </w:tr>
      <w:tr w:rsidR="006C555A" w:rsidRPr="00527F01" w14:paraId="021347BF" w14:textId="77777777" w:rsidTr="00B14702">
        <w:tc>
          <w:tcPr>
            <w:tcW w:w="2718" w:type="dxa"/>
          </w:tcPr>
          <w:p w14:paraId="752A5BDE"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Carbohydrate (NFE)</w:t>
            </w:r>
          </w:p>
        </w:tc>
        <w:tc>
          <w:tcPr>
            <w:tcW w:w="1530" w:type="dxa"/>
          </w:tcPr>
          <w:p w14:paraId="7513461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13.8</w:t>
            </w:r>
          </w:p>
        </w:tc>
        <w:tc>
          <w:tcPr>
            <w:tcW w:w="1620" w:type="dxa"/>
          </w:tcPr>
          <w:p w14:paraId="7F73BBB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21.4</w:t>
            </w:r>
          </w:p>
        </w:tc>
        <w:tc>
          <w:tcPr>
            <w:tcW w:w="1350" w:type="dxa"/>
          </w:tcPr>
          <w:p w14:paraId="15F6191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29.0</w:t>
            </w:r>
          </w:p>
        </w:tc>
        <w:tc>
          <w:tcPr>
            <w:tcW w:w="1282" w:type="dxa"/>
          </w:tcPr>
          <w:p w14:paraId="1D2DD36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36.5</w:t>
            </w:r>
          </w:p>
        </w:tc>
      </w:tr>
    </w:tbl>
    <w:p w14:paraId="38B42881" w14:textId="77777777" w:rsidR="006C555A" w:rsidRPr="00527F01" w:rsidRDefault="006C555A" w:rsidP="006C555A">
      <w:pPr>
        <w:spacing w:line="276" w:lineRule="auto"/>
        <w:jc w:val="both"/>
        <w:rPr>
          <w:rFonts w:ascii="Times New Roman" w:hAnsi="Times New Roman" w:cs="Times New Roman"/>
          <w:bCs/>
          <w:sz w:val="24"/>
          <w:szCs w:val="24"/>
        </w:rPr>
      </w:pPr>
    </w:p>
    <w:p w14:paraId="7282A698" w14:textId="77777777" w:rsidR="006C555A" w:rsidRDefault="006C555A" w:rsidP="006C555A">
      <w:pPr>
        <w:spacing w:line="276" w:lineRule="auto"/>
        <w:jc w:val="both"/>
        <w:rPr>
          <w:rFonts w:ascii="Times New Roman" w:hAnsi="Times New Roman" w:cs="Times New Roman"/>
          <w:sz w:val="24"/>
          <w:szCs w:val="24"/>
        </w:rPr>
      </w:pPr>
    </w:p>
    <w:p w14:paraId="6EC7CBCC" w14:textId="77777777" w:rsidR="00F01A4F" w:rsidRDefault="00F01A4F" w:rsidP="006C555A">
      <w:pPr>
        <w:spacing w:line="276" w:lineRule="auto"/>
        <w:jc w:val="both"/>
        <w:rPr>
          <w:rFonts w:ascii="Times New Roman" w:hAnsi="Times New Roman" w:cs="Times New Roman"/>
          <w:sz w:val="24"/>
          <w:szCs w:val="24"/>
        </w:rPr>
      </w:pPr>
    </w:p>
    <w:p w14:paraId="01E2410E" w14:textId="77777777" w:rsidR="00F01A4F" w:rsidRPr="00527F01" w:rsidRDefault="00F01A4F" w:rsidP="006C555A">
      <w:pPr>
        <w:spacing w:line="276" w:lineRule="auto"/>
        <w:jc w:val="both"/>
        <w:rPr>
          <w:rFonts w:ascii="Times New Roman" w:hAnsi="Times New Roman" w:cs="Times New Roman"/>
          <w:sz w:val="24"/>
          <w:szCs w:val="24"/>
        </w:rPr>
      </w:pPr>
    </w:p>
    <w:p w14:paraId="193DFBE0" w14:textId="77777777" w:rsidR="006C555A" w:rsidRPr="00527F01" w:rsidRDefault="006C555A" w:rsidP="006C555A">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Table 2. </w:t>
      </w:r>
      <w:proofErr w:type="spellStart"/>
      <w:r w:rsidRPr="00527F01">
        <w:rPr>
          <w:rFonts w:ascii="Times New Roman" w:hAnsi="Times New Roman" w:cs="Times New Roman"/>
          <w:b/>
          <w:bCs/>
          <w:sz w:val="24"/>
          <w:szCs w:val="24"/>
        </w:rPr>
        <w:t>Physico</w:t>
      </w:r>
      <w:proofErr w:type="spellEnd"/>
      <w:r w:rsidRPr="00527F01">
        <w:rPr>
          <w:rFonts w:ascii="Times New Roman" w:hAnsi="Times New Roman" w:cs="Times New Roman"/>
          <w:b/>
          <w:bCs/>
          <w:sz w:val="24"/>
          <w:szCs w:val="24"/>
        </w:rPr>
        <w:t xml:space="preserve">-chemical parameters of different experimental groups </w:t>
      </w:r>
    </w:p>
    <w:tbl>
      <w:tblPr>
        <w:tblStyle w:val="TableGrid"/>
        <w:tblW w:w="9498" w:type="dxa"/>
        <w:tblInd w:w="-5" w:type="dxa"/>
        <w:tblLook w:val="04A0" w:firstRow="1" w:lastRow="0" w:firstColumn="1" w:lastColumn="0" w:noHBand="0" w:noVBand="1"/>
      </w:tblPr>
      <w:tblGrid>
        <w:gridCol w:w="2127"/>
        <w:gridCol w:w="1559"/>
        <w:gridCol w:w="1559"/>
        <w:gridCol w:w="1559"/>
        <w:gridCol w:w="1560"/>
        <w:gridCol w:w="1134"/>
      </w:tblGrid>
      <w:tr w:rsidR="006C555A" w:rsidRPr="00527F01" w14:paraId="1AC2EC7D" w14:textId="77777777" w:rsidTr="00B14702">
        <w:tc>
          <w:tcPr>
            <w:tcW w:w="2127" w:type="dxa"/>
          </w:tcPr>
          <w:p w14:paraId="79F46E01"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TREATMENTS</w:t>
            </w:r>
          </w:p>
        </w:tc>
        <w:tc>
          <w:tcPr>
            <w:tcW w:w="1559" w:type="dxa"/>
          </w:tcPr>
          <w:p w14:paraId="312D0DF5"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w:t>
            </w:r>
          </w:p>
        </w:tc>
        <w:tc>
          <w:tcPr>
            <w:tcW w:w="1559" w:type="dxa"/>
          </w:tcPr>
          <w:p w14:paraId="287D3191"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T1</w:t>
            </w:r>
          </w:p>
        </w:tc>
        <w:tc>
          <w:tcPr>
            <w:tcW w:w="1559" w:type="dxa"/>
          </w:tcPr>
          <w:p w14:paraId="65E35F0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T2</w:t>
            </w:r>
          </w:p>
        </w:tc>
        <w:tc>
          <w:tcPr>
            <w:tcW w:w="1560" w:type="dxa"/>
          </w:tcPr>
          <w:p w14:paraId="5EC1FAE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T3</w:t>
            </w:r>
          </w:p>
        </w:tc>
        <w:tc>
          <w:tcPr>
            <w:tcW w:w="1134" w:type="dxa"/>
          </w:tcPr>
          <w:p w14:paraId="52C2EB1F" w14:textId="77777777" w:rsidR="006C555A" w:rsidRPr="00527F01" w:rsidRDefault="006C555A" w:rsidP="00B14702">
            <w:pPr>
              <w:spacing w:line="276" w:lineRule="auto"/>
              <w:jc w:val="center"/>
              <w:rPr>
                <w:rFonts w:ascii="Times New Roman" w:hAnsi="Times New Roman" w:cs="Times New Roman"/>
                <w:b/>
                <w:bCs/>
                <w:i/>
                <w:sz w:val="24"/>
                <w:szCs w:val="24"/>
              </w:rPr>
            </w:pPr>
            <w:r w:rsidRPr="00527F01">
              <w:rPr>
                <w:rFonts w:ascii="Times New Roman" w:hAnsi="Times New Roman" w:cs="Times New Roman"/>
                <w:b/>
                <w:bCs/>
                <w:i/>
                <w:sz w:val="24"/>
                <w:szCs w:val="24"/>
              </w:rPr>
              <w:t>p Value</w:t>
            </w:r>
          </w:p>
        </w:tc>
      </w:tr>
      <w:tr w:rsidR="006C555A" w:rsidRPr="00527F01" w14:paraId="31381CC7" w14:textId="77777777" w:rsidTr="00B14702">
        <w:tc>
          <w:tcPr>
            <w:tcW w:w="2127" w:type="dxa"/>
          </w:tcPr>
          <w:p w14:paraId="42F74449"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TAN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23038C4C"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0.030 ± 0.02</w:t>
            </w:r>
          </w:p>
        </w:tc>
        <w:tc>
          <w:tcPr>
            <w:tcW w:w="1559" w:type="dxa"/>
          </w:tcPr>
          <w:p w14:paraId="5A2A090A"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0.036 ± 0.01</w:t>
            </w:r>
          </w:p>
        </w:tc>
        <w:tc>
          <w:tcPr>
            <w:tcW w:w="1559" w:type="dxa"/>
          </w:tcPr>
          <w:p w14:paraId="19A99EC6"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0.036 ± 0.01</w:t>
            </w:r>
          </w:p>
        </w:tc>
        <w:tc>
          <w:tcPr>
            <w:tcW w:w="1560" w:type="dxa"/>
          </w:tcPr>
          <w:p w14:paraId="1B3CD91D"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0.048 ± 0.01</w:t>
            </w:r>
          </w:p>
        </w:tc>
        <w:tc>
          <w:tcPr>
            <w:tcW w:w="1134" w:type="dxa"/>
          </w:tcPr>
          <w:p w14:paraId="0861F67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0.001</w:t>
            </w:r>
          </w:p>
        </w:tc>
      </w:tr>
      <w:tr w:rsidR="006C555A" w:rsidRPr="00527F01" w14:paraId="1847897E" w14:textId="77777777" w:rsidTr="00B14702">
        <w:tc>
          <w:tcPr>
            <w:tcW w:w="2127" w:type="dxa"/>
          </w:tcPr>
          <w:p w14:paraId="50B4BBF5"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DO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409B92A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5.99 ± 0.09</w:t>
            </w:r>
          </w:p>
        </w:tc>
        <w:tc>
          <w:tcPr>
            <w:tcW w:w="1559" w:type="dxa"/>
          </w:tcPr>
          <w:p w14:paraId="2B55D2A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6.12 ± 0.01</w:t>
            </w:r>
          </w:p>
        </w:tc>
        <w:tc>
          <w:tcPr>
            <w:tcW w:w="1559" w:type="dxa"/>
          </w:tcPr>
          <w:p w14:paraId="1680380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6.22 ± 0.13</w:t>
            </w:r>
          </w:p>
        </w:tc>
        <w:tc>
          <w:tcPr>
            <w:tcW w:w="1560" w:type="dxa"/>
          </w:tcPr>
          <w:p w14:paraId="4FF21DB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6.10 ± 0.04</w:t>
            </w:r>
          </w:p>
        </w:tc>
        <w:tc>
          <w:tcPr>
            <w:tcW w:w="1134" w:type="dxa"/>
          </w:tcPr>
          <w:p w14:paraId="166ABFA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0.3660</w:t>
            </w:r>
          </w:p>
        </w:tc>
      </w:tr>
      <w:tr w:rsidR="006C555A" w:rsidRPr="00527F01" w14:paraId="43CEBB40" w14:textId="77777777" w:rsidTr="00B14702">
        <w:tc>
          <w:tcPr>
            <w:tcW w:w="2127" w:type="dxa"/>
          </w:tcPr>
          <w:p w14:paraId="0B726B1D" w14:textId="77777777" w:rsidR="006C555A" w:rsidRPr="00527F01" w:rsidRDefault="006C555A" w:rsidP="00B14702">
            <w:pPr>
              <w:spacing w:line="276" w:lineRule="auto"/>
              <w:jc w:val="center"/>
              <w:rPr>
                <w:rFonts w:ascii="Times New Roman" w:hAnsi="Times New Roman" w:cs="Times New Roman"/>
                <w:b/>
                <w:bCs/>
                <w:sz w:val="24"/>
                <w:szCs w:val="24"/>
                <w:vertAlign w:val="superscript"/>
              </w:rPr>
            </w:pPr>
            <w:r w:rsidRPr="00527F01">
              <w:rPr>
                <w:rFonts w:ascii="Times New Roman" w:hAnsi="Times New Roman" w:cs="Times New Roman"/>
                <w:b/>
                <w:bCs/>
                <w:sz w:val="24"/>
                <w:szCs w:val="24"/>
              </w:rPr>
              <w:t>TA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3F83DDD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159.19 ± 3.06</w:t>
            </w:r>
          </w:p>
        </w:tc>
        <w:tc>
          <w:tcPr>
            <w:tcW w:w="1559" w:type="dxa"/>
          </w:tcPr>
          <w:p w14:paraId="40E1BA8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160.14 ± 2.86</w:t>
            </w:r>
          </w:p>
        </w:tc>
        <w:tc>
          <w:tcPr>
            <w:tcW w:w="1559" w:type="dxa"/>
          </w:tcPr>
          <w:p w14:paraId="2EBD7C7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159.61 ± 3.46</w:t>
            </w:r>
          </w:p>
        </w:tc>
        <w:tc>
          <w:tcPr>
            <w:tcW w:w="1560" w:type="dxa"/>
          </w:tcPr>
          <w:p w14:paraId="365D06F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156.71 ± 3.65</w:t>
            </w:r>
          </w:p>
        </w:tc>
        <w:tc>
          <w:tcPr>
            <w:tcW w:w="1134" w:type="dxa"/>
          </w:tcPr>
          <w:p w14:paraId="29E1503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0.8830</w:t>
            </w:r>
          </w:p>
        </w:tc>
      </w:tr>
      <w:tr w:rsidR="006C555A" w:rsidRPr="00527F01" w14:paraId="067E7A0F" w14:textId="77777777" w:rsidTr="00B14702">
        <w:tc>
          <w:tcPr>
            <w:tcW w:w="2127" w:type="dxa"/>
          </w:tcPr>
          <w:p w14:paraId="6CF2505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TH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27017F3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114.38 ± 3.40</w:t>
            </w:r>
          </w:p>
        </w:tc>
        <w:tc>
          <w:tcPr>
            <w:tcW w:w="1559" w:type="dxa"/>
          </w:tcPr>
          <w:p w14:paraId="7F791CE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111.28 ± 1.64</w:t>
            </w:r>
          </w:p>
        </w:tc>
        <w:tc>
          <w:tcPr>
            <w:tcW w:w="1559" w:type="dxa"/>
          </w:tcPr>
          <w:p w14:paraId="6456497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110.23 ± 1.25</w:t>
            </w:r>
          </w:p>
        </w:tc>
        <w:tc>
          <w:tcPr>
            <w:tcW w:w="1560" w:type="dxa"/>
          </w:tcPr>
          <w:p w14:paraId="5D4D56F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112.76 ± 2.71</w:t>
            </w:r>
          </w:p>
        </w:tc>
        <w:tc>
          <w:tcPr>
            <w:tcW w:w="1134" w:type="dxa"/>
          </w:tcPr>
          <w:p w14:paraId="7B0EEBF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0.6550</w:t>
            </w:r>
          </w:p>
        </w:tc>
      </w:tr>
      <w:tr w:rsidR="006C555A" w:rsidRPr="00527F01" w14:paraId="21334709" w14:textId="77777777" w:rsidTr="00B14702">
        <w:tc>
          <w:tcPr>
            <w:tcW w:w="2127" w:type="dxa"/>
          </w:tcPr>
          <w:p w14:paraId="3D1D4E8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pH</w:t>
            </w:r>
          </w:p>
        </w:tc>
        <w:tc>
          <w:tcPr>
            <w:tcW w:w="1559" w:type="dxa"/>
          </w:tcPr>
          <w:p w14:paraId="2859F93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8.16 ± 0.03</w:t>
            </w:r>
          </w:p>
        </w:tc>
        <w:tc>
          <w:tcPr>
            <w:tcW w:w="1559" w:type="dxa"/>
          </w:tcPr>
          <w:p w14:paraId="1EBA95F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8.08 ± 0.04</w:t>
            </w:r>
          </w:p>
        </w:tc>
        <w:tc>
          <w:tcPr>
            <w:tcW w:w="1559" w:type="dxa"/>
          </w:tcPr>
          <w:p w14:paraId="7717D62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8.08 ± 0.02</w:t>
            </w:r>
          </w:p>
        </w:tc>
        <w:tc>
          <w:tcPr>
            <w:tcW w:w="1560" w:type="dxa"/>
          </w:tcPr>
          <w:p w14:paraId="68809E6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8.02 ±0.05</w:t>
            </w:r>
          </w:p>
        </w:tc>
        <w:tc>
          <w:tcPr>
            <w:tcW w:w="1134" w:type="dxa"/>
          </w:tcPr>
          <w:p w14:paraId="294A448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0.1170</w:t>
            </w:r>
          </w:p>
        </w:tc>
      </w:tr>
      <w:tr w:rsidR="006C555A" w:rsidRPr="00527F01" w14:paraId="1012AA28" w14:textId="77777777" w:rsidTr="00B14702">
        <w:tc>
          <w:tcPr>
            <w:tcW w:w="2127" w:type="dxa"/>
          </w:tcPr>
          <w:p w14:paraId="4738D7E5"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Temperature (</w:t>
            </w:r>
            <w:r w:rsidRPr="00527F01">
              <w:rPr>
                <w:rFonts w:ascii="Times New Roman" w:hAnsi="Times New Roman" w:cs="Times New Roman"/>
                <w:b/>
                <w:bCs/>
                <w:sz w:val="24"/>
                <w:szCs w:val="24"/>
                <w:vertAlign w:val="superscript"/>
              </w:rPr>
              <w:t>0</w:t>
            </w:r>
            <w:r w:rsidRPr="00527F01">
              <w:rPr>
                <w:rFonts w:ascii="Times New Roman" w:hAnsi="Times New Roman" w:cs="Times New Roman"/>
                <w:b/>
                <w:bCs/>
                <w:sz w:val="24"/>
                <w:szCs w:val="24"/>
              </w:rPr>
              <w:t>C)</w:t>
            </w:r>
          </w:p>
        </w:tc>
        <w:tc>
          <w:tcPr>
            <w:tcW w:w="1559" w:type="dxa"/>
          </w:tcPr>
          <w:p w14:paraId="6ABF4BC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 .5 ± 0.35</w:t>
            </w:r>
          </w:p>
        </w:tc>
        <w:tc>
          <w:tcPr>
            <w:tcW w:w="1559" w:type="dxa"/>
          </w:tcPr>
          <w:p w14:paraId="47CBC89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13.6 ± 0.35</w:t>
            </w:r>
          </w:p>
        </w:tc>
        <w:tc>
          <w:tcPr>
            <w:tcW w:w="1559" w:type="dxa"/>
          </w:tcPr>
          <w:p w14:paraId="6FDC4AB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13.3 ± 0.3</w:t>
            </w:r>
          </w:p>
        </w:tc>
        <w:tc>
          <w:tcPr>
            <w:tcW w:w="1560" w:type="dxa"/>
          </w:tcPr>
          <w:p w14:paraId="712BF95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13.7 ± 0.3</w:t>
            </w:r>
          </w:p>
        </w:tc>
        <w:tc>
          <w:tcPr>
            <w:tcW w:w="1134" w:type="dxa"/>
          </w:tcPr>
          <w:p w14:paraId="3F0A7AB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0.8720</w:t>
            </w:r>
          </w:p>
        </w:tc>
      </w:tr>
      <w:tr w:rsidR="006C555A" w:rsidRPr="00527F01" w14:paraId="7C0ABDD4" w14:textId="77777777" w:rsidTr="00B14702">
        <w:tc>
          <w:tcPr>
            <w:tcW w:w="2127" w:type="dxa"/>
          </w:tcPr>
          <w:p w14:paraId="371674AF" w14:textId="77777777" w:rsidR="006C555A" w:rsidRPr="00527F01" w:rsidRDefault="006C555A" w:rsidP="00B14702">
            <w:pPr>
              <w:spacing w:line="276" w:lineRule="auto"/>
              <w:jc w:val="center"/>
              <w:rPr>
                <w:rFonts w:ascii="Times New Roman" w:hAnsi="Times New Roman" w:cs="Times New Roman"/>
                <w:b/>
                <w:bCs/>
                <w:sz w:val="24"/>
                <w:szCs w:val="24"/>
                <w:vertAlign w:val="subscript"/>
              </w:rPr>
            </w:pPr>
            <w:r w:rsidRPr="00527F01">
              <w:rPr>
                <w:rFonts w:ascii="Times New Roman" w:hAnsi="Times New Roman" w:cs="Times New Roman"/>
                <w:b/>
                <w:bCs/>
                <w:sz w:val="24"/>
                <w:szCs w:val="24"/>
              </w:rPr>
              <w:t>Free C0</w:t>
            </w:r>
            <w:r w:rsidRPr="00527F01">
              <w:rPr>
                <w:rFonts w:ascii="Times New Roman" w:hAnsi="Times New Roman" w:cs="Times New Roman"/>
                <w:b/>
                <w:bCs/>
                <w:sz w:val="24"/>
                <w:szCs w:val="24"/>
                <w:vertAlign w:val="subscript"/>
              </w:rPr>
              <w:t>2</w:t>
            </w:r>
          </w:p>
        </w:tc>
        <w:tc>
          <w:tcPr>
            <w:tcW w:w="1559" w:type="dxa"/>
          </w:tcPr>
          <w:p w14:paraId="7387213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559" w:type="dxa"/>
          </w:tcPr>
          <w:p w14:paraId="2212D57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559" w:type="dxa"/>
          </w:tcPr>
          <w:p w14:paraId="4793E17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560" w:type="dxa"/>
          </w:tcPr>
          <w:p w14:paraId="0F3D64A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134" w:type="dxa"/>
          </w:tcPr>
          <w:p w14:paraId="414B2D0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w:t>
            </w:r>
          </w:p>
        </w:tc>
      </w:tr>
    </w:tbl>
    <w:p w14:paraId="432163E1" w14:textId="77777777" w:rsidR="006C555A" w:rsidRPr="00527F01"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sz w:val="24"/>
          <w:szCs w:val="24"/>
        </w:rPr>
        <w:t>Data is presented as mean ± SE. Means with different superscripts differ significantly in a row.</w:t>
      </w:r>
    </w:p>
    <w:p w14:paraId="73017DEF"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vertAlign w:val="superscript"/>
        </w:rPr>
        <w:t>*</w:t>
      </w:r>
      <w:r w:rsidRPr="00527F01">
        <w:rPr>
          <w:rFonts w:ascii="Times New Roman" w:hAnsi="Times New Roman" w:cs="Times New Roman"/>
          <w:sz w:val="24"/>
          <w:szCs w:val="24"/>
        </w:rPr>
        <w:t>BDL, Below Detectable Levels</w:t>
      </w:r>
    </w:p>
    <w:p w14:paraId="1B4939CE" w14:textId="77777777" w:rsidR="006C555A" w:rsidRPr="00527F01" w:rsidRDefault="006C555A" w:rsidP="006C555A">
      <w:pPr>
        <w:spacing w:line="276" w:lineRule="auto"/>
        <w:jc w:val="both"/>
        <w:rPr>
          <w:rFonts w:ascii="Times New Roman" w:hAnsi="Times New Roman" w:cs="Times New Roman"/>
          <w:sz w:val="24"/>
          <w:szCs w:val="24"/>
        </w:rPr>
      </w:pPr>
    </w:p>
    <w:p w14:paraId="633B509A" w14:textId="77777777" w:rsidR="006C555A" w:rsidRPr="00527F01" w:rsidRDefault="006C555A" w:rsidP="006C555A">
      <w:pPr>
        <w:spacing w:line="276" w:lineRule="auto"/>
        <w:rPr>
          <w:rFonts w:ascii="Times New Roman" w:hAnsi="Times New Roman" w:cs="Times New Roman"/>
          <w:b/>
          <w:bCs/>
          <w:sz w:val="24"/>
          <w:szCs w:val="24"/>
        </w:rPr>
      </w:pPr>
      <w:r w:rsidRPr="00527F01">
        <w:rPr>
          <w:rFonts w:ascii="Times New Roman" w:hAnsi="Times New Roman" w:cs="Times New Roman"/>
          <w:b/>
          <w:bCs/>
          <w:sz w:val="24"/>
          <w:szCs w:val="24"/>
        </w:rPr>
        <w:t xml:space="preserve">Table 3. Effects of different feeding regimes for growth of Rainbow trout fingerlings </w:t>
      </w:r>
    </w:p>
    <w:tbl>
      <w:tblPr>
        <w:tblStyle w:val="TableGrid"/>
        <w:tblpPr w:leftFromText="180" w:rightFromText="180" w:vertAnchor="text" w:horzAnchor="margin" w:tblpY="314"/>
        <w:tblW w:w="0" w:type="auto"/>
        <w:tblLook w:val="04A0" w:firstRow="1" w:lastRow="0" w:firstColumn="1" w:lastColumn="0" w:noHBand="0" w:noVBand="1"/>
      </w:tblPr>
      <w:tblGrid>
        <w:gridCol w:w="1959"/>
        <w:gridCol w:w="1766"/>
        <w:gridCol w:w="1762"/>
        <w:gridCol w:w="1762"/>
        <w:gridCol w:w="1767"/>
      </w:tblGrid>
      <w:tr w:rsidR="006C555A" w:rsidRPr="00527F01" w14:paraId="74776269" w14:textId="77777777" w:rsidTr="00B14702">
        <w:tc>
          <w:tcPr>
            <w:tcW w:w="1959" w:type="dxa"/>
          </w:tcPr>
          <w:p w14:paraId="759009B2"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Treatments</w:t>
            </w:r>
          </w:p>
        </w:tc>
        <w:tc>
          <w:tcPr>
            <w:tcW w:w="1766" w:type="dxa"/>
          </w:tcPr>
          <w:p w14:paraId="31D0E521"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w:t>
            </w:r>
          </w:p>
        </w:tc>
        <w:tc>
          <w:tcPr>
            <w:tcW w:w="1762" w:type="dxa"/>
          </w:tcPr>
          <w:p w14:paraId="35F2F962"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T1</w:t>
            </w:r>
          </w:p>
        </w:tc>
        <w:tc>
          <w:tcPr>
            <w:tcW w:w="1762" w:type="dxa"/>
          </w:tcPr>
          <w:p w14:paraId="4555E8A3"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T2</w:t>
            </w:r>
          </w:p>
        </w:tc>
        <w:tc>
          <w:tcPr>
            <w:tcW w:w="1767" w:type="dxa"/>
          </w:tcPr>
          <w:p w14:paraId="0BCA8C5C"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T3</w:t>
            </w:r>
          </w:p>
        </w:tc>
      </w:tr>
      <w:tr w:rsidR="006C555A" w:rsidRPr="00527F01" w14:paraId="111FC1B2" w14:textId="77777777" w:rsidTr="00B14702">
        <w:tc>
          <w:tcPr>
            <w:tcW w:w="1959" w:type="dxa"/>
          </w:tcPr>
          <w:p w14:paraId="230750CE"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In. weight (g)</w:t>
            </w:r>
          </w:p>
        </w:tc>
        <w:tc>
          <w:tcPr>
            <w:tcW w:w="1766" w:type="dxa"/>
          </w:tcPr>
          <w:p w14:paraId="6AB3AFA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30.45 ± 0.61</w:t>
            </w:r>
          </w:p>
        </w:tc>
        <w:tc>
          <w:tcPr>
            <w:tcW w:w="1762" w:type="dxa"/>
          </w:tcPr>
          <w:p w14:paraId="0A6651B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24.4 ± 0.49</w:t>
            </w:r>
          </w:p>
        </w:tc>
        <w:tc>
          <w:tcPr>
            <w:tcW w:w="1762" w:type="dxa"/>
          </w:tcPr>
          <w:p w14:paraId="1259AE3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28.9 ± 0.58</w:t>
            </w:r>
          </w:p>
        </w:tc>
        <w:tc>
          <w:tcPr>
            <w:tcW w:w="1767" w:type="dxa"/>
          </w:tcPr>
          <w:p w14:paraId="157DAB4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34.0 ± 0.68</w:t>
            </w:r>
          </w:p>
        </w:tc>
      </w:tr>
      <w:tr w:rsidR="006C555A" w:rsidRPr="00527F01" w14:paraId="7496B0BD" w14:textId="77777777" w:rsidTr="00B14702">
        <w:tc>
          <w:tcPr>
            <w:tcW w:w="1959" w:type="dxa"/>
          </w:tcPr>
          <w:p w14:paraId="0A567E6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Fn. weight (g)</w:t>
            </w:r>
          </w:p>
        </w:tc>
        <w:tc>
          <w:tcPr>
            <w:tcW w:w="1766" w:type="dxa"/>
          </w:tcPr>
          <w:p w14:paraId="333C7D8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235.6 ± 5.89</w:t>
            </w:r>
          </w:p>
        </w:tc>
        <w:tc>
          <w:tcPr>
            <w:tcW w:w="1762" w:type="dxa"/>
          </w:tcPr>
          <w:p w14:paraId="32A96A4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180.8 ± 4.52</w:t>
            </w:r>
          </w:p>
        </w:tc>
        <w:tc>
          <w:tcPr>
            <w:tcW w:w="1762" w:type="dxa"/>
          </w:tcPr>
          <w:p w14:paraId="285F20C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176.7 ± 4.42</w:t>
            </w:r>
          </w:p>
        </w:tc>
        <w:tc>
          <w:tcPr>
            <w:tcW w:w="1767" w:type="dxa"/>
          </w:tcPr>
          <w:p w14:paraId="6478425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141.36 ± 3.53</w:t>
            </w:r>
          </w:p>
        </w:tc>
      </w:tr>
      <w:tr w:rsidR="006C555A" w:rsidRPr="00527F01" w14:paraId="0730FBF3" w14:textId="77777777" w:rsidTr="00B14702">
        <w:tc>
          <w:tcPr>
            <w:tcW w:w="1959" w:type="dxa"/>
          </w:tcPr>
          <w:p w14:paraId="54074363"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In. length (cm)</w:t>
            </w:r>
          </w:p>
        </w:tc>
        <w:tc>
          <w:tcPr>
            <w:tcW w:w="1766" w:type="dxa"/>
          </w:tcPr>
          <w:p w14:paraId="35B1090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13.79 ± 0.3</w:t>
            </w:r>
          </w:p>
        </w:tc>
        <w:tc>
          <w:tcPr>
            <w:tcW w:w="1762" w:type="dxa"/>
          </w:tcPr>
          <w:p w14:paraId="63B51AA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13.9 ± 0.19</w:t>
            </w:r>
          </w:p>
        </w:tc>
        <w:tc>
          <w:tcPr>
            <w:tcW w:w="1762" w:type="dxa"/>
          </w:tcPr>
          <w:p w14:paraId="35CB635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13.49 ± 0.24</w:t>
            </w:r>
          </w:p>
        </w:tc>
        <w:tc>
          <w:tcPr>
            <w:tcW w:w="1767" w:type="dxa"/>
          </w:tcPr>
          <w:p w14:paraId="56AEB3B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13.9 ± 0.21</w:t>
            </w:r>
          </w:p>
        </w:tc>
      </w:tr>
      <w:tr w:rsidR="006C555A" w:rsidRPr="00527F01" w14:paraId="53555DB7" w14:textId="77777777" w:rsidTr="00B14702">
        <w:tc>
          <w:tcPr>
            <w:tcW w:w="1959" w:type="dxa"/>
          </w:tcPr>
          <w:p w14:paraId="7D3E60E8"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lastRenderedPageBreak/>
              <w:t>Fn. Length (cm)</w:t>
            </w:r>
          </w:p>
        </w:tc>
        <w:tc>
          <w:tcPr>
            <w:tcW w:w="1766" w:type="dxa"/>
          </w:tcPr>
          <w:p w14:paraId="5D1896F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18.9 ± 0.22</w:t>
            </w:r>
          </w:p>
        </w:tc>
        <w:tc>
          <w:tcPr>
            <w:tcW w:w="1762" w:type="dxa"/>
          </w:tcPr>
          <w:p w14:paraId="1365921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17.01 ± 0.3</w:t>
            </w:r>
          </w:p>
        </w:tc>
        <w:tc>
          <w:tcPr>
            <w:tcW w:w="1762" w:type="dxa"/>
          </w:tcPr>
          <w:p w14:paraId="3AA1A9C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14.18 ± 0.19</w:t>
            </w:r>
          </w:p>
        </w:tc>
        <w:tc>
          <w:tcPr>
            <w:tcW w:w="1767" w:type="dxa"/>
          </w:tcPr>
          <w:p w14:paraId="66FB576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15.9 ± 0.26</w:t>
            </w:r>
          </w:p>
        </w:tc>
      </w:tr>
      <w:tr w:rsidR="006C555A" w:rsidRPr="00527F01" w14:paraId="5141AD11" w14:textId="77777777" w:rsidTr="00B14702">
        <w:tc>
          <w:tcPr>
            <w:tcW w:w="1959" w:type="dxa"/>
          </w:tcPr>
          <w:p w14:paraId="0CF9180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WG (g)</w:t>
            </w:r>
          </w:p>
        </w:tc>
        <w:tc>
          <w:tcPr>
            <w:tcW w:w="1766" w:type="dxa"/>
          </w:tcPr>
          <w:p w14:paraId="4B1AFF7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205.15 ± 4.1</w:t>
            </w:r>
          </w:p>
        </w:tc>
        <w:tc>
          <w:tcPr>
            <w:tcW w:w="1762" w:type="dxa"/>
          </w:tcPr>
          <w:p w14:paraId="65C7199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156.4 ± 3.1</w:t>
            </w:r>
          </w:p>
        </w:tc>
        <w:tc>
          <w:tcPr>
            <w:tcW w:w="1762" w:type="dxa"/>
          </w:tcPr>
          <w:p w14:paraId="222CEFB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147.8 ± 2.9</w:t>
            </w:r>
          </w:p>
        </w:tc>
        <w:tc>
          <w:tcPr>
            <w:tcW w:w="1767" w:type="dxa"/>
          </w:tcPr>
          <w:p w14:paraId="30F5657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107.36 ± 2.2</w:t>
            </w:r>
          </w:p>
        </w:tc>
      </w:tr>
      <w:tr w:rsidR="006C555A" w:rsidRPr="00527F01" w14:paraId="3211D902" w14:textId="77777777" w:rsidTr="00B14702">
        <w:tc>
          <w:tcPr>
            <w:tcW w:w="1959" w:type="dxa"/>
          </w:tcPr>
          <w:p w14:paraId="5F99392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SGR (% day </w:t>
            </w:r>
            <w:r w:rsidRPr="00527F01">
              <w:rPr>
                <w:rFonts w:ascii="Times New Roman" w:hAnsi="Times New Roman" w:cs="Times New Roman"/>
                <w:b/>
                <w:bCs/>
                <w:sz w:val="24"/>
                <w:szCs w:val="24"/>
                <w:vertAlign w:val="superscript"/>
              </w:rPr>
              <w:t>-</w:t>
            </w:r>
            <w:proofErr w:type="gramStart"/>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 xml:space="preserve"> )</w:t>
            </w:r>
            <w:proofErr w:type="gramEnd"/>
          </w:p>
        </w:tc>
        <w:tc>
          <w:tcPr>
            <w:tcW w:w="1766" w:type="dxa"/>
          </w:tcPr>
          <w:p w14:paraId="1433183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1.71 ± 0.03</w:t>
            </w:r>
          </w:p>
        </w:tc>
        <w:tc>
          <w:tcPr>
            <w:tcW w:w="1762" w:type="dxa"/>
          </w:tcPr>
          <w:p w14:paraId="0734B78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1.67 ± 0.03</w:t>
            </w:r>
          </w:p>
        </w:tc>
        <w:tc>
          <w:tcPr>
            <w:tcW w:w="1762" w:type="dxa"/>
          </w:tcPr>
          <w:p w14:paraId="0C7226D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1.51 ± 0.04</w:t>
            </w:r>
          </w:p>
        </w:tc>
        <w:tc>
          <w:tcPr>
            <w:tcW w:w="1767" w:type="dxa"/>
          </w:tcPr>
          <w:p w14:paraId="1249BE2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1.19 ± 0.03</w:t>
            </w:r>
          </w:p>
        </w:tc>
      </w:tr>
      <w:tr w:rsidR="006C555A" w:rsidRPr="00527F01" w14:paraId="39A3B42F" w14:textId="77777777" w:rsidTr="00B14702">
        <w:tc>
          <w:tcPr>
            <w:tcW w:w="1959" w:type="dxa"/>
          </w:tcPr>
          <w:p w14:paraId="71BEE396"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FCR</w:t>
            </w:r>
          </w:p>
        </w:tc>
        <w:tc>
          <w:tcPr>
            <w:tcW w:w="1766" w:type="dxa"/>
          </w:tcPr>
          <w:p w14:paraId="432DE4B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0.96 ± 0.04</w:t>
            </w:r>
          </w:p>
        </w:tc>
        <w:tc>
          <w:tcPr>
            <w:tcW w:w="1762" w:type="dxa"/>
          </w:tcPr>
          <w:p w14:paraId="52ACC1B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1.04 ± 0.05</w:t>
            </w:r>
          </w:p>
        </w:tc>
        <w:tc>
          <w:tcPr>
            <w:tcW w:w="1762" w:type="dxa"/>
          </w:tcPr>
          <w:p w14:paraId="48902C8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1.33 ± 0.07</w:t>
            </w:r>
          </w:p>
        </w:tc>
        <w:tc>
          <w:tcPr>
            <w:tcW w:w="1767" w:type="dxa"/>
          </w:tcPr>
          <w:p w14:paraId="5E09D0F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1.83 ± 0.09</w:t>
            </w:r>
          </w:p>
        </w:tc>
      </w:tr>
      <w:tr w:rsidR="006C555A" w:rsidRPr="00527F01" w14:paraId="48E43CC8" w14:textId="77777777" w:rsidTr="00B14702">
        <w:tc>
          <w:tcPr>
            <w:tcW w:w="1959" w:type="dxa"/>
          </w:tcPr>
          <w:p w14:paraId="584437F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FER</w:t>
            </w:r>
          </w:p>
        </w:tc>
        <w:tc>
          <w:tcPr>
            <w:tcW w:w="1766" w:type="dxa"/>
          </w:tcPr>
          <w:p w14:paraId="4C2467E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1.042 ± 0.05</w:t>
            </w:r>
          </w:p>
        </w:tc>
        <w:tc>
          <w:tcPr>
            <w:tcW w:w="1762" w:type="dxa"/>
          </w:tcPr>
          <w:p w14:paraId="2BB3135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0.961 ± 0.05</w:t>
            </w:r>
          </w:p>
        </w:tc>
        <w:tc>
          <w:tcPr>
            <w:tcW w:w="1762" w:type="dxa"/>
          </w:tcPr>
          <w:p w14:paraId="0FF8AA5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0.752 ± 0.06</w:t>
            </w:r>
          </w:p>
        </w:tc>
        <w:tc>
          <w:tcPr>
            <w:tcW w:w="1767" w:type="dxa"/>
          </w:tcPr>
          <w:p w14:paraId="51ABDA5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0.547 ± 0.04</w:t>
            </w:r>
          </w:p>
        </w:tc>
      </w:tr>
      <w:tr w:rsidR="006C555A" w:rsidRPr="00527F01" w14:paraId="014DD179" w14:textId="77777777" w:rsidTr="00B14702">
        <w:tc>
          <w:tcPr>
            <w:tcW w:w="1959" w:type="dxa"/>
          </w:tcPr>
          <w:p w14:paraId="76FCA43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PER</w:t>
            </w:r>
          </w:p>
        </w:tc>
        <w:tc>
          <w:tcPr>
            <w:tcW w:w="1766" w:type="dxa"/>
          </w:tcPr>
          <w:p w14:paraId="5533B5F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2.315 ± 0.09</w:t>
            </w:r>
          </w:p>
        </w:tc>
        <w:tc>
          <w:tcPr>
            <w:tcW w:w="1762" w:type="dxa"/>
          </w:tcPr>
          <w:p w14:paraId="3BD9314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2.404 ± 0.10</w:t>
            </w:r>
          </w:p>
        </w:tc>
        <w:tc>
          <w:tcPr>
            <w:tcW w:w="1762" w:type="dxa"/>
          </w:tcPr>
          <w:p w14:paraId="16445B7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2.148 ± 0.09</w:t>
            </w:r>
          </w:p>
        </w:tc>
        <w:tc>
          <w:tcPr>
            <w:tcW w:w="1767" w:type="dxa"/>
          </w:tcPr>
          <w:p w14:paraId="5776BD6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1.821 ± 0.08</w:t>
            </w:r>
          </w:p>
        </w:tc>
      </w:tr>
      <w:tr w:rsidR="006C555A" w:rsidRPr="00527F01" w14:paraId="0B0D3F00" w14:textId="77777777" w:rsidTr="00B14702">
        <w:tc>
          <w:tcPr>
            <w:tcW w:w="1959" w:type="dxa"/>
          </w:tcPr>
          <w:p w14:paraId="2169BE6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Survival (%)</w:t>
            </w:r>
          </w:p>
        </w:tc>
        <w:tc>
          <w:tcPr>
            <w:tcW w:w="1766" w:type="dxa"/>
          </w:tcPr>
          <w:p w14:paraId="70B9B4F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95 ± 0.04</w:t>
            </w:r>
          </w:p>
        </w:tc>
        <w:tc>
          <w:tcPr>
            <w:tcW w:w="1762" w:type="dxa"/>
          </w:tcPr>
          <w:p w14:paraId="1F60DE6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90 ± 0.06</w:t>
            </w:r>
          </w:p>
        </w:tc>
        <w:tc>
          <w:tcPr>
            <w:tcW w:w="1762" w:type="dxa"/>
          </w:tcPr>
          <w:p w14:paraId="624210E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95 ± 0.04</w:t>
            </w:r>
          </w:p>
        </w:tc>
        <w:tc>
          <w:tcPr>
            <w:tcW w:w="1767" w:type="dxa"/>
          </w:tcPr>
          <w:p w14:paraId="1B9054A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85 ± 0.07</w:t>
            </w:r>
          </w:p>
        </w:tc>
      </w:tr>
    </w:tbl>
    <w:p w14:paraId="1636A7C9" w14:textId="77777777" w:rsidR="006C555A" w:rsidRPr="00527F01" w:rsidRDefault="006C555A" w:rsidP="006C555A">
      <w:pPr>
        <w:spacing w:after="0" w:line="276" w:lineRule="auto"/>
        <w:jc w:val="both"/>
        <w:rPr>
          <w:rFonts w:ascii="Times New Roman" w:hAnsi="Times New Roman" w:cs="Times New Roman"/>
          <w:b/>
          <w:bCs/>
          <w:sz w:val="24"/>
          <w:szCs w:val="24"/>
        </w:rPr>
      </w:pPr>
    </w:p>
    <w:p w14:paraId="49CF9A1E" w14:textId="77777777" w:rsidR="006C555A" w:rsidRPr="00527F01"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sz w:val="24"/>
          <w:szCs w:val="24"/>
        </w:rPr>
        <w:t>Data is presented as mean ± SE. Means with different significantly in a row.</w:t>
      </w:r>
    </w:p>
    <w:p w14:paraId="31A50966" w14:textId="77777777" w:rsidR="00E12DA6" w:rsidRPr="00527F01" w:rsidRDefault="00E12DA6" w:rsidP="00527F01">
      <w:pPr>
        <w:spacing w:line="276" w:lineRule="auto"/>
        <w:jc w:val="both"/>
        <w:rPr>
          <w:rFonts w:ascii="Times New Roman" w:hAnsi="Times New Roman" w:cs="Times New Roman"/>
          <w:sz w:val="24"/>
          <w:szCs w:val="24"/>
        </w:rPr>
      </w:pPr>
    </w:p>
    <w:p w14:paraId="1340C09E" w14:textId="77777777" w:rsidR="006C555A" w:rsidRPr="00527F01" w:rsidRDefault="006C555A" w:rsidP="006C555A">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Table 4: Digestive enzymes activity </w:t>
      </w:r>
    </w:p>
    <w:tbl>
      <w:tblPr>
        <w:tblStyle w:val="TableGrid"/>
        <w:tblW w:w="0" w:type="auto"/>
        <w:tblLook w:val="04A0" w:firstRow="1" w:lastRow="0" w:firstColumn="1" w:lastColumn="0" w:noHBand="0" w:noVBand="1"/>
      </w:tblPr>
      <w:tblGrid>
        <w:gridCol w:w="2254"/>
        <w:gridCol w:w="2624"/>
        <w:gridCol w:w="1884"/>
        <w:gridCol w:w="2254"/>
      </w:tblGrid>
      <w:tr w:rsidR="006C555A" w:rsidRPr="00527F01" w14:paraId="5A273E95" w14:textId="77777777" w:rsidTr="00B14702">
        <w:tc>
          <w:tcPr>
            <w:tcW w:w="2254" w:type="dxa"/>
          </w:tcPr>
          <w:p w14:paraId="362A369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Feed Type (CP/CL)</w:t>
            </w:r>
          </w:p>
        </w:tc>
        <w:tc>
          <w:tcPr>
            <w:tcW w:w="2624" w:type="dxa"/>
          </w:tcPr>
          <w:p w14:paraId="0C7D9D8C"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Amylase Activity (U/mg protein)</w:t>
            </w:r>
          </w:p>
        </w:tc>
        <w:tc>
          <w:tcPr>
            <w:tcW w:w="1884" w:type="dxa"/>
          </w:tcPr>
          <w:p w14:paraId="4A11B10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Protease Activity (U/mg protein)</w:t>
            </w:r>
          </w:p>
        </w:tc>
        <w:tc>
          <w:tcPr>
            <w:tcW w:w="2254" w:type="dxa"/>
          </w:tcPr>
          <w:p w14:paraId="23C1BAC8"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Lipase Activity (ml NaOH/g tissue)</w:t>
            </w:r>
          </w:p>
        </w:tc>
      </w:tr>
      <w:tr w:rsidR="006C555A" w:rsidRPr="00527F01" w14:paraId="34D303EC" w14:textId="77777777" w:rsidTr="00B14702">
        <w:tc>
          <w:tcPr>
            <w:tcW w:w="2254" w:type="dxa"/>
          </w:tcPr>
          <w:p w14:paraId="2E98AF4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Control </w:t>
            </w:r>
          </w:p>
        </w:tc>
        <w:tc>
          <w:tcPr>
            <w:tcW w:w="2624" w:type="dxa"/>
          </w:tcPr>
          <w:p w14:paraId="3287EAE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5.1 ± 0.3</w:t>
            </w:r>
          </w:p>
        </w:tc>
        <w:tc>
          <w:tcPr>
            <w:tcW w:w="1884" w:type="dxa"/>
          </w:tcPr>
          <w:p w14:paraId="234BE37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9.3 ± 0.2</w:t>
            </w:r>
          </w:p>
        </w:tc>
        <w:tc>
          <w:tcPr>
            <w:tcW w:w="2254" w:type="dxa"/>
          </w:tcPr>
          <w:p w14:paraId="3162C2A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1.45 ± 0.05</w:t>
            </w:r>
          </w:p>
        </w:tc>
      </w:tr>
      <w:tr w:rsidR="006C555A" w:rsidRPr="00527F01" w14:paraId="341A22D2" w14:textId="77777777" w:rsidTr="00B14702">
        <w:tc>
          <w:tcPr>
            <w:tcW w:w="2254" w:type="dxa"/>
          </w:tcPr>
          <w:p w14:paraId="1E4A3A7F"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T1 </w:t>
            </w:r>
          </w:p>
        </w:tc>
        <w:tc>
          <w:tcPr>
            <w:tcW w:w="2624" w:type="dxa"/>
          </w:tcPr>
          <w:p w14:paraId="20B2D1B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5.4 ± 0.4</w:t>
            </w:r>
          </w:p>
        </w:tc>
        <w:tc>
          <w:tcPr>
            <w:tcW w:w="1884" w:type="dxa"/>
          </w:tcPr>
          <w:p w14:paraId="0724EA9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8.7 ± 0.3</w:t>
            </w:r>
          </w:p>
        </w:tc>
        <w:tc>
          <w:tcPr>
            <w:tcW w:w="2254" w:type="dxa"/>
          </w:tcPr>
          <w:p w14:paraId="2E48A62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1.40 ± 0.07</w:t>
            </w:r>
          </w:p>
        </w:tc>
      </w:tr>
      <w:tr w:rsidR="006C555A" w:rsidRPr="00527F01" w14:paraId="1684EB0C" w14:textId="77777777" w:rsidTr="00B14702">
        <w:tc>
          <w:tcPr>
            <w:tcW w:w="2254" w:type="dxa"/>
          </w:tcPr>
          <w:p w14:paraId="69B69C2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T2 </w:t>
            </w:r>
          </w:p>
        </w:tc>
        <w:tc>
          <w:tcPr>
            <w:tcW w:w="2624" w:type="dxa"/>
          </w:tcPr>
          <w:p w14:paraId="1D91FB3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5.0 ± 0.6 </w:t>
            </w:r>
          </w:p>
        </w:tc>
        <w:tc>
          <w:tcPr>
            <w:tcW w:w="1884" w:type="dxa"/>
          </w:tcPr>
          <w:p w14:paraId="045EF51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6.8 ± 0.6 </w:t>
            </w:r>
          </w:p>
        </w:tc>
        <w:tc>
          <w:tcPr>
            <w:tcW w:w="2254" w:type="dxa"/>
          </w:tcPr>
          <w:p w14:paraId="49ECA50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1.10 ± 0.12 </w:t>
            </w:r>
          </w:p>
        </w:tc>
      </w:tr>
      <w:tr w:rsidR="006C555A" w:rsidRPr="00527F01" w14:paraId="43CDD787" w14:textId="77777777" w:rsidTr="00B14702">
        <w:tc>
          <w:tcPr>
            <w:tcW w:w="2254" w:type="dxa"/>
          </w:tcPr>
          <w:p w14:paraId="0439E07D"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T3 </w:t>
            </w:r>
          </w:p>
        </w:tc>
        <w:tc>
          <w:tcPr>
            <w:tcW w:w="2624" w:type="dxa"/>
          </w:tcPr>
          <w:p w14:paraId="3B65C69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4.7 ± 0.5 </w:t>
            </w:r>
          </w:p>
        </w:tc>
        <w:tc>
          <w:tcPr>
            <w:tcW w:w="1884" w:type="dxa"/>
          </w:tcPr>
          <w:p w14:paraId="4A7F9A7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6.2 ± 0.8 </w:t>
            </w:r>
          </w:p>
        </w:tc>
        <w:tc>
          <w:tcPr>
            <w:tcW w:w="2254" w:type="dxa"/>
          </w:tcPr>
          <w:p w14:paraId="1C56AA3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0.95 ± 0.10 </w:t>
            </w:r>
          </w:p>
        </w:tc>
      </w:tr>
    </w:tbl>
    <w:p w14:paraId="4AD22910" w14:textId="77777777" w:rsidR="006C555A" w:rsidRPr="00527F01" w:rsidRDefault="006C555A" w:rsidP="006C555A">
      <w:pPr>
        <w:spacing w:line="276" w:lineRule="auto"/>
        <w:jc w:val="both"/>
        <w:rPr>
          <w:rFonts w:ascii="Times New Roman" w:hAnsi="Times New Roman" w:cs="Times New Roman"/>
          <w:sz w:val="24"/>
          <w:szCs w:val="24"/>
        </w:rPr>
      </w:pPr>
    </w:p>
    <w:p w14:paraId="7B7E2E8A"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noProof/>
          <w:sz w:val="24"/>
          <w:szCs w:val="24"/>
          <w:lang w:val="en-US"/>
        </w:rPr>
        <w:drawing>
          <wp:inline distT="0" distB="0" distL="0" distR="0" wp14:anchorId="2F2DE208" wp14:editId="0E4516A4">
            <wp:extent cx="5486400" cy="2466975"/>
            <wp:effectExtent l="0" t="0" r="19050" b="9525"/>
            <wp:docPr id="15535330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C5B45" w14:textId="77777777" w:rsidR="006C555A" w:rsidRPr="00527F01"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Figure 1.</w:t>
      </w:r>
      <w:r w:rsidRPr="00527F01">
        <w:rPr>
          <w:rFonts w:ascii="Times New Roman" w:hAnsi="Times New Roman" w:cs="Times New Roman"/>
          <w:sz w:val="24"/>
          <w:szCs w:val="24"/>
        </w:rPr>
        <w:t xml:space="preserve"> Weight gain (g) of different groups of Rainbow trout fingerlings </w:t>
      </w:r>
    </w:p>
    <w:p w14:paraId="64D6388F"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noProof/>
          <w:sz w:val="24"/>
          <w:szCs w:val="24"/>
          <w:lang w:val="en-US"/>
        </w:rPr>
        <w:lastRenderedPageBreak/>
        <w:drawing>
          <wp:inline distT="0" distB="0" distL="0" distR="0" wp14:anchorId="0B823ADE" wp14:editId="1E190D59">
            <wp:extent cx="5486400" cy="2276475"/>
            <wp:effectExtent l="0" t="0" r="19050" b="9525"/>
            <wp:docPr id="190787358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44C5A1" w14:textId="77777777" w:rsidR="006C555A"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Figure 2. </w:t>
      </w:r>
      <w:r w:rsidRPr="00527F01">
        <w:rPr>
          <w:rFonts w:ascii="Times New Roman" w:hAnsi="Times New Roman" w:cs="Times New Roman"/>
          <w:sz w:val="24"/>
          <w:szCs w:val="24"/>
        </w:rPr>
        <w:t xml:space="preserve">The FCR and SGR of different groups of Rainbow trout fingerlings </w:t>
      </w:r>
    </w:p>
    <w:p w14:paraId="2E5E78BF" w14:textId="77777777" w:rsidR="006C555A" w:rsidRPr="00527F01" w:rsidRDefault="006C555A" w:rsidP="006C555A">
      <w:pPr>
        <w:spacing w:after="0" w:line="276" w:lineRule="auto"/>
        <w:jc w:val="both"/>
        <w:rPr>
          <w:rFonts w:ascii="Times New Roman" w:hAnsi="Times New Roman" w:cs="Times New Roman"/>
          <w:sz w:val="24"/>
          <w:szCs w:val="24"/>
        </w:rPr>
      </w:pPr>
    </w:p>
    <w:p w14:paraId="794B0742"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noProof/>
          <w:sz w:val="24"/>
          <w:szCs w:val="24"/>
          <w:lang w:val="en-US"/>
        </w:rPr>
        <w:drawing>
          <wp:inline distT="0" distB="0" distL="0" distR="0" wp14:anchorId="4221D9BC" wp14:editId="27AAE94D">
            <wp:extent cx="5486400" cy="2343150"/>
            <wp:effectExtent l="0" t="0" r="19050" b="19050"/>
            <wp:docPr id="26145595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6260F1"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Figure 3.</w:t>
      </w:r>
      <w:r w:rsidRPr="00527F01">
        <w:rPr>
          <w:rFonts w:ascii="Times New Roman" w:hAnsi="Times New Roman" w:cs="Times New Roman"/>
          <w:sz w:val="24"/>
          <w:szCs w:val="24"/>
        </w:rPr>
        <w:t xml:space="preserve"> The FER and PER of different groups of Rainbow trout fingerlings </w:t>
      </w:r>
    </w:p>
    <w:p w14:paraId="560C7D10" w14:textId="77777777" w:rsidR="00A84027" w:rsidRPr="00527F01" w:rsidRDefault="00A84027" w:rsidP="00527F01">
      <w:pPr>
        <w:spacing w:line="276" w:lineRule="auto"/>
        <w:jc w:val="both"/>
        <w:rPr>
          <w:rFonts w:ascii="Times New Roman" w:hAnsi="Times New Roman" w:cs="Times New Roman"/>
          <w:sz w:val="24"/>
          <w:szCs w:val="24"/>
        </w:rPr>
      </w:pPr>
    </w:p>
    <w:p w14:paraId="1E9E8D8D" w14:textId="77777777" w:rsidR="00DE42E4" w:rsidRPr="00527F01" w:rsidRDefault="00DE42E4" w:rsidP="00527F01">
      <w:pPr>
        <w:spacing w:line="276" w:lineRule="auto"/>
        <w:jc w:val="both"/>
        <w:rPr>
          <w:rFonts w:ascii="Times New Roman" w:hAnsi="Times New Roman" w:cs="Times New Roman"/>
          <w:sz w:val="24"/>
          <w:szCs w:val="24"/>
        </w:rPr>
      </w:pPr>
    </w:p>
    <w:p w14:paraId="16C3845B" w14:textId="77777777" w:rsidR="002D647A" w:rsidRPr="00527F01" w:rsidRDefault="002D647A" w:rsidP="00527F01">
      <w:pPr>
        <w:spacing w:line="276" w:lineRule="auto"/>
        <w:jc w:val="both"/>
        <w:rPr>
          <w:rFonts w:ascii="Times New Roman" w:hAnsi="Times New Roman" w:cs="Times New Roman"/>
          <w:b/>
          <w:bCs/>
          <w:sz w:val="24"/>
          <w:szCs w:val="24"/>
        </w:rPr>
      </w:pPr>
    </w:p>
    <w:p w14:paraId="0914A720" w14:textId="77777777" w:rsidR="00AD38AA" w:rsidRPr="00527F01" w:rsidRDefault="00AD38AA" w:rsidP="00527F01">
      <w:pPr>
        <w:spacing w:line="276" w:lineRule="auto"/>
        <w:jc w:val="both"/>
        <w:rPr>
          <w:rFonts w:ascii="Times New Roman" w:hAnsi="Times New Roman" w:cs="Times New Roman"/>
          <w:b/>
          <w:bCs/>
          <w:sz w:val="24"/>
          <w:szCs w:val="24"/>
        </w:rPr>
      </w:pPr>
    </w:p>
    <w:p w14:paraId="0D751BD7" w14:textId="5EAE5CCC" w:rsidR="00936FC8" w:rsidRPr="00527F01" w:rsidRDefault="00936FC8" w:rsidP="00527F01">
      <w:pPr>
        <w:spacing w:line="276" w:lineRule="auto"/>
        <w:jc w:val="both"/>
        <w:rPr>
          <w:rFonts w:ascii="Times New Roman" w:hAnsi="Times New Roman" w:cs="Times New Roman"/>
          <w:sz w:val="24"/>
          <w:szCs w:val="24"/>
        </w:rPr>
      </w:pPr>
    </w:p>
    <w:p w14:paraId="03A27D6B" w14:textId="77777777" w:rsidR="00F93627" w:rsidRPr="00527F01" w:rsidRDefault="00F93627" w:rsidP="00527F01">
      <w:pPr>
        <w:spacing w:line="276" w:lineRule="auto"/>
        <w:jc w:val="both"/>
        <w:rPr>
          <w:rFonts w:ascii="Times New Roman" w:hAnsi="Times New Roman" w:cs="Times New Roman"/>
          <w:sz w:val="24"/>
          <w:szCs w:val="24"/>
        </w:rPr>
      </w:pPr>
    </w:p>
    <w:sectPr w:rsidR="00F93627" w:rsidRPr="00527F0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05D2" w14:textId="77777777" w:rsidR="00A12912" w:rsidRDefault="00A12912" w:rsidP="00F249D1">
      <w:pPr>
        <w:spacing w:after="0" w:line="240" w:lineRule="auto"/>
      </w:pPr>
      <w:r>
        <w:separator/>
      </w:r>
    </w:p>
  </w:endnote>
  <w:endnote w:type="continuationSeparator" w:id="0">
    <w:p w14:paraId="2E69EEA7" w14:textId="77777777" w:rsidR="00A12912" w:rsidRDefault="00A12912" w:rsidP="00F2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9FE6" w14:textId="77777777" w:rsidR="007C66DC" w:rsidRDefault="007C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2CFC" w14:textId="77777777" w:rsidR="007C66DC" w:rsidRDefault="007C6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0246" w14:textId="77777777" w:rsidR="007C66DC" w:rsidRDefault="007C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F405" w14:textId="77777777" w:rsidR="00A12912" w:rsidRDefault="00A12912" w:rsidP="00F249D1">
      <w:pPr>
        <w:spacing w:after="0" w:line="240" w:lineRule="auto"/>
      </w:pPr>
      <w:r>
        <w:separator/>
      </w:r>
    </w:p>
  </w:footnote>
  <w:footnote w:type="continuationSeparator" w:id="0">
    <w:p w14:paraId="11A2C54E" w14:textId="77777777" w:rsidR="00A12912" w:rsidRDefault="00A12912" w:rsidP="00F2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EF3C" w14:textId="66BCF2D4" w:rsidR="007C66DC" w:rsidRDefault="00A12912">
    <w:pPr>
      <w:pStyle w:val="Header"/>
    </w:pPr>
    <w:r>
      <w:rPr>
        <w:noProof/>
      </w:rPr>
      <w:pict w14:anchorId="7EF06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9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B226" w14:textId="1686A263" w:rsidR="007C66DC" w:rsidRDefault="00A12912">
    <w:pPr>
      <w:pStyle w:val="Header"/>
    </w:pPr>
    <w:r>
      <w:rPr>
        <w:noProof/>
      </w:rPr>
      <w:pict w14:anchorId="63E9A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9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1B6A" w14:textId="08EC5803" w:rsidR="007C66DC" w:rsidRDefault="00A12912">
    <w:pPr>
      <w:pStyle w:val="Header"/>
    </w:pPr>
    <w:r>
      <w:rPr>
        <w:noProof/>
      </w:rPr>
      <w:pict w14:anchorId="1179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9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93F"/>
    <w:multiLevelType w:val="hybridMultilevel"/>
    <w:tmpl w:val="6D0CE4E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09E016E"/>
    <w:multiLevelType w:val="hybridMultilevel"/>
    <w:tmpl w:val="F7DA23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jA2sDCyNDUxMDNQ0lEKTi0uzszPAykwrAUAj4sH7iwAAAA="/>
  </w:docVars>
  <w:rsids>
    <w:rsidRoot w:val="007C1C86"/>
    <w:rsid w:val="00003617"/>
    <w:rsid w:val="00005093"/>
    <w:rsid w:val="000131E9"/>
    <w:rsid w:val="0002573A"/>
    <w:rsid w:val="000321A8"/>
    <w:rsid w:val="000323C9"/>
    <w:rsid w:val="00034F40"/>
    <w:rsid w:val="00037815"/>
    <w:rsid w:val="00042F3C"/>
    <w:rsid w:val="000448A6"/>
    <w:rsid w:val="00052EAB"/>
    <w:rsid w:val="000538EC"/>
    <w:rsid w:val="00056F18"/>
    <w:rsid w:val="00060E76"/>
    <w:rsid w:val="00063A97"/>
    <w:rsid w:val="0007792A"/>
    <w:rsid w:val="000911DD"/>
    <w:rsid w:val="00092D7C"/>
    <w:rsid w:val="00096A4E"/>
    <w:rsid w:val="00097269"/>
    <w:rsid w:val="000A6045"/>
    <w:rsid w:val="000A7CC6"/>
    <w:rsid w:val="000B1D80"/>
    <w:rsid w:val="000B2601"/>
    <w:rsid w:val="000B682D"/>
    <w:rsid w:val="000D1341"/>
    <w:rsid w:val="000F37EA"/>
    <w:rsid w:val="000F4797"/>
    <w:rsid w:val="00103631"/>
    <w:rsid w:val="00107272"/>
    <w:rsid w:val="00113D8C"/>
    <w:rsid w:val="00125B2A"/>
    <w:rsid w:val="0012637C"/>
    <w:rsid w:val="0013581E"/>
    <w:rsid w:val="00136F8D"/>
    <w:rsid w:val="00142664"/>
    <w:rsid w:val="00153D22"/>
    <w:rsid w:val="00183ADE"/>
    <w:rsid w:val="0019594A"/>
    <w:rsid w:val="001A538B"/>
    <w:rsid w:val="001C566E"/>
    <w:rsid w:val="001C7092"/>
    <w:rsid w:val="001D7129"/>
    <w:rsid w:val="001F20B2"/>
    <w:rsid w:val="001F21F8"/>
    <w:rsid w:val="001F477E"/>
    <w:rsid w:val="001F4C30"/>
    <w:rsid w:val="001F526A"/>
    <w:rsid w:val="002047EA"/>
    <w:rsid w:val="00207EE3"/>
    <w:rsid w:val="00215B95"/>
    <w:rsid w:val="0021647E"/>
    <w:rsid w:val="00220BF6"/>
    <w:rsid w:val="002239F8"/>
    <w:rsid w:val="00236EB4"/>
    <w:rsid w:val="00254786"/>
    <w:rsid w:val="00256803"/>
    <w:rsid w:val="002617EF"/>
    <w:rsid w:val="002731D0"/>
    <w:rsid w:val="00277535"/>
    <w:rsid w:val="00282AEC"/>
    <w:rsid w:val="00283734"/>
    <w:rsid w:val="00293210"/>
    <w:rsid w:val="002933E7"/>
    <w:rsid w:val="00293F17"/>
    <w:rsid w:val="00295D5B"/>
    <w:rsid w:val="002A5F8E"/>
    <w:rsid w:val="002B4549"/>
    <w:rsid w:val="002C0717"/>
    <w:rsid w:val="002C41F9"/>
    <w:rsid w:val="002C44BD"/>
    <w:rsid w:val="002D647A"/>
    <w:rsid w:val="002E254F"/>
    <w:rsid w:val="002E4A06"/>
    <w:rsid w:val="00301786"/>
    <w:rsid w:val="00302E99"/>
    <w:rsid w:val="00305AA5"/>
    <w:rsid w:val="00307B89"/>
    <w:rsid w:val="00310288"/>
    <w:rsid w:val="00327F93"/>
    <w:rsid w:val="0033579F"/>
    <w:rsid w:val="00336B5B"/>
    <w:rsid w:val="003374AD"/>
    <w:rsid w:val="003544F7"/>
    <w:rsid w:val="00361661"/>
    <w:rsid w:val="00361937"/>
    <w:rsid w:val="003730D5"/>
    <w:rsid w:val="00377B7E"/>
    <w:rsid w:val="00394345"/>
    <w:rsid w:val="00395609"/>
    <w:rsid w:val="003A4E45"/>
    <w:rsid w:val="003A504B"/>
    <w:rsid w:val="003B6340"/>
    <w:rsid w:val="003C0C67"/>
    <w:rsid w:val="003C5EE8"/>
    <w:rsid w:val="003F0CF9"/>
    <w:rsid w:val="003F449B"/>
    <w:rsid w:val="004049C4"/>
    <w:rsid w:val="00405A8F"/>
    <w:rsid w:val="00410F25"/>
    <w:rsid w:val="00412B57"/>
    <w:rsid w:val="00412D2B"/>
    <w:rsid w:val="00414565"/>
    <w:rsid w:val="0042621C"/>
    <w:rsid w:val="004300B7"/>
    <w:rsid w:val="0044032F"/>
    <w:rsid w:val="00441307"/>
    <w:rsid w:val="00444077"/>
    <w:rsid w:val="00444786"/>
    <w:rsid w:val="004474CD"/>
    <w:rsid w:val="00450BC9"/>
    <w:rsid w:val="00452990"/>
    <w:rsid w:val="0046027E"/>
    <w:rsid w:val="00464E60"/>
    <w:rsid w:val="00473D65"/>
    <w:rsid w:val="00474A0A"/>
    <w:rsid w:val="00477E20"/>
    <w:rsid w:val="004A318A"/>
    <w:rsid w:val="004B79FE"/>
    <w:rsid w:val="004C1FCE"/>
    <w:rsid w:val="004C2053"/>
    <w:rsid w:val="004E02B5"/>
    <w:rsid w:val="004E4CA4"/>
    <w:rsid w:val="004F03BB"/>
    <w:rsid w:val="004F1FB9"/>
    <w:rsid w:val="004F5FF0"/>
    <w:rsid w:val="004F7A9C"/>
    <w:rsid w:val="00500A18"/>
    <w:rsid w:val="005057CF"/>
    <w:rsid w:val="0050631E"/>
    <w:rsid w:val="00506A2B"/>
    <w:rsid w:val="00515D55"/>
    <w:rsid w:val="0052367A"/>
    <w:rsid w:val="005278ED"/>
    <w:rsid w:val="00527F01"/>
    <w:rsid w:val="005324A3"/>
    <w:rsid w:val="00536439"/>
    <w:rsid w:val="005403C1"/>
    <w:rsid w:val="00542A6B"/>
    <w:rsid w:val="005509EE"/>
    <w:rsid w:val="00557E52"/>
    <w:rsid w:val="00561C5A"/>
    <w:rsid w:val="005646CC"/>
    <w:rsid w:val="00565872"/>
    <w:rsid w:val="00570AF2"/>
    <w:rsid w:val="00581EEC"/>
    <w:rsid w:val="00583799"/>
    <w:rsid w:val="00583ED3"/>
    <w:rsid w:val="0058426D"/>
    <w:rsid w:val="005A1394"/>
    <w:rsid w:val="005A469E"/>
    <w:rsid w:val="005C1A29"/>
    <w:rsid w:val="005C4076"/>
    <w:rsid w:val="005C79BE"/>
    <w:rsid w:val="005D2C4F"/>
    <w:rsid w:val="005D3A81"/>
    <w:rsid w:val="005D4585"/>
    <w:rsid w:val="005D6FA5"/>
    <w:rsid w:val="005F150D"/>
    <w:rsid w:val="0062163E"/>
    <w:rsid w:val="0062282B"/>
    <w:rsid w:val="00642ABA"/>
    <w:rsid w:val="0066755E"/>
    <w:rsid w:val="00671AFA"/>
    <w:rsid w:val="006877B7"/>
    <w:rsid w:val="00687F56"/>
    <w:rsid w:val="006A122C"/>
    <w:rsid w:val="006A14A9"/>
    <w:rsid w:val="006B67F3"/>
    <w:rsid w:val="006C555A"/>
    <w:rsid w:val="006D31E6"/>
    <w:rsid w:val="006E4698"/>
    <w:rsid w:val="006F47B9"/>
    <w:rsid w:val="0070047E"/>
    <w:rsid w:val="00704540"/>
    <w:rsid w:val="00706A7C"/>
    <w:rsid w:val="00717A82"/>
    <w:rsid w:val="007227F9"/>
    <w:rsid w:val="00726F3F"/>
    <w:rsid w:val="00727C26"/>
    <w:rsid w:val="00733243"/>
    <w:rsid w:val="007515F1"/>
    <w:rsid w:val="00752ACF"/>
    <w:rsid w:val="00763C0D"/>
    <w:rsid w:val="00765299"/>
    <w:rsid w:val="00773C3E"/>
    <w:rsid w:val="00780284"/>
    <w:rsid w:val="0078338B"/>
    <w:rsid w:val="00783985"/>
    <w:rsid w:val="00796167"/>
    <w:rsid w:val="007A0BB7"/>
    <w:rsid w:val="007A70A9"/>
    <w:rsid w:val="007C1A58"/>
    <w:rsid w:val="007C1C86"/>
    <w:rsid w:val="007C2B8D"/>
    <w:rsid w:val="007C66DC"/>
    <w:rsid w:val="007D2B9F"/>
    <w:rsid w:val="007F5FB9"/>
    <w:rsid w:val="008028CF"/>
    <w:rsid w:val="0080753A"/>
    <w:rsid w:val="00824F27"/>
    <w:rsid w:val="00832DC4"/>
    <w:rsid w:val="008413EA"/>
    <w:rsid w:val="00850D40"/>
    <w:rsid w:val="00853C8C"/>
    <w:rsid w:val="00856BA4"/>
    <w:rsid w:val="00860560"/>
    <w:rsid w:val="00863565"/>
    <w:rsid w:val="00867C76"/>
    <w:rsid w:val="00881872"/>
    <w:rsid w:val="00882248"/>
    <w:rsid w:val="008A497F"/>
    <w:rsid w:val="008C1D73"/>
    <w:rsid w:val="008C23F5"/>
    <w:rsid w:val="008D1435"/>
    <w:rsid w:val="008E3C10"/>
    <w:rsid w:val="008E499F"/>
    <w:rsid w:val="008F1718"/>
    <w:rsid w:val="008F432A"/>
    <w:rsid w:val="008F60B7"/>
    <w:rsid w:val="00913612"/>
    <w:rsid w:val="00914777"/>
    <w:rsid w:val="0091602C"/>
    <w:rsid w:val="009223EB"/>
    <w:rsid w:val="00936FC8"/>
    <w:rsid w:val="009463B1"/>
    <w:rsid w:val="0095605A"/>
    <w:rsid w:val="009610C0"/>
    <w:rsid w:val="00986A19"/>
    <w:rsid w:val="00990CAD"/>
    <w:rsid w:val="009A0A21"/>
    <w:rsid w:val="009C5500"/>
    <w:rsid w:val="009D0BE5"/>
    <w:rsid w:val="009D17DF"/>
    <w:rsid w:val="009F493B"/>
    <w:rsid w:val="009F5B8A"/>
    <w:rsid w:val="00A12912"/>
    <w:rsid w:val="00A151E2"/>
    <w:rsid w:val="00A21415"/>
    <w:rsid w:val="00A27AC7"/>
    <w:rsid w:val="00A637A4"/>
    <w:rsid w:val="00A65587"/>
    <w:rsid w:val="00A656BA"/>
    <w:rsid w:val="00A84027"/>
    <w:rsid w:val="00A94951"/>
    <w:rsid w:val="00A9542D"/>
    <w:rsid w:val="00A979F6"/>
    <w:rsid w:val="00A97F5E"/>
    <w:rsid w:val="00AB1850"/>
    <w:rsid w:val="00AB1B5E"/>
    <w:rsid w:val="00AC2548"/>
    <w:rsid w:val="00AC4356"/>
    <w:rsid w:val="00AC446E"/>
    <w:rsid w:val="00AC4A8F"/>
    <w:rsid w:val="00AC5E52"/>
    <w:rsid w:val="00AD38AA"/>
    <w:rsid w:val="00AD6A0E"/>
    <w:rsid w:val="00AF0FFB"/>
    <w:rsid w:val="00AF101E"/>
    <w:rsid w:val="00AF4AAB"/>
    <w:rsid w:val="00AF7FD2"/>
    <w:rsid w:val="00B0484A"/>
    <w:rsid w:val="00B242C2"/>
    <w:rsid w:val="00B270E6"/>
    <w:rsid w:val="00B2747B"/>
    <w:rsid w:val="00B322A1"/>
    <w:rsid w:val="00B461A9"/>
    <w:rsid w:val="00B47771"/>
    <w:rsid w:val="00B622FC"/>
    <w:rsid w:val="00B6465C"/>
    <w:rsid w:val="00B81529"/>
    <w:rsid w:val="00B95B7A"/>
    <w:rsid w:val="00BB458F"/>
    <w:rsid w:val="00BC13FD"/>
    <w:rsid w:val="00BC1EF6"/>
    <w:rsid w:val="00BD39E2"/>
    <w:rsid w:val="00BD40C4"/>
    <w:rsid w:val="00BE1BE1"/>
    <w:rsid w:val="00BE3D86"/>
    <w:rsid w:val="00BF7D2C"/>
    <w:rsid w:val="00C079EF"/>
    <w:rsid w:val="00C10295"/>
    <w:rsid w:val="00C10B35"/>
    <w:rsid w:val="00C11E68"/>
    <w:rsid w:val="00C27951"/>
    <w:rsid w:val="00C3180B"/>
    <w:rsid w:val="00C35BDA"/>
    <w:rsid w:val="00C400D1"/>
    <w:rsid w:val="00C411E9"/>
    <w:rsid w:val="00C564C3"/>
    <w:rsid w:val="00C67890"/>
    <w:rsid w:val="00C70E9D"/>
    <w:rsid w:val="00C725B1"/>
    <w:rsid w:val="00C80D42"/>
    <w:rsid w:val="00C9735A"/>
    <w:rsid w:val="00CB24E9"/>
    <w:rsid w:val="00CB42DD"/>
    <w:rsid w:val="00CB52EE"/>
    <w:rsid w:val="00CB5CF6"/>
    <w:rsid w:val="00CC504C"/>
    <w:rsid w:val="00CC6E40"/>
    <w:rsid w:val="00CD3C9B"/>
    <w:rsid w:val="00CD7D4C"/>
    <w:rsid w:val="00CF299F"/>
    <w:rsid w:val="00D005B8"/>
    <w:rsid w:val="00D156A9"/>
    <w:rsid w:val="00D15A05"/>
    <w:rsid w:val="00D214E6"/>
    <w:rsid w:val="00D24A87"/>
    <w:rsid w:val="00D26309"/>
    <w:rsid w:val="00D361B8"/>
    <w:rsid w:val="00D41F22"/>
    <w:rsid w:val="00D42EF1"/>
    <w:rsid w:val="00D537E6"/>
    <w:rsid w:val="00D550AF"/>
    <w:rsid w:val="00D6191F"/>
    <w:rsid w:val="00D66FAF"/>
    <w:rsid w:val="00D67EAC"/>
    <w:rsid w:val="00D70EE3"/>
    <w:rsid w:val="00D75262"/>
    <w:rsid w:val="00D76867"/>
    <w:rsid w:val="00D96C83"/>
    <w:rsid w:val="00D97FA4"/>
    <w:rsid w:val="00DA50F4"/>
    <w:rsid w:val="00DB1361"/>
    <w:rsid w:val="00DB19FD"/>
    <w:rsid w:val="00DB72C2"/>
    <w:rsid w:val="00DC0545"/>
    <w:rsid w:val="00DD0D5A"/>
    <w:rsid w:val="00DD32BF"/>
    <w:rsid w:val="00DD5F16"/>
    <w:rsid w:val="00DE42E4"/>
    <w:rsid w:val="00DE7F5A"/>
    <w:rsid w:val="00DF7238"/>
    <w:rsid w:val="00E04FA7"/>
    <w:rsid w:val="00E06278"/>
    <w:rsid w:val="00E104A0"/>
    <w:rsid w:val="00E10B6C"/>
    <w:rsid w:val="00E11C26"/>
    <w:rsid w:val="00E12DA6"/>
    <w:rsid w:val="00E145DF"/>
    <w:rsid w:val="00E20183"/>
    <w:rsid w:val="00E21DFE"/>
    <w:rsid w:val="00E273B4"/>
    <w:rsid w:val="00E30118"/>
    <w:rsid w:val="00E33E86"/>
    <w:rsid w:val="00E346EC"/>
    <w:rsid w:val="00E3492E"/>
    <w:rsid w:val="00E36282"/>
    <w:rsid w:val="00E50687"/>
    <w:rsid w:val="00E51C98"/>
    <w:rsid w:val="00E53F74"/>
    <w:rsid w:val="00E57068"/>
    <w:rsid w:val="00E66F01"/>
    <w:rsid w:val="00E754FC"/>
    <w:rsid w:val="00E77F84"/>
    <w:rsid w:val="00E81125"/>
    <w:rsid w:val="00EA04B2"/>
    <w:rsid w:val="00EA0571"/>
    <w:rsid w:val="00EB1501"/>
    <w:rsid w:val="00EB1A71"/>
    <w:rsid w:val="00EB2A77"/>
    <w:rsid w:val="00EB5011"/>
    <w:rsid w:val="00EC2020"/>
    <w:rsid w:val="00EC710A"/>
    <w:rsid w:val="00EC7744"/>
    <w:rsid w:val="00ED0F3D"/>
    <w:rsid w:val="00EE3D22"/>
    <w:rsid w:val="00EE713B"/>
    <w:rsid w:val="00EF0B90"/>
    <w:rsid w:val="00F01A4F"/>
    <w:rsid w:val="00F13874"/>
    <w:rsid w:val="00F16A46"/>
    <w:rsid w:val="00F249D1"/>
    <w:rsid w:val="00F32BE8"/>
    <w:rsid w:val="00F3387C"/>
    <w:rsid w:val="00F35741"/>
    <w:rsid w:val="00F432AB"/>
    <w:rsid w:val="00F50301"/>
    <w:rsid w:val="00F50B28"/>
    <w:rsid w:val="00F527E1"/>
    <w:rsid w:val="00F53AFA"/>
    <w:rsid w:val="00F540D7"/>
    <w:rsid w:val="00F54EAF"/>
    <w:rsid w:val="00F619FE"/>
    <w:rsid w:val="00F630F1"/>
    <w:rsid w:val="00F72657"/>
    <w:rsid w:val="00F80BAE"/>
    <w:rsid w:val="00F82321"/>
    <w:rsid w:val="00F82EE6"/>
    <w:rsid w:val="00F83163"/>
    <w:rsid w:val="00F87353"/>
    <w:rsid w:val="00F90737"/>
    <w:rsid w:val="00F93627"/>
    <w:rsid w:val="00FB1C87"/>
    <w:rsid w:val="00FB3595"/>
    <w:rsid w:val="00FB3F53"/>
    <w:rsid w:val="00FC0A9E"/>
    <w:rsid w:val="00FC217C"/>
    <w:rsid w:val="00FC7F77"/>
    <w:rsid w:val="00FD2AB0"/>
    <w:rsid w:val="00FD3C0A"/>
    <w:rsid w:val="00FF5375"/>
    <w:rsid w:val="00FF7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BBF6E"/>
  <w15:docId w15:val="{C6284F40-B557-4660-80BD-A6680E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1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1C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1C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1C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1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1C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1C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1C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1C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1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C86"/>
    <w:rPr>
      <w:rFonts w:eastAsiaTheme="majorEastAsia" w:cstheme="majorBidi"/>
      <w:color w:val="272727" w:themeColor="text1" w:themeTint="D8"/>
    </w:rPr>
  </w:style>
  <w:style w:type="paragraph" w:styleId="Title">
    <w:name w:val="Title"/>
    <w:basedOn w:val="Normal"/>
    <w:next w:val="Normal"/>
    <w:link w:val="TitleChar"/>
    <w:uiPriority w:val="10"/>
    <w:qFormat/>
    <w:rsid w:val="007C1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C86"/>
    <w:pPr>
      <w:spacing w:before="160"/>
      <w:jc w:val="center"/>
    </w:pPr>
    <w:rPr>
      <w:i/>
      <w:iCs/>
      <w:color w:val="404040" w:themeColor="text1" w:themeTint="BF"/>
    </w:rPr>
  </w:style>
  <w:style w:type="character" w:customStyle="1" w:styleId="QuoteChar">
    <w:name w:val="Quote Char"/>
    <w:basedOn w:val="DefaultParagraphFont"/>
    <w:link w:val="Quote"/>
    <w:uiPriority w:val="29"/>
    <w:rsid w:val="007C1C86"/>
    <w:rPr>
      <w:i/>
      <w:iCs/>
      <w:color w:val="404040" w:themeColor="text1" w:themeTint="BF"/>
    </w:rPr>
  </w:style>
  <w:style w:type="paragraph" w:styleId="ListParagraph">
    <w:name w:val="List Paragraph"/>
    <w:basedOn w:val="Normal"/>
    <w:uiPriority w:val="34"/>
    <w:qFormat/>
    <w:rsid w:val="007C1C86"/>
    <w:pPr>
      <w:ind w:left="720"/>
      <w:contextualSpacing/>
    </w:pPr>
  </w:style>
  <w:style w:type="character" w:styleId="IntenseEmphasis">
    <w:name w:val="Intense Emphasis"/>
    <w:basedOn w:val="DefaultParagraphFont"/>
    <w:uiPriority w:val="21"/>
    <w:qFormat/>
    <w:rsid w:val="007C1C86"/>
    <w:rPr>
      <w:i/>
      <w:iCs/>
      <w:color w:val="2F5496" w:themeColor="accent1" w:themeShade="BF"/>
    </w:rPr>
  </w:style>
  <w:style w:type="paragraph" w:styleId="IntenseQuote">
    <w:name w:val="Intense Quote"/>
    <w:basedOn w:val="Normal"/>
    <w:next w:val="Normal"/>
    <w:link w:val="IntenseQuoteChar"/>
    <w:uiPriority w:val="30"/>
    <w:qFormat/>
    <w:rsid w:val="007C1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1C86"/>
    <w:rPr>
      <w:i/>
      <w:iCs/>
      <w:color w:val="2F5496" w:themeColor="accent1" w:themeShade="BF"/>
    </w:rPr>
  </w:style>
  <w:style w:type="character" w:styleId="IntenseReference">
    <w:name w:val="Intense Reference"/>
    <w:basedOn w:val="DefaultParagraphFont"/>
    <w:uiPriority w:val="32"/>
    <w:qFormat/>
    <w:rsid w:val="007C1C86"/>
    <w:rPr>
      <w:b/>
      <w:bCs/>
      <w:smallCaps/>
      <w:color w:val="2F5496" w:themeColor="accent1" w:themeShade="BF"/>
      <w:spacing w:val="5"/>
    </w:rPr>
  </w:style>
  <w:style w:type="table" w:styleId="TableGrid">
    <w:name w:val="Table Grid"/>
    <w:basedOn w:val="TableNormal"/>
    <w:uiPriority w:val="39"/>
    <w:rsid w:val="00F4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D73"/>
    <w:rPr>
      <w:color w:val="0563C1" w:themeColor="hyperlink"/>
      <w:u w:val="single"/>
    </w:rPr>
  </w:style>
  <w:style w:type="character" w:customStyle="1" w:styleId="UnresolvedMention1">
    <w:name w:val="Unresolved Mention1"/>
    <w:basedOn w:val="DefaultParagraphFont"/>
    <w:uiPriority w:val="99"/>
    <w:semiHidden/>
    <w:unhideWhenUsed/>
    <w:rsid w:val="008C1D73"/>
    <w:rPr>
      <w:color w:val="605E5C"/>
      <w:shd w:val="clear" w:color="auto" w:fill="E1DFDD"/>
    </w:rPr>
  </w:style>
  <w:style w:type="paragraph" w:styleId="Header">
    <w:name w:val="header"/>
    <w:basedOn w:val="Normal"/>
    <w:link w:val="HeaderChar"/>
    <w:uiPriority w:val="99"/>
    <w:unhideWhenUsed/>
    <w:rsid w:val="00F2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D1"/>
  </w:style>
  <w:style w:type="paragraph" w:styleId="Footer">
    <w:name w:val="footer"/>
    <w:basedOn w:val="Normal"/>
    <w:link w:val="FooterChar"/>
    <w:uiPriority w:val="99"/>
    <w:unhideWhenUsed/>
    <w:rsid w:val="00F2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9D1"/>
  </w:style>
  <w:style w:type="paragraph" w:styleId="BalloonText">
    <w:name w:val="Balloon Text"/>
    <w:basedOn w:val="Normal"/>
    <w:link w:val="BalloonTextChar"/>
    <w:uiPriority w:val="99"/>
    <w:semiHidden/>
    <w:unhideWhenUsed/>
    <w:rsid w:val="0025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786"/>
    <w:rPr>
      <w:rFonts w:ascii="Tahoma" w:hAnsi="Tahoma" w:cs="Tahoma"/>
      <w:sz w:val="16"/>
      <w:szCs w:val="16"/>
    </w:rPr>
  </w:style>
  <w:style w:type="character" w:styleId="Emphasis">
    <w:name w:val="Emphasis"/>
    <w:basedOn w:val="DefaultParagraphFont"/>
    <w:uiPriority w:val="20"/>
    <w:qFormat/>
    <w:rsid w:val="00FC0A9E"/>
    <w:rPr>
      <w:i/>
      <w:iCs/>
    </w:rPr>
  </w:style>
  <w:style w:type="character" w:customStyle="1" w:styleId="UnresolvedMention2">
    <w:name w:val="Unresolved Mention2"/>
    <w:basedOn w:val="DefaultParagraphFont"/>
    <w:uiPriority w:val="99"/>
    <w:semiHidden/>
    <w:unhideWhenUsed/>
    <w:rsid w:val="00F8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52028">
      <w:bodyDiv w:val="1"/>
      <w:marLeft w:val="0"/>
      <w:marRight w:val="0"/>
      <w:marTop w:val="0"/>
      <w:marBottom w:val="0"/>
      <w:divBdr>
        <w:top w:val="none" w:sz="0" w:space="0" w:color="auto"/>
        <w:left w:val="none" w:sz="0" w:space="0" w:color="auto"/>
        <w:bottom w:val="none" w:sz="0" w:space="0" w:color="auto"/>
        <w:right w:val="none" w:sz="0" w:space="0" w:color="auto"/>
      </w:divBdr>
    </w:div>
    <w:div w:id="688604661">
      <w:bodyDiv w:val="1"/>
      <w:marLeft w:val="0"/>
      <w:marRight w:val="0"/>
      <w:marTop w:val="0"/>
      <w:marBottom w:val="0"/>
      <w:divBdr>
        <w:top w:val="none" w:sz="0" w:space="0" w:color="auto"/>
        <w:left w:val="none" w:sz="0" w:space="0" w:color="auto"/>
        <w:bottom w:val="none" w:sz="0" w:space="0" w:color="auto"/>
        <w:right w:val="none" w:sz="0" w:space="0" w:color="auto"/>
      </w:divBdr>
    </w:div>
    <w:div w:id="688991029">
      <w:bodyDiv w:val="1"/>
      <w:marLeft w:val="0"/>
      <w:marRight w:val="0"/>
      <w:marTop w:val="0"/>
      <w:marBottom w:val="0"/>
      <w:divBdr>
        <w:top w:val="none" w:sz="0" w:space="0" w:color="auto"/>
        <w:left w:val="none" w:sz="0" w:space="0" w:color="auto"/>
        <w:bottom w:val="none" w:sz="0" w:space="0" w:color="auto"/>
        <w:right w:val="none" w:sz="0" w:space="0" w:color="auto"/>
      </w:divBdr>
      <w:divsChild>
        <w:div w:id="57312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586622">
      <w:bodyDiv w:val="1"/>
      <w:marLeft w:val="0"/>
      <w:marRight w:val="0"/>
      <w:marTop w:val="0"/>
      <w:marBottom w:val="0"/>
      <w:divBdr>
        <w:top w:val="none" w:sz="0" w:space="0" w:color="auto"/>
        <w:left w:val="none" w:sz="0" w:space="0" w:color="auto"/>
        <w:bottom w:val="none" w:sz="0" w:space="0" w:color="auto"/>
        <w:right w:val="none" w:sz="0" w:space="0" w:color="auto"/>
      </w:divBdr>
    </w:div>
    <w:div w:id="910190527">
      <w:bodyDiv w:val="1"/>
      <w:marLeft w:val="0"/>
      <w:marRight w:val="0"/>
      <w:marTop w:val="0"/>
      <w:marBottom w:val="0"/>
      <w:divBdr>
        <w:top w:val="none" w:sz="0" w:space="0" w:color="auto"/>
        <w:left w:val="none" w:sz="0" w:space="0" w:color="auto"/>
        <w:bottom w:val="none" w:sz="0" w:space="0" w:color="auto"/>
        <w:right w:val="none" w:sz="0" w:space="0" w:color="auto"/>
      </w:divBdr>
    </w:div>
    <w:div w:id="1019429166">
      <w:bodyDiv w:val="1"/>
      <w:marLeft w:val="0"/>
      <w:marRight w:val="0"/>
      <w:marTop w:val="0"/>
      <w:marBottom w:val="0"/>
      <w:divBdr>
        <w:top w:val="none" w:sz="0" w:space="0" w:color="auto"/>
        <w:left w:val="none" w:sz="0" w:space="0" w:color="auto"/>
        <w:bottom w:val="none" w:sz="0" w:space="0" w:color="auto"/>
        <w:right w:val="none" w:sz="0" w:space="0" w:color="auto"/>
      </w:divBdr>
      <w:divsChild>
        <w:div w:id="951402742">
          <w:marLeft w:val="0"/>
          <w:marRight w:val="0"/>
          <w:marTop w:val="0"/>
          <w:marBottom w:val="0"/>
          <w:divBdr>
            <w:top w:val="none" w:sz="0" w:space="0" w:color="auto"/>
            <w:left w:val="none" w:sz="0" w:space="0" w:color="auto"/>
            <w:bottom w:val="none" w:sz="0" w:space="0" w:color="auto"/>
            <w:right w:val="none" w:sz="0" w:space="0" w:color="auto"/>
          </w:divBdr>
          <w:divsChild>
            <w:div w:id="1442263625">
              <w:marLeft w:val="0"/>
              <w:marRight w:val="0"/>
              <w:marTop w:val="0"/>
              <w:marBottom w:val="0"/>
              <w:divBdr>
                <w:top w:val="none" w:sz="0" w:space="0" w:color="auto"/>
                <w:left w:val="none" w:sz="0" w:space="0" w:color="auto"/>
                <w:bottom w:val="none" w:sz="0" w:space="0" w:color="auto"/>
                <w:right w:val="none" w:sz="0" w:space="0" w:color="auto"/>
              </w:divBdr>
              <w:divsChild>
                <w:div w:id="789055441">
                  <w:marLeft w:val="0"/>
                  <w:marRight w:val="0"/>
                  <w:marTop w:val="0"/>
                  <w:marBottom w:val="0"/>
                  <w:divBdr>
                    <w:top w:val="none" w:sz="0" w:space="0" w:color="auto"/>
                    <w:left w:val="none" w:sz="0" w:space="0" w:color="auto"/>
                    <w:bottom w:val="none" w:sz="0" w:space="0" w:color="auto"/>
                    <w:right w:val="none" w:sz="0" w:space="0" w:color="auto"/>
                  </w:divBdr>
                  <w:divsChild>
                    <w:div w:id="1590961596">
                      <w:marLeft w:val="0"/>
                      <w:marRight w:val="0"/>
                      <w:marTop w:val="0"/>
                      <w:marBottom w:val="0"/>
                      <w:divBdr>
                        <w:top w:val="none" w:sz="0" w:space="0" w:color="auto"/>
                        <w:left w:val="none" w:sz="0" w:space="0" w:color="auto"/>
                        <w:bottom w:val="none" w:sz="0" w:space="0" w:color="auto"/>
                        <w:right w:val="none" w:sz="0" w:space="0" w:color="auto"/>
                      </w:divBdr>
                      <w:divsChild>
                        <w:div w:id="1718357389">
                          <w:marLeft w:val="0"/>
                          <w:marRight w:val="0"/>
                          <w:marTop w:val="0"/>
                          <w:marBottom w:val="0"/>
                          <w:divBdr>
                            <w:top w:val="none" w:sz="0" w:space="0" w:color="auto"/>
                            <w:left w:val="none" w:sz="0" w:space="0" w:color="auto"/>
                            <w:bottom w:val="none" w:sz="0" w:space="0" w:color="auto"/>
                            <w:right w:val="none" w:sz="0" w:space="0" w:color="auto"/>
                          </w:divBdr>
                          <w:divsChild>
                            <w:div w:id="2086949152">
                              <w:marLeft w:val="0"/>
                              <w:marRight w:val="0"/>
                              <w:marTop w:val="0"/>
                              <w:marBottom w:val="0"/>
                              <w:divBdr>
                                <w:top w:val="none" w:sz="0" w:space="0" w:color="auto"/>
                                <w:left w:val="none" w:sz="0" w:space="0" w:color="auto"/>
                                <w:bottom w:val="none" w:sz="0" w:space="0" w:color="auto"/>
                                <w:right w:val="none" w:sz="0" w:space="0" w:color="auto"/>
                              </w:divBdr>
                              <w:divsChild>
                                <w:div w:id="1338188736">
                                  <w:marLeft w:val="0"/>
                                  <w:marRight w:val="0"/>
                                  <w:marTop w:val="0"/>
                                  <w:marBottom w:val="0"/>
                                  <w:divBdr>
                                    <w:top w:val="none" w:sz="0" w:space="0" w:color="auto"/>
                                    <w:left w:val="none" w:sz="0" w:space="0" w:color="auto"/>
                                    <w:bottom w:val="none" w:sz="0" w:space="0" w:color="auto"/>
                                    <w:right w:val="none" w:sz="0" w:space="0" w:color="auto"/>
                                  </w:divBdr>
                                  <w:divsChild>
                                    <w:div w:id="1171916712">
                                      <w:marLeft w:val="0"/>
                                      <w:marRight w:val="0"/>
                                      <w:marTop w:val="0"/>
                                      <w:marBottom w:val="0"/>
                                      <w:divBdr>
                                        <w:top w:val="none" w:sz="0" w:space="0" w:color="auto"/>
                                        <w:left w:val="none" w:sz="0" w:space="0" w:color="auto"/>
                                        <w:bottom w:val="none" w:sz="0" w:space="0" w:color="auto"/>
                                        <w:right w:val="none" w:sz="0" w:space="0" w:color="auto"/>
                                      </w:divBdr>
                                      <w:divsChild>
                                        <w:div w:id="126244745">
                                          <w:marLeft w:val="0"/>
                                          <w:marRight w:val="0"/>
                                          <w:marTop w:val="0"/>
                                          <w:marBottom w:val="0"/>
                                          <w:divBdr>
                                            <w:top w:val="none" w:sz="0" w:space="0" w:color="auto"/>
                                            <w:left w:val="none" w:sz="0" w:space="0" w:color="auto"/>
                                            <w:bottom w:val="none" w:sz="0" w:space="0" w:color="auto"/>
                                            <w:right w:val="none" w:sz="0" w:space="0" w:color="auto"/>
                                          </w:divBdr>
                                          <w:divsChild>
                                            <w:div w:id="1811707322">
                                              <w:marLeft w:val="0"/>
                                              <w:marRight w:val="0"/>
                                              <w:marTop w:val="0"/>
                                              <w:marBottom w:val="0"/>
                                              <w:divBdr>
                                                <w:top w:val="none" w:sz="0" w:space="0" w:color="auto"/>
                                                <w:left w:val="none" w:sz="0" w:space="0" w:color="auto"/>
                                                <w:bottom w:val="none" w:sz="0" w:space="0" w:color="auto"/>
                                                <w:right w:val="none" w:sz="0" w:space="0" w:color="auto"/>
                                              </w:divBdr>
                                              <w:divsChild>
                                                <w:div w:id="1447891284">
                                                  <w:marLeft w:val="0"/>
                                                  <w:marRight w:val="0"/>
                                                  <w:marTop w:val="0"/>
                                                  <w:marBottom w:val="0"/>
                                                  <w:divBdr>
                                                    <w:top w:val="none" w:sz="0" w:space="0" w:color="auto"/>
                                                    <w:left w:val="none" w:sz="0" w:space="0" w:color="auto"/>
                                                    <w:bottom w:val="none" w:sz="0" w:space="0" w:color="auto"/>
                                                    <w:right w:val="none" w:sz="0" w:space="0" w:color="auto"/>
                                                  </w:divBdr>
                                                  <w:divsChild>
                                                    <w:div w:id="964389360">
                                                      <w:marLeft w:val="0"/>
                                                      <w:marRight w:val="0"/>
                                                      <w:marTop w:val="0"/>
                                                      <w:marBottom w:val="0"/>
                                                      <w:divBdr>
                                                        <w:top w:val="none" w:sz="0" w:space="0" w:color="auto"/>
                                                        <w:left w:val="none" w:sz="0" w:space="0" w:color="auto"/>
                                                        <w:bottom w:val="none" w:sz="0" w:space="0" w:color="auto"/>
                                                        <w:right w:val="none" w:sz="0" w:space="0" w:color="auto"/>
                                                      </w:divBdr>
                                                    </w:div>
                                                  </w:divsChild>
                                                </w:div>
                                                <w:div w:id="839347003">
                                                  <w:marLeft w:val="0"/>
                                                  <w:marRight w:val="0"/>
                                                  <w:marTop w:val="0"/>
                                                  <w:marBottom w:val="0"/>
                                                  <w:divBdr>
                                                    <w:top w:val="none" w:sz="0" w:space="0" w:color="auto"/>
                                                    <w:left w:val="none" w:sz="0" w:space="0" w:color="auto"/>
                                                    <w:bottom w:val="none" w:sz="0" w:space="0" w:color="auto"/>
                                                    <w:right w:val="none" w:sz="0" w:space="0" w:color="auto"/>
                                                  </w:divBdr>
                                                  <w:divsChild>
                                                    <w:div w:id="812678135">
                                                      <w:marLeft w:val="0"/>
                                                      <w:marRight w:val="0"/>
                                                      <w:marTop w:val="0"/>
                                                      <w:marBottom w:val="0"/>
                                                      <w:divBdr>
                                                        <w:top w:val="none" w:sz="0" w:space="0" w:color="auto"/>
                                                        <w:left w:val="none" w:sz="0" w:space="0" w:color="auto"/>
                                                        <w:bottom w:val="none" w:sz="0" w:space="0" w:color="auto"/>
                                                        <w:right w:val="none" w:sz="0" w:space="0" w:color="auto"/>
                                                      </w:divBdr>
                                                      <w:divsChild>
                                                        <w:div w:id="773525019">
                                                          <w:marLeft w:val="0"/>
                                                          <w:marRight w:val="0"/>
                                                          <w:marTop w:val="0"/>
                                                          <w:marBottom w:val="0"/>
                                                          <w:divBdr>
                                                            <w:top w:val="none" w:sz="0" w:space="0" w:color="auto"/>
                                                            <w:left w:val="none" w:sz="0" w:space="0" w:color="auto"/>
                                                            <w:bottom w:val="none" w:sz="0" w:space="0" w:color="auto"/>
                                                            <w:right w:val="none" w:sz="0" w:space="0" w:color="auto"/>
                                                          </w:divBdr>
                                                          <w:divsChild>
                                                            <w:div w:id="933827219">
                                                              <w:marLeft w:val="0"/>
                                                              <w:marRight w:val="0"/>
                                                              <w:marTop w:val="0"/>
                                                              <w:marBottom w:val="0"/>
                                                              <w:divBdr>
                                                                <w:top w:val="none" w:sz="0" w:space="0" w:color="auto"/>
                                                                <w:left w:val="none" w:sz="0" w:space="0" w:color="auto"/>
                                                                <w:bottom w:val="none" w:sz="0" w:space="0" w:color="auto"/>
                                                                <w:right w:val="none" w:sz="0" w:space="0" w:color="auto"/>
                                                              </w:divBdr>
                                                              <w:divsChild>
                                                                <w:div w:id="12904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580875">
          <w:marLeft w:val="0"/>
          <w:marRight w:val="0"/>
          <w:marTop w:val="0"/>
          <w:marBottom w:val="0"/>
          <w:divBdr>
            <w:top w:val="none" w:sz="0" w:space="0" w:color="auto"/>
            <w:left w:val="none" w:sz="0" w:space="0" w:color="auto"/>
            <w:bottom w:val="none" w:sz="0" w:space="0" w:color="auto"/>
            <w:right w:val="none" w:sz="0" w:space="0" w:color="auto"/>
          </w:divBdr>
          <w:divsChild>
            <w:div w:id="161699348">
              <w:marLeft w:val="0"/>
              <w:marRight w:val="0"/>
              <w:marTop w:val="0"/>
              <w:marBottom w:val="0"/>
              <w:divBdr>
                <w:top w:val="none" w:sz="0" w:space="0" w:color="auto"/>
                <w:left w:val="none" w:sz="0" w:space="0" w:color="auto"/>
                <w:bottom w:val="none" w:sz="0" w:space="0" w:color="auto"/>
                <w:right w:val="none" w:sz="0" w:space="0" w:color="auto"/>
              </w:divBdr>
              <w:divsChild>
                <w:div w:id="26611440">
                  <w:marLeft w:val="0"/>
                  <w:marRight w:val="0"/>
                  <w:marTop w:val="0"/>
                  <w:marBottom w:val="0"/>
                  <w:divBdr>
                    <w:top w:val="none" w:sz="0" w:space="0" w:color="auto"/>
                    <w:left w:val="none" w:sz="0" w:space="0" w:color="auto"/>
                    <w:bottom w:val="none" w:sz="0" w:space="0" w:color="auto"/>
                    <w:right w:val="none" w:sz="0" w:space="0" w:color="auto"/>
                  </w:divBdr>
                  <w:divsChild>
                    <w:div w:id="1886025086">
                      <w:marLeft w:val="0"/>
                      <w:marRight w:val="0"/>
                      <w:marTop w:val="0"/>
                      <w:marBottom w:val="0"/>
                      <w:divBdr>
                        <w:top w:val="none" w:sz="0" w:space="0" w:color="auto"/>
                        <w:left w:val="none" w:sz="0" w:space="0" w:color="auto"/>
                        <w:bottom w:val="none" w:sz="0" w:space="0" w:color="auto"/>
                        <w:right w:val="none" w:sz="0" w:space="0" w:color="auto"/>
                      </w:divBdr>
                      <w:divsChild>
                        <w:div w:id="243875424">
                          <w:marLeft w:val="0"/>
                          <w:marRight w:val="0"/>
                          <w:marTop w:val="0"/>
                          <w:marBottom w:val="0"/>
                          <w:divBdr>
                            <w:top w:val="none" w:sz="0" w:space="0" w:color="auto"/>
                            <w:left w:val="none" w:sz="0" w:space="0" w:color="auto"/>
                            <w:bottom w:val="none" w:sz="0" w:space="0" w:color="auto"/>
                            <w:right w:val="none" w:sz="0" w:space="0" w:color="auto"/>
                          </w:divBdr>
                          <w:divsChild>
                            <w:div w:id="992297669">
                              <w:marLeft w:val="0"/>
                              <w:marRight w:val="0"/>
                              <w:marTop w:val="0"/>
                              <w:marBottom w:val="0"/>
                              <w:divBdr>
                                <w:top w:val="none" w:sz="0" w:space="0" w:color="auto"/>
                                <w:left w:val="none" w:sz="0" w:space="0" w:color="auto"/>
                                <w:bottom w:val="none" w:sz="0" w:space="0" w:color="auto"/>
                                <w:right w:val="none" w:sz="0" w:space="0" w:color="auto"/>
                              </w:divBdr>
                              <w:divsChild>
                                <w:div w:id="1015883140">
                                  <w:marLeft w:val="0"/>
                                  <w:marRight w:val="0"/>
                                  <w:marTop w:val="0"/>
                                  <w:marBottom w:val="0"/>
                                  <w:divBdr>
                                    <w:top w:val="none" w:sz="0" w:space="0" w:color="auto"/>
                                    <w:left w:val="none" w:sz="0" w:space="0" w:color="auto"/>
                                    <w:bottom w:val="none" w:sz="0" w:space="0" w:color="auto"/>
                                    <w:right w:val="none" w:sz="0" w:space="0" w:color="auto"/>
                                  </w:divBdr>
                                  <w:divsChild>
                                    <w:div w:id="1957329556">
                                      <w:marLeft w:val="0"/>
                                      <w:marRight w:val="0"/>
                                      <w:marTop w:val="0"/>
                                      <w:marBottom w:val="0"/>
                                      <w:divBdr>
                                        <w:top w:val="none" w:sz="0" w:space="0" w:color="auto"/>
                                        <w:left w:val="none" w:sz="0" w:space="0" w:color="auto"/>
                                        <w:bottom w:val="none" w:sz="0" w:space="0" w:color="auto"/>
                                        <w:right w:val="none" w:sz="0" w:space="0" w:color="auto"/>
                                      </w:divBdr>
                                      <w:divsChild>
                                        <w:div w:id="999427229">
                                          <w:marLeft w:val="0"/>
                                          <w:marRight w:val="0"/>
                                          <w:marTop w:val="0"/>
                                          <w:marBottom w:val="0"/>
                                          <w:divBdr>
                                            <w:top w:val="none" w:sz="0" w:space="0" w:color="auto"/>
                                            <w:left w:val="none" w:sz="0" w:space="0" w:color="auto"/>
                                            <w:bottom w:val="none" w:sz="0" w:space="0" w:color="auto"/>
                                            <w:right w:val="none" w:sz="0" w:space="0" w:color="auto"/>
                                          </w:divBdr>
                                          <w:divsChild>
                                            <w:div w:id="2038694243">
                                              <w:marLeft w:val="0"/>
                                              <w:marRight w:val="0"/>
                                              <w:marTop w:val="0"/>
                                              <w:marBottom w:val="0"/>
                                              <w:divBdr>
                                                <w:top w:val="none" w:sz="0" w:space="0" w:color="auto"/>
                                                <w:left w:val="none" w:sz="0" w:space="0" w:color="auto"/>
                                                <w:bottom w:val="none" w:sz="0" w:space="0" w:color="auto"/>
                                                <w:right w:val="none" w:sz="0" w:space="0" w:color="auto"/>
                                              </w:divBdr>
                                              <w:divsChild>
                                                <w:div w:id="2033915482">
                                                  <w:marLeft w:val="0"/>
                                                  <w:marRight w:val="0"/>
                                                  <w:marTop w:val="0"/>
                                                  <w:marBottom w:val="0"/>
                                                  <w:divBdr>
                                                    <w:top w:val="none" w:sz="0" w:space="0" w:color="auto"/>
                                                    <w:left w:val="none" w:sz="0" w:space="0" w:color="auto"/>
                                                    <w:bottom w:val="none" w:sz="0" w:space="0" w:color="auto"/>
                                                    <w:right w:val="none" w:sz="0" w:space="0" w:color="auto"/>
                                                  </w:divBdr>
                                                  <w:divsChild>
                                                    <w:div w:id="133110008">
                                                      <w:marLeft w:val="0"/>
                                                      <w:marRight w:val="0"/>
                                                      <w:marTop w:val="0"/>
                                                      <w:marBottom w:val="0"/>
                                                      <w:divBdr>
                                                        <w:top w:val="none" w:sz="0" w:space="0" w:color="auto"/>
                                                        <w:left w:val="none" w:sz="0" w:space="0" w:color="auto"/>
                                                        <w:bottom w:val="none" w:sz="0" w:space="0" w:color="auto"/>
                                                        <w:right w:val="none" w:sz="0" w:space="0" w:color="auto"/>
                                                      </w:divBdr>
                                                      <w:divsChild>
                                                        <w:div w:id="1068302670">
                                                          <w:marLeft w:val="0"/>
                                                          <w:marRight w:val="0"/>
                                                          <w:marTop w:val="0"/>
                                                          <w:marBottom w:val="0"/>
                                                          <w:divBdr>
                                                            <w:top w:val="none" w:sz="0" w:space="0" w:color="auto"/>
                                                            <w:left w:val="none" w:sz="0" w:space="0" w:color="auto"/>
                                                            <w:bottom w:val="none" w:sz="0" w:space="0" w:color="auto"/>
                                                            <w:right w:val="none" w:sz="0" w:space="0" w:color="auto"/>
                                                          </w:divBdr>
                                                          <w:divsChild>
                                                            <w:div w:id="1045763105">
                                                              <w:marLeft w:val="0"/>
                                                              <w:marRight w:val="0"/>
                                                              <w:marTop w:val="0"/>
                                                              <w:marBottom w:val="0"/>
                                                              <w:divBdr>
                                                                <w:top w:val="none" w:sz="0" w:space="0" w:color="auto"/>
                                                                <w:left w:val="none" w:sz="0" w:space="0" w:color="auto"/>
                                                                <w:bottom w:val="none" w:sz="0" w:space="0" w:color="auto"/>
                                                                <w:right w:val="none" w:sz="0" w:space="0" w:color="auto"/>
                                                              </w:divBdr>
                                                              <w:divsChild>
                                                                <w:div w:id="8255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26857">
      <w:bodyDiv w:val="1"/>
      <w:marLeft w:val="0"/>
      <w:marRight w:val="0"/>
      <w:marTop w:val="0"/>
      <w:marBottom w:val="0"/>
      <w:divBdr>
        <w:top w:val="none" w:sz="0" w:space="0" w:color="auto"/>
        <w:left w:val="none" w:sz="0" w:space="0" w:color="auto"/>
        <w:bottom w:val="none" w:sz="0" w:space="0" w:color="auto"/>
        <w:right w:val="none" w:sz="0" w:space="0" w:color="auto"/>
      </w:divBdr>
      <w:divsChild>
        <w:div w:id="110954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711056">
      <w:bodyDiv w:val="1"/>
      <w:marLeft w:val="0"/>
      <w:marRight w:val="0"/>
      <w:marTop w:val="0"/>
      <w:marBottom w:val="0"/>
      <w:divBdr>
        <w:top w:val="none" w:sz="0" w:space="0" w:color="auto"/>
        <w:left w:val="none" w:sz="0" w:space="0" w:color="auto"/>
        <w:bottom w:val="none" w:sz="0" w:space="0" w:color="auto"/>
        <w:right w:val="none" w:sz="0" w:space="0" w:color="auto"/>
      </w:divBdr>
    </w:div>
    <w:div w:id="1257443073">
      <w:bodyDiv w:val="1"/>
      <w:marLeft w:val="0"/>
      <w:marRight w:val="0"/>
      <w:marTop w:val="0"/>
      <w:marBottom w:val="0"/>
      <w:divBdr>
        <w:top w:val="none" w:sz="0" w:space="0" w:color="auto"/>
        <w:left w:val="none" w:sz="0" w:space="0" w:color="auto"/>
        <w:bottom w:val="none" w:sz="0" w:space="0" w:color="auto"/>
        <w:right w:val="none" w:sz="0" w:space="0" w:color="auto"/>
      </w:divBdr>
    </w:div>
    <w:div w:id="1272784026">
      <w:bodyDiv w:val="1"/>
      <w:marLeft w:val="0"/>
      <w:marRight w:val="0"/>
      <w:marTop w:val="0"/>
      <w:marBottom w:val="0"/>
      <w:divBdr>
        <w:top w:val="none" w:sz="0" w:space="0" w:color="auto"/>
        <w:left w:val="none" w:sz="0" w:space="0" w:color="auto"/>
        <w:bottom w:val="none" w:sz="0" w:space="0" w:color="auto"/>
        <w:right w:val="none" w:sz="0" w:space="0" w:color="auto"/>
      </w:divBdr>
      <w:divsChild>
        <w:div w:id="1018628862">
          <w:marLeft w:val="0"/>
          <w:marRight w:val="0"/>
          <w:marTop w:val="0"/>
          <w:marBottom w:val="0"/>
          <w:divBdr>
            <w:top w:val="none" w:sz="0" w:space="0" w:color="auto"/>
            <w:left w:val="none" w:sz="0" w:space="0" w:color="auto"/>
            <w:bottom w:val="none" w:sz="0" w:space="0" w:color="auto"/>
            <w:right w:val="none" w:sz="0" w:space="0" w:color="auto"/>
          </w:divBdr>
          <w:divsChild>
            <w:div w:id="1610356068">
              <w:marLeft w:val="0"/>
              <w:marRight w:val="0"/>
              <w:marTop w:val="0"/>
              <w:marBottom w:val="0"/>
              <w:divBdr>
                <w:top w:val="none" w:sz="0" w:space="0" w:color="auto"/>
                <w:left w:val="none" w:sz="0" w:space="0" w:color="auto"/>
                <w:bottom w:val="none" w:sz="0" w:space="0" w:color="auto"/>
                <w:right w:val="none" w:sz="0" w:space="0" w:color="auto"/>
              </w:divBdr>
              <w:divsChild>
                <w:div w:id="937979551">
                  <w:marLeft w:val="0"/>
                  <w:marRight w:val="0"/>
                  <w:marTop w:val="0"/>
                  <w:marBottom w:val="0"/>
                  <w:divBdr>
                    <w:top w:val="none" w:sz="0" w:space="0" w:color="auto"/>
                    <w:left w:val="none" w:sz="0" w:space="0" w:color="auto"/>
                    <w:bottom w:val="none" w:sz="0" w:space="0" w:color="auto"/>
                    <w:right w:val="none" w:sz="0" w:space="0" w:color="auto"/>
                  </w:divBdr>
                  <w:divsChild>
                    <w:div w:id="1628504806">
                      <w:marLeft w:val="0"/>
                      <w:marRight w:val="0"/>
                      <w:marTop w:val="0"/>
                      <w:marBottom w:val="0"/>
                      <w:divBdr>
                        <w:top w:val="none" w:sz="0" w:space="0" w:color="auto"/>
                        <w:left w:val="none" w:sz="0" w:space="0" w:color="auto"/>
                        <w:bottom w:val="none" w:sz="0" w:space="0" w:color="auto"/>
                        <w:right w:val="none" w:sz="0" w:space="0" w:color="auto"/>
                      </w:divBdr>
                      <w:divsChild>
                        <w:div w:id="204873582">
                          <w:marLeft w:val="0"/>
                          <w:marRight w:val="0"/>
                          <w:marTop w:val="0"/>
                          <w:marBottom w:val="0"/>
                          <w:divBdr>
                            <w:top w:val="none" w:sz="0" w:space="0" w:color="auto"/>
                            <w:left w:val="none" w:sz="0" w:space="0" w:color="auto"/>
                            <w:bottom w:val="none" w:sz="0" w:space="0" w:color="auto"/>
                            <w:right w:val="none" w:sz="0" w:space="0" w:color="auto"/>
                          </w:divBdr>
                          <w:divsChild>
                            <w:div w:id="883521281">
                              <w:marLeft w:val="0"/>
                              <w:marRight w:val="0"/>
                              <w:marTop w:val="0"/>
                              <w:marBottom w:val="0"/>
                              <w:divBdr>
                                <w:top w:val="none" w:sz="0" w:space="0" w:color="auto"/>
                                <w:left w:val="none" w:sz="0" w:space="0" w:color="auto"/>
                                <w:bottom w:val="none" w:sz="0" w:space="0" w:color="auto"/>
                                <w:right w:val="none" w:sz="0" w:space="0" w:color="auto"/>
                              </w:divBdr>
                              <w:divsChild>
                                <w:div w:id="1921985907">
                                  <w:marLeft w:val="0"/>
                                  <w:marRight w:val="0"/>
                                  <w:marTop w:val="0"/>
                                  <w:marBottom w:val="0"/>
                                  <w:divBdr>
                                    <w:top w:val="none" w:sz="0" w:space="0" w:color="auto"/>
                                    <w:left w:val="none" w:sz="0" w:space="0" w:color="auto"/>
                                    <w:bottom w:val="none" w:sz="0" w:space="0" w:color="auto"/>
                                    <w:right w:val="none" w:sz="0" w:space="0" w:color="auto"/>
                                  </w:divBdr>
                                  <w:divsChild>
                                    <w:div w:id="2091073173">
                                      <w:marLeft w:val="0"/>
                                      <w:marRight w:val="0"/>
                                      <w:marTop w:val="0"/>
                                      <w:marBottom w:val="0"/>
                                      <w:divBdr>
                                        <w:top w:val="none" w:sz="0" w:space="0" w:color="auto"/>
                                        <w:left w:val="none" w:sz="0" w:space="0" w:color="auto"/>
                                        <w:bottom w:val="none" w:sz="0" w:space="0" w:color="auto"/>
                                        <w:right w:val="none" w:sz="0" w:space="0" w:color="auto"/>
                                      </w:divBdr>
                                      <w:divsChild>
                                        <w:div w:id="1690335527">
                                          <w:marLeft w:val="0"/>
                                          <w:marRight w:val="0"/>
                                          <w:marTop w:val="0"/>
                                          <w:marBottom w:val="0"/>
                                          <w:divBdr>
                                            <w:top w:val="none" w:sz="0" w:space="0" w:color="auto"/>
                                            <w:left w:val="none" w:sz="0" w:space="0" w:color="auto"/>
                                            <w:bottom w:val="none" w:sz="0" w:space="0" w:color="auto"/>
                                            <w:right w:val="none" w:sz="0" w:space="0" w:color="auto"/>
                                          </w:divBdr>
                                          <w:divsChild>
                                            <w:div w:id="315302270">
                                              <w:marLeft w:val="0"/>
                                              <w:marRight w:val="0"/>
                                              <w:marTop w:val="0"/>
                                              <w:marBottom w:val="0"/>
                                              <w:divBdr>
                                                <w:top w:val="none" w:sz="0" w:space="0" w:color="auto"/>
                                                <w:left w:val="none" w:sz="0" w:space="0" w:color="auto"/>
                                                <w:bottom w:val="none" w:sz="0" w:space="0" w:color="auto"/>
                                                <w:right w:val="none" w:sz="0" w:space="0" w:color="auto"/>
                                              </w:divBdr>
                                              <w:divsChild>
                                                <w:div w:id="737287735">
                                                  <w:marLeft w:val="0"/>
                                                  <w:marRight w:val="0"/>
                                                  <w:marTop w:val="0"/>
                                                  <w:marBottom w:val="0"/>
                                                  <w:divBdr>
                                                    <w:top w:val="none" w:sz="0" w:space="0" w:color="auto"/>
                                                    <w:left w:val="none" w:sz="0" w:space="0" w:color="auto"/>
                                                    <w:bottom w:val="none" w:sz="0" w:space="0" w:color="auto"/>
                                                    <w:right w:val="none" w:sz="0" w:space="0" w:color="auto"/>
                                                  </w:divBdr>
                                                  <w:divsChild>
                                                    <w:div w:id="979455473">
                                                      <w:marLeft w:val="0"/>
                                                      <w:marRight w:val="0"/>
                                                      <w:marTop w:val="0"/>
                                                      <w:marBottom w:val="0"/>
                                                      <w:divBdr>
                                                        <w:top w:val="none" w:sz="0" w:space="0" w:color="auto"/>
                                                        <w:left w:val="none" w:sz="0" w:space="0" w:color="auto"/>
                                                        <w:bottom w:val="none" w:sz="0" w:space="0" w:color="auto"/>
                                                        <w:right w:val="none" w:sz="0" w:space="0" w:color="auto"/>
                                                      </w:divBdr>
                                                    </w:div>
                                                  </w:divsChild>
                                                </w:div>
                                                <w:div w:id="881942692">
                                                  <w:marLeft w:val="0"/>
                                                  <w:marRight w:val="0"/>
                                                  <w:marTop w:val="0"/>
                                                  <w:marBottom w:val="0"/>
                                                  <w:divBdr>
                                                    <w:top w:val="none" w:sz="0" w:space="0" w:color="auto"/>
                                                    <w:left w:val="none" w:sz="0" w:space="0" w:color="auto"/>
                                                    <w:bottom w:val="none" w:sz="0" w:space="0" w:color="auto"/>
                                                    <w:right w:val="none" w:sz="0" w:space="0" w:color="auto"/>
                                                  </w:divBdr>
                                                  <w:divsChild>
                                                    <w:div w:id="1175654227">
                                                      <w:marLeft w:val="0"/>
                                                      <w:marRight w:val="0"/>
                                                      <w:marTop w:val="0"/>
                                                      <w:marBottom w:val="0"/>
                                                      <w:divBdr>
                                                        <w:top w:val="none" w:sz="0" w:space="0" w:color="auto"/>
                                                        <w:left w:val="none" w:sz="0" w:space="0" w:color="auto"/>
                                                        <w:bottom w:val="none" w:sz="0" w:space="0" w:color="auto"/>
                                                        <w:right w:val="none" w:sz="0" w:space="0" w:color="auto"/>
                                                      </w:divBdr>
                                                      <w:divsChild>
                                                        <w:div w:id="1462917798">
                                                          <w:marLeft w:val="0"/>
                                                          <w:marRight w:val="0"/>
                                                          <w:marTop w:val="0"/>
                                                          <w:marBottom w:val="0"/>
                                                          <w:divBdr>
                                                            <w:top w:val="none" w:sz="0" w:space="0" w:color="auto"/>
                                                            <w:left w:val="none" w:sz="0" w:space="0" w:color="auto"/>
                                                            <w:bottom w:val="none" w:sz="0" w:space="0" w:color="auto"/>
                                                            <w:right w:val="none" w:sz="0" w:space="0" w:color="auto"/>
                                                          </w:divBdr>
                                                          <w:divsChild>
                                                            <w:div w:id="1192958730">
                                                              <w:marLeft w:val="0"/>
                                                              <w:marRight w:val="0"/>
                                                              <w:marTop w:val="0"/>
                                                              <w:marBottom w:val="0"/>
                                                              <w:divBdr>
                                                                <w:top w:val="none" w:sz="0" w:space="0" w:color="auto"/>
                                                                <w:left w:val="none" w:sz="0" w:space="0" w:color="auto"/>
                                                                <w:bottom w:val="none" w:sz="0" w:space="0" w:color="auto"/>
                                                                <w:right w:val="none" w:sz="0" w:space="0" w:color="auto"/>
                                                              </w:divBdr>
                                                              <w:divsChild>
                                                                <w:div w:id="6734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743445">
          <w:marLeft w:val="0"/>
          <w:marRight w:val="0"/>
          <w:marTop w:val="0"/>
          <w:marBottom w:val="0"/>
          <w:divBdr>
            <w:top w:val="none" w:sz="0" w:space="0" w:color="auto"/>
            <w:left w:val="none" w:sz="0" w:space="0" w:color="auto"/>
            <w:bottom w:val="none" w:sz="0" w:space="0" w:color="auto"/>
            <w:right w:val="none" w:sz="0" w:space="0" w:color="auto"/>
          </w:divBdr>
          <w:divsChild>
            <w:div w:id="529607129">
              <w:marLeft w:val="0"/>
              <w:marRight w:val="0"/>
              <w:marTop w:val="0"/>
              <w:marBottom w:val="0"/>
              <w:divBdr>
                <w:top w:val="none" w:sz="0" w:space="0" w:color="auto"/>
                <w:left w:val="none" w:sz="0" w:space="0" w:color="auto"/>
                <w:bottom w:val="none" w:sz="0" w:space="0" w:color="auto"/>
                <w:right w:val="none" w:sz="0" w:space="0" w:color="auto"/>
              </w:divBdr>
              <w:divsChild>
                <w:div w:id="1048458628">
                  <w:marLeft w:val="0"/>
                  <w:marRight w:val="0"/>
                  <w:marTop w:val="0"/>
                  <w:marBottom w:val="0"/>
                  <w:divBdr>
                    <w:top w:val="none" w:sz="0" w:space="0" w:color="auto"/>
                    <w:left w:val="none" w:sz="0" w:space="0" w:color="auto"/>
                    <w:bottom w:val="none" w:sz="0" w:space="0" w:color="auto"/>
                    <w:right w:val="none" w:sz="0" w:space="0" w:color="auto"/>
                  </w:divBdr>
                  <w:divsChild>
                    <w:div w:id="319770491">
                      <w:marLeft w:val="0"/>
                      <w:marRight w:val="0"/>
                      <w:marTop w:val="0"/>
                      <w:marBottom w:val="0"/>
                      <w:divBdr>
                        <w:top w:val="none" w:sz="0" w:space="0" w:color="auto"/>
                        <w:left w:val="none" w:sz="0" w:space="0" w:color="auto"/>
                        <w:bottom w:val="none" w:sz="0" w:space="0" w:color="auto"/>
                        <w:right w:val="none" w:sz="0" w:space="0" w:color="auto"/>
                      </w:divBdr>
                      <w:divsChild>
                        <w:div w:id="1338652726">
                          <w:marLeft w:val="0"/>
                          <w:marRight w:val="0"/>
                          <w:marTop w:val="0"/>
                          <w:marBottom w:val="0"/>
                          <w:divBdr>
                            <w:top w:val="none" w:sz="0" w:space="0" w:color="auto"/>
                            <w:left w:val="none" w:sz="0" w:space="0" w:color="auto"/>
                            <w:bottom w:val="none" w:sz="0" w:space="0" w:color="auto"/>
                            <w:right w:val="none" w:sz="0" w:space="0" w:color="auto"/>
                          </w:divBdr>
                          <w:divsChild>
                            <w:div w:id="1790464254">
                              <w:marLeft w:val="0"/>
                              <w:marRight w:val="0"/>
                              <w:marTop w:val="0"/>
                              <w:marBottom w:val="0"/>
                              <w:divBdr>
                                <w:top w:val="none" w:sz="0" w:space="0" w:color="auto"/>
                                <w:left w:val="none" w:sz="0" w:space="0" w:color="auto"/>
                                <w:bottom w:val="none" w:sz="0" w:space="0" w:color="auto"/>
                                <w:right w:val="none" w:sz="0" w:space="0" w:color="auto"/>
                              </w:divBdr>
                              <w:divsChild>
                                <w:div w:id="104157689">
                                  <w:marLeft w:val="0"/>
                                  <w:marRight w:val="0"/>
                                  <w:marTop w:val="0"/>
                                  <w:marBottom w:val="0"/>
                                  <w:divBdr>
                                    <w:top w:val="none" w:sz="0" w:space="0" w:color="auto"/>
                                    <w:left w:val="none" w:sz="0" w:space="0" w:color="auto"/>
                                    <w:bottom w:val="none" w:sz="0" w:space="0" w:color="auto"/>
                                    <w:right w:val="none" w:sz="0" w:space="0" w:color="auto"/>
                                  </w:divBdr>
                                  <w:divsChild>
                                    <w:div w:id="493690095">
                                      <w:marLeft w:val="0"/>
                                      <w:marRight w:val="0"/>
                                      <w:marTop w:val="0"/>
                                      <w:marBottom w:val="0"/>
                                      <w:divBdr>
                                        <w:top w:val="none" w:sz="0" w:space="0" w:color="auto"/>
                                        <w:left w:val="none" w:sz="0" w:space="0" w:color="auto"/>
                                        <w:bottom w:val="none" w:sz="0" w:space="0" w:color="auto"/>
                                        <w:right w:val="none" w:sz="0" w:space="0" w:color="auto"/>
                                      </w:divBdr>
                                      <w:divsChild>
                                        <w:div w:id="1881671191">
                                          <w:marLeft w:val="0"/>
                                          <w:marRight w:val="0"/>
                                          <w:marTop w:val="0"/>
                                          <w:marBottom w:val="0"/>
                                          <w:divBdr>
                                            <w:top w:val="none" w:sz="0" w:space="0" w:color="auto"/>
                                            <w:left w:val="none" w:sz="0" w:space="0" w:color="auto"/>
                                            <w:bottom w:val="none" w:sz="0" w:space="0" w:color="auto"/>
                                            <w:right w:val="none" w:sz="0" w:space="0" w:color="auto"/>
                                          </w:divBdr>
                                          <w:divsChild>
                                            <w:div w:id="869412760">
                                              <w:marLeft w:val="0"/>
                                              <w:marRight w:val="0"/>
                                              <w:marTop w:val="0"/>
                                              <w:marBottom w:val="0"/>
                                              <w:divBdr>
                                                <w:top w:val="none" w:sz="0" w:space="0" w:color="auto"/>
                                                <w:left w:val="none" w:sz="0" w:space="0" w:color="auto"/>
                                                <w:bottom w:val="none" w:sz="0" w:space="0" w:color="auto"/>
                                                <w:right w:val="none" w:sz="0" w:space="0" w:color="auto"/>
                                              </w:divBdr>
                                              <w:divsChild>
                                                <w:div w:id="1451045653">
                                                  <w:marLeft w:val="0"/>
                                                  <w:marRight w:val="0"/>
                                                  <w:marTop w:val="0"/>
                                                  <w:marBottom w:val="0"/>
                                                  <w:divBdr>
                                                    <w:top w:val="none" w:sz="0" w:space="0" w:color="auto"/>
                                                    <w:left w:val="none" w:sz="0" w:space="0" w:color="auto"/>
                                                    <w:bottom w:val="none" w:sz="0" w:space="0" w:color="auto"/>
                                                    <w:right w:val="none" w:sz="0" w:space="0" w:color="auto"/>
                                                  </w:divBdr>
                                                  <w:divsChild>
                                                    <w:div w:id="1225530442">
                                                      <w:marLeft w:val="0"/>
                                                      <w:marRight w:val="0"/>
                                                      <w:marTop w:val="0"/>
                                                      <w:marBottom w:val="0"/>
                                                      <w:divBdr>
                                                        <w:top w:val="none" w:sz="0" w:space="0" w:color="auto"/>
                                                        <w:left w:val="none" w:sz="0" w:space="0" w:color="auto"/>
                                                        <w:bottom w:val="none" w:sz="0" w:space="0" w:color="auto"/>
                                                        <w:right w:val="none" w:sz="0" w:space="0" w:color="auto"/>
                                                      </w:divBdr>
                                                      <w:divsChild>
                                                        <w:div w:id="612324129">
                                                          <w:marLeft w:val="0"/>
                                                          <w:marRight w:val="0"/>
                                                          <w:marTop w:val="0"/>
                                                          <w:marBottom w:val="0"/>
                                                          <w:divBdr>
                                                            <w:top w:val="none" w:sz="0" w:space="0" w:color="auto"/>
                                                            <w:left w:val="none" w:sz="0" w:space="0" w:color="auto"/>
                                                            <w:bottom w:val="none" w:sz="0" w:space="0" w:color="auto"/>
                                                            <w:right w:val="none" w:sz="0" w:space="0" w:color="auto"/>
                                                          </w:divBdr>
                                                          <w:divsChild>
                                                            <w:div w:id="136532798">
                                                              <w:marLeft w:val="0"/>
                                                              <w:marRight w:val="0"/>
                                                              <w:marTop w:val="0"/>
                                                              <w:marBottom w:val="0"/>
                                                              <w:divBdr>
                                                                <w:top w:val="none" w:sz="0" w:space="0" w:color="auto"/>
                                                                <w:left w:val="none" w:sz="0" w:space="0" w:color="auto"/>
                                                                <w:bottom w:val="none" w:sz="0" w:space="0" w:color="auto"/>
                                                                <w:right w:val="none" w:sz="0" w:space="0" w:color="auto"/>
                                                              </w:divBdr>
                                                              <w:divsChild>
                                                                <w:div w:id="1225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547168">
      <w:bodyDiv w:val="1"/>
      <w:marLeft w:val="0"/>
      <w:marRight w:val="0"/>
      <w:marTop w:val="0"/>
      <w:marBottom w:val="0"/>
      <w:divBdr>
        <w:top w:val="none" w:sz="0" w:space="0" w:color="auto"/>
        <w:left w:val="none" w:sz="0" w:space="0" w:color="auto"/>
        <w:bottom w:val="none" w:sz="0" w:space="0" w:color="auto"/>
        <w:right w:val="none" w:sz="0" w:space="0" w:color="auto"/>
      </w:divBdr>
    </w:div>
    <w:div w:id="19254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quaculture.2003.11.024" TargetMode="Externa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aquaculture.2006.07.04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o.org/4/i3300e/i3300e.pdf"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accent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Weight gain (g)</c:v>
                </c:pt>
              </c:strCache>
            </c:strRef>
          </c:tx>
          <c:spPr>
            <a:solidFill>
              <a:schemeClr val="accent1"/>
            </a:solidFill>
            <a:ln>
              <a:noFill/>
            </a:ln>
            <a:effectLst/>
          </c:spPr>
          <c:invertIfNegative val="0"/>
          <c:errBars>
            <c:errBarType val="both"/>
            <c:errValType val="cust"/>
            <c:noEndCap val="0"/>
            <c:plus>
              <c:numRef>
                <c:f>Sheet1!$C$2:$C$5</c:f>
                <c:numCache>
                  <c:formatCode>General</c:formatCode>
                  <c:ptCount val="4"/>
                  <c:pt idx="0">
                    <c:v>4.0999999999999996</c:v>
                  </c:pt>
                  <c:pt idx="1">
                    <c:v>3.1</c:v>
                  </c:pt>
                  <c:pt idx="2">
                    <c:v>2.9</c:v>
                  </c:pt>
                  <c:pt idx="3">
                    <c:v>2.2000000000000002</c:v>
                  </c:pt>
                </c:numCache>
              </c:numRef>
            </c:plus>
            <c:minus>
              <c:numRef>
                <c:f>Sheet1!$C$2:$C$5</c:f>
                <c:numCache>
                  <c:formatCode>General</c:formatCode>
                  <c:ptCount val="4"/>
                  <c:pt idx="0">
                    <c:v>4.0999999999999996</c:v>
                  </c:pt>
                  <c:pt idx="1">
                    <c:v>3.1</c:v>
                  </c:pt>
                  <c:pt idx="2">
                    <c:v>2.9</c:v>
                  </c:pt>
                  <c:pt idx="3">
                    <c:v>2.2000000000000002</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Sheet1!$B$2:$B$5</c:f>
              <c:numCache>
                <c:formatCode>General</c:formatCode>
                <c:ptCount val="4"/>
                <c:pt idx="0">
                  <c:v>205.15</c:v>
                </c:pt>
                <c:pt idx="1">
                  <c:v>156.4</c:v>
                </c:pt>
                <c:pt idx="2">
                  <c:v>147.80000000000001</c:v>
                </c:pt>
                <c:pt idx="3">
                  <c:v>107.36</c:v>
                </c:pt>
              </c:numCache>
            </c:numRef>
          </c:val>
          <c:extLst>
            <c:ext xmlns:c16="http://schemas.microsoft.com/office/drawing/2014/chart" uri="{C3380CC4-5D6E-409C-BE32-E72D297353CC}">
              <c16:uniqueId val="{00000000-F724-41F8-B88D-4CF98CA419DF}"/>
            </c:ext>
          </c:extLst>
        </c:ser>
        <c:dLbls>
          <c:showLegendKey val="0"/>
          <c:showVal val="0"/>
          <c:showCatName val="0"/>
          <c:showSerName val="0"/>
          <c:showPercent val="0"/>
          <c:showBubbleSize val="0"/>
        </c:dLbls>
        <c:gapWidth val="219"/>
        <c:overlap val="-27"/>
        <c:axId val="185064064"/>
        <c:axId val="181961088"/>
      </c:barChart>
      <c:catAx>
        <c:axId val="18506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961088"/>
        <c:crosses val="autoZero"/>
        <c:auto val="1"/>
        <c:lblAlgn val="ctr"/>
        <c:lblOffset val="100"/>
        <c:noMultiLvlLbl val="0"/>
      </c:catAx>
      <c:valAx>
        <c:axId val="181961088"/>
        <c:scaling>
          <c:orientation val="minMax"/>
          <c:max val="2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064064"/>
        <c:crosses val="autoZero"/>
        <c:crossBetween val="between"/>
        <c:majorUnit val="2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Bar</a:t>
            </a:r>
            <a:r>
              <a:rPr lang="en-IN" baseline="0"/>
              <a:t> Graph of FCR and SGR</a:t>
            </a:r>
            <a:endParaRPr lang="en-IN"/>
          </a:p>
        </c:rich>
      </c:tx>
      <c:overlay val="0"/>
      <c:spPr>
        <a:noFill/>
        <a:ln>
          <a:noFill/>
        </a:ln>
        <a:effectLst/>
      </c:spPr>
    </c:title>
    <c:autoTitleDeleted val="0"/>
    <c:plotArea>
      <c:layout/>
      <c:barChart>
        <c:barDir val="col"/>
        <c:grouping val="clustered"/>
        <c:varyColors val="0"/>
        <c:ser>
          <c:idx val="0"/>
          <c:order val="0"/>
          <c:tx>
            <c:strRef>
              <c:f>Sheet1!$B$1</c:f>
              <c:strCache>
                <c:ptCount val="1"/>
                <c:pt idx="0">
                  <c:v>FCR</c:v>
                </c:pt>
              </c:strCache>
            </c:strRef>
          </c:tx>
          <c:spPr>
            <a:solidFill>
              <a:schemeClr val="accent1"/>
            </a:solidFill>
            <a:ln>
              <a:noFill/>
            </a:ln>
            <a:effectLst/>
          </c:spPr>
          <c:invertIfNegative val="0"/>
          <c:errBars>
            <c:errBarType val="both"/>
            <c:errValType val="cust"/>
            <c:noEndCap val="0"/>
            <c:plus>
              <c:numRef>
                <c:f>Sheet1!$D$2:$D$5</c:f>
                <c:numCache>
                  <c:formatCode>General</c:formatCode>
                  <c:ptCount val="4"/>
                  <c:pt idx="0">
                    <c:v>0.04</c:v>
                  </c:pt>
                  <c:pt idx="1">
                    <c:v>0.05</c:v>
                  </c:pt>
                  <c:pt idx="2">
                    <c:v>7.0000000000000007E-2</c:v>
                  </c:pt>
                  <c:pt idx="3">
                    <c:v>0.09</c:v>
                  </c:pt>
                </c:numCache>
              </c:numRef>
            </c:plus>
            <c:minus>
              <c:numRef>
                <c:f>Sheet1!$D$2:$D$5</c:f>
                <c:numCache>
                  <c:formatCode>General</c:formatCode>
                  <c:ptCount val="4"/>
                  <c:pt idx="0">
                    <c:v>0.04</c:v>
                  </c:pt>
                  <c:pt idx="1">
                    <c:v>0.05</c:v>
                  </c:pt>
                  <c:pt idx="2">
                    <c:v>7.0000000000000007E-2</c:v>
                  </c:pt>
                  <c:pt idx="3">
                    <c:v>0.09</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Sheet1!$B$2:$B$5</c:f>
              <c:numCache>
                <c:formatCode>General</c:formatCode>
                <c:ptCount val="4"/>
                <c:pt idx="0">
                  <c:v>0.96</c:v>
                </c:pt>
                <c:pt idx="1">
                  <c:v>1.04</c:v>
                </c:pt>
                <c:pt idx="2">
                  <c:v>1.33</c:v>
                </c:pt>
                <c:pt idx="3">
                  <c:v>1.83</c:v>
                </c:pt>
              </c:numCache>
            </c:numRef>
          </c:val>
          <c:extLst>
            <c:ext xmlns:c16="http://schemas.microsoft.com/office/drawing/2014/chart" uri="{C3380CC4-5D6E-409C-BE32-E72D297353CC}">
              <c16:uniqueId val="{00000000-0E97-460C-AD54-457CEB8165E2}"/>
            </c:ext>
          </c:extLst>
        </c:ser>
        <c:ser>
          <c:idx val="1"/>
          <c:order val="1"/>
          <c:tx>
            <c:strRef>
              <c:f>Sheet1!$C$1</c:f>
              <c:strCache>
                <c:ptCount val="1"/>
                <c:pt idx="0">
                  <c:v>SGR</c:v>
                </c:pt>
              </c:strCache>
            </c:strRef>
          </c:tx>
          <c:spPr>
            <a:solidFill>
              <a:schemeClr val="accent2"/>
            </a:solidFill>
            <a:ln>
              <a:noFill/>
            </a:ln>
            <a:effectLst/>
          </c:spPr>
          <c:invertIfNegative val="0"/>
          <c:errBars>
            <c:errBarType val="both"/>
            <c:errValType val="cust"/>
            <c:noEndCap val="0"/>
            <c:plus>
              <c:numRef>
                <c:f>Sheet1!$E$2:$E$5</c:f>
                <c:numCache>
                  <c:formatCode>General</c:formatCode>
                  <c:ptCount val="4"/>
                  <c:pt idx="0">
                    <c:v>0.03</c:v>
                  </c:pt>
                  <c:pt idx="1">
                    <c:v>0.03</c:v>
                  </c:pt>
                  <c:pt idx="2">
                    <c:v>0.04</c:v>
                  </c:pt>
                  <c:pt idx="3">
                    <c:v>0.03</c:v>
                  </c:pt>
                </c:numCache>
              </c:numRef>
            </c:plus>
            <c:minus>
              <c:numRef>
                <c:f>Sheet1!$E$2:$E$5</c:f>
                <c:numCache>
                  <c:formatCode>General</c:formatCode>
                  <c:ptCount val="4"/>
                  <c:pt idx="0">
                    <c:v>0.03</c:v>
                  </c:pt>
                  <c:pt idx="1">
                    <c:v>0.03</c:v>
                  </c:pt>
                  <c:pt idx="2">
                    <c:v>0.04</c:v>
                  </c:pt>
                  <c:pt idx="3">
                    <c:v>0.03</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Sheet1!$C$2:$C$5</c:f>
              <c:numCache>
                <c:formatCode>General</c:formatCode>
                <c:ptCount val="4"/>
                <c:pt idx="0">
                  <c:v>1.71</c:v>
                </c:pt>
                <c:pt idx="1">
                  <c:v>1.67</c:v>
                </c:pt>
                <c:pt idx="2">
                  <c:v>1.51</c:v>
                </c:pt>
                <c:pt idx="3">
                  <c:v>1.19</c:v>
                </c:pt>
              </c:numCache>
            </c:numRef>
          </c:val>
          <c:extLst>
            <c:ext xmlns:c16="http://schemas.microsoft.com/office/drawing/2014/chart" uri="{C3380CC4-5D6E-409C-BE32-E72D297353CC}">
              <c16:uniqueId val="{00000001-0E97-460C-AD54-457CEB8165E2}"/>
            </c:ext>
          </c:extLst>
        </c:ser>
        <c:dLbls>
          <c:showLegendKey val="0"/>
          <c:showVal val="0"/>
          <c:showCatName val="0"/>
          <c:showSerName val="0"/>
          <c:showPercent val="0"/>
          <c:showBubbleSize val="0"/>
        </c:dLbls>
        <c:gapWidth val="219"/>
        <c:overlap val="-27"/>
        <c:axId val="135736320"/>
        <c:axId val="181605120"/>
      </c:barChart>
      <c:catAx>
        <c:axId val="1357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05120"/>
        <c:crosses val="autoZero"/>
        <c:auto val="1"/>
        <c:lblAlgn val="ctr"/>
        <c:lblOffset val="100"/>
        <c:noMultiLvlLbl val="0"/>
      </c:catAx>
      <c:valAx>
        <c:axId val="18160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73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Bar</a:t>
            </a:r>
            <a:r>
              <a:rPr lang="en-IN" baseline="0"/>
              <a:t> Graph of FER and PER</a:t>
            </a:r>
            <a:endParaRPr lang="en-IN"/>
          </a:p>
        </c:rich>
      </c:tx>
      <c:overlay val="0"/>
      <c:spPr>
        <a:noFill/>
        <a:ln>
          <a:noFill/>
        </a:ln>
        <a:effectLst/>
      </c:spPr>
    </c:title>
    <c:autoTitleDeleted val="0"/>
    <c:plotArea>
      <c:layout/>
      <c:barChart>
        <c:barDir val="col"/>
        <c:grouping val="clustered"/>
        <c:varyColors val="0"/>
        <c:ser>
          <c:idx val="0"/>
          <c:order val="0"/>
          <c:tx>
            <c:strRef>
              <c:f>Sheet1!$B$1</c:f>
              <c:strCache>
                <c:ptCount val="1"/>
                <c:pt idx="0">
                  <c:v>FER</c:v>
                </c:pt>
              </c:strCache>
            </c:strRef>
          </c:tx>
          <c:spPr>
            <a:solidFill>
              <a:schemeClr val="accent1"/>
            </a:solidFill>
            <a:ln>
              <a:noFill/>
            </a:ln>
            <a:effectLst/>
          </c:spPr>
          <c:invertIfNegative val="0"/>
          <c:errBars>
            <c:errBarType val="both"/>
            <c:errValType val="cust"/>
            <c:noEndCap val="0"/>
            <c:plus>
              <c:numRef>
                <c:f>Sheet1!$D$2:$D$5</c:f>
                <c:numCache>
                  <c:formatCode>General</c:formatCode>
                  <c:ptCount val="4"/>
                  <c:pt idx="0">
                    <c:v>0.05</c:v>
                  </c:pt>
                  <c:pt idx="1">
                    <c:v>0.05</c:v>
                  </c:pt>
                  <c:pt idx="2">
                    <c:v>0.06</c:v>
                  </c:pt>
                  <c:pt idx="3">
                    <c:v>0.04</c:v>
                  </c:pt>
                </c:numCache>
              </c:numRef>
            </c:plus>
            <c:minus>
              <c:numRef>
                <c:f>Sheet1!$D$2:$D$5</c:f>
                <c:numCache>
                  <c:formatCode>General</c:formatCode>
                  <c:ptCount val="4"/>
                  <c:pt idx="0">
                    <c:v>0.05</c:v>
                  </c:pt>
                  <c:pt idx="1">
                    <c:v>0.05</c:v>
                  </c:pt>
                  <c:pt idx="2">
                    <c:v>0.06</c:v>
                  </c:pt>
                  <c:pt idx="3">
                    <c:v>0.04</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Sheet1!$B$2:$B$5</c:f>
              <c:numCache>
                <c:formatCode>General</c:formatCode>
                <c:ptCount val="4"/>
                <c:pt idx="0">
                  <c:v>1.042</c:v>
                </c:pt>
                <c:pt idx="1">
                  <c:v>0.96099999999999997</c:v>
                </c:pt>
                <c:pt idx="2">
                  <c:v>0.752</c:v>
                </c:pt>
                <c:pt idx="3">
                  <c:v>0.54700000000000004</c:v>
                </c:pt>
              </c:numCache>
            </c:numRef>
          </c:val>
          <c:extLst>
            <c:ext xmlns:c16="http://schemas.microsoft.com/office/drawing/2014/chart" uri="{C3380CC4-5D6E-409C-BE32-E72D297353CC}">
              <c16:uniqueId val="{00000000-3979-4FE0-AFC1-30F7A8BAE37E}"/>
            </c:ext>
          </c:extLst>
        </c:ser>
        <c:ser>
          <c:idx val="1"/>
          <c:order val="1"/>
          <c:tx>
            <c:strRef>
              <c:f>Sheet1!$C$1</c:f>
              <c:strCache>
                <c:ptCount val="1"/>
                <c:pt idx="0">
                  <c:v>PER</c:v>
                </c:pt>
              </c:strCache>
            </c:strRef>
          </c:tx>
          <c:spPr>
            <a:solidFill>
              <a:schemeClr val="accent2"/>
            </a:solidFill>
            <a:ln>
              <a:noFill/>
            </a:ln>
            <a:effectLst/>
          </c:spPr>
          <c:invertIfNegative val="0"/>
          <c:errBars>
            <c:errBarType val="both"/>
            <c:errValType val="cust"/>
            <c:noEndCap val="0"/>
            <c:plus>
              <c:numRef>
                <c:f>Sheet1!$E$2:$E$5</c:f>
                <c:numCache>
                  <c:formatCode>General</c:formatCode>
                  <c:ptCount val="4"/>
                  <c:pt idx="0">
                    <c:v>0.09</c:v>
                  </c:pt>
                  <c:pt idx="1">
                    <c:v>0.1</c:v>
                  </c:pt>
                  <c:pt idx="2">
                    <c:v>0.09</c:v>
                  </c:pt>
                  <c:pt idx="3">
                    <c:v>0.08</c:v>
                  </c:pt>
                </c:numCache>
              </c:numRef>
            </c:plus>
            <c:minus>
              <c:numRef>
                <c:f>Sheet1!$E$2:$E$5</c:f>
                <c:numCache>
                  <c:formatCode>General</c:formatCode>
                  <c:ptCount val="4"/>
                  <c:pt idx="0">
                    <c:v>0.09</c:v>
                  </c:pt>
                  <c:pt idx="1">
                    <c:v>0.1</c:v>
                  </c:pt>
                  <c:pt idx="2">
                    <c:v>0.09</c:v>
                  </c:pt>
                  <c:pt idx="3">
                    <c:v>0.08</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Sheet1!$C$2:$C$5</c:f>
              <c:numCache>
                <c:formatCode>General</c:formatCode>
                <c:ptCount val="4"/>
                <c:pt idx="0">
                  <c:v>2.3149999999999999</c:v>
                </c:pt>
                <c:pt idx="1">
                  <c:v>2.4039999999999999</c:v>
                </c:pt>
                <c:pt idx="2">
                  <c:v>2.1480000000000001</c:v>
                </c:pt>
                <c:pt idx="3">
                  <c:v>1.821</c:v>
                </c:pt>
              </c:numCache>
            </c:numRef>
          </c:val>
          <c:extLst>
            <c:ext xmlns:c16="http://schemas.microsoft.com/office/drawing/2014/chart" uri="{C3380CC4-5D6E-409C-BE32-E72D297353CC}">
              <c16:uniqueId val="{00000001-3979-4FE0-AFC1-30F7A8BAE37E}"/>
            </c:ext>
          </c:extLst>
        </c:ser>
        <c:dLbls>
          <c:showLegendKey val="0"/>
          <c:showVal val="0"/>
          <c:showCatName val="0"/>
          <c:showSerName val="0"/>
          <c:showPercent val="0"/>
          <c:showBubbleSize val="0"/>
        </c:dLbls>
        <c:gapWidth val="219"/>
        <c:overlap val="-27"/>
        <c:axId val="181644672"/>
        <c:axId val="182412416"/>
      </c:barChart>
      <c:catAx>
        <c:axId val="18164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412416"/>
        <c:crosses val="autoZero"/>
        <c:auto val="1"/>
        <c:lblAlgn val="ctr"/>
        <c:lblOffset val="100"/>
        <c:noMultiLvlLbl val="0"/>
      </c:catAx>
      <c:valAx>
        <c:axId val="18241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4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520F-1719-407D-AAAA-083E1463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12</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shimtilynewanswett@outlook.com</dc:creator>
  <cp:keywords/>
  <dc:description/>
  <cp:lastModifiedBy>SDI PC New 16</cp:lastModifiedBy>
  <cp:revision>77</cp:revision>
  <dcterms:created xsi:type="dcterms:W3CDTF">2025-05-31T10:46:00Z</dcterms:created>
  <dcterms:modified xsi:type="dcterms:W3CDTF">2025-07-02T09:48:00Z</dcterms:modified>
</cp:coreProperties>
</file>