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1F22F" w14:textId="77777777" w:rsidR="00A65829" w:rsidRPr="00AE132D" w:rsidRDefault="00730A75" w:rsidP="00B22DFE">
      <w:pPr>
        <w:spacing w:after="0"/>
        <w:jc w:val="center"/>
        <w:rPr>
          <w:rFonts w:ascii="Times New Roman" w:hAnsi="Times New Roman"/>
          <w:sz w:val="24"/>
          <w:szCs w:val="24"/>
          <w:vertAlign w:val="superscript"/>
        </w:rPr>
      </w:pPr>
      <w:r w:rsidRPr="00AE132D">
        <w:rPr>
          <w:rFonts w:ascii="Times New Roman" w:hAnsi="Times New Roman"/>
          <w:b/>
          <w:sz w:val="24"/>
          <w:szCs w:val="24"/>
          <w:lang w:val="en-GB"/>
        </w:rPr>
        <w:t xml:space="preserve">Characterization and Seed Priming Effect </w:t>
      </w:r>
      <w:r w:rsidR="00A65829" w:rsidRPr="00AE132D">
        <w:rPr>
          <w:rFonts w:ascii="Times New Roman" w:hAnsi="Times New Roman"/>
          <w:b/>
          <w:sz w:val="24"/>
          <w:szCs w:val="24"/>
          <w:lang w:val="en-GB"/>
        </w:rPr>
        <w:t>of Plant Growth Promoting Bacteria Isolated from Wild Cotton Rhizosphere</w:t>
      </w:r>
    </w:p>
    <w:p w14:paraId="0774B5F7" w14:textId="77777777" w:rsidR="004B660B" w:rsidRPr="00AE132D" w:rsidRDefault="004B660B" w:rsidP="005E3819">
      <w:pPr>
        <w:spacing w:after="0" w:line="360" w:lineRule="auto"/>
        <w:rPr>
          <w:rFonts w:ascii="Times New Roman" w:hAnsi="Times New Roman"/>
          <w:b/>
          <w:sz w:val="24"/>
          <w:szCs w:val="24"/>
        </w:rPr>
      </w:pPr>
    </w:p>
    <w:p w14:paraId="237583BF" w14:textId="77777777" w:rsidR="00614089" w:rsidRPr="00AE132D" w:rsidRDefault="00614089" w:rsidP="005E3819">
      <w:pPr>
        <w:spacing w:after="0" w:line="360" w:lineRule="auto"/>
        <w:rPr>
          <w:rFonts w:ascii="Times New Roman" w:hAnsi="Times New Roman"/>
          <w:b/>
          <w:sz w:val="24"/>
          <w:szCs w:val="24"/>
        </w:rPr>
      </w:pPr>
    </w:p>
    <w:p w14:paraId="6E4C0702" w14:textId="77777777" w:rsidR="00305365" w:rsidRPr="00AE132D" w:rsidRDefault="00305365" w:rsidP="005E3819">
      <w:pPr>
        <w:spacing w:after="0" w:line="360" w:lineRule="auto"/>
        <w:rPr>
          <w:rFonts w:ascii="Times New Roman" w:hAnsi="Times New Roman"/>
          <w:b/>
          <w:sz w:val="24"/>
          <w:szCs w:val="24"/>
        </w:rPr>
      </w:pPr>
      <w:r w:rsidRPr="00AE132D">
        <w:rPr>
          <w:rFonts w:ascii="Times New Roman" w:hAnsi="Times New Roman"/>
          <w:b/>
          <w:sz w:val="24"/>
          <w:szCs w:val="24"/>
        </w:rPr>
        <w:t>ABSTRACT</w:t>
      </w:r>
    </w:p>
    <w:p w14:paraId="75B5C2A5" w14:textId="77777777" w:rsidR="00E20138" w:rsidRPr="00AE132D" w:rsidRDefault="00305365" w:rsidP="005E3819">
      <w:pPr>
        <w:spacing w:after="0" w:line="360" w:lineRule="auto"/>
        <w:jc w:val="both"/>
        <w:rPr>
          <w:rFonts w:ascii="Times New Roman" w:hAnsi="Times New Roman"/>
        </w:rPr>
      </w:pPr>
      <w:r w:rsidRPr="00AE132D">
        <w:rPr>
          <w:rFonts w:ascii="Times New Roman" w:hAnsi="Times New Roman"/>
          <w:sz w:val="24"/>
          <w:szCs w:val="24"/>
        </w:rPr>
        <w:t>The</w:t>
      </w:r>
      <w:r w:rsidR="007A0098" w:rsidRPr="00AE132D">
        <w:rPr>
          <w:rFonts w:ascii="Times New Roman" w:hAnsi="Times New Roman"/>
          <w:sz w:val="24"/>
          <w:szCs w:val="24"/>
        </w:rPr>
        <w:t xml:space="preserve"> present </w:t>
      </w:r>
      <w:r w:rsidRPr="00AE132D">
        <w:rPr>
          <w:rFonts w:ascii="Times New Roman" w:hAnsi="Times New Roman"/>
          <w:sz w:val="24"/>
          <w:szCs w:val="24"/>
        </w:rPr>
        <w:t xml:space="preserve">investigation was undertaken to explore the untapped potential of the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bacteria associated with wild cotton, </w:t>
      </w:r>
      <w:r w:rsidRPr="00AE132D">
        <w:rPr>
          <w:rFonts w:ascii="Times New Roman" w:hAnsi="Times New Roman"/>
          <w:i/>
          <w:iCs/>
          <w:sz w:val="24"/>
          <w:szCs w:val="24"/>
        </w:rPr>
        <w:t xml:space="preserve">Gossypium </w:t>
      </w:r>
      <w:proofErr w:type="spellStart"/>
      <w:r w:rsidRPr="00AE132D">
        <w:rPr>
          <w:rFonts w:ascii="Times New Roman" w:hAnsi="Times New Roman"/>
          <w:i/>
          <w:iCs/>
          <w:sz w:val="24"/>
          <w:szCs w:val="24"/>
        </w:rPr>
        <w:t>aridum</w:t>
      </w:r>
      <w:proofErr w:type="spellEnd"/>
      <w:r w:rsidRPr="00AE132D">
        <w:rPr>
          <w:rFonts w:ascii="Times New Roman" w:hAnsi="Times New Roman"/>
          <w:sz w:val="24"/>
          <w:szCs w:val="24"/>
        </w:rPr>
        <w:t xml:space="preserve">. </w:t>
      </w:r>
      <w:r w:rsidR="00267C6C" w:rsidRPr="00AE132D">
        <w:rPr>
          <w:rFonts w:ascii="Times New Roman" w:hAnsi="Times New Roman"/>
          <w:sz w:val="24"/>
          <w:szCs w:val="24"/>
        </w:rPr>
        <w:t>All the 13</w:t>
      </w:r>
      <w:r w:rsidR="007A0098" w:rsidRPr="00AE132D">
        <w:rPr>
          <w:rFonts w:ascii="Times New Roman" w:hAnsi="Times New Roman"/>
          <w:sz w:val="24"/>
          <w:szCs w:val="24"/>
        </w:rPr>
        <w:t xml:space="preserve"> isolated </w:t>
      </w:r>
      <w:proofErr w:type="spellStart"/>
      <w:r w:rsidR="007337EE" w:rsidRPr="00AE132D">
        <w:rPr>
          <w:rFonts w:ascii="Times New Roman" w:hAnsi="Times New Roman"/>
          <w:sz w:val="24"/>
          <w:szCs w:val="24"/>
        </w:rPr>
        <w:t>rhizospheric</w:t>
      </w:r>
      <w:proofErr w:type="spellEnd"/>
      <w:r w:rsidR="007337EE" w:rsidRPr="00AE132D">
        <w:rPr>
          <w:rFonts w:ascii="Times New Roman" w:hAnsi="Times New Roman"/>
          <w:sz w:val="24"/>
          <w:szCs w:val="24"/>
        </w:rPr>
        <w:t xml:space="preserve"> bacterial isolates were screened </w:t>
      </w:r>
      <w:r w:rsidR="00267C6C" w:rsidRPr="00AE132D">
        <w:rPr>
          <w:rFonts w:ascii="Times New Roman" w:hAnsi="Times New Roman"/>
          <w:sz w:val="24"/>
          <w:szCs w:val="24"/>
        </w:rPr>
        <w:t xml:space="preserve">for </w:t>
      </w:r>
      <w:r w:rsidR="007A0098" w:rsidRPr="00AE132D">
        <w:rPr>
          <w:rFonts w:ascii="Times New Roman" w:hAnsi="Times New Roman"/>
          <w:sz w:val="24"/>
          <w:szCs w:val="24"/>
        </w:rPr>
        <w:t>ten parameters comprising plant growth promoting (potash, phosphorus and zinc solubilization; IAA and GA</w:t>
      </w:r>
      <w:r w:rsidR="007A0098" w:rsidRPr="00AE132D">
        <w:rPr>
          <w:rFonts w:ascii="Times New Roman" w:hAnsi="Times New Roman"/>
          <w:sz w:val="24"/>
          <w:szCs w:val="24"/>
          <w:vertAlign w:val="subscript"/>
        </w:rPr>
        <w:t>3</w:t>
      </w:r>
      <w:r w:rsidR="007A0098" w:rsidRPr="00AE132D">
        <w:rPr>
          <w:rFonts w:ascii="Times New Roman" w:hAnsi="Times New Roman"/>
          <w:sz w:val="24"/>
          <w:szCs w:val="24"/>
        </w:rPr>
        <w:t xml:space="preserve"> production) and plant protection (chitinase, cellulase, and protease production; siderophore and HCN production)</w:t>
      </w:r>
      <w:r w:rsidR="00985A3F" w:rsidRPr="00AE132D">
        <w:rPr>
          <w:rFonts w:ascii="Times New Roman" w:hAnsi="Times New Roman"/>
          <w:sz w:val="24"/>
          <w:szCs w:val="24"/>
        </w:rPr>
        <w:t>. F</w:t>
      </w:r>
      <w:r w:rsidR="007A0098" w:rsidRPr="00AE132D">
        <w:rPr>
          <w:rFonts w:ascii="Times New Roman" w:hAnsi="Times New Roman"/>
          <w:sz w:val="24"/>
          <w:szCs w:val="24"/>
        </w:rPr>
        <w:t xml:space="preserve">our </w:t>
      </w:r>
      <w:proofErr w:type="spellStart"/>
      <w:r w:rsidR="00BD5728" w:rsidRPr="00AE132D">
        <w:rPr>
          <w:rFonts w:ascii="Times New Roman" w:hAnsi="Times New Roman"/>
          <w:sz w:val="24"/>
          <w:szCs w:val="24"/>
        </w:rPr>
        <w:t>rhizospheric</w:t>
      </w:r>
      <w:proofErr w:type="spellEnd"/>
      <w:r w:rsidR="00BD5728" w:rsidRPr="00AE132D">
        <w:rPr>
          <w:rFonts w:ascii="Times New Roman" w:hAnsi="Times New Roman"/>
          <w:sz w:val="24"/>
          <w:szCs w:val="24"/>
        </w:rPr>
        <w:t xml:space="preserve"> bacteria </w:t>
      </w:r>
      <w:r w:rsidR="00FF4F66" w:rsidRPr="00AE132D">
        <w:rPr>
          <w:rFonts w:ascii="Times New Roman" w:hAnsi="Times New Roman"/>
          <w:i/>
          <w:iCs/>
          <w:sz w:val="24"/>
          <w:szCs w:val="24"/>
        </w:rPr>
        <w:t>viz.,</w:t>
      </w:r>
      <w:r w:rsidR="00FF4F66" w:rsidRPr="00AE132D">
        <w:rPr>
          <w:rFonts w:ascii="Times New Roman" w:hAnsi="Times New Roman"/>
          <w:sz w:val="24"/>
          <w:szCs w:val="24"/>
        </w:rPr>
        <w:t xml:space="preserve"> NAU-RPM-4, NAU-RPM-</w:t>
      </w:r>
      <w:r w:rsidR="00772AC5" w:rsidRPr="00AE132D">
        <w:rPr>
          <w:rFonts w:ascii="Times New Roman" w:hAnsi="Times New Roman"/>
          <w:sz w:val="24"/>
          <w:szCs w:val="24"/>
        </w:rPr>
        <w:t>9</w:t>
      </w:r>
      <w:r w:rsidR="00FF4F66" w:rsidRPr="00AE132D">
        <w:rPr>
          <w:rFonts w:ascii="Times New Roman" w:hAnsi="Times New Roman"/>
          <w:sz w:val="24"/>
          <w:szCs w:val="24"/>
        </w:rPr>
        <w:t xml:space="preserve">, NAU-RPM-1 and NAU-RPM-11 </w:t>
      </w:r>
      <w:r w:rsidR="00BD5728" w:rsidRPr="00AE132D">
        <w:rPr>
          <w:rFonts w:ascii="Times New Roman" w:hAnsi="Times New Roman"/>
          <w:sz w:val="24"/>
          <w:szCs w:val="24"/>
        </w:rPr>
        <w:t xml:space="preserve">of wild cotton species </w:t>
      </w:r>
      <w:r w:rsidR="00985A3F" w:rsidRPr="00AE132D">
        <w:rPr>
          <w:rFonts w:ascii="Times New Roman" w:hAnsi="Times New Roman"/>
          <w:sz w:val="24"/>
          <w:szCs w:val="24"/>
        </w:rPr>
        <w:t>recorded</w:t>
      </w:r>
      <w:r w:rsidR="007A0098" w:rsidRPr="00AE132D">
        <w:rPr>
          <w:rFonts w:ascii="Times New Roman" w:hAnsi="Times New Roman"/>
          <w:sz w:val="24"/>
          <w:szCs w:val="24"/>
        </w:rPr>
        <w:t xml:space="preserve"> statistically significant </w:t>
      </w:r>
      <w:r w:rsidR="00985A3F" w:rsidRPr="00AE132D">
        <w:rPr>
          <w:rFonts w:ascii="Times New Roman" w:hAnsi="Times New Roman"/>
          <w:sz w:val="24"/>
          <w:szCs w:val="24"/>
        </w:rPr>
        <w:t xml:space="preserve">plant growth and protection </w:t>
      </w:r>
      <w:r w:rsidR="007A0098" w:rsidRPr="00AE132D">
        <w:rPr>
          <w:rFonts w:ascii="Times New Roman" w:hAnsi="Times New Roman"/>
          <w:sz w:val="24"/>
          <w:szCs w:val="24"/>
        </w:rPr>
        <w:t>activities</w:t>
      </w:r>
      <w:r w:rsidR="007A0098" w:rsidRPr="00AE132D">
        <w:rPr>
          <w:rFonts w:ascii="Times New Roman" w:hAnsi="Times New Roman"/>
          <w:i/>
          <w:iCs/>
          <w:sz w:val="24"/>
          <w:szCs w:val="24"/>
        </w:rPr>
        <w:t xml:space="preserve"> </w:t>
      </w:r>
      <w:r w:rsidR="00267C6C" w:rsidRPr="00AE132D">
        <w:rPr>
          <w:rFonts w:ascii="Times New Roman" w:hAnsi="Times New Roman"/>
          <w:sz w:val="24"/>
          <w:szCs w:val="24"/>
        </w:rPr>
        <w:t xml:space="preserve">and </w:t>
      </w:r>
      <w:r w:rsidR="009A6EB1" w:rsidRPr="00AE132D">
        <w:rPr>
          <w:rFonts w:ascii="Times New Roman" w:hAnsi="Times New Roman"/>
          <w:sz w:val="24"/>
          <w:szCs w:val="24"/>
        </w:rPr>
        <w:t>thus</w:t>
      </w:r>
      <w:r w:rsidR="00267C6C" w:rsidRPr="00AE132D">
        <w:rPr>
          <w:rFonts w:ascii="Times New Roman" w:hAnsi="Times New Roman"/>
          <w:sz w:val="24"/>
          <w:szCs w:val="24"/>
        </w:rPr>
        <w:t xml:space="preserve"> </w:t>
      </w:r>
      <w:r w:rsidR="00BD5728" w:rsidRPr="00AE132D">
        <w:rPr>
          <w:rFonts w:ascii="Times New Roman" w:hAnsi="Times New Roman"/>
          <w:sz w:val="24"/>
          <w:szCs w:val="24"/>
        </w:rPr>
        <w:t>c</w:t>
      </w:r>
      <w:r w:rsidR="007A0098" w:rsidRPr="00AE132D">
        <w:rPr>
          <w:rFonts w:ascii="Times New Roman" w:hAnsi="Times New Roman"/>
          <w:sz w:val="24"/>
          <w:szCs w:val="24"/>
        </w:rPr>
        <w:t>hosen to study their seed priming effect on early cotton seedling growth of cultivated cotton</w:t>
      </w:r>
      <w:r w:rsidR="00267C6C" w:rsidRPr="00AE132D">
        <w:rPr>
          <w:rFonts w:ascii="Times New Roman" w:hAnsi="Times New Roman"/>
          <w:sz w:val="24"/>
          <w:szCs w:val="24"/>
        </w:rPr>
        <w:t xml:space="preserve"> (</w:t>
      </w:r>
      <w:r w:rsidR="00FF4F66" w:rsidRPr="00AE132D">
        <w:rPr>
          <w:rFonts w:ascii="Times New Roman" w:hAnsi="Times New Roman"/>
          <w:i/>
          <w:sz w:val="24"/>
          <w:szCs w:val="24"/>
        </w:rPr>
        <w:t>G. hir</w:t>
      </w:r>
      <w:r w:rsidR="00267C6C" w:rsidRPr="00AE132D">
        <w:rPr>
          <w:rFonts w:ascii="Times New Roman" w:hAnsi="Times New Roman"/>
          <w:i/>
          <w:sz w:val="24"/>
          <w:szCs w:val="24"/>
        </w:rPr>
        <w:t>sutum</w:t>
      </w:r>
      <w:r w:rsidR="00267C6C" w:rsidRPr="00AE132D">
        <w:rPr>
          <w:rFonts w:ascii="Times New Roman" w:hAnsi="Times New Roman"/>
          <w:sz w:val="24"/>
          <w:szCs w:val="24"/>
        </w:rPr>
        <w:t>)</w:t>
      </w:r>
      <w:r w:rsidR="007A0098" w:rsidRPr="00AE132D">
        <w:rPr>
          <w:rFonts w:ascii="Times New Roman" w:hAnsi="Times New Roman"/>
          <w:sz w:val="24"/>
          <w:szCs w:val="24"/>
        </w:rPr>
        <w:t xml:space="preserve">. </w:t>
      </w:r>
      <w:r w:rsidR="00FF4F66" w:rsidRPr="00AE132D">
        <w:rPr>
          <w:rFonts w:ascii="Times New Roman" w:hAnsi="Times New Roman"/>
          <w:sz w:val="24"/>
          <w:szCs w:val="24"/>
        </w:rPr>
        <w:t xml:space="preserve">Bacterial isolate </w:t>
      </w:r>
      <w:r w:rsidR="00E20138" w:rsidRPr="00AE132D">
        <w:rPr>
          <w:rFonts w:ascii="Times New Roman" w:hAnsi="Times New Roman"/>
          <w:sz w:val="24"/>
          <w:szCs w:val="24"/>
        </w:rPr>
        <w:t>NAU-RPM-1</w:t>
      </w:r>
      <w:r w:rsidR="00FF4F66" w:rsidRPr="00AE132D">
        <w:rPr>
          <w:rFonts w:ascii="Times New Roman" w:hAnsi="Times New Roman"/>
          <w:sz w:val="24"/>
          <w:szCs w:val="24"/>
        </w:rPr>
        <w:t xml:space="preserve"> </w:t>
      </w:r>
      <w:r w:rsidR="00E20138" w:rsidRPr="00AE132D">
        <w:rPr>
          <w:rFonts w:ascii="Times New Roman" w:hAnsi="Times New Roman"/>
          <w:sz w:val="24"/>
          <w:szCs w:val="24"/>
        </w:rPr>
        <w:t xml:space="preserve">and NAU-RPM-11 significantly improved the growth parameters such as germination percent, shoot length, root length, fresh weight of shoot, dry weight of </w:t>
      </w:r>
      <w:proofErr w:type="gramStart"/>
      <w:r w:rsidR="00FF4F66" w:rsidRPr="00AE132D">
        <w:rPr>
          <w:rFonts w:ascii="Times New Roman" w:hAnsi="Times New Roman"/>
          <w:sz w:val="24"/>
          <w:szCs w:val="24"/>
        </w:rPr>
        <w:t>shoot,</w:t>
      </w:r>
      <w:r w:rsidR="00EC193D" w:rsidRPr="00AE132D">
        <w:rPr>
          <w:rFonts w:ascii="Times New Roman" w:hAnsi="Times New Roman"/>
          <w:sz w:val="24"/>
          <w:szCs w:val="24"/>
        </w:rPr>
        <w:t xml:space="preserve">  fresh</w:t>
      </w:r>
      <w:proofErr w:type="gramEnd"/>
      <w:r w:rsidR="00EC193D" w:rsidRPr="00AE132D">
        <w:rPr>
          <w:rFonts w:ascii="Times New Roman" w:hAnsi="Times New Roman"/>
          <w:sz w:val="24"/>
          <w:szCs w:val="24"/>
        </w:rPr>
        <w:t xml:space="preserve"> weight </w:t>
      </w:r>
      <w:proofErr w:type="gramStart"/>
      <w:r w:rsidR="00EC193D" w:rsidRPr="00AE132D">
        <w:rPr>
          <w:rFonts w:ascii="Times New Roman" w:hAnsi="Times New Roman"/>
          <w:sz w:val="24"/>
          <w:szCs w:val="24"/>
        </w:rPr>
        <w:t>of  root</w:t>
      </w:r>
      <w:proofErr w:type="gramEnd"/>
      <w:r w:rsidR="00E20138" w:rsidRPr="00AE132D">
        <w:rPr>
          <w:rFonts w:ascii="Times New Roman" w:hAnsi="Times New Roman"/>
          <w:sz w:val="24"/>
          <w:szCs w:val="24"/>
        </w:rPr>
        <w:t xml:space="preserve">, dry weight </w:t>
      </w:r>
      <w:proofErr w:type="gramStart"/>
      <w:r w:rsidR="00E20138" w:rsidRPr="00AE132D">
        <w:rPr>
          <w:rFonts w:ascii="Times New Roman" w:hAnsi="Times New Roman"/>
          <w:sz w:val="24"/>
          <w:szCs w:val="24"/>
        </w:rPr>
        <w:t>of  root</w:t>
      </w:r>
      <w:proofErr w:type="gramEnd"/>
      <w:r w:rsidR="00E20138" w:rsidRPr="00AE132D">
        <w:rPr>
          <w:rFonts w:ascii="Times New Roman" w:hAnsi="Times New Roman"/>
          <w:sz w:val="24"/>
          <w:szCs w:val="24"/>
        </w:rPr>
        <w:t xml:space="preserve"> and root-shoot ratio as compared to absolute control. However, </w:t>
      </w:r>
      <w:r w:rsidR="00001CE4" w:rsidRPr="00AE132D">
        <w:rPr>
          <w:rFonts w:ascii="Times New Roman" w:hAnsi="Times New Roman"/>
          <w:sz w:val="24"/>
          <w:szCs w:val="24"/>
        </w:rPr>
        <w:t xml:space="preserve">seed </w:t>
      </w:r>
      <w:r w:rsidR="00E20138" w:rsidRPr="00AE132D">
        <w:rPr>
          <w:rFonts w:ascii="Times New Roman" w:hAnsi="Times New Roman"/>
          <w:sz w:val="24"/>
          <w:szCs w:val="24"/>
        </w:rPr>
        <w:t>biopriming with NAU-RPM-4 and NAU-RPM-9</w:t>
      </w:r>
      <w:r w:rsidR="00001CE4" w:rsidRPr="00AE132D">
        <w:rPr>
          <w:rFonts w:ascii="Times New Roman" w:hAnsi="Times New Roman"/>
          <w:sz w:val="24"/>
          <w:szCs w:val="24"/>
        </w:rPr>
        <w:t xml:space="preserve"> isolates </w:t>
      </w:r>
      <w:r w:rsidR="00E20138" w:rsidRPr="00AE132D">
        <w:rPr>
          <w:rFonts w:ascii="Times New Roman" w:hAnsi="Times New Roman"/>
          <w:sz w:val="24"/>
          <w:szCs w:val="24"/>
        </w:rPr>
        <w:t>also improved the early seedling growth parameters but</w:t>
      </w:r>
      <w:r w:rsidR="00DE33E7" w:rsidRPr="00AE132D">
        <w:rPr>
          <w:rFonts w:ascii="Times New Roman" w:hAnsi="Times New Roman"/>
          <w:sz w:val="24"/>
          <w:szCs w:val="24"/>
        </w:rPr>
        <w:t xml:space="preserve"> this improvement was comparable to control. </w:t>
      </w:r>
      <w:r w:rsidR="00001CE4" w:rsidRPr="00AE132D">
        <w:rPr>
          <w:rFonts w:ascii="Times New Roman" w:hAnsi="Times New Roman"/>
          <w:sz w:val="24"/>
          <w:szCs w:val="24"/>
        </w:rPr>
        <w:t>NAU-RPM-1 and NAU-RPM-11 were f</w:t>
      </w:r>
      <w:r w:rsidR="001C4BCC" w:rsidRPr="00AE132D">
        <w:rPr>
          <w:rFonts w:ascii="Times New Roman" w:hAnsi="Times New Roman"/>
          <w:sz w:val="24"/>
          <w:szCs w:val="24"/>
        </w:rPr>
        <w:t>urther</w:t>
      </w:r>
      <w:r w:rsidR="00FF4F66" w:rsidRPr="00AE132D">
        <w:rPr>
          <w:rFonts w:ascii="Times New Roman" w:hAnsi="Times New Roman"/>
          <w:sz w:val="24"/>
          <w:szCs w:val="24"/>
        </w:rPr>
        <w:t xml:space="preserve"> characterized using 16S</w:t>
      </w:r>
      <w:r w:rsidR="00001CE4" w:rsidRPr="00AE132D">
        <w:rPr>
          <w:rFonts w:ascii="Times New Roman" w:hAnsi="Times New Roman"/>
          <w:sz w:val="24"/>
          <w:szCs w:val="24"/>
        </w:rPr>
        <w:t xml:space="preserve"> rDNA technique and </w:t>
      </w:r>
      <w:r w:rsidR="001C4BCC" w:rsidRPr="00AE132D">
        <w:rPr>
          <w:rFonts w:ascii="Times New Roman" w:hAnsi="Times New Roman"/>
          <w:sz w:val="24"/>
          <w:szCs w:val="24"/>
        </w:rPr>
        <w:t xml:space="preserve">preliminary identified as </w:t>
      </w:r>
      <w:r w:rsidR="001C4BCC" w:rsidRPr="00AE132D">
        <w:rPr>
          <w:rFonts w:ascii="Times New Roman" w:hAnsi="Times New Roman"/>
          <w:i/>
          <w:iCs/>
          <w:sz w:val="24"/>
          <w:szCs w:val="24"/>
        </w:rPr>
        <w:t xml:space="preserve">Enterobacter mori </w:t>
      </w:r>
      <w:r w:rsidR="001C4BCC" w:rsidRPr="00AE132D">
        <w:rPr>
          <w:rFonts w:ascii="Times New Roman" w:hAnsi="Times New Roman"/>
          <w:sz w:val="24"/>
          <w:szCs w:val="24"/>
        </w:rPr>
        <w:t xml:space="preserve">NAU-RPM-1 and </w:t>
      </w:r>
      <w:r w:rsidR="001C4BCC" w:rsidRPr="00AE132D">
        <w:rPr>
          <w:rFonts w:ascii="Times New Roman" w:hAnsi="Times New Roman"/>
          <w:i/>
          <w:iCs/>
          <w:sz w:val="24"/>
          <w:szCs w:val="24"/>
        </w:rPr>
        <w:t>Bacillus cereus</w:t>
      </w:r>
      <w:r w:rsidR="001C4BCC" w:rsidRPr="00AE132D">
        <w:rPr>
          <w:rFonts w:ascii="Times New Roman" w:hAnsi="Times New Roman"/>
          <w:sz w:val="24"/>
          <w:szCs w:val="24"/>
        </w:rPr>
        <w:t xml:space="preserve"> NAU-RPM-11, respectively. </w:t>
      </w:r>
      <w:r w:rsidR="00205237" w:rsidRPr="00AE132D">
        <w:rPr>
          <w:rFonts w:ascii="Times New Roman" w:hAnsi="Times New Roman"/>
          <w:sz w:val="24"/>
          <w:szCs w:val="24"/>
        </w:rPr>
        <w:t>Our</w:t>
      </w:r>
      <w:r w:rsidR="001C4BCC" w:rsidRPr="00AE132D">
        <w:rPr>
          <w:rFonts w:ascii="Times New Roman" w:hAnsi="Times New Roman"/>
          <w:sz w:val="24"/>
          <w:szCs w:val="24"/>
        </w:rPr>
        <w:t xml:space="preserve"> results highlight the importance of rhizosphere bacteria isolated from wild cotton </w:t>
      </w:r>
      <w:proofErr w:type="gramStart"/>
      <w:r w:rsidR="002E31E8" w:rsidRPr="00AE132D">
        <w:rPr>
          <w:rFonts w:ascii="Times New Roman" w:hAnsi="Times New Roman"/>
          <w:sz w:val="24"/>
          <w:szCs w:val="24"/>
        </w:rPr>
        <w:t>species  (</w:t>
      </w:r>
      <w:proofErr w:type="gramEnd"/>
      <w:r w:rsidR="001C4BCC" w:rsidRPr="00AE132D">
        <w:rPr>
          <w:rFonts w:ascii="Times New Roman" w:hAnsi="Times New Roman"/>
          <w:i/>
          <w:iCs/>
          <w:sz w:val="24"/>
          <w:szCs w:val="24"/>
        </w:rPr>
        <w:t xml:space="preserve">G. </w:t>
      </w:r>
      <w:proofErr w:type="spellStart"/>
      <w:r w:rsidR="001C4BCC" w:rsidRPr="00AE132D">
        <w:rPr>
          <w:rFonts w:ascii="Times New Roman" w:hAnsi="Times New Roman"/>
          <w:i/>
          <w:iCs/>
          <w:sz w:val="24"/>
          <w:szCs w:val="24"/>
        </w:rPr>
        <w:t>aridum</w:t>
      </w:r>
      <w:proofErr w:type="spellEnd"/>
      <w:r w:rsidR="001C4BCC" w:rsidRPr="00AE132D">
        <w:rPr>
          <w:rFonts w:ascii="Times New Roman" w:hAnsi="Times New Roman"/>
          <w:sz w:val="24"/>
          <w:szCs w:val="24"/>
        </w:rPr>
        <w:t>) in improving the growth and resilience of cultivated cotton, especially in the context of utilizing PGPR for long-term sustainable agricultural practices</w:t>
      </w:r>
      <w:r w:rsidR="00001CE4" w:rsidRPr="00AE132D">
        <w:rPr>
          <w:rFonts w:ascii="Times New Roman" w:hAnsi="Times New Roman"/>
          <w:sz w:val="24"/>
          <w:szCs w:val="24"/>
        </w:rPr>
        <w:t xml:space="preserve">. </w:t>
      </w:r>
    </w:p>
    <w:p w14:paraId="58F93BEF" w14:textId="77777777" w:rsidR="007A1B7A" w:rsidRPr="00AE132D" w:rsidRDefault="007A1B7A" w:rsidP="005E3819">
      <w:pPr>
        <w:tabs>
          <w:tab w:val="left" w:pos="709"/>
        </w:tabs>
        <w:spacing w:after="0" w:line="360" w:lineRule="auto"/>
        <w:ind w:left="1276" w:hanging="1276"/>
        <w:jc w:val="both"/>
        <w:rPr>
          <w:rFonts w:ascii="Times New Roman" w:hAnsi="Times New Roman"/>
          <w:b/>
          <w:sz w:val="24"/>
          <w:szCs w:val="24"/>
        </w:rPr>
      </w:pPr>
    </w:p>
    <w:p w14:paraId="6C7D33BC" w14:textId="77777777" w:rsidR="007A1B7A" w:rsidRPr="00AE132D" w:rsidRDefault="001C4BCC" w:rsidP="007A1B7A">
      <w:pPr>
        <w:tabs>
          <w:tab w:val="left" w:pos="709"/>
        </w:tabs>
        <w:spacing w:after="0" w:line="360" w:lineRule="auto"/>
        <w:ind w:left="1276" w:hanging="1276"/>
        <w:jc w:val="both"/>
        <w:rPr>
          <w:rFonts w:ascii="Times New Roman" w:hAnsi="Times New Roman"/>
          <w:i/>
          <w:iCs/>
          <w:sz w:val="24"/>
          <w:szCs w:val="24"/>
        </w:rPr>
      </w:pPr>
      <w:r w:rsidRPr="00AE132D">
        <w:rPr>
          <w:rFonts w:ascii="Times New Roman" w:hAnsi="Times New Roman"/>
          <w:b/>
          <w:sz w:val="24"/>
          <w:szCs w:val="24"/>
        </w:rPr>
        <w:t>Keywords</w:t>
      </w:r>
      <w:r w:rsidRPr="00AE132D">
        <w:rPr>
          <w:rFonts w:ascii="Times New Roman" w:hAnsi="Times New Roman"/>
          <w:sz w:val="24"/>
          <w:szCs w:val="24"/>
        </w:rPr>
        <w:t>: P</w:t>
      </w:r>
      <w:r w:rsidR="00001CE4" w:rsidRPr="00AE132D">
        <w:rPr>
          <w:rFonts w:ascii="Times New Roman" w:hAnsi="Times New Roman"/>
          <w:sz w:val="24"/>
          <w:szCs w:val="24"/>
        </w:rPr>
        <w:t>GPR</w:t>
      </w:r>
      <w:r w:rsidRPr="00AE132D">
        <w:rPr>
          <w:rFonts w:ascii="Times New Roman" w:hAnsi="Times New Roman"/>
          <w:sz w:val="24"/>
          <w:szCs w:val="24"/>
        </w:rPr>
        <w:t>, Wild Cotton</w:t>
      </w:r>
      <w:r w:rsidRPr="00AE132D">
        <w:rPr>
          <w:rFonts w:ascii="Times New Roman" w:hAnsi="Times New Roman"/>
          <w:spacing w:val="1"/>
          <w:sz w:val="24"/>
          <w:szCs w:val="24"/>
        </w:rPr>
        <w:t xml:space="preserve"> </w:t>
      </w:r>
      <w:r w:rsidRPr="00AE132D">
        <w:rPr>
          <w:rFonts w:ascii="Times New Roman" w:hAnsi="Times New Roman"/>
          <w:sz w:val="24"/>
          <w:szCs w:val="24"/>
        </w:rPr>
        <w:t>Rhizosphere, Seed</w:t>
      </w:r>
      <w:r w:rsidRPr="00AE132D">
        <w:rPr>
          <w:rFonts w:ascii="Times New Roman" w:hAnsi="Times New Roman"/>
          <w:spacing w:val="-4"/>
          <w:sz w:val="24"/>
          <w:szCs w:val="24"/>
        </w:rPr>
        <w:t xml:space="preserve"> </w:t>
      </w:r>
      <w:r w:rsidRPr="00AE132D">
        <w:rPr>
          <w:rFonts w:ascii="Times New Roman" w:hAnsi="Times New Roman"/>
          <w:sz w:val="24"/>
          <w:szCs w:val="24"/>
        </w:rPr>
        <w:t xml:space="preserve">Priming, Seedling growth, </w:t>
      </w:r>
      <w:r w:rsidRPr="00AE132D">
        <w:rPr>
          <w:rFonts w:ascii="Times New Roman" w:hAnsi="Times New Roman"/>
          <w:i/>
          <w:iCs/>
          <w:sz w:val="24"/>
          <w:szCs w:val="24"/>
        </w:rPr>
        <w:t xml:space="preserve">Gossypium </w:t>
      </w:r>
      <w:proofErr w:type="spellStart"/>
      <w:r w:rsidRPr="00AE132D">
        <w:rPr>
          <w:rFonts w:ascii="Times New Roman" w:hAnsi="Times New Roman"/>
          <w:i/>
          <w:iCs/>
          <w:sz w:val="24"/>
          <w:szCs w:val="24"/>
        </w:rPr>
        <w:t>aridum</w:t>
      </w:r>
      <w:proofErr w:type="spellEnd"/>
      <w:r w:rsidRPr="00AE132D">
        <w:rPr>
          <w:rFonts w:ascii="Times New Roman" w:hAnsi="Times New Roman"/>
          <w:i/>
          <w:iCs/>
          <w:sz w:val="24"/>
          <w:szCs w:val="24"/>
        </w:rPr>
        <w:t xml:space="preserve"> </w:t>
      </w:r>
      <w:r w:rsidRPr="00AE132D">
        <w:rPr>
          <w:rFonts w:ascii="Times New Roman" w:hAnsi="Times New Roman"/>
          <w:iCs/>
          <w:sz w:val="24"/>
          <w:szCs w:val="24"/>
        </w:rPr>
        <w:t>and</w:t>
      </w:r>
      <w:r w:rsidRPr="00AE132D">
        <w:rPr>
          <w:rFonts w:ascii="Times New Roman" w:hAnsi="Times New Roman"/>
          <w:i/>
          <w:iCs/>
          <w:sz w:val="24"/>
          <w:szCs w:val="24"/>
        </w:rPr>
        <w:t xml:space="preserve"> Gossypium hirsutum</w:t>
      </w:r>
    </w:p>
    <w:p w14:paraId="1A36B36D" w14:textId="77777777" w:rsidR="007A1B7A" w:rsidRPr="00AE132D" w:rsidRDefault="007A1B7A" w:rsidP="007A1B7A">
      <w:pPr>
        <w:tabs>
          <w:tab w:val="left" w:pos="709"/>
        </w:tabs>
        <w:spacing w:after="0" w:line="360" w:lineRule="auto"/>
        <w:ind w:left="1276" w:hanging="1276"/>
        <w:jc w:val="both"/>
        <w:rPr>
          <w:rFonts w:ascii="Times New Roman" w:hAnsi="Times New Roman"/>
          <w:b/>
          <w:sz w:val="24"/>
          <w:szCs w:val="24"/>
        </w:rPr>
      </w:pPr>
    </w:p>
    <w:p w14:paraId="3F8E2774" w14:textId="77777777" w:rsidR="007A1B7A" w:rsidRPr="00AE132D" w:rsidRDefault="007A1B7A" w:rsidP="007A1B7A">
      <w:pPr>
        <w:tabs>
          <w:tab w:val="left" w:pos="709"/>
        </w:tabs>
        <w:spacing w:after="0" w:line="360" w:lineRule="auto"/>
        <w:ind w:left="1276" w:hanging="1276"/>
        <w:jc w:val="both"/>
        <w:rPr>
          <w:rFonts w:ascii="Times New Roman" w:hAnsi="Times New Roman"/>
          <w:b/>
          <w:sz w:val="24"/>
          <w:szCs w:val="24"/>
        </w:rPr>
      </w:pPr>
    </w:p>
    <w:p w14:paraId="4B8C5239" w14:textId="77777777" w:rsidR="00614089" w:rsidRPr="00AE132D" w:rsidRDefault="00614089" w:rsidP="007A1B7A">
      <w:pPr>
        <w:tabs>
          <w:tab w:val="left" w:pos="709"/>
        </w:tabs>
        <w:spacing w:after="0" w:line="360" w:lineRule="auto"/>
        <w:ind w:left="1276" w:hanging="1276"/>
        <w:jc w:val="both"/>
        <w:rPr>
          <w:rFonts w:ascii="Times New Roman" w:hAnsi="Times New Roman"/>
          <w:b/>
          <w:sz w:val="24"/>
          <w:szCs w:val="24"/>
        </w:rPr>
      </w:pPr>
    </w:p>
    <w:p w14:paraId="613B40AD" w14:textId="77777777" w:rsidR="00614089" w:rsidRPr="00AE132D" w:rsidRDefault="00614089" w:rsidP="007A1B7A">
      <w:pPr>
        <w:tabs>
          <w:tab w:val="left" w:pos="709"/>
        </w:tabs>
        <w:spacing w:after="0" w:line="360" w:lineRule="auto"/>
        <w:ind w:left="1276" w:hanging="1276"/>
        <w:jc w:val="both"/>
        <w:rPr>
          <w:rFonts w:ascii="Times New Roman" w:hAnsi="Times New Roman"/>
          <w:b/>
          <w:sz w:val="24"/>
          <w:szCs w:val="24"/>
        </w:rPr>
      </w:pPr>
    </w:p>
    <w:p w14:paraId="392D233C" w14:textId="77777777" w:rsidR="00DE33E7" w:rsidRPr="00AE132D" w:rsidRDefault="00DE33E7" w:rsidP="007A1B7A">
      <w:pPr>
        <w:tabs>
          <w:tab w:val="left" w:pos="709"/>
        </w:tabs>
        <w:spacing w:after="0" w:line="360" w:lineRule="auto"/>
        <w:ind w:left="1276" w:hanging="1276"/>
        <w:jc w:val="both"/>
        <w:rPr>
          <w:rFonts w:ascii="Times New Roman" w:hAnsi="Times New Roman"/>
          <w:b/>
          <w:sz w:val="24"/>
          <w:szCs w:val="24"/>
        </w:rPr>
      </w:pPr>
    </w:p>
    <w:p w14:paraId="13AD8E57" w14:textId="77777777" w:rsidR="00DE33E7" w:rsidRPr="00AE132D" w:rsidRDefault="00DE33E7" w:rsidP="007A1B7A">
      <w:pPr>
        <w:tabs>
          <w:tab w:val="left" w:pos="709"/>
        </w:tabs>
        <w:spacing w:after="0" w:line="360" w:lineRule="auto"/>
        <w:ind w:left="1276" w:hanging="1276"/>
        <w:jc w:val="both"/>
        <w:rPr>
          <w:rFonts w:ascii="Times New Roman" w:hAnsi="Times New Roman"/>
          <w:b/>
          <w:sz w:val="24"/>
          <w:szCs w:val="24"/>
        </w:rPr>
      </w:pPr>
    </w:p>
    <w:p w14:paraId="043A5568" w14:textId="77777777" w:rsidR="007337EE" w:rsidRPr="00AE132D" w:rsidRDefault="007337EE" w:rsidP="007A1B7A">
      <w:pPr>
        <w:tabs>
          <w:tab w:val="left" w:pos="709"/>
        </w:tabs>
        <w:spacing w:after="0" w:line="360" w:lineRule="auto"/>
        <w:ind w:left="1276" w:hanging="1276"/>
        <w:jc w:val="both"/>
        <w:rPr>
          <w:rFonts w:ascii="Times New Roman" w:hAnsi="Times New Roman"/>
          <w:i/>
          <w:iCs/>
          <w:sz w:val="24"/>
          <w:szCs w:val="24"/>
        </w:rPr>
      </w:pPr>
      <w:r w:rsidRPr="00AE132D">
        <w:rPr>
          <w:rFonts w:ascii="Times New Roman" w:hAnsi="Times New Roman"/>
          <w:b/>
          <w:sz w:val="24"/>
          <w:szCs w:val="24"/>
        </w:rPr>
        <w:lastRenderedPageBreak/>
        <w:t>INTRODUCTION</w:t>
      </w:r>
    </w:p>
    <w:p w14:paraId="4CEB3A4B" w14:textId="77777777" w:rsidR="00EC193D" w:rsidRPr="00AE132D" w:rsidRDefault="00EC193D" w:rsidP="005E3819">
      <w:pPr>
        <w:spacing w:after="0" w:line="360" w:lineRule="auto"/>
        <w:ind w:firstLine="720"/>
        <w:jc w:val="both"/>
        <w:rPr>
          <w:rFonts w:ascii="Times New Roman" w:hAnsi="Times New Roman"/>
          <w:sz w:val="24"/>
          <w:szCs w:val="24"/>
        </w:rPr>
      </w:pPr>
      <w:r w:rsidRPr="00AE132D">
        <w:rPr>
          <w:rFonts w:ascii="Times New Roman" w:hAnsi="Times New Roman"/>
          <w:i/>
          <w:sz w:val="24"/>
          <w:szCs w:val="24"/>
          <w:shd w:val="clear" w:color="auto" w:fill="FFFFFF"/>
        </w:rPr>
        <w:t>Gossypium</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i/>
          <w:sz w:val="24"/>
          <w:szCs w:val="24"/>
          <w:shd w:val="clear" w:color="auto" w:fill="FFFFFF"/>
        </w:rPr>
        <w:t>aridum</w:t>
      </w:r>
      <w:proofErr w:type="spellEnd"/>
      <w:r w:rsidR="002E31E8" w:rsidRPr="00AE132D">
        <w:rPr>
          <w:rFonts w:ascii="Times New Roman" w:hAnsi="Times New Roman"/>
          <w:sz w:val="24"/>
          <w:szCs w:val="24"/>
          <w:shd w:val="clear" w:color="auto" w:fill="FFFFFF"/>
        </w:rPr>
        <w:t xml:space="preserve"> (Rose &amp; </w:t>
      </w:r>
      <w:proofErr w:type="spellStart"/>
      <w:r w:rsidR="002E31E8" w:rsidRPr="00AE132D">
        <w:rPr>
          <w:rFonts w:ascii="Times New Roman" w:hAnsi="Times New Roman"/>
          <w:sz w:val="24"/>
          <w:szCs w:val="24"/>
          <w:shd w:val="clear" w:color="auto" w:fill="FFFFFF"/>
        </w:rPr>
        <w:t>Standl</w:t>
      </w:r>
      <w:proofErr w:type="spellEnd"/>
      <w:r w:rsidR="002E31E8" w:rsidRPr="00AE132D">
        <w:rPr>
          <w:rFonts w:ascii="Times New Roman" w:hAnsi="Times New Roman"/>
          <w:sz w:val="24"/>
          <w:szCs w:val="24"/>
          <w:shd w:val="clear" w:color="auto" w:fill="FFFFFF"/>
        </w:rPr>
        <w:t xml:space="preserve">.) Skovst is </w:t>
      </w:r>
      <w:r w:rsidRPr="00AE132D">
        <w:rPr>
          <w:rFonts w:ascii="Times New Roman" w:hAnsi="Times New Roman"/>
          <w:sz w:val="24"/>
          <w:szCs w:val="24"/>
          <w:shd w:val="clear" w:color="auto" w:fill="FFFFFF"/>
        </w:rPr>
        <w:t xml:space="preserve">a wild cotton species known for its tolerance to arid conditions and resistance to certain nematodes </w:t>
      </w:r>
      <w:r w:rsidRPr="00AE132D">
        <w:rPr>
          <w:rFonts w:ascii="Times New Roman" w:hAnsi="Times New Roman"/>
          <w:sz w:val="24"/>
          <w:szCs w:val="24"/>
        </w:rPr>
        <w:t xml:space="preserve">(Baez-Gonzalez </w:t>
      </w:r>
      <w:r w:rsidRPr="00AE132D">
        <w:rPr>
          <w:rFonts w:ascii="Times New Roman" w:hAnsi="Times New Roman"/>
          <w:i/>
          <w:sz w:val="24"/>
          <w:szCs w:val="24"/>
        </w:rPr>
        <w:t>et al.,</w:t>
      </w:r>
      <w:r w:rsidRPr="00AE132D">
        <w:rPr>
          <w:rFonts w:ascii="Times New Roman" w:hAnsi="Times New Roman"/>
          <w:sz w:val="24"/>
          <w:szCs w:val="24"/>
        </w:rPr>
        <w:t xml:space="preserve"> 2022); </w:t>
      </w:r>
      <w:r w:rsidR="00205237" w:rsidRPr="00AE132D">
        <w:rPr>
          <w:rFonts w:ascii="Times New Roman" w:hAnsi="Times New Roman"/>
          <w:sz w:val="24"/>
          <w:szCs w:val="24"/>
        </w:rPr>
        <w:t xml:space="preserve">and </w:t>
      </w:r>
      <w:r w:rsidRPr="00AE132D">
        <w:rPr>
          <w:rFonts w:ascii="Times New Roman" w:hAnsi="Times New Roman"/>
          <w:sz w:val="24"/>
          <w:szCs w:val="24"/>
        </w:rPr>
        <w:t xml:space="preserve">may act as reservoir of the most </w:t>
      </w:r>
      <w:r w:rsidR="002E31E8" w:rsidRPr="00AE132D">
        <w:rPr>
          <w:rFonts w:ascii="Times New Roman" w:hAnsi="Times New Roman"/>
          <w:sz w:val="24"/>
          <w:szCs w:val="24"/>
        </w:rPr>
        <w:t>favorable</w:t>
      </w:r>
      <w:r w:rsidRPr="00AE132D">
        <w:rPr>
          <w:rFonts w:ascii="Times New Roman" w:hAnsi="Times New Roman"/>
          <w:sz w:val="24"/>
          <w:szCs w:val="24"/>
        </w:rPr>
        <w:t xml:space="preserve"> attributes required under climate change scenario.  In addition to that, the rhizosphere of cotton known to </w:t>
      </w:r>
      <w:r w:rsidR="002E31E8" w:rsidRPr="00AE132D">
        <w:rPr>
          <w:rFonts w:ascii="Times New Roman" w:hAnsi="Times New Roman"/>
          <w:sz w:val="24"/>
          <w:szCs w:val="24"/>
        </w:rPr>
        <w:t>harbor</w:t>
      </w:r>
      <w:r w:rsidRPr="00AE132D">
        <w:rPr>
          <w:rFonts w:ascii="Times New Roman" w:hAnsi="Times New Roman"/>
          <w:sz w:val="24"/>
          <w:szCs w:val="24"/>
        </w:rPr>
        <w:t xml:space="preserve"> the diverse group of microbes with multifarious plant growth promoting traits like phytohormone production, mineral </w:t>
      </w:r>
      <w:proofErr w:type="spellStart"/>
      <w:r w:rsidRPr="00AE132D">
        <w:rPr>
          <w:rFonts w:ascii="Times New Roman" w:hAnsi="Times New Roman"/>
          <w:sz w:val="24"/>
          <w:szCs w:val="24"/>
        </w:rPr>
        <w:t>solubilisation</w:t>
      </w:r>
      <w:proofErr w:type="spellEnd"/>
      <w:r w:rsidRPr="00AE132D">
        <w:rPr>
          <w:rFonts w:ascii="Times New Roman" w:hAnsi="Times New Roman"/>
          <w:sz w:val="24"/>
          <w:szCs w:val="24"/>
        </w:rPr>
        <w:t xml:space="preserve"> along with plant protection activities like lytic enzyme and antimicrobial traits. These multifarious activities of microbes directly or indirectly support plant growth under normal and stressed condition (Hakim </w:t>
      </w:r>
      <w:r w:rsidRPr="00AE132D">
        <w:rPr>
          <w:rFonts w:ascii="Times New Roman" w:hAnsi="Times New Roman"/>
          <w:i/>
          <w:sz w:val="24"/>
          <w:szCs w:val="24"/>
        </w:rPr>
        <w:t>et al.,</w:t>
      </w:r>
      <w:r w:rsidR="00DE33E7" w:rsidRPr="00AE132D">
        <w:rPr>
          <w:rFonts w:ascii="Times New Roman" w:hAnsi="Times New Roman"/>
          <w:sz w:val="24"/>
          <w:szCs w:val="24"/>
        </w:rPr>
        <w:t xml:space="preserve"> 2021). </w:t>
      </w:r>
      <w:r w:rsidRPr="00AE132D">
        <w:rPr>
          <w:rFonts w:ascii="Times New Roman" w:hAnsi="Times New Roman"/>
          <w:sz w:val="24"/>
          <w:szCs w:val="24"/>
        </w:rPr>
        <w:t xml:space="preserve">Qiao </w:t>
      </w:r>
      <w:r w:rsidRPr="00AE132D">
        <w:rPr>
          <w:rFonts w:ascii="Times New Roman" w:hAnsi="Times New Roman"/>
          <w:i/>
          <w:iCs/>
          <w:sz w:val="24"/>
          <w:szCs w:val="24"/>
        </w:rPr>
        <w:t>et al</w:t>
      </w:r>
      <w:r w:rsidRPr="00AE132D">
        <w:rPr>
          <w:rFonts w:ascii="Times New Roman" w:hAnsi="Times New Roman"/>
          <w:sz w:val="24"/>
          <w:szCs w:val="24"/>
        </w:rPr>
        <w:t xml:space="preserve">. (2017) reported that </w:t>
      </w:r>
      <w:proofErr w:type="spellStart"/>
      <w:r w:rsidRPr="00AE132D">
        <w:rPr>
          <w:rFonts w:ascii="Times New Roman" w:hAnsi="Times New Roman"/>
          <w:sz w:val="24"/>
          <w:szCs w:val="24"/>
        </w:rPr>
        <w:t>Acidobacteria</w:t>
      </w:r>
      <w:proofErr w:type="spellEnd"/>
      <w:r w:rsidRPr="00AE132D">
        <w:rPr>
          <w:rFonts w:ascii="Times New Roman" w:hAnsi="Times New Roman"/>
          <w:sz w:val="24"/>
          <w:szCs w:val="24"/>
        </w:rPr>
        <w:t xml:space="preserve">, Actinobacteria, Bacteroidetes, Planctomycetes, Proteobacteria, and </w:t>
      </w:r>
      <w:proofErr w:type="spellStart"/>
      <w:r w:rsidRPr="00AE132D">
        <w:rPr>
          <w:rFonts w:ascii="Times New Roman" w:hAnsi="Times New Roman"/>
          <w:sz w:val="24"/>
          <w:szCs w:val="24"/>
        </w:rPr>
        <w:t>Verrucomicrobia</w:t>
      </w:r>
      <w:proofErr w:type="spellEnd"/>
      <w:r w:rsidRPr="00AE132D">
        <w:rPr>
          <w:rFonts w:ascii="Times New Roman" w:hAnsi="Times New Roman"/>
          <w:sz w:val="24"/>
          <w:szCs w:val="24"/>
        </w:rPr>
        <w:t xml:space="preserve"> are the six bacterial phyla dominantly found in cotton rhizosphere. </w:t>
      </w:r>
      <w:r w:rsidR="007337EE" w:rsidRPr="00AE132D">
        <w:rPr>
          <w:rFonts w:ascii="Times New Roman" w:hAnsi="Times New Roman"/>
          <w:sz w:val="24"/>
          <w:szCs w:val="24"/>
          <w:lang w:val="en-IN"/>
        </w:rPr>
        <w:t xml:space="preserve">However, </w:t>
      </w:r>
      <w:r w:rsidR="007337EE" w:rsidRPr="00AE132D">
        <w:rPr>
          <w:rFonts w:ascii="Times New Roman" w:hAnsi="Times New Roman"/>
          <w:sz w:val="24"/>
          <w:szCs w:val="24"/>
        </w:rPr>
        <w:t xml:space="preserve">soil of the wild cotton plant rhizosphere and its PGP activities are rarely studied. </w:t>
      </w:r>
      <w:r w:rsidRPr="00AE132D">
        <w:rPr>
          <w:rFonts w:ascii="Times New Roman" w:hAnsi="Times New Roman"/>
          <w:sz w:val="24"/>
          <w:szCs w:val="24"/>
        </w:rPr>
        <w:t xml:space="preserve">Thus, present study aimed to isolate bacteria from cotton rhizosphere of wild cotton </w:t>
      </w:r>
      <w:r w:rsidRPr="00AE132D">
        <w:rPr>
          <w:rFonts w:ascii="Times New Roman" w:hAnsi="Times New Roman"/>
          <w:i/>
          <w:sz w:val="24"/>
          <w:szCs w:val="24"/>
        </w:rPr>
        <w:t>Gossypium</w:t>
      </w:r>
      <w:r w:rsidRPr="00AE132D">
        <w:rPr>
          <w:rFonts w:ascii="Times New Roman" w:hAnsi="Times New Roman"/>
          <w:sz w:val="24"/>
          <w:szCs w:val="24"/>
        </w:rPr>
        <w:t xml:space="preserve"> </w:t>
      </w:r>
      <w:proofErr w:type="spellStart"/>
      <w:r w:rsidRPr="00AE132D">
        <w:rPr>
          <w:rFonts w:ascii="Times New Roman" w:hAnsi="Times New Roman"/>
          <w:i/>
          <w:sz w:val="24"/>
          <w:szCs w:val="24"/>
        </w:rPr>
        <w:t>aridum</w:t>
      </w:r>
      <w:proofErr w:type="spellEnd"/>
      <w:r w:rsidRPr="00AE132D">
        <w:rPr>
          <w:rFonts w:ascii="Times New Roman" w:hAnsi="Times New Roman"/>
          <w:sz w:val="24"/>
          <w:szCs w:val="24"/>
        </w:rPr>
        <w:t>.</w:t>
      </w:r>
    </w:p>
    <w:p w14:paraId="77281BF8" w14:textId="77777777" w:rsidR="00483A7B" w:rsidRPr="00AE132D" w:rsidRDefault="00EC193D" w:rsidP="00483A7B">
      <w:pPr>
        <w:spacing w:line="360" w:lineRule="auto"/>
        <w:ind w:firstLine="567"/>
        <w:jc w:val="both"/>
        <w:rPr>
          <w:rFonts w:ascii="Times New Roman" w:hAnsi="Times New Roman"/>
          <w:sz w:val="24"/>
          <w:szCs w:val="24"/>
          <w:lang w:val="en-IN"/>
        </w:rPr>
      </w:pPr>
      <w:r w:rsidRPr="00AE132D">
        <w:rPr>
          <w:rFonts w:ascii="Times New Roman" w:hAnsi="Times New Roman"/>
          <w:sz w:val="24"/>
          <w:szCs w:val="24"/>
        </w:rPr>
        <w:t>Frequent and injudicious use of chemicals (fertilizers, insecticides,</w:t>
      </w:r>
      <w:r w:rsidR="003618C1" w:rsidRPr="00AE132D">
        <w:rPr>
          <w:rFonts w:ascii="Times New Roman" w:hAnsi="Times New Roman"/>
          <w:sz w:val="24"/>
          <w:szCs w:val="24"/>
        </w:rPr>
        <w:t xml:space="preserve"> and</w:t>
      </w:r>
      <w:r w:rsidRPr="00AE132D">
        <w:rPr>
          <w:rFonts w:ascii="Times New Roman" w:hAnsi="Times New Roman"/>
          <w:sz w:val="24"/>
          <w:szCs w:val="24"/>
        </w:rPr>
        <w:t xml:space="preserve"> pesticides) for plant growth, development and protection in agriculture not only affected the soil health, nutrient utilization and microbiome but also heavily impacted the environment. </w:t>
      </w:r>
      <w:r w:rsidRPr="00AE132D">
        <w:rPr>
          <w:rFonts w:ascii="Times New Roman" w:hAnsi="Times New Roman"/>
          <w:sz w:val="24"/>
          <w:szCs w:val="24"/>
          <w:lang w:val="en-IN"/>
        </w:rPr>
        <w:t xml:space="preserve">Wide range of </w:t>
      </w:r>
      <w:proofErr w:type="spellStart"/>
      <w:r w:rsidRPr="00AE132D">
        <w:rPr>
          <w:rFonts w:ascii="Times New Roman" w:hAnsi="Times New Roman"/>
          <w:sz w:val="24"/>
          <w:szCs w:val="24"/>
          <w:lang w:val="en-IN"/>
        </w:rPr>
        <w:t>rhizospheric</w:t>
      </w:r>
      <w:proofErr w:type="spellEnd"/>
      <w:r w:rsidRPr="00AE132D">
        <w:rPr>
          <w:rFonts w:ascii="Times New Roman" w:hAnsi="Times New Roman"/>
          <w:sz w:val="24"/>
          <w:szCs w:val="24"/>
          <w:lang w:val="en-IN"/>
        </w:rPr>
        <w:t xml:space="preserve"> bacteria known to </w:t>
      </w:r>
      <w:r w:rsidR="0063120B" w:rsidRPr="00AE132D">
        <w:rPr>
          <w:rFonts w:ascii="Times New Roman" w:hAnsi="Times New Roman"/>
          <w:sz w:val="24"/>
          <w:szCs w:val="24"/>
          <w:lang w:val="en-IN"/>
        </w:rPr>
        <w:t xml:space="preserve">solubilised varied minerals, </w:t>
      </w:r>
      <w:r w:rsidRPr="00AE132D">
        <w:rPr>
          <w:rFonts w:ascii="Times New Roman" w:hAnsi="Times New Roman"/>
          <w:sz w:val="24"/>
          <w:szCs w:val="24"/>
          <w:lang w:val="en-IN"/>
        </w:rPr>
        <w:t xml:space="preserve">produce phytohormones like auxins, </w:t>
      </w:r>
      <w:proofErr w:type="spellStart"/>
      <w:r w:rsidRPr="00AE132D">
        <w:rPr>
          <w:rFonts w:ascii="Times New Roman" w:hAnsi="Times New Roman"/>
          <w:sz w:val="24"/>
          <w:szCs w:val="24"/>
          <w:lang w:val="en-IN"/>
        </w:rPr>
        <w:t>cytokinine</w:t>
      </w:r>
      <w:proofErr w:type="spellEnd"/>
      <w:r w:rsidRPr="00AE132D">
        <w:rPr>
          <w:rFonts w:ascii="Times New Roman" w:hAnsi="Times New Roman"/>
          <w:sz w:val="24"/>
          <w:szCs w:val="24"/>
          <w:lang w:val="en-IN"/>
        </w:rPr>
        <w:t xml:space="preserve">, gibberellic acid, Indole-3-acetic acid </w:t>
      </w:r>
      <w:r w:rsidRPr="00AE132D">
        <w:rPr>
          <w:rFonts w:ascii="Times New Roman" w:hAnsi="Times New Roman"/>
          <w:i/>
          <w:sz w:val="24"/>
          <w:szCs w:val="24"/>
          <w:lang w:val="en-IN"/>
        </w:rPr>
        <w:t>etc</w:t>
      </w:r>
      <w:r w:rsidR="002E31E8" w:rsidRPr="00AE132D">
        <w:rPr>
          <w:rFonts w:ascii="Times New Roman" w:hAnsi="Times New Roman"/>
          <w:iCs/>
          <w:sz w:val="24"/>
          <w:szCs w:val="24"/>
          <w:lang w:val="en-IN"/>
        </w:rPr>
        <w:t>.</w:t>
      </w:r>
      <w:r w:rsidRPr="00AE132D">
        <w:rPr>
          <w:rFonts w:ascii="Times New Roman" w:hAnsi="Times New Roman"/>
          <w:iCs/>
          <w:sz w:val="24"/>
          <w:szCs w:val="24"/>
          <w:lang w:val="en-IN"/>
        </w:rPr>
        <w:t>,</w:t>
      </w:r>
      <w:r w:rsidRPr="00AE132D">
        <w:rPr>
          <w:rFonts w:ascii="Times New Roman" w:hAnsi="Times New Roman"/>
          <w:sz w:val="24"/>
          <w:szCs w:val="24"/>
          <w:lang w:val="en-IN"/>
        </w:rPr>
        <w:t xml:space="preserve"> that play a key role in plant growth and development (</w:t>
      </w:r>
      <w:proofErr w:type="spellStart"/>
      <w:r w:rsidRPr="00AE132D">
        <w:rPr>
          <w:rFonts w:ascii="Times New Roman" w:hAnsi="Times New Roman"/>
          <w:sz w:val="24"/>
          <w:szCs w:val="24"/>
          <w:lang w:val="en-IN"/>
        </w:rPr>
        <w:t>Olenska</w:t>
      </w:r>
      <w:proofErr w:type="spellEnd"/>
      <w:r w:rsidRPr="00AE132D">
        <w:rPr>
          <w:rFonts w:ascii="Times New Roman" w:hAnsi="Times New Roman"/>
          <w:sz w:val="24"/>
          <w:szCs w:val="24"/>
          <w:lang w:val="en-IN"/>
        </w:rPr>
        <w:t xml:space="preserve"> </w:t>
      </w:r>
      <w:r w:rsidRPr="00AE132D">
        <w:rPr>
          <w:rFonts w:ascii="Times New Roman" w:hAnsi="Times New Roman"/>
          <w:i/>
          <w:iCs/>
          <w:sz w:val="24"/>
          <w:szCs w:val="24"/>
          <w:lang w:val="en-IN"/>
        </w:rPr>
        <w:t>et al</w:t>
      </w:r>
      <w:r w:rsidRPr="00AE132D">
        <w:rPr>
          <w:rFonts w:ascii="Times New Roman" w:hAnsi="Times New Roman"/>
          <w:sz w:val="24"/>
          <w:szCs w:val="24"/>
          <w:lang w:val="en-IN"/>
        </w:rPr>
        <w:t xml:space="preserve">., 2020). </w:t>
      </w:r>
      <w:r w:rsidR="0063120B" w:rsidRPr="00AE132D">
        <w:rPr>
          <w:rFonts w:ascii="Times New Roman" w:hAnsi="Times New Roman"/>
          <w:sz w:val="24"/>
          <w:szCs w:val="24"/>
          <w:lang w:val="en-IN"/>
        </w:rPr>
        <w:t xml:space="preserve">Fahimi </w:t>
      </w:r>
      <w:r w:rsidR="0063120B" w:rsidRPr="00AE132D">
        <w:rPr>
          <w:rFonts w:ascii="Times New Roman" w:hAnsi="Times New Roman"/>
          <w:i/>
          <w:iCs/>
          <w:sz w:val="24"/>
          <w:szCs w:val="24"/>
          <w:lang w:val="en-IN"/>
        </w:rPr>
        <w:t>et al</w:t>
      </w:r>
      <w:r w:rsidR="0063120B" w:rsidRPr="00AE132D">
        <w:rPr>
          <w:rFonts w:ascii="Times New Roman" w:hAnsi="Times New Roman"/>
          <w:sz w:val="24"/>
          <w:szCs w:val="24"/>
          <w:lang w:val="en-IN"/>
        </w:rPr>
        <w:t xml:space="preserve">. (2014) reported that bacterial strains </w:t>
      </w:r>
      <w:r w:rsidR="0063120B" w:rsidRPr="00AE132D">
        <w:rPr>
          <w:rFonts w:ascii="Times New Roman" w:hAnsi="Times New Roman"/>
          <w:i/>
          <w:iCs/>
          <w:sz w:val="24"/>
          <w:szCs w:val="24"/>
          <w:lang w:val="en-IN"/>
        </w:rPr>
        <w:t>viz</w:t>
      </w:r>
      <w:r w:rsidR="0063120B" w:rsidRPr="00AE132D">
        <w:rPr>
          <w:rFonts w:ascii="Times New Roman" w:hAnsi="Times New Roman"/>
          <w:sz w:val="24"/>
          <w:szCs w:val="24"/>
          <w:lang w:val="en-IN"/>
        </w:rPr>
        <w:t xml:space="preserve">., </w:t>
      </w:r>
      <w:r w:rsidR="0063120B" w:rsidRPr="00AE132D">
        <w:rPr>
          <w:rFonts w:ascii="Times New Roman" w:hAnsi="Times New Roman"/>
          <w:i/>
          <w:iCs/>
          <w:sz w:val="24"/>
          <w:szCs w:val="24"/>
          <w:lang w:val="en-IN"/>
        </w:rPr>
        <w:t>Bacillus</w:t>
      </w:r>
      <w:r w:rsidR="0063120B" w:rsidRPr="00AE132D">
        <w:rPr>
          <w:rFonts w:ascii="Times New Roman" w:hAnsi="Times New Roman"/>
          <w:sz w:val="24"/>
          <w:szCs w:val="24"/>
          <w:lang w:val="en-IN"/>
        </w:rPr>
        <w:t xml:space="preserve"> </w:t>
      </w:r>
      <w:proofErr w:type="spellStart"/>
      <w:r w:rsidR="0063120B" w:rsidRPr="00AE132D">
        <w:rPr>
          <w:rFonts w:ascii="Times New Roman" w:hAnsi="Times New Roman"/>
          <w:i/>
          <w:iCs/>
          <w:sz w:val="24"/>
          <w:szCs w:val="24"/>
          <w:lang w:val="en-IN"/>
        </w:rPr>
        <w:t>amyloliquefacians</w:t>
      </w:r>
      <w:proofErr w:type="spellEnd"/>
      <w:r w:rsidR="0063120B" w:rsidRPr="00AE132D">
        <w:rPr>
          <w:rFonts w:ascii="Times New Roman" w:hAnsi="Times New Roman"/>
          <w:sz w:val="24"/>
          <w:szCs w:val="24"/>
          <w:lang w:val="en-IN"/>
        </w:rPr>
        <w:t xml:space="preserve"> and other </w:t>
      </w:r>
      <w:r w:rsidR="0063120B" w:rsidRPr="00AE132D">
        <w:rPr>
          <w:rFonts w:ascii="Times New Roman" w:hAnsi="Times New Roman"/>
          <w:i/>
          <w:iCs/>
          <w:sz w:val="24"/>
          <w:szCs w:val="24"/>
          <w:lang w:val="en-IN"/>
        </w:rPr>
        <w:t>Bacillus</w:t>
      </w:r>
      <w:r w:rsidR="0063120B" w:rsidRPr="00AE132D">
        <w:rPr>
          <w:rFonts w:ascii="Times New Roman" w:hAnsi="Times New Roman"/>
          <w:sz w:val="24"/>
          <w:szCs w:val="24"/>
          <w:lang w:val="en-IN"/>
        </w:rPr>
        <w:t xml:space="preserve"> species can promote and protect the cotton plant due to its phosphate solubilisation, phytohormones, siderophore and nitrogen fixation ability. </w:t>
      </w:r>
      <w:r w:rsidRPr="00AE132D">
        <w:rPr>
          <w:rFonts w:ascii="Times New Roman" w:hAnsi="Times New Roman"/>
          <w:sz w:val="24"/>
          <w:szCs w:val="24"/>
          <w:lang w:val="en-IN"/>
        </w:rPr>
        <w:t xml:space="preserve">Rhizosphere bacteria-derived bio-molecules like siderophores, hydrogen cyanide (HCN) and enzymes (chitinase, cellulase, protease and ACC deaminase) can directly or indirectly protect the plant against varied pest, insects along with biotic and abiotic stress. </w:t>
      </w:r>
      <w:r w:rsidRPr="00AE132D">
        <w:rPr>
          <w:rFonts w:ascii="Times New Roman" w:hAnsi="Times New Roman"/>
          <w:sz w:val="24"/>
          <w:szCs w:val="24"/>
        </w:rPr>
        <w:t xml:space="preserve">Plant growth-promoting rhizobacteria (PGPR) can also induce systemic resistance (ISR) against pathogen infections (Zhu </w:t>
      </w:r>
      <w:r w:rsidRPr="00AE132D">
        <w:rPr>
          <w:rFonts w:ascii="Times New Roman" w:hAnsi="Times New Roman"/>
          <w:i/>
          <w:sz w:val="24"/>
          <w:szCs w:val="24"/>
        </w:rPr>
        <w:t>et al.,</w:t>
      </w:r>
      <w:r w:rsidRPr="00AE132D">
        <w:rPr>
          <w:rFonts w:ascii="Times New Roman" w:hAnsi="Times New Roman"/>
          <w:sz w:val="24"/>
          <w:szCs w:val="24"/>
        </w:rPr>
        <w:t xml:space="preserve"> 2022). </w:t>
      </w:r>
      <w:r w:rsidR="00105959" w:rsidRPr="00AE132D">
        <w:rPr>
          <w:rFonts w:ascii="Times New Roman" w:hAnsi="Times New Roman"/>
          <w:sz w:val="24"/>
          <w:szCs w:val="24"/>
        </w:rPr>
        <w:t xml:space="preserve">Thus, </w:t>
      </w:r>
      <w:r w:rsidR="00105959" w:rsidRPr="00AE132D">
        <w:rPr>
          <w:rFonts w:ascii="Times New Roman" w:hAnsi="Times New Roman"/>
          <w:sz w:val="24"/>
          <w:szCs w:val="24"/>
          <w:lang w:val="en-IN"/>
        </w:rPr>
        <w:t xml:space="preserve">harnessing the biologicals or microbes </w:t>
      </w:r>
      <w:r w:rsidR="00105959" w:rsidRPr="00AE132D">
        <w:rPr>
          <w:rFonts w:ascii="Times New Roman" w:hAnsi="Times New Roman"/>
          <w:sz w:val="24"/>
          <w:szCs w:val="24"/>
        </w:rPr>
        <w:t>presents an eco-friendly and effective approach to enhancing plant growth and protection</w:t>
      </w:r>
      <w:r w:rsidR="00105959" w:rsidRPr="00AE132D">
        <w:rPr>
          <w:rFonts w:ascii="Times New Roman" w:hAnsi="Times New Roman"/>
          <w:sz w:val="24"/>
          <w:szCs w:val="24"/>
          <w:lang w:val="en-IN"/>
        </w:rPr>
        <w:t>.</w:t>
      </w:r>
      <w:r w:rsidRPr="00AE132D">
        <w:rPr>
          <w:rFonts w:ascii="Times New Roman" w:hAnsi="Times New Roman"/>
          <w:sz w:val="24"/>
          <w:szCs w:val="24"/>
        </w:rPr>
        <w:t xml:space="preserve"> </w:t>
      </w:r>
      <w:r w:rsidR="0063120B" w:rsidRPr="00AE132D">
        <w:rPr>
          <w:rFonts w:ascii="Times New Roman" w:hAnsi="Times New Roman"/>
          <w:sz w:val="24"/>
          <w:szCs w:val="24"/>
        </w:rPr>
        <w:t>Perhaps, application of these potentials microbes is a difficult task in agriculture. Among varied methods used to apply the biological</w:t>
      </w:r>
      <w:r w:rsidR="00105959" w:rsidRPr="00AE132D">
        <w:rPr>
          <w:rFonts w:ascii="Times New Roman" w:hAnsi="Times New Roman"/>
          <w:sz w:val="24"/>
          <w:szCs w:val="24"/>
        </w:rPr>
        <w:t>s</w:t>
      </w:r>
      <w:r w:rsidR="0063120B" w:rsidRPr="00AE132D">
        <w:rPr>
          <w:rFonts w:ascii="Times New Roman" w:hAnsi="Times New Roman"/>
          <w:sz w:val="24"/>
          <w:szCs w:val="24"/>
        </w:rPr>
        <w:t>, s</w:t>
      </w:r>
      <w:r w:rsidR="004A54DE" w:rsidRPr="00AE132D">
        <w:rPr>
          <w:rFonts w:ascii="Times New Roman" w:hAnsi="Times New Roman"/>
          <w:sz w:val="24"/>
          <w:szCs w:val="24"/>
        </w:rPr>
        <w:t xml:space="preserve">eed biopriming is one of the </w:t>
      </w:r>
      <w:r w:rsidR="00105959" w:rsidRPr="00AE132D">
        <w:rPr>
          <w:rFonts w:ascii="Times New Roman" w:hAnsi="Times New Roman"/>
          <w:sz w:val="24"/>
          <w:szCs w:val="24"/>
        </w:rPr>
        <w:t xml:space="preserve">simple and eco-friendly </w:t>
      </w:r>
      <w:r w:rsidR="003618C1" w:rsidRPr="00AE132D">
        <w:rPr>
          <w:rFonts w:ascii="Times New Roman" w:hAnsi="Times New Roman"/>
          <w:sz w:val="24"/>
          <w:szCs w:val="24"/>
        </w:rPr>
        <w:t>approaches</w:t>
      </w:r>
      <w:r w:rsidR="004A54DE" w:rsidRPr="00AE132D">
        <w:rPr>
          <w:rFonts w:ascii="Times New Roman" w:hAnsi="Times New Roman"/>
          <w:sz w:val="24"/>
          <w:szCs w:val="24"/>
        </w:rPr>
        <w:t xml:space="preserve"> used to improve seed germination, seedling vigor, abiotic stress as well as biotic st</w:t>
      </w:r>
      <w:r w:rsidR="0063120B" w:rsidRPr="00AE132D">
        <w:rPr>
          <w:rFonts w:ascii="Times New Roman" w:hAnsi="Times New Roman"/>
          <w:sz w:val="24"/>
          <w:szCs w:val="24"/>
        </w:rPr>
        <w:t xml:space="preserve">ress management </w:t>
      </w:r>
      <w:r w:rsidR="004A54DE" w:rsidRPr="00AE132D">
        <w:rPr>
          <w:rFonts w:ascii="Times New Roman" w:hAnsi="Times New Roman"/>
          <w:sz w:val="24"/>
          <w:szCs w:val="24"/>
        </w:rPr>
        <w:t>(</w:t>
      </w:r>
      <w:proofErr w:type="spellStart"/>
      <w:r w:rsidR="004A54DE" w:rsidRPr="00AE132D">
        <w:rPr>
          <w:rFonts w:ascii="Times New Roman" w:hAnsi="Times New Roman"/>
          <w:sz w:val="24"/>
          <w:szCs w:val="24"/>
        </w:rPr>
        <w:t>Fahsi</w:t>
      </w:r>
      <w:proofErr w:type="spellEnd"/>
      <w:r w:rsidR="004A54DE" w:rsidRPr="00AE132D">
        <w:rPr>
          <w:rFonts w:ascii="Times New Roman" w:hAnsi="Times New Roman"/>
          <w:sz w:val="24"/>
          <w:szCs w:val="24"/>
        </w:rPr>
        <w:t xml:space="preserve"> </w:t>
      </w:r>
      <w:r w:rsidR="004A54DE" w:rsidRPr="00AE132D">
        <w:rPr>
          <w:rFonts w:ascii="Times New Roman" w:hAnsi="Times New Roman"/>
          <w:i/>
          <w:sz w:val="24"/>
          <w:szCs w:val="24"/>
        </w:rPr>
        <w:t xml:space="preserve">et al., </w:t>
      </w:r>
      <w:r w:rsidR="004A54DE" w:rsidRPr="00AE132D">
        <w:rPr>
          <w:rFonts w:ascii="Times New Roman" w:hAnsi="Times New Roman"/>
          <w:sz w:val="24"/>
          <w:szCs w:val="24"/>
        </w:rPr>
        <w:t xml:space="preserve">2021; Ahmad </w:t>
      </w:r>
      <w:r w:rsidR="004A54DE" w:rsidRPr="00AE132D">
        <w:rPr>
          <w:rFonts w:ascii="Times New Roman" w:hAnsi="Times New Roman"/>
          <w:i/>
          <w:sz w:val="24"/>
          <w:szCs w:val="24"/>
        </w:rPr>
        <w:t xml:space="preserve">et al., </w:t>
      </w:r>
      <w:r w:rsidR="004A54DE" w:rsidRPr="00AE132D">
        <w:rPr>
          <w:rFonts w:ascii="Times New Roman" w:hAnsi="Times New Roman"/>
          <w:sz w:val="24"/>
          <w:szCs w:val="24"/>
        </w:rPr>
        <w:t xml:space="preserve">2021). </w:t>
      </w:r>
      <w:r w:rsidR="00483A7B" w:rsidRPr="00AE132D">
        <w:rPr>
          <w:rFonts w:ascii="Times New Roman" w:hAnsi="Times New Roman"/>
          <w:sz w:val="24"/>
          <w:szCs w:val="24"/>
        </w:rPr>
        <w:t xml:space="preserve">Earlier, </w:t>
      </w:r>
      <w:proofErr w:type="spellStart"/>
      <w:r w:rsidR="00483A7B" w:rsidRPr="00AE132D">
        <w:rPr>
          <w:rFonts w:ascii="Times New Roman" w:hAnsi="Times New Roman"/>
          <w:sz w:val="24"/>
          <w:szCs w:val="24"/>
        </w:rPr>
        <w:t>Vishnuveni</w:t>
      </w:r>
      <w:proofErr w:type="spellEnd"/>
      <w:r w:rsidR="00483A7B" w:rsidRPr="00AE132D">
        <w:rPr>
          <w:rFonts w:ascii="Times New Roman" w:hAnsi="Times New Roman"/>
          <w:sz w:val="24"/>
          <w:szCs w:val="24"/>
        </w:rPr>
        <w:t xml:space="preserve"> </w:t>
      </w:r>
      <w:r w:rsidR="00483A7B" w:rsidRPr="00AE132D">
        <w:rPr>
          <w:rFonts w:ascii="Times New Roman" w:hAnsi="Times New Roman"/>
          <w:i/>
          <w:sz w:val="24"/>
          <w:szCs w:val="24"/>
        </w:rPr>
        <w:t xml:space="preserve">et al. </w:t>
      </w:r>
      <w:r w:rsidR="00483A7B" w:rsidRPr="00AE132D">
        <w:rPr>
          <w:rFonts w:ascii="Times New Roman" w:hAnsi="Times New Roman"/>
          <w:sz w:val="24"/>
          <w:szCs w:val="24"/>
        </w:rPr>
        <w:t xml:space="preserve">(2016) reported improved germination in cotton </w:t>
      </w:r>
      <w:proofErr w:type="spellStart"/>
      <w:r w:rsidR="00483A7B" w:rsidRPr="00AE132D">
        <w:rPr>
          <w:rFonts w:ascii="Times New Roman" w:hAnsi="Times New Roman"/>
          <w:sz w:val="24"/>
          <w:szCs w:val="24"/>
        </w:rPr>
        <w:lastRenderedPageBreak/>
        <w:t>cotton</w:t>
      </w:r>
      <w:proofErr w:type="spellEnd"/>
      <w:r w:rsidR="00483A7B" w:rsidRPr="00AE132D">
        <w:rPr>
          <w:rFonts w:ascii="Times New Roman" w:hAnsi="Times New Roman"/>
          <w:sz w:val="24"/>
          <w:szCs w:val="24"/>
        </w:rPr>
        <w:t xml:space="preserve"> variety MCU 12 seed </w:t>
      </w:r>
      <w:proofErr w:type="spellStart"/>
      <w:r w:rsidR="00483A7B" w:rsidRPr="00AE132D">
        <w:rPr>
          <w:rFonts w:ascii="Times New Roman" w:hAnsi="Times New Roman"/>
          <w:sz w:val="24"/>
          <w:szCs w:val="24"/>
        </w:rPr>
        <w:t>primedg</w:t>
      </w:r>
      <w:proofErr w:type="spellEnd"/>
      <w:r w:rsidR="00483A7B" w:rsidRPr="00AE132D">
        <w:rPr>
          <w:rFonts w:ascii="Times New Roman" w:hAnsi="Times New Roman"/>
          <w:sz w:val="24"/>
          <w:szCs w:val="24"/>
        </w:rPr>
        <w:t xml:space="preserve"> with </w:t>
      </w:r>
      <w:r w:rsidR="00483A7B" w:rsidRPr="00AE132D">
        <w:rPr>
          <w:rFonts w:ascii="Times New Roman" w:hAnsi="Times New Roman"/>
          <w:i/>
          <w:sz w:val="24"/>
          <w:szCs w:val="24"/>
        </w:rPr>
        <w:t>Azotobacter</w:t>
      </w:r>
      <w:r w:rsidR="00483A7B" w:rsidRPr="00AE132D">
        <w:rPr>
          <w:rFonts w:ascii="Times New Roman" w:hAnsi="Times New Roman"/>
          <w:sz w:val="24"/>
          <w:szCs w:val="24"/>
        </w:rPr>
        <w:t xml:space="preserve"> at 3%. Yao </w:t>
      </w:r>
      <w:r w:rsidR="00483A7B" w:rsidRPr="00AE132D">
        <w:rPr>
          <w:rFonts w:ascii="Times New Roman" w:hAnsi="Times New Roman"/>
          <w:i/>
          <w:sz w:val="24"/>
          <w:szCs w:val="24"/>
        </w:rPr>
        <w:t xml:space="preserve">et al. </w:t>
      </w:r>
      <w:r w:rsidR="00483A7B" w:rsidRPr="00AE132D">
        <w:rPr>
          <w:rFonts w:ascii="Times New Roman" w:hAnsi="Times New Roman"/>
          <w:sz w:val="24"/>
          <w:szCs w:val="24"/>
        </w:rPr>
        <w:t xml:space="preserve">(2010) </w:t>
      </w:r>
      <w:proofErr w:type="spellStart"/>
      <w:r w:rsidR="00483A7B" w:rsidRPr="00AE132D">
        <w:rPr>
          <w:rFonts w:ascii="Times New Roman" w:hAnsi="Times New Roman"/>
          <w:sz w:val="24"/>
          <w:szCs w:val="24"/>
        </w:rPr>
        <w:t>bioprimed</w:t>
      </w:r>
      <w:proofErr w:type="spellEnd"/>
      <w:r w:rsidR="00483A7B" w:rsidRPr="00AE132D">
        <w:rPr>
          <w:rFonts w:ascii="Times New Roman" w:hAnsi="Times New Roman"/>
          <w:sz w:val="24"/>
          <w:szCs w:val="24"/>
        </w:rPr>
        <w:t xml:space="preserve"> cotton seeds with Rs-198 recorded increased germination rate, plant height, fresh weight and dry weight by 23.8%, 12.8%, 30.7% and 10.0% respectively as compared to the control. </w:t>
      </w:r>
      <w:proofErr w:type="spellStart"/>
      <w:r w:rsidR="00483A7B" w:rsidRPr="00AE132D">
        <w:rPr>
          <w:rFonts w:ascii="Times New Roman" w:hAnsi="Times New Roman"/>
          <w:bCs/>
          <w:sz w:val="24"/>
          <w:szCs w:val="24"/>
        </w:rPr>
        <w:t>Ragadevi</w:t>
      </w:r>
      <w:proofErr w:type="spellEnd"/>
      <w:r w:rsidR="00483A7B" w:rsidRPr="00AE132D">
        <w:rPr>
          <w:rFonts w:ascii="Times New Roman" w:hAnsi="Times New Roman"/>
          <w:bCs/>
          <w:i/>
          <w:sz w:val="24"/>
          <w:szCs w:val="24"/>
        </w:rPr>
        <w:t xml:space="preserve"> et al</w:t>
      </w:r>
      <w:r w:rsidR="00483A7B" w:rsidRPr="00AE132D">
        <w:rPr>
          <w:rFonts w:ascii="Times New Roman" w:hAnsi="Times New Roman"/>
          <w:bCs/>
          <w:sz w:val="24"/>
          <w:szCs w:val="24"/>
        </w:rPr>
        <w:t xml:space="preserve">. (2021) also reported maximum root length (6 cm) and maximum shoot length (12cm) in cotton seeds treated with </w:t>
      </w:r>
      <w:proofErr w:type="spellStart"/>
      <w:r w:rsidR="00483A7B" w:rsidRPr="00AE132D">
        <w:rPr>
          <w:rFonts w:ascii="Times New Roman" w:hAnsi="Times New Roman"/>
          <w:bCs/>
          <w:i/>
          <w:sz w:val="24"/>
          <w:szCs w:val="24"/>
        </w:rPr>
        <w:t>Azospirillum</w:t>
      </w:r>
      <w:proofErr w:type="spellEnd"/>
      <w:r w:rsidR="00483A7B" w:rsidRPr="00AE132D">
        <w:rPr>
          <w:rFonts w:ascii="Times New Roman" w:hAnsi="Times New Roman"/>
          <w:bCs/>
          <w:sz w:val="24"/>
          <w:szCs w:val="24"/>
        </w:rPr>
        <w:t xml:space="preserve"> sp7 strain. Recently, </w:t>
      </w:r>
      <w:r w:rsidR="00483A7B" w:rsidRPr="00AE132D">
        <w:rPr>
          <w:rFonts w:ascii="Times New Roman" w:hAnsi="Times New Roman"/>
          <w:sz w:val="24"/>
          <w:szCs w:val="24"/>
          <w:lang w:val="en-IN"/>
        </w:rPr>
        <w:t xml:space="preserve">Zhao </w:t>
      </w:r>
      <w:r w:rsidR="00483A7B" w:rsidRPr="00AE132D">
        <w:rPr>
          <w:rFonts w:ascii="Times New Roman" w:hAnsi="Times New Roman"/>
          <w:i/>
          <w:sz w:val="24"/>
          <w:szCs w:val="24"/>
          <w:lang w:val="en-IN"/>
        </w:rPr>
        <w:t>et al.</w:t>
      </w:r>
      <w:r w:rsidR="00483A7B" w:rsidRPr="00AE132D">
        <w:rPr>
          <w:rFonts w:ascii="Times New Roman" w:hAnsi="Times New Roman"/>
          <w:sz w:val="24"/>
          <w:szCs w:val="24"/>
          <w:lang w:val="en-IN"/>
        </w:rPr>
        <w:t xml:space="preserve"> (2024) reported that cotton plants treated with potassium solubilizing rhizobacteria (KSR) </w:t>
      </w:r>
      <w:r w:rsidR="00483A7B" w:rsidRPr="00AE132D">
        <w:rPr>
          <w:rFonts w:ascii="Times New Roman" w:hAnsi="Times New Roman"/>
          <w:i/>
          <w:sz w:val="24"/>
          <w:szCs w:val="24"/>
          <w:lang w:val="en-IN"/>
        </w:rPr>
        <w:t>Pseudomonas aeruginosa</w:t>
      </w:r>
      <w:r w:rsidR="00483A7B" w:rsidRPr="00AE132D">
        <w:rPr>
          <w:rFonts w:ascii="Times New Roman" w:hAnsi="Times New Roman"/>
          <w:sz w:val="24"/>
          <w:szCs w:val="24"/>
          <w:lang w:val="en-IN"/>
        </w:rPr>
        <w:t xml:space="preserve"> A </w:t>
      </w:r>
      <w:proofErr w:type="gramStart"/>
      <w:r w:rsidR="00483A7B" w:rsidRPr="00AE132D">
        <w:rPr>
          <w:rFonts w:ascii="Times New Roman" w:hAnsi="Times New Roman"/>
          <w:sz w:val="24"/>
          <w:szCs w:val="24"/>
          <w:lang w:val="en-IN"/>
        </w:rPr>
        <w:t>10  increased</w:t>
      </w:r>
      <w:proofErr w:type="gramEnd"/>
      <w:r w:rsidR="00483A7B" w:rsidRPr="00AE132D">
        <w:rPr>
          <w:rFonts w:ascii="Times New Roman" w:hAnsi="Times New Roman"/>
          <w:sz w:val="24"/>
          <w:szCs w:val="24"/>
          <w:lang w:val="en-IN"/>
        </w:rPr>
        <w:t xml:space="preserve"> the shoot and root growth of the plant, the ratio of root to shoot </w:t>
      </w:r>
      <w:proofErr w:type="spellStart"/>
      <w:r w:rsidR="00483A7B" w:rsidRPr="00AE132D">
        <w:rPr>
          <w:rFonts w:ascii="Times New Roman" w:hAnsi="Times New Roman"/>
          <w:sz w:val="24"/>
          <w:szCs w:val="24"/>
          <w:lang w:val="en-IN"/>
        </w:rPr>
        <w:t>decresed</w:t>
      </w:r>
      <w:proofErr w:type="spellEnd"/>
      <w:r w:rsidR="00483A7B" w:rsidRPr="00AE132D">
        <w:rPr>
          <w:rFonts w:ascii="Times New Roman" w:hAnsi="Times New Roman"/>
          <w:sz w:val="24"/>
          <w:szCs w:val="24"/>
          <w:lang w:val="en-IN"/>
        </w:rPr>
        <w:t xml:space="preserve"> from 52% to 50%.</w:t>
      </w:r>
    </w:p>
    <w:p w14:paraId="58C5F94B" w14:textId="77777777" w:rsidR="007337EE" w:rsidRPr="00AE132D" w:rsidRDefault="00105959" w:rsidP="005E3819">
      <w:pPr>
        <w:spacing w:after="0" w:line="360" w:lineRule="auto"/>
        <w:ind w:firstLine="720"/>
        <w:jc w:val="both"/>
        <w:rPr>
          <w:rFonts w:ascii="Times New Roman" w:hAnsi="Times New Roman"/>
          <w:sz w:val="24"/>
          <w:szCs w:val="24"/>
        </w:rPr>
      </w:pPr>
      <w:r w:rsidRPr="00AE132D">
        <w:rPr>
          <w:rFonts w:ascii="Times New Roman" w:hAnsi="Times New Roman"/>
          <w:sz w:val="24"/>
          <w:szCs w:val="24"/>
        </w:rPr>
        <w:t>T</w:t>
      </w:r>
      <w:r w:rsidR="007337EE" w:rsidRPr="00AE132D">
        <w:rPr>
          <w:rFonts w:ascii="Times New Roman" w:hAnsi="Times New Roman"/>
          <w:sz w:val="24"/>
          <w:szCs w:val="24"/>
        </w:rPr>
        <w:t xml:space="preserve">he present study </w:t>
      </w:r>
      <w:r w:rsidRPr="00AE132D">
        <w:rPr>
          <w:rFonts w:ascii="Times New Roman" w:hAnsi="Times New Roman"/>
          <w:sz w:val="24"/>
          <w:szCs w:val="24"/>
        </w:rPr>
        <w:t>implies</w:t>
      </w:r>
      <w:r w:rsidR="007337EE" w:rsidRPr="00AE132D">
        <w:rPr>
          <w:rFonts w:ascii="Times New Roman" w:hAnsi="Times New Roman"/>
          <w:sz w:val="24"/>
          <w:szCs w:val="24"/>
        </w:rPr>
        <w:t xml:space="preserve"> to isolate and identify the bacteria from the soil of wild cotton rhizosphere and screen for plant growth and protecting traits; and study effect of potent PGP rhizobacterial strains on early seedling growth of cultivated species of cotton was attempted thorough seed priming.</w:t>
      </w:r>
    </w:p>
    <w:p w14:paraId="3DF9AA5B" w14:textId="77777777" w:rsidR="00B66F98" w:rsidRPr="00AE132D" w:rsidRDefault="00B66F98" w:rsidP="005E3819">
      <w:pPr>
        <w:spacing w:after="0" w:line="360" w:lineRule="auto"/>
        <w:jc w:val="both"/>
        <w:rPr>
          <w:rFonts w:ascii="Times New Roman" w:hAnsi="Times New Roman"/>
          <w:b/>
          <w:sz w:val="24"/>
          <w:szCs w:val="24"/>
        </w:rPr>
      </w:pPr>
    </w:p>
    <w:p w14:paraId="2E09456B" w14:textId="77777777" w:rsidR="002E079F" w:rsidRPr="00AE132D" w:rsidRDefault="00C70F99" w:rsidP="005E3819">
      <w:pPr>
        <w:spacing w:after="0" w:line="360" w:lineRule="auto"/>
        <w:jc w:val="both"/>
        <w:rPr>
          <w:rFonts w:ascii="Times New Roman" w:hAnsi="Times New Roman"/>
          <w:b/>
          <w:sz w:val="24"/>
          <w:szCs w:val="24"/>
        </w:rPr>
      </w:pPr>
      <w:r w:rsidRPr="00AE132D">
        <w:rPr>
          <w:rFonts w:ascii="Times New Roman" w:hAnsi="Times New Roman"/>
          <w:b/>
          <w:sz w:val="24"/>
          <w:szCs w:val="24"/>
        </w:rPr>
        <w:t xml:space="preserve">MATERIAL AND METHODS </w:t>
      </w:r>
    </w:p>
    <w:p w14:paraId="34B8E3FA" w14:textId="77777777" w:rsidR="00722AE7" w:rsidRPr="00AE132D" w:rsidRDefault="00722AE7" w:rsidP="005E3819">
      <w:pPr>
        <w:adjustRightInd w:val="0"/>
        <w:spacing w:after="0" w:line="360" w:lineRule="auto"/>
        <w:jc w:val="both"/>
        <w:rPr>
          <w:rFonts w:ascii="Times New Roman" w:hAnsi="Times New Roman"/>
          <w:b/>
          <w:bCs/>
          <w:sz w:val="24"/>
          <w:szCs w:val="24"/>
          <w:lang w:eastAsia="ja-JP"/>
        </w:rPr>
      </w:pPr>
      <w:r w:rsidRPr="00AE132D">
        <w:rPr>
          <w:rFonts w:ascii="Times New Roman" w:hAnsi="Times New Roman"/>
          <w:b/>
          <w:bCs/>
          <w:sz w:val="24"/>
          <w:szCs w:val="24"/>
          <w:lang w:eastAsia="ja-JP"/>
        </w:rPr>
        <w:t xml:space="preserve">Isolation of </w:t>
      </w:r>
      <w:proofErr w:type="spellStart"/>
      <w:r w:rsidRPr="00AE132D">
        <w:rPr>
          <w:rFonts w:ascii="Times New Roman" w:hAnsi="Times New Roman"/>
          <w:b/>
          <w:bCs/>
          <w:sz w:val="24"/>
          <w:szCs w:val="24"/>
          <w:lang w:eastAsia="ja-JP"/>
        </w:rPr>
        <w:t>Rhizospheric</w:t>
      </w:r>
      <w:proofErr w:type="spellEnd"/>
      <w:r w:rsidRPr="00AE132D">
        <w:rPr>
          <w:rFonts w:ascii="Times New Roman" w:hAnsi="Times New Roman"/>
          <w:b/>
          <w:bCs/>
          <w:sz w:val="24"/>
          <w:szCs w:val="24"/>
          <w:lang w:eastAsia="ja-JP"/>
        </w:rPr>
        <w:t xml:space="preserve"> Bacteria</w:t>
      </w:r>
    </w:p>
    <w:p w14:paraId="340EB9F3" w14:textId="77777777" w:rsidR="00722AE7" w:rsidRPr="00AE132D" w:rsidRDefault="00722AE7" w:rsidP="005E3819">
      <w:pPr>
        <w:spacing w:after="0" w:line="360" w:lineRule="auto"/>
        <w:ind w:firstLine="720"/>
        <w:jc w:val="both"/>
        <w:rPr>
          <w:rFonts w:ascii="Times New Roman" w:hAnsi="Times New Roman"/>
          <w:sz w:val="24"/>
          <w:szCs w:val="24"/>
        </w:rPr>
      </w:pPr>
      <w:proofErr w:type="spellStart"/>
      <w:r w:rsidRPr="00AE132D">
        <w:rPr>
          <w:rFonts w:ascii="Times New Roman" w:hAnsi="Times New Roman"/>
          <w:sz w:val="24"/>
          <w:szCs w:val="24"/>
          <w:lang w:eastAsia="ja-JP"/>
        </w:rPr>
        <w:t>Rhizospheric</w:t>
      </w:r>
      <w:proofErr w:type="spellEnd"/>
      <w:r w:rsidRPr="00AE132D">
        <w:rPr>
          <w:rFonts w:ascii="Times New Roman" w:hAnsi="Times New Roman"/>
          <w:sz w:val="24"/>
          <w:szCs w:val="24"/>
          <w:lang w:eastAsia="ja-JP"/>
        </w:rPr>
        <w:t xml:space="preserve"> soil sample of wild cotton species (</w:t>
      </w:r>
      <w:r w:rsidRPr="00AE132D">
        <w:rPr>
          <w:rFonts w:ascii="Times New Roman" w:hAnsi="Times New Roman"/>
          <w:i/>
          <w:iCs/>
          <w:sz w:val="24"/>
          <w:szCs w:val="24"/>
          <w:lang w:eastAsia="ja-JP"/>
        </w:rPr>
        <w:t xml:space="preserve">Gossypium </w:t>
      </w:r>
      <w:proofErr w:type="spellStart"/>
      <w:r w:rsidRPr="00AE132D">
        <w:rPr>
          <w:rFonts w:ascii="Times New Roman" w:hAnsi="Times New Roman"/>
          <w:i/>
          <w:iCs/>
          <w:sz w:val="24"/>
          <w:szCs w:val="24"/>
          <w:lang w:eastAsia="ja-JP"/>
        </w:rPr>
        <w:t>aridum</w:t>
      </w:r>
      <w:proofErr w:type="spellEnd"/>
      <w:r w:rsidRPr="00AE132D">
        <w:rPr>
          <w:rFonts w:ascii="Times New Roman" w:hAnsi="Times New Roman"/>
          <w:sz w:val="24"/>
          <w:szCs w:val="24"/>
          <w:lang w:eastAsia="ja-JP"/>
        </w:rPr>
        <w:t>) was collected from the nursery of Main Cotton Research Station, Navsari Agricultural University, Surat, Gujarat, India (latitude 21º10’11.</w:t>
      </w:r>
      <w:proofErr w:type="gramStart"/>
      <w:r w:rsidRPr="00AE132D">
        <w:rPr>
          <w:rFonts w:ascii="Times New Roman" w:hAnsi="Times New Roman"/>
          <w:sz w:val="24"/>
          <w:szCs w:val="24"/>
          <w:lang w:eastAsia="ja-JP"/>
        </w:rPr>
        <w:t>3”N</w:t>
      </w:r>
      <w:proofErr w:type="gramEnd"/>
      <w:r w:rsidRPr="00AE132D">
        <w:rPr>
          <w:rFonts w:ascii="Times New Roman" w:hAnsi="Times New Roman"/>
          <w:sz w:val="24"/>
          <w:szCs w:val="24"/>
          <w:lang w:eastAsia="ja-JP"/>
        </w:rPr>
        <w:t xml:space="preserve"> and longitude 72º48’17.</w:t>
      </w:r>
      <w:proofErr w:type="gramStart"/>
      <w:r w:rsidRPr="00AE132D">
        <w:rPr>
          <w:rFonts w:ascii="Times New Roman" w:hAnsi="Times New Roman"/>
          <w:sz w:val="24"/>
          <w:szCs w:val="24"/>
          <w:lang w:eastAsia="ja-JP"/>
        </w:rPr>
        <w:t>7”E</w:t>
      </w:r>
      <w:proofErr w:type="gramEnd"/>
      <w:r w:rsidRPr="00AE132D">
        <w:rPr>
          <w:rFonts w:ascii="Times New Roman" w:hAnsi="Times New Roman"/>
          <w:sz w:val="24"/>
          <w:szCs w:val="24"/>
          <w:lang w:eastAsia="ja-JP"/>
        </w:rPr>
        <w:t xml:space="preserve">). </w:t>
      </w:r>
      <w:proofErr w:type="spellStart"/>
      <w:r w:rsidRPr="00AE132D">
        <w:rPr>
          <w:rFonts w:ascii="Times New Roman" w:hAnsi="Times New Roman"/>
          <w:sz w:val="24"/>
          <w:szCs w:val="24"/>
          <w:lang w:eastAsia="ja-JP"/>
        </w:rPr>
        <w:t>Rhizospheric</w:t>
      </w:r>
      <w:proofErr w:type="spellEnd"/>
      <w:r w:rsidRPr="00AE132D">
        <w:rPr>
          <w:rFonts w:ascii="Times New Roman" w:hAnsi="Times New Roman"/>
          <w:sz w:val="24"/>
          <w:szCs w:val="24"/>
          <w:lang w:eastAsia="ja-JP"/>
        </w:rPr>
        <w:t xml:space="preserve"> soil was collected as a composite sample by mixing of </w:t>
      </w:r>
      <w:proofErr w:type="spellStart"/>
      <w:r w:rsidRPr="00AE132D">
        <w:rPr>
          <w:rFonts w:ascii="Times New Roman" w:hAnsi="Times New Roman"/>
          <w:sz w:val="24"/>
          <w:szCs w:val="24"/>
          <w:lang w:eastAsia="ja-JP"/>
        </w:rPr>
        <w:t>rhizospheric</w:t>
      </w:r>
      <w:proofErr w:type="spellEnd"/>
      <w:r w:rsidRPr="00AE132D">
        <w:rPr>
          <w:rFonts w:ascii="Times New Roman" w:hAnsi="Times New Roman"/>
          <w:sz w:val="24"/>
          <w:szCs w:val="24"/>
          <w:lang w:eastAsia="ja-JP"/>
        </w:rPr>
        <w:t xml:space="preserve"> soil samples around the root and surface of the root from the depth of 5.0 cm from the ground soil. The samples were labeled properly, placed into sterile polythene bags and kept at 4ºC until used for further investigation.</w:t>
      </w:r>
      <w:r w:rsidR="006C5FB9" w:rsidRPr="00AE132D">
        <w:rPr>
          <w:rFonts w:ascii="Times New Roman" w:hAnsi="Times New Roman"/>
          <w:sz w:val="24"/>
          <w:szCs w:val="24"/>
          <w:lang w:eastAsia="ja-JP"/>
        </w:rPr>
        <w:t xml:space="preserve"> </w:t>
      </w:r>
      <w:r w:rsidR="00055DF2" w:rsidRPr="00AE132D">
        <w:rPr>
          <w:rFonts w:ascii="Times New Roman" w:hAnsi="Times New Roman"/>
          <w:sz w:val="24"/>
          <w:szCs w:val="24"/>
          <w:lang w:eastAsia="ja-JP"/>
        </w:rPr>
        <w:t>T</w:t>
      </w:r>
      <w:r w:rsidRPr="00AE132D">
        <w:rPr>
          <w:rFonts w:ascii="Times New Roman" w:hAnsi="Times New Roman"/>
          <w:sz w:val="24"/>
          <w:szCs w:val="24"/>
        </w:rPr>
        <w:t>he bacterial colonies were isolated by serial dilution and spread plate technique on sterile nutrient agar plate</w:t>
      </w:r>
      <w:r w:rsidR="00055DF2" w:rsidRPr="00AE132D">
        <w:rPr>
          <w:rFonts w:ascii="Times New Roman" w:hAnsi="Times New Roman"/>
          <w:sz w:val="24"/>
          <w:szCs w:val="24"/>
          <w:lang w:eastAsia="ja-JP"/>
        </w:rPr>
        <w:t xml:space="preserve">. </w:t>
      </w:r>
    </w:p>
    <w:p w14:paraId="340067BC" w14:textId="77777777" w:rsidR="00722AE7" w:rsidRPr="00AE132D" w:rsidRDefault="00722AE7" w:rsidP="005E3819">
      <w:pPr>
        <w:adjustRightInd w:val="0"/>
        <w:spacing w:after="0" w:line="360" w:lineRule="auto"/>
        <w:jc w:val="both"/>
        <w:rPr>
          <w:rFonts w:ascii="Times New Roman" w:hAnsi="Times New Roman"/>
          <w:b/>
          <w:bCs/>
          <w:sz w:val="24"/>
          <w:szCs w:val="24"/>
          <w:lang w:eastAsia="ja-JP"/>
        </w:rPr>
      </w:pPr>
      <w:r w:rsidRPr="00AE132D">
        <w:rPr>
          <w:rFonts w:ascii="Times New Roman" w:hAnsi="Times New Roman"/>
          <w:b/>
          <w:bCs/>
          <w:sz w:val="24"/>
          <w:szCs w:val="24"/>
          <w:lang w:eastAsia="ja-JP"/>
        </w:rPr>
        <w:t>Plant Growth Promoting (PGP) Activities</w:t>
      </w:r>
    </w:p>
    <w:p w14:paraId="0E986394" w14:textId="77777777" w:rsidR="00722AE7" w:rsidRPr="00AE132D" w:rsidRDefault="00722AE7" w:rsidP="00C70F99">
      <w:pPr>
        <w:adjustRightInd w:val="0"/>
        <w:spacing w:after="0" w:line="360" w:lineRule="auto"/>
        <w:ind w:firstLine="540"/>
        <w:jc w:val="both"/>
        <w:rPr>
          <w:rFonts w:ascii="Times New Roman" w:hAnsi="Times New Roman"/>
          <w:sz w:val="24"/>
          <w:szCs w:val="24"/>
          <w:lang w:bidi="gu-IN"/>
        </w:rPr>
      </w:pPr>
      <w:r w:rsidRPr="00AE132D">
        <w:rPr>
          <w:rFonts w:ascii="Times New Roman" w:hAnsi="Times New Roman"/>
          <w:sz w:val="24"/>
          <w:szCs w:val="24"/>
          <w:lang w:eastAsia="ja-JP"/>
        </w:rPr>
        <w:t xml:space="preserve">The present study assessed each of the </w:t>
      </w:r>
      <w:proofErr w:type="spellStart"/>
      <w:r w:rsidRPr="00AE132D">
        <w:rPr>
          <w:rFonts w:ascii="Times New Roman" w:hAnsi="Times New Roman"/>
          <w:sz w:val="24"/>
          <w:szCs w:val="24"/>
          <w:lang w:eastAsia="ja-JP"/>
        </w:rPr>
        <w:t>rhizospheric</w:t>
      </w:r>
      <w:proofErr w:type="spellEnd"/>
      <w:r w:rsidRPr="00AE132D">
        <w:rPr>
          <w:rFonts w:ascii="Times New Roman" w:hAnsi="Times New Roman"/>
          <w:sz w:val="24"/>
          <w:szCs w:val="24"/>
          <w:lang w:eastAsia="ja-JP"/>
        </w:rPr>
        <w:t xml:space="preserve"> bacterial colonies for its plant growth promoting (mineral </w:t>
      </w:r>
      <w:r w:rsidR="00205237" w:rsidRPr="00AE132D">
        <w:rPr>
          <w:rFonts w:ascii="Times New Roman" w:hAnsi="Times New Roman"/>
          <w:sz w:val="24"/>
          <w:szCs w:val="24"/>
          <w:lang w:eastAsia="ja-JP"/>
        </w:rPr>
        <w:t>solubilization</w:t>
      </w:r>
      <w:r w:rsidRPr="00AE132D">
        <w:rPr>
          <w:rFonts w:ascii="Times New Roman" w:hAnsi="Times New Roman"/>
          <w:sz w:val="24"/>
          <w:szCs w:val="24"/>
          <w:lang w:eastAsia="ja-JP"/>
        </w:rPr>
        <w:t xml:space="preserve"> and phytohormone production)</w:t>
      </w:r>
      <w:r w:rsidR="00C70F99" w:rsidRPr="00AE132D">
        <w:rPr>
          <w:rFonts w:ascii="Times New Roman" w:hAnsi="Times New Roman"/>
          <w:sz w:val="24"/>
          <w:szCs w:val="24"/>
          <w:lang w:eastAsia="ja-JP"/>
        </w:rPr>
        <w:t>.</w:t>
      </w:r>
      <w:r w:rsidRPr="00AE132D">
        <w:rPr>
          <w:rFonts w:ascii="Times New Roman" w:hAnsi="Times New Roman"/>
          <w:sz w:val="24"/>
          <w:szCs w:val="24"/>
          <w:lang w:eastAsia="ja-JP"/>
        </w:rPr>
        <w:t xml:space="preserve"> </w:t>
      </w:r>
      <w:r w:rsidRPr="00AE132D">
        <w:rPr>
          <w:rFonts w:ascii="Times New Roman" w:hAnsi="Times New Roman"/>
          <w:sz w:val="24"/>
          <w:szCs w:val="24"/>
          <w:lang w:bidi="gu-IN"/>
        </w:rPr>
        <w:t xml:space="preserve">Plate assay was performed to detect the zinc, potassium and phosphate solubilization of the bacteria as per Di </w:t>
      </w:r>
      <w:proofErr w:type="spellStart"/>
      <w:r w:rsidRPr="00AE132D">
        <w:rPr>
          <w:rFonts w:ascii="Times New Roman" w:hAnsi="Times New Roman"/>
          <w:sz w:val="24"/>
          <w:szCs w:val="24"/>
          <w:lang w:bidi="gu-IN"/>
        </w:rPr>
        <w:t>Simine</w:t>
      </w:r>
      <w:proofErr w:type="spellEnd"/>
      <w:r w:rsidRPr="00AE132D">
        <w:rPr>
          <w:rFonts w:ascii="Times New Roman" w:hAnsi="Times New Roman"/>
          <w:sz w:val="24"/>
          <w:szCs w:val="24"/>
          <w:lang w:bidi="gu-IN"/>
        </w:rPr>
        <w:t xml:space="preserve"> </w:t>
      </w:r>
      <w:r w:rsidRPr="00AE132D">
        <w:rPr>
          <w:rFonts w:ascii="Times New Roman" w:hAnsi="Times New Roman"/>
          <w:i/>
          <w:iCs/>
          <w:sz w:val="24"/>
          <w:szCs w:val="24"/>
          <w:lang w:bidi="gu-IN"/>
        </w:rPr>
        <w:t>et al</w:t>
      </w:r>
      <w:r w:rsidRPr="00AE132D">
        <w:rPr>
          <w:rFonts w:ascii="Times New Roman" w:hAnsi="Times New Roman"/>
          <w:sz w:val="24"/>
          <w:szCs w:val="24"/>
          <w:lang w:bidi="gu-IN"/>
        </w:rPr>
        <w:t xml:space="preserve">. (1998), Parmar and Sindhu, (2013) and </w:t>
      </w:r>
      <w:proofErr w:type="spellStart"/>
      <w:r w:rsidRPr="00AE132D">
        <w:rPr>
          <w:rFonts w:ascii="Times New Roman" w:hAnsi="Times New Roman"/>
          <w:sz w:val="24"/>
          <w:szCs w:val="24"/>
          <w:lang w:bidi="gu-IN"/>
        </w:rPr>
        <w:t>Pikovskaya</w:t>
      </w:r>
      <w:proofErr w:type="spellEnd"/>
      <w:r w:rsidRPr="00AE132D">
        <w:rPr>
          <w:rFonts w:ascii="Times New Roman" w:hAnsi="Times New Roman"/>
          <w:sz w:val="24"/>
          <w:szCs w:val="24"/>
          <w:lang w:bidi="gu-IN"/>
        </w:rPr>
        <w:t xml:space="preserve"> (1948), respectively.</w:t>
      </w:r>
    </w:p>
    <w:p w14:paraId="0730D4CC" w14:textId="77777777" w:rsidR="00722AE7" w:rsidRPr="00AE132D" w:rsidRDefault="00C70F99" w:rsidP="00C70F99">
      <w:pPr>
        <w:spacing w:after="0" w:line="360" w:lineRule="auto"/>
        <w:jc w:val="both"/>
        <w:rPr>
          <w:rFonts w:ascii="Times New Roman" w:hAnsi="Times New Roman"/>
          <w:bCs/>
          <w:sz w:val="24"/>
          <w:szCs w:val="24"/>
          <w:lang w:bidi="gu-IN"/>
        </w:rPr>
      </w:pPr>
      <w:r w:rsidRPr="00AE132D">
        <w:rPr>
          <w:rFonts w:ascii="Times New Roman" w:hAnsi="Times New Roman"/>
          <w:b/>
          <w:sz w:val="24"/>
          <w:szCs w:val="24"/>
          <w:lang w:eastAsia="ja-JP"/>
        </w:rPr>
        <w:t xml:space="preserve">        </w:t>
      </w:r>
      <w:r w:rsidR="00722AE7" w:rsidRPr="00AE132D">
        <w:rPr>
          <w:rFonts w:ascii="Times New Roman" w:hAnsi="Times New Roman"/>
          <w:sz w:val="24"/>
          <w:szCs w:val="24"/>
          <w:lang w:bidi="gu-IN"/>
        </w:rPr>
        <w:t xml:space="preserve">Indole-3-acetic acid (IAA) production was performed by the method of Bric </w:t>
      </w:r>
      <w:r w:rsidR="00722AE7" w:rsidRPr="00AE132D">
        <w:rPr>
          <w:rFonts w:ascii="Times New Roman" w:hAnsi="Times New Roman"/>
          <w:i/>
          <w:iCs/>
          <w:sz w:val="24"/>
          <w:szCs w:val="24"/>
          <w:lang w:bidi="gu-IN"/>
        </w:rPr>
        <w:t>et al</w:t>
      </w:r>
      <w:r w:rsidR="00722AE7" w:rsidRPr="00AE132D">
        <w:rPr>
          <w:rFonts w:ascii="Times New Roman" w:hAnsi="Times New Roman"/>
          <w:sz w:val="24"/>
          <w:szCs w:val="24"/>
          <w:lang w:bidi="gu-IN"/>
        </w:rPr>
        <w:t xml:space="preserve">. (1991). Quantitative assay of gibberellic acid production was carried out using the protocol of </w:t>
      </w:r>
      <w:r w:rsidR="00722AE7" w:rsidRPr="00AE132D">
        <w:rPr>
          <w:rFonts w:ascii="Times New Roman" w:hAnsi="Times New Roman"/>
          <w:bCs/>
          <w:sz w:val="24"/>
          <w:szCs w:val="24"/>
          <w:lang w:bidi="gu-IN"/>
        </w:rPr>
        <w:t xml:space="preserve">Graham and Henderson </w:t>
      </w:r>
      <w:r w:rsidR="00722AE7" w:rsidRPr="00AE132D">
        <w:rPr>
          <w:rFonts w:ascii="Times New Roman" w:hAnsi="Times New Roman"/>
          <w:bCs/>
          <w:i/>
          <w:iCs/>
          <w:sz w:val="24"/>
          <w:szCs w:val="24"/>
          <w:lang w:bidi="gu-IN"/>
        </w:rPr>
        <w:t>et al</w:t>
      </w:r>
      <w:r w:rsidR="00722AE7" w:rsidRPr="00AE132D">
        <w:rPr>
          <w:rFonts w:ascii="Times New Roman" w:hAnsi="Times New Roman"/>
          <w:bCs/>
          <w:sz w:val="24"/>
          <w:szCs w:val="24"/>
          <w:lang w:bidi="gu-IN"/>
        </w:rPr>
        <w:t>. (1961).</w:t>
      </w:r>
    </w:p>
    <w:p w14:paraId="77605A24" w14:textId="77777777" w:rsidR="00B66F98" w:rsidRPr="00AE132D" w:rsidRDefault="00B66F98" w:rsidP="00C70F99">
      <w:pPr>
        <w:spacing w:after="0" w:line="360" w:lineRule="auto"/>
        <w:jc w:val="both"/>
        <w:rPr>
          <w:rFonts w:ascii="Times New Roman" w:hAnsi="Times New Roman"/>
          <w:bCs/>
          <w:sz w:val="24"/>
          <w:szCs w:val="24"/>
          <w:lang w:bidi="gu-IN"/>
        </w:rPr>
      </w:pPr>
    </w:p>
    <w:p w14:paraId="466F1495" w14:textId="77777777" w:rsidR="00C70F99" w:rsidRPr="00AE132D" w:rsidRDefault="00722AE7" w:rsidP="005E3819">
      <w:pPr>
        <w:adjustRightInd w:val="0"/>
        <w:spacing w:after="0" w:line="360" w:lineRule="auto"/>
        <w:jc w:val="both"/>
        <w:rPr>
          <w:rFonts w:ascii="Times New Roman" w:hAnsi="Times New Roman"/>
          <w:b/>
          <w:bCs/>
          <w:sz w:val="24"/>
          <w:szCs w:val="24"/>
          <w:lang w:eastAsia="ja-JP"/>
        </w:rPr>
      </w:pPr>
      <w:r w:rsidRPr="00AE132D">
        <w:rPr>
          <w:rFonts w:ascii="Times New Roman" w:hAnsi="Times New Roman"/>
          <w:b/>
          <w:bCs/>
          <w:sz w:val="24"/>
          <w:szCs w:val="24"/>
          <w:lang w:eastAsia="ja-JP"/>
        </w:rPr>
        <w:lastRenderedPageBreak/>
        <w:t>Plant Protecting Activities</w:t>
      </w:r>
    </w:p>
    <w:p w14:paraId="2E757B8F" w14:textId="77777777" w:rsidR="00722AE7" w:rsidRPr="00AE132D" w:rsidRDefault="00722AE7" w:rsidP="00C70F99">
      <w:pPr>
        <w:adjustRightInd w:val="0"/>
        <w:spacing w:after="0" w:line="360" w:lineRule="auto"/>
        <w:ind w:firstLine="720"/>
        <w:jc w:val="both"/>
        <w:rPr>
          <w:rFonts w:ascii="Times New Roman" w:hAnsi="Times New Roman"/>
          <w:sz w:val="24"/>
          <w:szCs w:val="24"/>
          <w:lang w:bidi="gu-IN"/>
        </w:rPr>
      </w:pPr>
      <w:r w:rsidRPr="00AE132D">
        <w:rPr>
          <w:rFonts w:ascii="Times New Roman" w:hAnsi="Times New Roman"/>
          <w:sz w:val="24"/>
          <w:szCs w:val="24"/>
          <w:lang w:bidi="gu-IN"/>
        </w:rPr>
        <w:t xml:space="preserve">Detection of hydrolytic enzymes </w:t>
      </w:r>
      <w:r w:rsidRPr="00AE132D">
        <w:rPr>
          <w:rFonts w:ascii="Times New Roman" w:hAnsi="Times New Roman"/>
          <w:i/>
          <w:iCs/>
          <w:sz w:val="24"/>
          <w:szCs w:val="24"/>
          <w:lang w:bidi="gu-IN"/>
        </w:rPr>
        <w:t>viz</w:t>
      </w:r>
      <w:r w:rsidRPr="00AE132D">
        <w:rPr>
          <w:rFonts w:ascii="Times New Roman" w:hAnsi="Times New Roman"/>
          <w:sz w:val="24"/>
          <w:szCs w:val="24"/>
          <w:lang w:bidi="gu-IN"/>
        </w:rPr>
        <w:t xml:space="preserve">., chitinase, protease and cellulase was performed by spot inoculation of bacterial culture on chitin agar plate, skim milk agar plate and CMC agar plates as per method described by </w:t>
      </w:r>
      <w:proofErr w:type="spellStart"/>
      <w:r w:rsidRPr="00AE132D">
        <w:rPr>
          <w:rFonts w:ascii="Times New Roman" w:hAnsi="Times New Roman"/>
          <w:sz w:val="24"/>
          <w:szCs w:val="24"/>
          <w:lang w:bidi="gu-IN"/>
        </w:rPr>
        <w:t>Kuddus</w:t>
      </w:r>
      <w:proofErr w:type="spellEnd"/>
      <w:r w:rsidRPr="00AE132D">
        <w:rPr>
          <w:rFonts w:ascii="Times New Roman" w:hAnsi="Times New Roman"/>
          <w:sz w:val="24"/>
          <w:szCs w:val="24"/>
          <w:lang w:bidi="gu-IN"/>
        </w:rPr>
        <w:t xml:space="preserve"> and Ahmad (2013), Patel </w:t>
      </w:r>
      <w:r w:rsidRPr="00AE132D">
        <w:rPr>
          <w:rFonts w:ascii="Times New Roman" w:hAnsi="Times New Roman"/>
          <w:i/>
          <w:iCs/>
          <w:sz w:val="24"/>
          <w:szCs w:val="24"/>
          <w:lang w:bidi="gu-IN"/>
        </w:rPr>
        <w:t>et al</w:t>
      </w:r>
      <w:r w:rsidRPr="00AE132D">
        <w:rPr>
          <w:rFonts w:ascii="Times New Roman" w:hAnsi="Times New Roman"/>
          <w:sz w:val="24"/>
          <w:szCs w:val="24"/>
          <w:lang w:bidi="gu-IN"/>
        </w:rPr>
        <w:t xml:space="preserve">. (2005) and </w:t>
      </w:r>
      <w:proofErr w:type="spellStart"/>
      <w:r w:rsidRPr="00AE132D">
        <w:rPr>
          <w:rFonts w:ascii="Times New Roman" w:hAnsi="Times New Roman"/>
          <w:sz w:val="24"/>
          <w:szCs w:val="24"/>
          <w:lang w:bidi="gu-IN"/>
        </w:rPr>
        <w:t>Ferbiyanto</w:t>
      </w:r>
      <w:proofErr w:type="spellEnd"/>
      <w:r w:rsidRPr="00AE132D">
        <w:rPr>
          <w:rFonts w:ascii="Times New Roman" w:hAnsi="Times New Roman"/>
          <w:sz w:val="24"/>
          <w:szCs w:val="24"/>
          <w:lang w:bidi="gu-IN"/>
        </w:rPr>
        <w:t xml:space="preserve"> </w:t>
      </w:r>
      <w:r w:rsidRPr="00AE132D">
        <w:rPr>
          <w:rFonts w:ascii="Times New Roman" w:hAnsi="Times New Roman"/>
          <w:i/>
          <w:iCs/>
          <w:sz w:val="24"/>
          <w:szCs w:val="24"/>
          <w:lang w:bidi="gu-IN"/>
        </w:rPr>
        <w:t>et al.</w:t>
      </w:r>
      <w:r w:rsidRPr="00AE132D">
        <w:rPr>
          <w:rFonts w:ascii="Times New Roman" w:hAnsi="Times New Roman"/>
          <w:sz w:val="24"/>
          <w:szCs w:val="24"/>
          <w:lang w:bidi="gu-IN"/>
        </w:rPr>
        <w:t xml:space="preserve"> (2015), respectively.</w:t>
      </w:r>
      <w:r w:rsidR="00CF1EAF" w:rsidRPr="00AE132D">
        <w:rPr>
          <w:rFonts w:ascii="Times New Roman" w:hAnsi="Times New Roman"/>
          <w:sz w:val="24"/>
          <w:szCs w:val="24"/>
          <w:lang w:bidi="gu-IN"/>
        </w:rPr>
        <w:t xml:space="preserve"> Qualitative screening of </w:t>
      </w:r>
      <w:proofErr w:type="spellStart"/>
      <w:r w:rsidR="00CF1EAF" w:rsidRPr="00AE132D">
        <w:rPr>
          <w:rFonts w:ascii="Times New Roman" w:hAnsi="Times New Roman"/>
          <w:sz w:val="24"/>
          <w:szCs w:val="24"/>
          <w:lang w:bidi="gu-IN"/>
        </w:rPr>
        <w:t>rhizospheric</w:t>
      </w:r>
      <w:proofErr w:type="spellEnd"/>
      <w:r w:rsidR="00CF1EAF" w:rsidRPr="00AE132D">
        <w:rPr>
          <w:rFonts w:ascii="Times New Roman" w:hAnsi="Times New Roman"/>
          <w:sz w:val="24"/>
          <w:szCs w:val="24"/>
          <w:lang w:bidi="gu-IN"/>
        </w:rPr>
        <w:t xml:space="preserve"> bacterial isolates for HCN production was performed as per method of Lorck (1948). Quantitative determination of bacterial siderophore production was performed as per method of Schwyn and </w:t>
      </w:r>
      <w:proofErr w:type="spellStart"/>
      <w:r w:rsidR="00CF1EAF" w:rsidRPr="00AE132D">
        <w:rPr>
          <w:rFonts w:ascii="Times New Roman" w:hAnsi="Times New Roman"/>
          <w:sz w:val="24"/>
          <w:szCs w:val="24"/>
          <w:lang w:bidi="gu-IN"/>
        </w:rPr>
        <w:t>Neilands</w:t>
      </w:r>
      <w:proofErr w:type="spellEnd"/>
      <w:r w:rsidR="00CF1EAF" w:rsidRPr="00AE132D">
        <w:rPr>
          <w:rFonts w:ascii="Times New Roman" w:hAnsi="Times New Roman"/>
          <w:sz w:val="24"/>
          <w:szCs w:val="24"/>
          <w:lang w:bidi="gu-IN"/>
        </w:rPr>
        <w:t xml:space="preserve"> (1987).</w:t>
      </w:r>
    </w:p>
    <w:p w14:paraId="6C11F836" w14:textId="77777777" w:rsidR="00CF1EAF" w:rsidRPr="00AE132D" w:rsidRDefault="00CF1EAF" w:rsidP="005E3819">
      <w:pPr>
        <w:adjustRightInd w:val="0"/>
        <w:spacing w:after="0" w:line="360" w:lineRule="auto"/>
        <w:jc w:val="both"/>
        <w:rPr>
          <w:rFonts w:ascii="Times New Roman" w:hAnsi="Times New Roman"/>
          <w:b/>
          <w:sz w:val="24"/>
          <w:szCs w:val="24"/>
          <w:lang w:bidi="gu-IN"/>
        </w:rPr>
      </w:pPr>
      <w:r w:rsidRPr="00AE132D">
        <w:rPr>
          <w:rFonts w:ascii="Times New Roman" w:hAnsi="Times New Roman"/>
          <w:b/>
          <w:sz w:val="24"/>
          <w:szCs w:val="24"/>
          <w:lang w:bidi="gu-IN"/>
        </w:rPr>
        <w:t xml:space="preserve">Bacterial Seed priming </w:t>
      </w:r>
      <w:r w:rsidR="006C5FB9" w:rsidRPr="00AE132D">
        <w:rPr>
          <w:rFonts w:ascii="Times New Roman" w:hAnsi="Times New Roman"/>
          <w:b/>
          <w:sz w:val="24"/>
          <w:szCs w:val="24"/>
          <w:lang w:bidi="gu-IN"/>
        </w:rPr>
        <w:t xml:space="preserve">and its effect </w:t>
      </w:r>
      <w:r w:rsidRPr="00AE132D">
        <w:rPr>
          <w:rFonts w:ascii="Times New Roman" w:hAnsi="Times New Roman"/>
          <w:b/>
          <w:sz w:val="24"/>
          <w:szCs w:val="24"/>
          <w:lang w:bidi="gu-IN"/>
        </w:rPr>
        <w:t>on germination and Early Seedling Growth of Cotton Plant</w:t>
      </w:r>
    </w:p>
    <w:p w14:paraId="086C129A" w14:textId="77777777" w:rsidR="00B359C8" w:rsidRPr="00AE132D" w:rsidRDefault="00CF1EAF" w:rsidP="005E3819">
      <w:pPr>
        <w:adjustRightInd w:val="0"/>
        <w:spacing w:after="0" w:line="360" w:lineRule="auto"/>
        <w:ind w:firstLine="720"/>
        <w:jc w:val="both"/>
        <w:rPr>
          <w:rFonts w:ascii="Times New Roman" w:hAnsi="Times New Roman"/>
          <w:bCs/>
          <w:sz w:val="24"/>
          <w:szCs w:val="24"/>
          <w:lang w:bidi="gu-IN"/>
        </w:rPr>
      </w:pPr>
      <w:r w:rsidRPr="00AE132D">
        <w:rPr>
          <w:rFonts w:ascii="Times New Roman" w:hAnsi="Times New Roman"/>
          <w:bCs/>
          <w:iCs/>
          <w:sz w:val="24"/>
          <w:szCs w:val="24"/>
          <w:lang w:bidi="gu-IN"/>
        </w:rPr>
        <w:t xml:space="preserve">The biopriming of cotton seeds was carried out by using potent </w:t>
      </w:r>
      <w:proofErr w:type="spellStart"/>
      <w:r w:rsidRPr="00AE132D">
        <w:rPr>
          <w:rFonts w:ascii="Times New Roman" w:hAnsi="Times New Roman"/>
          <w:bCs/>
          <w:iCs/>
          <w:sz w:val="24"/>
          <w:szCs w:val="24"/>
          <w:lang w:bidi="gu-IN"/>
        </w:rPr>
        <w:t>rhizospheric</w:t>
      </w:r>
      <w:proofErr w:type="spellEnd"/>
      <w:r w:rsidRPr="00AE132D">
        <w:rPr>
          <w:rFonts w:ascii="Times New Roman" w:hAnsi="Times New Roman"/>
          <w:bCs/>
          <w:iCs/>
          <w:sz w:val="24"/>
          <w:szCs w:val="24"/>
          <w:lang w:bidi="gu-IN"/>
        </w:rPr>
        <w:t xml:space="preserve"> PGP bacteria </w:t>
      </w:r>
      <w:r w:rsidR="00572F38" w:rsidRPr="00AE132D">
        <w:rPr>
          <w:rFonts w:ascii="Times New Roman" w:hAnsi="Times New Roman"/>
          <w:bCs/>
          <w:iCs/>
          <w:sz w:val="24"/>
          <w:szCs w:val="24"/>
          <w:lang w:bidi="gu-IN"/>
        </w:rPr>
        <w:t>as per method suggested by Meena</w:t>
      </w:r>
      <w:r w:rsidRPr="00AE132D">
        <w:rPr>
          <w:rFonts w:ascii="Times New Roman" w:hAnsi="Times New Roman"/>
          <w:bCs/>
          <w:iCs/>
          <w:sz w:val="24"/>
          <w:szCs w:val="24"/>
          <w:lang w:bidi="gu-IN"/>
        </w:rPr>
        <w:t xml:space="preserve"> </w:t>
      </w:r>
      <w:r w:rsidRPr="00AE132D">
        <w:rPr>
          <w:rFonts w:ascii="Times New Roman" w:hAnsi="Times New Roman"/>
          <w:bCs/>
          <w:i/>
          <w:sz w:val="24"/>
          <w:szCs w:val="24"/>
          <w:lang w:bidi="gu-IN"/>
        </w:rPr>
        <w:t>et al</w:t>
      </w:r>
      <w:r w:rsidR="00572F38" w:rsidRPr="00AE132D">
        <w:rPr>
          <w:rFonts w:ascii="Times New Roman" w:hAnsi="Times New Roman"/>
          <w:bCs/>
          <w:iCs/>
          <w:sz w:val="24"/>
          <w:szCs w:val="24"/>
          <w:lang w:bidi="gu-IN"/>
        </w:rPr>
        <w:t xml:space="preserve"> (2020</w:t>
      </w:r>
      <w:r w:rsidR="00EA66C5" w:rsidRPr="00AE132D">
        <w:rPr>
          <w:rFonts w:ascii="Times New Roman" w:hAnsi="Times New Roman"/>
          <w:bCs/>
          <w:iCs/>
          <w:sz w:val="24"/>
          <w:szCs w:val="24"/>
          <w:lang w:bidi="gu-IN"/>
        </w:rPr>
        <w:t>)</w:t>
      </w:r>
      <w:r w:rsidR="00B012CD" w:rsidRPr="00AE132D">
        <w:rPr>
          <w:rFonts w:ascii="Times New Roman" w:hAnsi="Times New Roman"/>
          <w:bCs/>
          <w:iCs/>
          <w:sz w:val="24"/>
          <w:szCs w:val="24"/>
          <w:lang w:bidi="gu-IN"/>
        </w:rPr>
        <w:t xml:space="preserve">. </w:t>
      </w:r>
      <w:r w:rsidR="00572F38" w:rsidRPr="00AE132D">
        <w:rPr>
          <w:rFonts w:ascii="Times New Roman" w:hAnsi="Times New Roman"/>
          <w:bCs/>
          <w:iCs/>
          <w:sz w:val="24"/>
          <w:szCs w:val="24"/>
          <w:lang w:bidi="gu-IN"/>
        </w:rPr>
        <w:t xml:space="preserve">For that, cotton seeds were surface sterilized (Musson </w:t>
      </w:r>
      <w:r w:rsidR="00572F38" w:rsidRPr="00AE132D">
        <w:rPr>
          <w:rFonts w:ascii="Times New Roman" w:hAnsi="Times New Roman"/>
          <w:bCs/>
          <w:i/>
          <w:sz w:val="24"/>
          <w:szCs w:val="24"/>
          <w:lang w:bidi="gu-IN"/>
        </w:rPr>
        <w:t>et al</w:t>
      </w:r>
      <w:r w:rsidR="00572F38" w:rsidRPr="00AE132D">
        <w:rPr>
          <w:rFonts w:ascii="Times New Roman" w:hAnsi="Times New Roman"/>
          <w:bCs/>
          <w:iCs/>
          <w:sz w:val="24"/>
          <w:szCs w:val="24"/>
          <w:lang w:bidi="gu-IN"/>
        </w:rPr>
        <w:t>.</w:t>
      </w:r>
      <w:r w:rsidR="000F542A" w:rsidRPr="00AE132D">
        <w:rPr>
          <w:rFonts w:ascii="Times New Roman" w:hAnsi="Times New Roman"/>
          <w:bCs/>
          <w:iCs/>
          <w:sz w:val="24"/>
          <w:szCs w:val="24"/>
          <w:lang w:bidi="gu-IN"/>
        </w:rPr>
        <w:t>,</w:t>
      </w:r>
      <w:r w:rsidR="004B660B" w:rsidRPr="00AE132D">
        <w:rPr>
          <w:rFonts w:ascii="Times New Roman" w:hAnsi="Times New Roman"/>
          <w:bCs/>
          <w:iCs/>
          <w:sz w:val="24"/>
          <w:szCs w:val="24"/>
          <w:lang w:bidi="gu-IN"/>
        </w:rPr>
        <w:t>1995</w:t>
      </w:r>
      <w:r w:rsidR="000F542A" w:rsidRPr="00AE132D">
        <w:rPr>
          <w:rFonts w:ascii="Times New Roman" w:hAnsi="Times New Roman"/>
          <w:bCs/>
          <w:iCs/>
          <w:sz w:val="24"/>
          <w:szCs w:val="24"/>
          <w:lang w:bidi="gu-IN"/>
        </w:rPr>
        <w:t>)</w:t>
      </w:r>
      <w:r w:rsidR="00CD259E" w:rsidRPr="00AE132D">
        <w:rPr>
          <w:rFonts w:ascii="Times New Roman" w:hAnsi="Times New Roman"/>
          <w:bCs/>
          <w:iCs/>
          <w:sz w:val="24"/>
          <w:szCs w:val="24"/>
          <w:lang w:bidi="gu-IN"/>
        </w:rPr>
        <w:t xml:space="preserve"> followed by</w:t>
      </w:r>
      <w:r w:rsidR="00572F38" w:rsidRPr="00AE132D">
        <w:rPr>
          <w:rFonts w:ascii="Times New Roman" w:hAnsi="Times New Roman"/>
          <w:bCs/>
          <w:iCs/>
          <w:sz w:val="24"/>
          <w:szCs w:val="24"/>
          <w:lang w:bidi="gu-IN"/>
        </w:rPr>
        <w:t xml:space="preserve"> </w:t>
      </w:r>
      <w:r w:rsidR="00CD259E" w:rsidRPr="00AE132D">
        <w:rPr>
          <w:rFonts w:ascii="Times New Roman" w:hAnsi="Times New Roman"/>
          <w:bCs/>
          <w:iCs/>
          <w:sz w:val="24"/>
          <w:szCs w:val="24"/>
          <w:lang w:bidi="gu-IN"/>
        </w:rPr>
        <w:t>inoculation</w:t>
      </w:r>
      <w:r w:rsidR="00572F38" w:rsidRPr="00AE132D">
        <w:rPr>
          <w:rFonts w:ascii="Times New Roman" w:hAnsi="Times New Roman"/>
          <w:bCs/>
          <w:iCs/>
          <w:sz w:val="24"/>
          <w:szCs w:val="24"/>
          <w:lang w:bidi="gu-IN"/>
        </w:rPr>
        <w:t xml:space="preserve"> in bacterial suspension (10</w:t>
      </w:r>
      <w:r w:rsidR="00572F38" w:rsidRPr="00AE132D">
        <w:rPr>
          <w:rFonts w:ascii="Times New Roman" w:hAnsi="Times New Roman"/>
          <w:bCs/>
          <w:iCs/>
          <w:sz w:val="24"/>
          <w:szCs w:val="24"/>
          <w:vertAlign w:val="superscript"/>
          <w:lang w:bidi="gu-IN"/>
        </w:rPr>
        <w:t>8</w:t>
      </w:r>
      <w:r w:rsidR="00572F38" w:rsidRPr="00AE132D">
        <w:rPr>
          <w:rFonts w:ascii="Times New Roman" w:hAnsi="Times New Roman"/>
          <w:bCs/>
          <w:iCs/>
          <w:sz w:val="24"/>
          <w:szCs w:val="24"/>
          <w:lang w:bidi="gu-IN"/>
        </w:rPr>
        <w:t xml:space="preserve"> </w:t>
      </w:r>
      <w:proofErr w:type="spellStart"/>
      <w:r w:rsidR="00572F38" w:rsidRPr="00AE132D">
        <w:rPr>
          <w:rFonts w:ascii="Times New Roman" w:hAnsi="Times New Roman"/>
          <w:bCs/>
          <w:iCs/>
          <w:sz w:val="24"/>
          <w:szCs w:val="24"/>
          <w:lang w:bidi="gu-IN"/>
        </w:rPr>
        <w:t>cfu</w:t>
      </w:r>
      <w:proofErr w:type="spellEnd"/>
      <w:r w:rsidR="00572F38" w:rsidRPr="00AE132D">
        <w:rPr>
          <w:rFonts w:ascii="Times New Roman" w:hAnsi="Times New Roman"/>
          <w:bCs/>
          <w:iCs/>
          <w:sz w:val="24"/>
          <w:szCs w:val="24"/>
          <w:lang w:bidi="gu-IN"/>
        </w:rPr>
        <w:t xml:space="preserve"> ml</w:t>
      </w:r>
      <w:r w:rsidR="00572F38" w:rsidRPr="00AE132D">
        <w:rPr>
          <w:rFonts w:ascii="Times New Roman" w:hAnsi="Times New Roman"/>
          <w:bCs/>
          <w:iCs/>
          <w:sz w:val="24"/>
          <w:szCs w:val="24"/>
          <w:vertAlign w:val="superscript"/>
          <w:lang w:bidi="gu-IN"/>
        </w:rPr>
        <w:t>-1</w:t>
      </w:r>
      <w:r w:rsidR="00572F38" w:rsidRPr="00AE132D">
        <w:rPr>
          <w:rFonts w:ascii="Times New Roman" w:hAnsi="Times New Roman"/>
          <w:bCs/>
          <w:iCs/>
          <w:sz w:val="24"/>
          <w:szCs w:val="24"/>
          <w:lang w:bidi="gu-IN"/>
        </w:rPr>
        <w:t xml:space="preserve">) </w:t>
      </w:r>
      <w:r w:rsidR="000F542A" w:rsidRPr="00AE132D">
        <w:rPr>
          <w:rFonts w:ascii="Times New Roman" w:hAnsi="Times New Roman"/>
          <w:bCs/>
          <w:iCs/>
          <w:sz w:val="24"/>
          <w:szCs w:val="24"/>
          <w:lang w:bidi="gu-IN"/>
        </w:rPr>
        <w:t xml:space="preserve">with 1.0 % aqueous </w:t>
      </w:r>
      <w:proofErr w:type="spellStart"/>
      <w:r w:rsidR="000F542A" w:rsidRPr="00AE132D">
        <w:rPr>
          <w:rFonts w:ascii="Times New Roman" w:hAnsi="Times New Roman"/>
          <w:bCs/>
          <w:iCs/>
          <w:sz w:val="24"/>
          <w:szCs w:val="24"/>
          <w:lang w:bidi="gu-IN"/>
        </w:rPr>
        <w:t>carboxymehtyl</w:t>
      </w:r>
      <w:proofErr w:type="spellEnd"/>
      <w:r w:rsidR="000F542A" w:rsidRPr="00AE132D">
        <w:rPr>
          <w:rFonts w:ascii="Times New Roman" w:hAnsi="Times New Roman"/>
          <w:bCs/>
          <w:iCs/>
          <w:sz w:val="24"/>
          <w:szCs w:val="24"/>
          <w:lang w:bidi="gu-IN"/>
        </w:rPr>
        <w:t xml:space="preserve"> cellulose</w:t>
      </w:r>
      <w:r w:rsidR="00CD259E" w:rsidRPr="00AE132D">
        <w:rPr>
          <w:rFonts w:ascii="Times New Roman" w:hAnsi="Times New Roman"/>
          <w:bCs/>
          <w:iCs/>
          <w:sz w:val="24"/>
          <w:szCs w:val="24"/>
          <w:lang w:bidi="gu-IN"/>
        </w:rPr>
        <w:t xml:space="preserve"> (CMC)</w:t>
      </w:r>
      <w:r w:rsidR="000F542A" w:rsidRPr="00AE132D">
        <w:rPr>
          <w:rFonts w:ascii="Times New Roman" w:hAnsi="Times New Roman"/>
          <w:bCs/>
          <w:iCs/>
          <w:sz w:val="24"/>
          <w:szCs w:val="24"/>
          <w:lang w:bidi="gu-IN"/>
        </w:rPr>
        <w:t xml:space="preserve"> as binding agent and seeds were dried under aseptic condition. The seeds treated only with CMC acted as control; while seeds without CMC and bacteria as absolute control. </w:t>
      </w:r>
      <w:r w:rsidRPr="00AE132D">
        <w:rPr>
          <w:rFonts w:ascii="Times New Roman" w:hAnsi="Times New Roman"/>
          <w:sz w:val="24"/>
          <w:szCs w:val="24"/>
          <w:lang w:bidi="gu-IN"/>
        </w:rPr>
        <w:t xml:space="preserve">Each of the </w:t>
      </w:r>
      <w:proofErr w:type="spellStart"/>
      <w:r w:rsidRPr="00AE132D">
        <w:rPr>
          <w:rFonts w:ascii="Times New Roman" w:hAnsi="Times New Roman"/>
          <w:sz w:val="24"/>
          <w:szCs w:val="24"/>
          <w:lang w:bidi="gu-IN"/>
        </w:rPr>
        <w:t>bioprimed</w:t>
      </w:r>
      <w:proofErr w:type="spellEnd"/>
      <w:r w:rsidRPr="00AE132D">
        <w:rPr>
          <w:rFonts w:ascii="Times New Roman" w:hAnsi="Times New Roman"/>
          <w:sz w:val="24"/>
          <w:szCs w:val="24"/>
          <w:lang w:bidi="gu-IN"/>
        </w:rPr>
        <w:t xml:space="preserve"> cotton seeds, absolute control and control cotton seeds were aseptically transferred to half MS medium in PTC bottles (five seeds/bottle) in triplicates. Bottles were kept in a growth room at 25±2°C to 16 </w:t>
      </w:r>
      <w:proofErr w:type="spellStart"/>
      <w:r w:rsidRPr="00AE132D">
        <w:rPr>
          <w:rFonts w:ascii="Times New Roman" w:hAnsi="Times New Roman"/>
          <w:sz w:val="24"/>
          <w:szCs w:val="24"/>
          <w:lang w:bidi="gu-IN"/>
        </w:rPr>
        <w:t>hrs</w:t>
      </w:r>
      <w:proofErr w:type="spellEnd"/>
      <w:r w:rsidRPr="00AE132D">
        <w:rPr>
          <w:rFonts w:ascii="Times New Roman" w:hAnsi="Times New Roman"/>
          <w:sz w:val="24"/>
          <w:szCs w:val="24"/>
          <w:lang w:bidi="gu-IN"/>
        </w:rPr>
        <w:t xml:space="preserve"> photoperiod. </w:t>
      </w:r>
      <w:r w:rsidRPr="00AE132D">
        <w:rPr>
          <w:rFonts w:ascii="Times New Roman" w:hAnsi="Times New Roman"/>
          <w:bCs/>
          <w:iCs/>
          <w:sz w:val="24"/>
          <w:szCs w:val="24"/>
          <w:lang w:bidi="gu-IN"/>
        </w:rPr>
        <w:t>The germination percentage of cotton seedling was recorded at 7</w:t>
      </w:r>
      <w:r w:rsidRPr="00AE132D">
        <w:rPr>
          <w:rFonts w:ascii="Times New Roman" w:hAnsi="Times New Roman"/>
          <w:bCs/>
          <w:iCs/>
          <w:sz w:val="24"/>
          <w:szCs w:val="24"/>
          <w:vertAlign w:val="superscript"/>
          <w:lang w:bidi="gu-IN"/>
        </w:rPr>
        <w:t>th</w:t>
      </w:r>
      <w:r w:rsidRPr="00AE132D">
        <w:rPr>
          <w:rFonts w:ascii="Times New Roman" w:hAnsi="Times New Roman"/>
          <w:bCs/>
          <w:iCs/>
          <w:sz w:val="24"/>
          <w:szCs w:val="24"/>
          <w:lang w:bidi="gu-IN"/>
        </w:rPr>
        <w:t xml:space="preserve"> day of incubation; while other morphological parameters were recorded at 15</w:t>
      </w:r>
      <w:r w:rsidRPr="00AE132D">
        <w:rPr>
          <w:rFonts w:ascii="Times New Roman" w:hAnsi="Times New Roman"/>
          <w:bCs/>
          <w:iCs/>
          <w:sz w:val="24"/>
          <w:szCs w:val="24"/>
          <w:vertAlign w:val="superscript"/>
          <w:lang w:bidi="gu-IN"/>
        </w:rPr>
        <w:t>th</w:t>
      </w:r>
      <w:r w:rsidRPr="00AE132D">
        <w:rPr>
          <w:rFonts w:ascii="Times New Roman" w:hAnsi="Times New Roman"/>
          <w:bCs/>
          <w:iCs/>
          <w:sz w:val="24"/>
          <w:szCs w:val="24"/>
          <w:lang w:bidi="gu-IN"/>
        </w:rPr>
        <w:t xml:space="preserve"> day of incubation. Five seedlings from each treatment (</w:t>
      </w:r>
      <w:proofErr w:type="spellStart"/>
      <w:r w:rsidRPr="00AE132D">
        <w:rPr>
          <w:rFonts w:ascii="Times New Roman" w:hAnsi="Times New Roman"/>
          <w:bCs/>
          <w:iCs/>
          <w:sz w:val="24"/>
          <w:szCs w:val="24"/>
          <w:lang w:bidi="gu-IN"/>
        </w:rPr>
        <w:t>Bioprimed</w:t>
      </w:r>
      <w:proofErr w:type="spellEnd"/>
      <w:r w:rsidRPr="00AE132D">
        <w:rPr>
          <w:rFonts w:ascii="Times New Roman" w:hAnsi="Times New Roman"/>
          <w:bCs/>
          <w:iCs/>
          <w:sz w:val="24"/>
          <w:szCs w:val="24"/>
          <w:lang w:bidi="gu-IN"/>
        </w:rPr>
        <w:t xml:space="preserve"> seeds, absolute control and control seeds) were selected in order to measure the morphological characters </w:t>
      </w:r>
      <w:r w:rsidRPr="00AE132D">
        <w:rPr>
          <w:rFonts w:ascii="Times New Roman" w:hAnsi="Times New Roman"/>
          <w:bCs/>
          <w:i/>
          <w:sz w:val="24"/>
          <w:szCs w:val="24"/>
          <w:lang w:bidi="gu-IN"/>
        </w:rPr>
        <w:t>viz</w:t>
      </w:r>
      <w:r w:rsidRPr="00AE132D">
        <w:rPr>
          <w:rFonts w:ascii="Times New Roman" w:hAnsi="Times New Roman"/>
          <w:bCs/>
          <w:iCs/>
          <w:sz w:val="24"/>
          <w:szCs w:val="24"/>
          <w:lang w:bidi="gu-IN"/>
        </w:rPr>
        <w:t xml:space="preserve">., </w:t>
      </w:r>
      <w:r w:rsidRPr="00AE132D">
        <w:rPr>
          <w:rFonts w:ascii="Times New Roman" w:hAnsi="Times New Roman"/>
          <w:bCs/>
          <w:sz w:val="24"/>
          <w:szCs w:val="24"/>
          <w:lang w:bidi="gu-IN"/>
        </w:rPr>
        <w:t xml:space="preserve">Shoot and Root length (cm), Fresh Shoot and Root Weight (g), Dry Shoot and Root Weight (g) and Root: Shoot ratio. </w:t>
      </w:r>
    </w:p>
    <w:p w14:paraId="35124F79" w14:textId="77777777" w:rsidR="00B359C8" w:rsidRPr="00AE132D" w:rsidRDefault="00B359C8" w:rsidP="005E3819">
      <w:pPr>
        <w:adjustRightInd w:val="0"/>
        <w:spacing w:after="0" w:line="360" w:lineRule="auto"/>
        <w:ind w:left="426" w:hanging="426"/>
        <w:jc w:val="both"/>
        <w:rPr>
          <w:rFonts w:ascii="Times New Roman" w:hAnsi="Times New Roman"/>
          <w:b/>
          <w:bCs/>
          <w:sz w:val="24"/>
          <w:szCs w:val="24"/>
          <w:lang w:eastAsia="ja-JP"/>
        </w:rPr>
      </w:pPr>
      <w:r w:rsidRPr="00AE132D">
        <w:rPr>
          <w:rFonts w:ascii="Times New Roman" w:hAnsi="Times New Roman"/>
          <w:b/>
          <w:bCs/>
          <w:sz w:val="24"/>
          <w:szCs w:val="24"/>
          <w:lang w:eastAsia="ja-JP"/>
        </w:rPr>
        <w:t>Microbial and Molecular Characterization of Potent PGP Rhizobacteria</w:t>
      </w:r>
    </w:p>
    <w:p w14:paraId="1A7FB145" w14:textId="77777777" w:rsidR="00205237" w:rsidRPr="00AE132D" w:rsidRDefault="00205237" w:rsidP="005E3819">
      <w:pPr>
        <w:autoSpaceDE w:val="0"/>
        <w:autoSpaceDN w:val="0"/>
        <w:adjustRightInd w:val="0"/>
        <w:spacing w:after="0" w:line="360" w:lineRule="auto"/>
        <w:ind w:firstLine="426"/>
        <w:jc w:val="both"/>
        <w:rPr>
          <w:rFonts w:ascii="Times New Roman" w:hAnsi="Times New Roman"/>
          <w:sz w:val="24"/>
          <w:szCs w:val="24"/>
        </w:rPr>
      </w:pPr>
      <w:r w:rsidRPr="00AE132D">
        <w:rPr>
          <w:rFonts w:ascii="Times New Roman" w:hAnsi="Times New Roman"/>
          <w:sz w:val="24"/>
          <w:szCs w:val="24"/>
        </w:rPr>
        <w:t>Identification of the bacteria was carried out using microbial and molecular attributes. The KB002 Hi-Assorted Biochemical test kit was used for biochemical characterization of bacteria; while gram reaction and nutrient media were used to identify the morphology and cultural characteristics of the bacteria.</w:t>
      </w:r>
    </w:p>
    <w:p w14:paraId="2FC07584" w14:textId="77777777" w:rsidR="00205237" w:rsidRPr="00AE132D" w:rsidRDefault="00205237" w:rsidP="005E3819">
      <w:pPr>
        <w:autoSpaceDE w:val="0"/>
        <w:autoSpaceDN w:val="0"/>
        <w:adjustRightInd w:val="0"/>
        <w:spacing w:after="0" w:line="360" w:lineRule="auto"/>
        <w:ind w:firstLine="426"/>
        <w:jc w:val="both"/>
        <w:rPr>
          <w:rFonts w:ascii="Times New Roman" w:hAnsi="Times New Roman"/>
          <w:sz w:val="24"/>
          <w:szCs w:val="24"/>
        </w:rPr>
      </w:pPr>
      <w:r w:rsidRPr="00AE132D">
        <w:rPr>
          <w:rFonts w:ascii="Times New Roman" w:hAnsi="Times New Roman"/>
          <w:sz w:val="24"/>
          <w:szCs w:val="24"/>
        </w:rPr>
        <w:t>Molecular identification was performed through 16</w:t>
      </w:r>
      <w:r w:rsidR="00EA66C5" w:rsidRPr="00AE132D">
        <w:rPr>
          <w:rFonts w:ascii="Times New Roman" w:hAnsi="Times New Roman"/>
          <w:sz w:val="24"/>
          <w:szCs w:val="24"/>
        </w:rPr>
        <w:t>S</w:t>
      </w:r>
      <w:r w:rsidRPr="00AE132D">
        <w:rPr>
          <w:rFonts w:ascii="Times New Roman" w:hAnsi="Times New Roman"/>
          <w:sz w:val="24"/>
          <w:szCs w:val="24"/>
        </w:rPr>
        <w:t>-rDNA sequence analysis. Bacterial genomic DNA was extracted, purified and was confirmed through agarose gel electrophoresis Bacterial 16S rDNA gene was amplified using primers 357F</w:t>
      </w:r>
      <w:r w:rsidR="00CD259E" w:rsidRPr="00AE132D">
        <w:rPr>
          <w:rFonts w:ascii="Times New Roman" w:hAnsi="Times New Roman"/>
          <w:sz w:val="24"/>
          <w:szCs w:val="24"/>
        </w:rPr>
        <w:t xml:space="preserve"> </w:t>
      </w:r>
      <w:r w:rsidRPr="00AE132D">
        <w:rPr>
          <w:rFonts w:ascii="Times New Roman" w:hAnsi="Times New Roman"/>
          <w:sz w:val="24"/>
          <w:szCs w:val="24"/>
        </w:rPr>
        <w:t xml:space="preserve">(CCTACGGGAGGCAGCAG) and 1391R (GACGGGCGGTGWGTRCA) </w:t>
      </w:r>
      <w:r w:rsidR="00FF1040" w:rsidRPr="00AE132D">
        <w:rPr>
          <w:rFonts w:ascii="Times New Roman" w:hAnsi="Times New Roman"/>
          <w:sz w:val="24"/>
          <w:szCs w:val="24"/>
        </w:rPr>
        <w:t xml:space="preserve">(Weisburg et al., 1991) </w:t>
      </w:r>
      <w:r w:rsidRPr="00AE132D">
        <w:rPr>
          <w:rFonts w:ascii="Times New Roman" w:hAnsi="Times New Roman"/>
          <w:sz w:val="24"/>
          <w:szCs w:val="24"/>
        </w:rPr>
        <w:t xml:space="preserve">and column purified amplicon </w:t>
      </w:r>
      <w:r w:rsidRPr="00AE132D">
        <w:rPr>
          <w:rFonts w:ascii="Times New Roman" w:hAnsi="Times New Roman"/>
          <w:sz w:val="24"/>
          <w:szCs w:val="24"/>
        </w:rPr>
        <w:lastRenderedPageBreak/>
        <w:t xml:space="preserve">was sequenced. Consensus sequence of 16S rDNA gene was generated and used to carry out BLAST with the database of NCBI </w:t>
      </w:r>
      <w:proofErr w:type="spellStart"/>
      <w:r w:rsidRPr="00AE132D">
        <w:rPr>
          <w:rFonts w:ascii="Times New Roman" w:hAnsi="Times New Roman"/>
          <w:sz w:val="24"/>
          <w:szCs w:val="24"/>
        </w:rPr>
        <w:t>Genbank</w:t>
      </w:r>
      <w:proofErr w:type="spellEnd"/>
      <w:r w:rsidRPr="00AE132D">
        <w:rPr>
          <w:rFonts w:ascii="Times New Roman" w:hAnsi="Times New Roman"/>
          <w:sz w:val="24"/>
          <w:szCs w:val="24"/>
        </w:rPr>
        <w:t xml:space="preserve">. The evolutionary history was inferred using the Neighbor-Joining method (Saitou and Nei, 1987). The evolutionary distances were computed using the Maximum Composite Likelihood method (Nei and Kumar, 2000) and evolutionary analyses were conducted in </w:t>
      </w:r>
      <w:proofErr w:type="spellStart"/>
      <w:r w:rsidRPr="00AE132D">
        <w:rPr>
          <w:rFonts w:ascii="Times New Roman" w:hAnsi="Times New Roman"/>
          <w:sz w:val="24"/>
          <w:szCs w:val="24"/>
        </w:rPr>
        <w:t>programme</w:t>
      </w:r>
      <w:proofErr w:type="spellEnd"/>
      <w:r w:rsidRPr="00AE132D">
        <w:rPr>
          <w:rFonts w:ascii="Times New Roman" w:hAnsi="Times New Roman"/>
          <w:sz w:val="24"/>
          <w:szCs w:val="24"/>
        </w:rPr>
        <w:t xml:space="preserve"> MEGA11 (</w:t>
      </w:r>
      <w:r w:rsidR="00A61538" w:rsidRPr="00AE132D">
        <w:rPr>
          <w:rFonts w:ascii="Times New Roman" w:hAnsi="Times New Roman"/>
          <w:sz w:val="24"/>
          <w:szCs w:val="24"/>
        </w:rPr>
        <w:t xml:space="preserve">Tamura </w:t>
      </w:r>
      <w:r w:rsidRPr="00AE132D">
        <w:rPr>
          <w:rFonts w:ascii="Times New Roman" w:hAnsi="Times New Roman"/>
          <w:i/>
          <w:iCs/>
          <w:sz w:val="24"/>
          <w:szCs w:val="24"/>
        </w:rPr>
        <w:t>et al.</w:t>
      </w:r>
      <w:r w:rsidRPr="00AE132D">
        <w:rPr>
          <w:rFonts w:ascii="Times New Roman" w:hAnsi="Times New Roman"/>
          <w:sz w:val="24"/>
          <w:szCs w:val="24"/>
        </w:rPr>
        <w:t>, 20</w:t>
      </w:r>
      <w:r w:rsidR="00A61538" w:rsidRPr="00AE132D">
        <w:rPr>
          <w:rFonts w:ascii="Times New Roman" w:hAnsi="Times New Roman"/>
          <w:sz w:val="24"/>
          <w:szCs w:val="24"/>
        </w:rPr>
        <w:t>21</w:t>
      </w:r>
      <w:r w:rsidRPr="00AE132D">
        <w:rPr>
          <w:rFonts w:ascii="Times New Roman" w:hAnsi="Times New Roman"/>
          <w:sz w:val="24"/>
          <w:szCs w:val="24"/>
        </w:rPr>
        <w:t>).</w:t>
      </w:r>
    </w:p>
    <w:p w14:paraId="05690D71" w14:textId="77777777" w:rsidR="00443C75" w:rsidRPr="00AE132D" w:rsidRDefault="00305365" w:rsidP="005E3819">
      <w:pPr>
        <w:adjustRightInd w:val="0"/>
        <w:spacing w:after="0" w:line="360" w:lineRule="auto"/>
        <w:jc w:val="both"/>
        <w:rPr>
          <w:rFonts w:ascii="Times New Roman" w:hAnsi="Times New Roman"/>
          <w:b/>
          <w:sz w:val="24"/>
          <w:szCs w:val="24"/>
          <w:lang w:bidi="gu-IN"/>
        </w:rPr>
      </w:pPr>
      <w:r w:rsidRPr="00AE132D">
        <w:rPr>
          <w:rFonts w:ascii="Times New Roman" w:hAnsi="Times New Roman"/>
          <w:b/>
          <w:sz w:val="24"/>
          <w:szCs w:val="24"/>
          <w:lang w:bidi="gu-IN"/>
        </w:rPr>
        <w:t>Statistical Analysis</w:t>
      </w:r>
    </w:p>
    <w:p w14:paraId="2A355C47" w14:textId="77777777" w:rsidR="004B660B" w:rsidRPr="00AE132D" w:rsidRDefault="00305365" w:rsidP="005E3819">
      <w:pPr>
        <w:adjustRightInd w:val="0"/>
        <w:spacing w:after="0" w:line="360" w:lineRule="auto"/>
        <w:ind w:firstLine="720"/>
        <w:jc w:val="both"/>
        <w:rPr>
          <w:rFonts w:ascii="Times New Roman" w:hAnsi="Times New Roman"/>
          <w:sz w:val="24"/>
          <w:szCs w:val="24"/>
          <w:lang w:bidi="gu-IN"/>
        </w:rPr>
      </w:pPr>
      <w:r w:rsidRPr="00AE132D">
        <w:rPr>
          <w:rFonts w:ascii="Times New Roman" w:hAnsi="Times New Roman"/>
          <w:b/>
          <w:i/>
          <w:sz w:val="24"/>
          <w:szCs w:val="24"/>
          <w:lang w:bidi="gu-IN"/>
        </w:rPr>
        <w:t xml:space="preserve"> </w:t>
      </w:r>
      <w:r w:rsidRPr="00AE132D">
        <w:rPr>
          <w:rFonts w:ascii="Times New Roman" w:hAnsi="Times New Roman"/>
          <w:sz w:val="24"/>
          <w:szCs w:val="24"/>
          <w:lang w:bidi="gu-IN"/>
        </w:rPr>
        <w:t xml:space="preserve">Data analysis was done using Completely Randomized Design (CRD) in three replications. The critical difference (CD) among the variance was calculated at P≤0.05 (Panse and </w:t>
      </w:r>
      <w:proofErr w:type="spellStart"/>
      <w:r w:rsidRPr="00AE132D">
        <w:rPr>
          <w:rFonts w:ascii="Times New Roman" w:hAnsi="Times New Roman"/>
          <w:sz w:val="24"/>
          <w:szCs w:val="24"/>
          <w:lang w:bidi="gu-IN"/>
        </w:rPr>
        <w:t>Sukhatme</w:t>
      </w:r>
      <w:proofErr w:type="spellEnd"/>
      <w:r w:rsidRPr="00AE132D">
        <w:rPr>
          <w:rFonts w:ascii="Times New Roman" w:hAnsi="Times New Roman"/>
          <w:sz w:val="24"/>
          <w:szCs w:val="24"/>
          <w:lang w:bidi="gu-IN"/>
        </w:rPr>
        <w:t>, 1961). The results are expressed as mean with standard deviation (</w:t>
      </w:r>
      <w:proofErr w:type="spellStart"/>
      <w:r w:rsidRPr="00AE132D">
        <w:rPr>
          <w:rFonts w:ascii="Times New Roman" w:hAnsi="Times New Roman"/>
          <w:sz w:val="24"/>
          <w:szCs w:val="24"/>
          <w:lang w:bidi="gu-IN"/>
        </w:rPr>
        <w:t>mean±SD</w:t>
      </w:r>
      <w:proofErr w:type="spellEnd"/>
      <w:r w:rsidRPr="00AE132D">
        <w:rPr>
          <w:rFonts w:ascii="Times New Roman" w:hAnsi="Times New Roman"/>
          <w:sz w:val="24"/>
          <w:szCs w:val="24"/>
          <w:lang w:bidi="gu-IN"/>
        </w:rPr>
        <w:t>) or standard error (</w:t>
      </w:r>
      <w:proofErr w:type="spellStart"/>
      <w:r w:rsidRPr="00AE132D">
        <w:rPr>
          <w:rFonts w:ascii="Times New Roman" w:hAnsi="Times New Roman"/>
          <w:sz w:val="24"/>
          <w:szCs w:val="24"/>
          <w:lang w:bidi="gu-IN"/>
        </w:rPr>
        <w:t>mean±SE</w:t>
      </w:r>
      <w:proofErr w:type="spellEnd"/>
      <w:r w:rsidRPr="00AE132D">
        <w:rPr>
          <w:rFonts w:ascii="Times New Roman" w:hAnsi="Times New Roman"/>
          <w:sz w:val="24"/>
          <w:szCs w:val="24"/>
          <w:lang w:bidi="gu-IN"/>
        </w:rPr>
        <w:t>). During the statistical analysis, percentage data has been transformed using arc sign transformation and other parameter transformed using square root transformation. The results were graphically presented using Microsoft Excel.</w:t>
      </w:r>
    </w:p>
    <w:p w14:paraId="5C21DA6C" w14:textId="77777777" w:rsidR="00537F8E" w:rsidRPr="00AE132D" w:rsidRDefault="00537F8E" w:rsidP="005E3819">
      <w:pPr>
        <w:adjustRightInd w:val="0"/>
        <w:spacing w:after="0" w:line="360" w:lineRule="auto"/>
        <w:ind w:firstLine="720"/>
        <w:jc w:val="both"/>
        <w:rPr>
          <w:rFonts w:ascii="Times New Roman" w:hAnsi="Times New Roman"/>
          <w:sz w:val="24"/>
          <w:szCs w:val="24"/>
          <w:lang w:bidi="gu-IN"/>
        </w:rPr>
      </w:pPr>
    </w:p>
    <w:p w14:paraId="19C537C7" w14:textId="77777777" w:rsidR="002E079F" w:rsidRPr="00AE132D" w:rsidRDefault="00C70F99" w:rsidP="005E3819">
      <w:pPr>
        <w:spacing w:after="0" w:line="360" w:lineRule="auto"/>
        <w:rPr>
          <w:rFonts w:ascii="Times New Roman" w:hAnsi="Times New Roman"/>
          <w:b/>
          <w:sz w:val="24"/>
          <w:szCs w:val="24"/>
        </w:rPr>
      </w:pPr>
      <w:r w:rsidRPr="00AE132D">
        <w:rPr>
          <w:rFonts w:ascii="Times New Roman" w:hAnsi="Times New Roman"/>
          <w:b/>
          <w:sz w:val="24"/>
          <w:szCs w:val="24"/>
        </w:rPr>
        <w:t xml:space="preserve">RESULTS AND DISCUSSION </w:t>
      </w:r>
    </w:p>
    <w:p w14:paraId="3DF99F44" w14:textId="77777777" w:rsidR="007337EE" w:rsidRPr="00AE132D" w:rsidRDefault="007337EE" w:rsidP="005E3819">
      <w:pPr>
        <w:spacing w:after="0" w:line="360" w:lineRule="auto"/>
        <w:ind w:firstLine="567"/>
        <w:jc w:val="both"/>
        <w:rPr>
          <w:rFonts w:ascii="Times New Roman" w:hAnsi="Times New Roman"/>
          <w:sz w:val="24"/>
          <w:szCs w:val="24"/>
        </w:rPr>
      </w:pPr>
      <w:r w:rsidRPr="00AE132D">
        <w:rPr>
          <w:rFonts w:ascii="Times New Roman" w:hAnsi="Times New Roman"/>
          <w:sz w:val="24"/>
          <w:szCs w:val="24"/>
        </w:rPr>
        <w:t>The wild cotton species</w:t>
      </w:r>
      <w:r w:rsidR="00CD259E" w:rsidRPr="00AE132D">
        <w:rPr>
          <w:rFonts w:ascii="Times New Roman" w:hAnsi="Times New Roman"/>
          <w:sz w:val="24"/>
          <w:szCs w:val="24"/>
        </w:rPr>
        <w:t xml:space="preserve">, </w:t>
      </w:r>
      <w:r w:rsidRPr="00AE132D">
        <w:rPr>
          <w:rFonts w:ascii="Times New Roman" w:hAnsi="Times New Roman"/>
          <w:i/>
          <w:iCs/>
          <w:sz w:val="24"/>
          <w:szCs w:val="24"/>
        </w:rPr>
        <w:t xml:space="preserve">G. </w:t>
      </w:r>
      <w:proofErr w:type="spellStart"/>
      <w:r w:rsidRPr="00AE132D">
        <w:rPr>
          <w:rFonts w:ascii="Times New Roman" w:hAnsi="Times New Roman"/>
          <w:i/>
          <w:iCs/>
          <w:sz w:val="24"/>
          <w:szCs w:val="24"/>
        </w:rPr>
        <w:t>aridum</w:t>
      </w:r>
      <w:proofErr w:type="spellEnd"/>
      <w:r w:rsidRPr="00AE132D">
        <w:rPr>
          <w:rFonts w:ascii="Times New Roman" w:hAnsi="Times New Roman"/>
          <w:sz w:val="24"/>
          <w:szCs w:val="24"/>
        </w:rPr>
        <w:t xml:space="preserve"> </w:t>
      </w:r>
      <w:r w:rsidR="007235CF" w:rsidRPr="00AE132D">
        <w:rPr>
          <w:rFonts w:ascii="Times New Roman" w:hAnsi="Times New Roman"/>
          <w:sz w:val="24"/>
          <w:szCs w:val="24"/>
        </w:rPr>
        <w:t xml:space="preserve">was </w:t>
      </w:r>
      <w:r w:rsidRPr="00AE132D">
        <w:rPr>
          <w:rFonts w:ascii="Times New Roman" w:hAnsi="Times New Roman"/>
          <w:sz w:val="24"/>
          <w:szCs w:val="24"/>
        </w:rPr>
        <w:t xml:space="preserve">known to have better biotic and abiotic stress resistance in comparison to their cultivated varieties. Further, it was speculated that the cause was due to its complex microbial community which may prove to be beneficial to plant growth and protection. </w:t>
      </w:r>
      <w:r w:rsidR="006C5FB9" w:rsidRPr="00AE132D">
        <w:rPr>
          <w:rFonts w:ascii="Times New Roman" w:hAnsi="Times New Roman"/>
          <w:sz w:val="24"/>
          <w:szCs w:val="24"/>
        </w:rPr>
        <w:t xml:space="preserve">In particular, the PGPR found in the rhizosphere is of great focus for this study as they play a pivotal role in enhancing plant nutrition and resistance to stress. </w:t>
      </w:r>
      <w:proofErr w:type="gramStart"/>
      <w:r w:rsidR="006C5FB9" w:rsidRPr="00AE132D">
        <w:rPr>
          <w:rFonts w:ascii="Times New Roman" w:hAnsi="Times New Roman"/>
          <w:sz w:val="24"/>
          <w:szCs w:val="24"/>
        </w:rPr>
        <w:t>Therefore</w:t>
      </w:r>
      <w:proofErr w:type="gramEnd"/>
      <w:r w:rsidR="006C5FB9" w:rsidRPr="00AE132D">
        <w:rPr>
          <w:rFonts w:ascii="Times New Roman" w:hAnsi="Times New Roman"/>
          <w:sz w:val="24"/>
          <w:szCs w:val="24"/>
        </w:rPr>
        <w:t xml:space="preserve"> </w:t>
      </w:r>
      <w:proofErr w:type="spellStart"/>
      <w:r w:rsidR="006C5FB9" w:rsidRPr="00AE132D">
        <w:rPr>
          <w:rFonts w:ascii="Times New Roman" w:hAnsi="Times New Roman"/>
          <w:sz w:val="24"/>
          <w:szCs w:val="24"/>
        </w:rPr>
        <w:t>rhizospheric</w:t>
      </w:r>
      <w:proofErr w:type="spellEnd"/>
      <w:r w:rsidR="006C5FB9" w:rsidRPr="00AE132D">
        <w:rPr>
          <w:rFonts w:ascii="Times New Roman" w:hAnsi="Times New Roman"/>
          <w:sz w:val="24"/>
          <w:szCs w:val="24"/>
        </w:rPr>
        <w:t xml:space="preserve"> soil of </w:t>
      </w:r>
      <w:r w:rsidR="006C5FB9" w:rsidRPr="00AE132D">
        <w:rPr>
          <w:rFonts w:ascii="Times New Roman" w:hAnsi="Times New Roman"/>
          <w:i/>
          <w:iCs/>
          <w:sz w:val="24"/>
          <w:szCs w:val="24"/>
        </w:rPr>
        <w:t xml:space="preserve">G. </w:t>
      </w:r>
      <w:proofErr w:type="spellStart"/>
      <w:r w:rsidR="006C5FB9" w:rsidRPr="00AE132D">
        <w:rPr>
          <w:rFonts w:ascii="Times New Roman" w:hAnsi="Times New Roman"/>
          <w:i/>
          <w:iCs/>
          <w:sz w:val="24"/>
          <w:szCs w:val="24"/>
        </w:rPr>
        <w:t>aridum</w:t>
      </w:r>
      <w:proofErr w:type="spellEnd"/>
      <w:r w:rsidR="006C5FB9" w:rsidRPr="00AE132D">
        <w:rPr>
          <w:rFonts w:ascii="Times New Roman" w:hAnsi="Times New Roman"/>
          <w:sz w:val="24"/>
          <w:szCs w:val="24"/>
        </w:rPr>
        <w:t xml:space="preserve"> was chosen for the present study. </w:t>
      </w:r>
    </w:p>
    <w:p w14:paraId="2C5FC29B" w14:textId="77777777" w:rsidR="00611A1F" w:rsidRPr="00AE132D" w:rsidRDefault="00611A1F" w:rsidP="005E3819">
      <w:pPr>
        <w:spacing w:after="0" w:line="360" w:lineRule="auto"/>
        <w:rPr>
          <w:rFonts w:ascii="Times New Roman" w:hAnsi="Times New Roman"/>
          <w:b/>
          <w:bCs/>
          <w:i/>
          <w:sz w:val="10"/>
          <w:szCs w:val="24"/>
          <w:lang w:eastAsia="ja-JP"/>
        </w:rPr>
      </w:pPr>
    </w:p>
    <w:p w14:paraId="70B9720C" w14:textId="77777777" w:rsidR="007337EE" w:rsidRPr="00AE132D" w:rsidRDefault="00EA66C5" w:rsidP="005E3819">
      <w:pPr>
        <w:spacing w:after="0" w:line="360" w:lineRule="auto"/>
        <w:rPr>
          <w:rFonts w:ascii="Times New Roman" w:hAnsi="Times New Roman"/>
          <w:b/>
          <w:sz w:val="24"/>
          <w:szCs w:val="24"/>
        </w:rPr>
      </w:pPr>
      <w:r w:rsidRPr="00AE132D">
        <w:rPr>
          <w:rFonts w:ascii="Times New Roman" w:hAnsi="Times New Roman"/>
          <w:b/>
          <w:bCs/>
          <w:sz w:val="24"/>
          <w:szCs w:val="24"/>
          <w:lang w:eastAsia="ja-JP"/>
        </w:rPr>
        <w:t>Isolation and characterization</w:t>
      </w:r>
      <w:r w:rsidR="007337EE" w:rsidRPr="00AE132D">
        <w:rPr>
          <w:rFonts w:ascii="Times New Roman" w:hAnsi="Times New Roman"/>
          <w:b/>
          <w:bCs/>
          <w:sz w:val="24"/>
          <w:szCs w:val="24"/>
          <w:lang w:eastAsia="ja-JP"/>
        </w:rPr>
        <w:t xml:space="preserve"> of </w:t>
      </w:r>
      <w:proofErr w:type="spellStart"/>
      <w:r w:rsidR="007337EE" w:rsidRPr="00AE132D">
        <w:rPr>
          <w:rFonts w:ascii="Times New Roman" w:hAnsi="Times New Roman"/>
          <w:b/>
          <w:bCs/>
          <w:sz w:val="24"/>
          <w:szCs w:val="24"/>
          <w:lang w:eastAsia="ja-JP"/>
        </w:rPr>
        <w:t>Rhizospheric</w:t>
      </w:r>
      <w:proofErr w:type="spellEnd"/>
      <w:r w:rsidR="007337EE" w:rsidRPr="00AE132D">
        <w:rPr>
          <w:rFonts w:ascii="Times New Roman" w:hAnsi="Times New Roman"/>
          <w:b/>
          <w:bCs/>
          <w:sz w:val="24"/>
          <w:szCs w:val="24"/>
          <w:lang w:eastAsia="ja-JP"/>
        </w:rPr>
        <w:t xml:space="preserve"> Bacteria</w:t>
      </w:r>
    </w:p>
    <w:p w14:paraId="155929FA" w14:textId="77777777" w:rsidR="00204B4C" w:rsidRPr="00AE132D" w:rsidRDefault="007337EE" w:rsidP="005E3819">
      <w:pPr>
        <w:spacing w:after="0" w:line="360" w:lineRule="auto"/>
        <w:ind w:firstLine="720"/>
        <w:jc w:val="both"/>
        <w:rPr>
          <w:rFonts w:ascii="Times New Roman" w:hAnsi="Times New Roman"/>
          <w:sz w:val="24"/>
          <w:szCs w:val="24"/>
        </w:rPr>
      </w:pPr>
      <w:r w:rsidRPr="00AE132D">
        <w:rPr>
          <w:rFonts w:ascii="Times New Roman" w:hAnsi="Times New Roman"/>
          <w:sz w:val="24"/>
          <w:szCs w:val="24"/>
        </w:rPr>
        <w:t xml:space="preserve">A total of 13 </w:t>
      </w:r>
      <w:proofErr w:type="spellStart"/>
      <w:r w:rsidR="00F75E36" w:rsidRPr="00AE132D">
        <w:rPr>
          <w:rFonts w:ascii="Times New Roman" w:hAnsi="Times New Roman"/>
          <w:sz w:val="24"/>
          <w:szCs w:val="24"/>
        </w:rPr>
        <w:t>r</w:t>
      </w:r>
      <w:r w:rsidR="00F75E36" w:rsidRPr="00AE132D">
        <w:rPr>
          <w:rFonts w:ascii="Times New Roman" w:hAnsi="Times New Roman"/>
          <w:bCs/>
          <w:sz w:val="24"/>
          <w:szCs w:val="24"/>
          <w:lang w:eastAsia="ja-JP"/>
        </w:rPr>
        <w:t>hizospheric</w:t>
      </w:r>
      <w:proofErr w:type="spellEnd"/>
      <w:r w:rsidR="00F75E36" w:rsidRPr="00AE132D">
        <w:rPr>
          <w:rFonts w:ascii="Times New Roman" w:hAnsi="Times New Roman"/>
          <w:sz w:val="24"/>
          <w:szCs w:val="24"/>
        </w:rPr>
        <w:t xml:space="preserve"> </w:t>
      </w:r>
      <w:r w:rsidRPr="00AE132D">
        <w:rPr>
          <w:rFonts w:ascii="Times New Roman" w:hAnsi="Times New Roman"/>
          <w:sz w:val="24"/>
          <w:szCs w:val="24"/>
        </w:rPr>
        <w:t xml:space="preserve">bacteria based on its distinct colonial characters were isolated and purified using four flame method after incubation of 24-48 </w:t>
      </w:r>
      <w:proofErr w:type="spellStart"/>
      <w:r w:rsidRPr="00AE132D">
        <w:rPr>
          <w:rFonts w:ascii="Times New Roman" w:hAnsi="Times New Roman"/>
          <w:sz w:val="24"/>
          <w:szCs w:val="24"/>
        </w:rPr>
        <w:t>hrs</w:t>
      </w:r>
      <w:proofErr w:type="spellEnd"/>
      <w:r w:rsidRPr="00AE132D">
        <w:rPr>
          <w:rFonts w:ascii="Times New Roman" w:hAnsi="Times New Roman"/>
          <w:sz w:val="24"/>
          <w:szCs w:val="24"/>
        </w:rPr>
        <w:t xml:space="preserve"> at room temperature. Further, it was noted that the population size of bacteria was 5.8 × 10</w:t>
      </w:r>
      <w:r w:rsidRPr="00AE132D">
        <w:rPr>
          <w:rFonts w:ascii="Times New Roman" w:hAnsi="Times New Roman"/>
          <w:sz w:val="24"/>
          <w:szCs w:val="24"/>
          <w:vertAlign w:val="superscript"/>
        </w:rPr>
        <w:t>2</w:t>
      </w:r>
      <w:r w:rsidRPr="00AE132D">
        <w:rPr>
          <w:rFonts w:ascii="Times New Roman" w:hAnsi="Times New Roman"/>
          <w:sz w:val="24"/>
          <w:szCs w:val="24"/>
        </w:rPr>
        <w:t xml:space="preserve"> CFU ml</w:t>
      </w:r>
      <w:r w:rsidRPr="00AE132D">
        <w:rPr>
          <w:rFonts w:ascii="Times New Roman" w:hAnsi="Times New Roman"/>
          <w:sz w:val="24"/>
          <w:szCs w:val="24"/>
          <w:vertAlign w:val="superscript"/>
        </w:rPr>
        <w:t>-1</w:t>
      </w:r>
      <w:r w:rsidRPr="00AE132D">
        <w:rPr>
          <w:rFonts w:ascii="Times New Roman" w:hAnsi="Times New Roman"/>
          <w:sz w:val="24"/>
          <w:szCs w:val="24"/>
        </w:rPr>
        <w:t>g</w:t>
      </w:r>
      <w:r w:rsidRPr="00AE132D">
        <w:rPr>
          <w:rFonts w:ascii="Times New Roman" w:hAnsi="Times New Roman"/>
          <w:sz w:val="24"/>
          <w:szCs w:val="24"/>
          <w:vertAlign w:val="superscript"/>
        </w:rPr>
        <w:t>-1</w:t>
      </w:r>
      <w:r w:rsidRPr="00AE132D">
        <w:rPr>
          <w:rFonts w:ascii="Times New Roman" w:hAnsi="Times New Roman"/>
          <w:sz w:val="24"/>
          <w:szCs w:val="24"/>
        </w:rPr>
        <w:t xml:space="preserve"> of soil sample and the purified bacterial isolates were coded as NAU-RPM-1 to NAU-RPM-13. </w:t>
      </w:r>
      <w:r w:rsidRPr="00AE132D">
        <w:rPr>
          <w:rFonts w:ascii="Times New Roman" w:hAnsi="Times New Roman"/>
          <w:bCs/>
          <w:sz w:val="24"/>
          <w:szCs w:val="24"/>
          <w:lang w:val="en-IN"/>
        </w:rPr>
        <w:t xml:space="preserve">Earlier, </w:t>
      </w:r>
      <w:r w:rsidR="00204B4C" w:rsidRPr="00AE132D">
        <w:rPr>
          <w:rFonts w:ascii="Times New Roman" w:hAnsi="Times New Roman"/>
          <w:sz w:val="24"/>
          <w:szCs w:val="24"/>
        </w:rPr>
        <w:t xml:space="preserve">Patel and </w:t>
      </w:r>
      <w:proofErr w:type="spellStart"/>
      <w:r w:rsidR="00204B4C" w:rsidRPr="00AE132D">
        <w:rPr>
          <w:rFonts w:ascii="Times New Roman" w:hAnsi="Times New Roman"/>
          <w:sz w:val="24"/>
          <w:szCs w:val="24"/>
        </w:rPr>
        <w:t>Minocheherhomji</w:t>
      </w:r>
      <w:proofErr w:type="spellEnd"/>
      <w:r w:rsidR="00204B4C" w:rsidRPr="00AE132D">
        <w:rPr>
          <w:rFonts w:ascii="Times New Roman" w:hAnsi="Times New Roman"/>
          <w:i/>
          <w:sz w:val="24"/>
          <w:szCs w:val="24"/>
        </w:rPr>
        <w:t xml:space="preserve"> </w:t>
      </w:r>
      <w:r w:rsidR="00204B4C" w:rsidRPr="00AE132D">
        <w:rPr>
          <w:rFonts w:ascii="Times New Roman" w:hAnsi="Times New Roman"/>
          <w:sz w:val="24"/>
          <w:szCs w:val="24"/>
        </w:rPr>
        <w:t xml:space="preserve">(2020) </w:t>
      </w:r>
      <w:r w:rsidR="00F75E36" w:rsidRPr="00AE132D">
        <w:rPr>
          <w:rFonts w:ascii="Times New Roman" w:hAnsi="Times New Roman"/>
          <w:sz w:val="24"/>
          <w:szCs w:val="24"/>
        </w:rPr>
        <w:t xml:space="preserve">also </w:t>
      </w:r>
      <w:r w:rsidR="00204B4C" w:rsidRPr="00AE132D">
        <w:rPr>
          <w:rFonts w:ascii="Times New Roman" w:hAnsi="Times New Roman"/>
          <w:sz w:val="24"/>
          <w:szCs w:val="24"/>
        </w:rPr>
        <w:t xml:space="preserve">reported 81 diversified bacterial communities from </w:t>
      </w:r>
      <w:proofErr w:type="spellStart"/>
      <w:r w:rsidR="00204B4C" w:rsidRPr="00AE132D">
        <w:rPr>
          <w:rFonts w:ascii="Times New Roman" w:hAnsi="Times New Roman"/>
          <w:sz w:val="24"/>
          <w:szCs w:val="24"/>
        </w:rPr>
        <w:t>rhizospheric</w:t>
      </w:r>
      <w:proofErr w:type="spellEnd"/>
      <w:r w:rsidR="00204B4C" w:rsidRPr="00AE132D">
        <w:rPr>
          <w:rFonts w:ascii="Times New Roman" w:hAnsi="Times New Roman"/>
          <w:sz w:val="24"/>
          <w:szCs w:val="24"/>
        </w:rPr>
        <w:t xml:space="preserve"> soil of </w:t>
      </w:r>
      <w:r w:rsidR="00F75E36" w:rsidRPr="00AE132D">
        <w:rPr>
          <w:rFonts w:ascii="Times New Roman" w:hAnsi="Times New Roman"/>
          <w:sz w:val="24"/>
          <w:szCs w:val="24"/>
        </w:rPr>
        <w:t xml:space="preserve">American </w:t>
      </w:r>
      <w:r w:rsidR="00204B4C" w:rsidRPr="00AE132D">
        <w:rPr>
          <w:rFonts w:ascii="Times New Roman" w:hAnsi="Times New Roman"/>
          <w:sz w:val="24"/>
          <w:szCs w:val="24"/>
        </w:rPr>
        <w:t xml:space="preserve">cotton (rhizosphere, rhizoplane, and </w:t>
      </w:r>
      <w:proofErr w:type="spellStart"/>
      <w:r w:rsidR="00204B4C" w:rsidRPr="00AE132D">
        <w:rPr>
          <w:rFonts w:ascii="Times New Roman" w:hAnsi="Times New Roman"/>
          <w:sz w:val="24"/>
          <w:szCs w:val="24"/>
        </w:rPr>
        <w:t>endorhizosphere</w:t>
      </w:r>
      <w:proofErr w:type="spellEnd"/>
      <w:r w:rsidR="00204B4C" w:rsidRPr="00AE132D">
        <w:rPr>
          <w:rFonts w:ascii="Times New Roman" w:hAnsi="Times New Roman"/>
          <w:sz w:val="24"/>
          <w:szCs w:val="24"/>
        </w:rPr>
        <w:t>).</w:t>
      </w:r>
      <w:r w:rsidR="00204B4C" w:rsidRPr="00AE132D">
        <w:rPr>
          <w:rFonts w:ascii="Times New Roman" w:hAnsi="Times New Roman"/>
          <w:bCs/>
          <w:sz w:val="24"/>
          <w:szCs w:val="24"/>
          <w:lang w:val="en-IN"/>
        </w:rPr>
        <w:t xml:space="preserve"> </w:t>
      </w:r>
      <w:r w:rsidR="00F75E36" w:rsidRPr="00AE132D">
        <w:rPr>
          <w:rFonts w:ascii="Times New Roman" w:hAnsi="Times New Roman"/>
          <w:bCs/>
          <w:sz w:val="24"/>
          <w:szCs w:val="24"/>
          <w:lang w:val="en-IN"/>
        </w:rPr>
        <w:t xml:space="preserve">While, </w:t>
      </w:r>
      <w:r w:rsidR="00204B4C" w:rsidRPr="00AE132D">
        <w:rPr>
          <w:rFonts w:ascii="Times New Roman" w:hAnsi="Times New Roman"/>
          <w:sz w:val="24"/>
          <w:szCs w:val="24"/>
        </w:rPr>
        <w:t xml:space="preserve">Parmar </w:t>
      </w:r>
      <w:r w:rsidR="00204B4C" w:rsidRPr="00AE132D">
        <w:rPr>
          <w:rFonts w:ascii="Times New Roman" w:hAnsi="Times New Roman"/>
          <w:i/>
          <w:iCs/>
          <w:sz w:val="24"/>
          <w:szCs w:val="24"/>
        </w:rPr>
        <w:t>et al</w:t>
      </w:r>
      <w:r w:rsidR="00204B4C" w:rsidRPr="00AE132D">
        <w:rPr>
          <w:rFonts w:ascii="Times New Roman" w:hAnsi="Times New Roman"/>
          <w:sz w:val="24"/>
          <w:szCs w:val="24"/>
        </w:rPr>
        <w:t xml:space="preserve">. (2024) reported isolation of 19 endophytic bacteria from the root, leaf, stem and boll samples of the desi cotton. </w:t>
      </w:r>
    </w:p>
    <w:p w14:paraId="18AC19CA" w14:textId="77777777" w:rsidR="005E30F7" w:rsidRPr="00AE132D" w:rsidRDefault="005E30F7" w:rsidP="005E3819">
      <w:pPr>
        <w:spacing w:after="0" w:line="360" w:lineRule="auto"/>
        <w:ind w:firstLine="720"/>
        <w:jc w:val="both"/>
        <w:rPr>
          <w:rFonts w:ascii="Times New Roman" w:hAnsi="Times New Roman"/>
          <w:sz w:val="24"/>
          <w:szCs w:val="24"/>
        </w:rPr>
      </w:pPr>
    </w:p>
    <w:p w14:paraId="1D66162E" w14:textId="77777777" w:rsidR="00AF1A4D" w:rsidRPr="00AE132D" w:rsidRDefault="00AF1A4D" w:rsidP="005E3819">
      <w:pPr>
        <w:spacing w:after="0" w:line="360" w:lineRule="auto"/>
        <w:ind w:firstLine="720"/>
        <w:jc w:val="both"/>
        <w:rPr>
          <w:rFonts w:ascii="Times New Roman" w:hAnsi="Times New Roman"/>
          <w:sz w:val="24"/>
          <w:szCs w:val="24"/>
        </w:rPr>
      </w:pPr>
    </w:p>
    <w:p w14:paraId="706D943C" w14:textId="77777777" w:rsidR="00333F98" w:rsidRPr="00AE132D" w:rsidRDefault="00333F98" w:rsidP="005E3819">
      <w:pPr>
        <w:spacing w:after="0" w:line="360" w:lineRule="auto"/>
        <w:rPr>
          <w:rFonts w:ascii="Times New Roman" w:hAnsi="Times New Roman"/>
          <w:b/>
          <w:bCs/>
          <w:sz w:val="24"/>
          <w:szCs w:val="24"/>
          <w:shd w:val="clear" w:color="auto" w:fill="FFFFFF"/>
        </w:rPr>
      </w:pPr>
      <w:r w:rsidRPr="00AE132D">
        <w:rPr>
          <w:rFonts w:ascii="Times New Roman" w:hAnsi="Times New Roman"/>
          <w:b/>
          <w:bCs/>
          <w:sz w:val="24"/>
          <w:szCs w:val="24"/>
          <w:shd w:val="clear" w:color="auto" w:fill="FFFFFF"/>
        </w:rPr>
        <w:lastRenderedPageBreak/>
        <w:t>Plant Growth Promoting (PGP) Activities</w:t>
      </w:r>
    </w:p>
    <w:p w14:paraId="36DCC479" w14:textId="77777777" w:rsidR="00E07E40" w:rsidRPr="00AE132D" w:rsidRDefault="00204B4C" w:rsidP="005E3819">
      <w:pPr>
        <w:spacing w:after="0" w:line="360" w:lineRule="auto"/>
        <w:ind w:firstLine="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One of the primary reasons for screening for PGP traits is to identify bacteria that can promote plant growth and increase crop yields in an environmentally sustainable manner.</w:t>
      </w:r>
      <w:r w:rsidR="00B04368" w:rsidRPr="00AE132D">
        <w:rPr>
          <w:rFonts w:ascii="Times New Roman" w:hAnsi="Times New Roman"/>
          <w:sz w:val="24"/>
          <w:szCs w:val="24"/>
          <w:shd w:val="clear" w:color="auto" w:fill="FFFFFF"/>
        </w:rPr>
        <w:t xml:space="preserve"> PGPR promote plant growth either by solubilizing and assisting nutrient acquisition or by releasing phytohormones or biocontrol agents to protect plant from various pathogens (Glick, 2012). PGP traits such as mineral solubilization (phosphate, potash, and zinc) and phytohormone production (e.g., IAA, GA</w:t>
      </w:r>
      <w:r w:rsidR="00B04368" w:rsidRPr="00AE132D">
        <w:rPr>
          <w:rFonts w:ascii="Times New Roman" w:hAnsi="Times New Roman"/>
          <w:sz w:val="24"/>
          <w:szCs w:val="24"/>
          <w:shd w:val="clear" w:color="auto" w:fill="FFFFFF"/>
          <w:vertAlign w:val="subscript"/>
        </w:rPr>
        <w:t>3</w:t>
      </w:r>
      <w:r w:rsidR="00B04368" w:rsidRPr="00AE132D">
        <w:rPr>
          <w:rFonts w:ascii="Times New Roman" w:hAnsi="Times New Roman"/>
          <w:sz w:val="24"/>
          <w:szCs w:val="24"/>
          <w:shd w:val="clear" w:color="auto" w:fill="FFFFFF"/>
        </w:rPr>
        <w:t>) directly influence plant growth by improving nutrient availability and promoting root and shoot development.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2"/>
        <w:gridCol w:w="5434"/>
      </w:tblGrid>
      <w:tr w:rsidR="00514935" w:rsidRPr="00AE132D" w14:paraId="32E35C4B" w14:textId="77777777" w:rsidTr="00514935">
        <w:tc>
          <w:tcPr>
            <w:tcW w:w="4142" w:type="dxa"/>
          </w:tcPr>
          <w:p w14:paraId="4E6A2767" w14:textId="77777777" w:rsidR="00514935" w:rsidRPr="00AE132D" w:rsidRDefault="00A11761" w:rsidP="00514935">
            <w:pPr>
              <w:widowControl w:val="0"/>
              <w:tabs>
                <w:tab w:val="center" w:pos="4680"/>
                <w:tab w:val="right" w:pos="9360"/>
              </w:tabs>
              <w:autoSpaceDE w:val="0"/>
              <w:autoSpaceDN w:val="0"/>
              <w:spacing w:after="0"/>
              <w:rPr>
                <w:rFonts w:ascii="Times New Roman" w:eastAsia="Times New Roman" w:hAnsi="Times New Roman"/>
              </w:rPr>
            </w:pPr>
            <w:r>
              <w:rPr>
                <w:rFonts w:ascii="Times New Roman" w:eastAsia="Times New Roman" w:hAnsi="Times New Roman"/>
                <w:noProof/>
              </w:rPr>
              <w:drawing>
                <wp:inline distT="0" distB="0" distL="0" distR="0" wp14:anchorId="25F9EEF5" wp14:editId="0050E235">
                  <wp:extent cx="2286691" cy="1794831"/>
                  <wp:effectExtent l="10879" t="5394" r="7480" b="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5434" w:type="dxa"/>
          </w:tcPr>
          <w:p w14:paraId="59768544" w14:textId="77777777" w:rsidR="00514935" w:rsidRPr="00AE132D" w:rsidRDefault="00A11761" w:rsidP="00514935">
            <w:pPr>
              <w:widowControl w:val="0"/>
              <w:tabs>
                <w:tab w:val="center" w:pos="4680"/>
                <w:tab w:val="right" w:pos="9360"/>
              </w:tabs>
              <w:autoSpaceDE w:val="0"/>
              <w:autoSpaceDN w:val="0"/>
              <w:spacing w:after="0"/>
              <w:rPr>
                <w:rFonts w:ascii="Times New Roman" w:eastAsia="Times New Roman" w:hAnsi="Times New Roman"/>
              </w:rPr>
            </w:pPr>
            <w:r>
              <w:rPr>
                <w:rFonts w:ascii="Times New Roman" w:eastAsia="Times New Roman" w:hAnsi="Times New Roman"/>
                <w:noProof/>
                <w:sz w:val="24"/>
                <w:szCs w:val="24"/>
              </w:rPr>
              <w:drawing>
                <wp:inline distT="0" distB="0" distL="0" distR="0" wp14:anchorId="3A02BD62" wp14:editId="16281FF0">
                  <wp:extent cx="3162300" cy="1781175"/>
                  <wp:effectExtent l="0" t="0" r="0"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62300" cy="1781175"/>
                          </a:xfrm>
                          <a:prstGeom prst="rect">
                            <a:avLst/>
                          </a:prstGeom>
                          <a:noFill/>
                          <a:ln w="9525">
                            <a:noFill/>
                            <a:miter lim="800000"/>
                            <a:headEnd/>
                            <a:tailEnd/>
                          </a:ln>
                        </pic:spPr>
                      </pic:pic>
                    </a:graphicData>
                  </a:graphic>
                </wp:inline>
              </w:drawing>
            </w:r>
          </w:p>
        </w:tc>
      </w:tr>
      <w:tr w:rsidR="00514935" w:rsidRPr="00AE132D" w14:paraId="77622EEA" w14:textId="77777777" w:rsidTr="00B55FB0">
        <w:tc>
          <w:tcPr>
            <w:tcW w:w="9576" w:type="dxa"/>
            <w:gridSpan w:val="2"/>
          </w:tcPr>
          <w:p w14:paraId="575873E0" w14:textId="77777777" w:rsidR="00514935" w:rsidRPr="00AE132D" w:rsidRDefault="00514935" w:rsidP="00514935">
            <w:pPr>
              <w:widowControl w:val="0"/>
              <w:tabs>
                <w:tab w:val="center" w:pos="4680"/>
                <w:tab w:val="right" w:pos="9360"/>
              </w:tabs>
              <w:autoSpaceDE w:val="0"/>
              <w:autoSpaceDN w:val="0"/>
              <w:spacing w:after="0"/>
              <w:jc w:val="center"/>
              <w:rPr>
                <w:rFonts w:ascii="Times New Roman" w:eastAsia="Times New Roman" w:hAnsi="Times New Roman"/>
                <w:b/>
                <w:noProof/>
                <w:sz w:val="24"/>
                <w:szCs w:val="24"/>
              </w:rPr>
            </w:pPr>
            <w:r w:rsidRPr="00AE132D">
              <w:rPr>
                <w:rFonts w:ascii="Times New Roman" w:eastAsia="Times New Roman" w:hAnsi="Times New Roman"/>
                <w:b/>
                <w:sz w:val="24"/>
                <w:szCs w:val="24"/>
              </w:rPr>
              <w:t>(a) Mineral solubilization</w:t>
            </w:r>
          </w:p>
        </w:tc>
      </w:tr>
      <w:tr w:rsidR="00514935" w:rsidRPr="00AE132D" w14:paraId="4890257E" w14:textId="77777777" w:rsidTr="00514935">
        <w:trPr>
          <w:trHeight w:val="827"/>
        </w:trPr>
        <w:tc>
          <w:tcPr>
            <w:tcW w:w="4142" w:type="dxa"/>
          </w:tcPr>
          <w:p w14:paraId="0CAEBF59" w14:textId="77777777" w:rsidR="00514935" w:rsidRPr="00AE132D" w:rsidRDefault="00A11761" w:rsidP="00514935">
            <w:pPr>
              <w:widowControl w:val="0"/>
              <w:tabs>
                <w:tab w:val="center" w:pos="4680"/>
                <w:tab w:val="right" w:pos="9360"/>
              </w:tabs>
              <w:autoSpaceDE w:val="0"/>
              <w:autoSpaceDN w:val="0"/>
              <w:spacing w:after="0"/>
              <w:rPr>
                <w:rFonts w:ascii="Times New Roman" w:eastAsia="Times New Roman" w:hAnsi="Times New Roman"/>
                <w:noProof/>
              </w:rPr>
            </w:pPr>
            <w:r>
              <w:rPr>
                <w:rFonts w:ascii="Times New Roman" w:eastAsia="Times New Roman" w:hAnsi="Times New Roman"/>
                <w:noProof/>
              </w:rPr>
              <w:drawing>
                <wp:inline distT="0" distB="0" distL="0" distR="0" wp14:anchorId="1C5DF90E" wp14:editId="5C2850C5">
                  <wp:extent cx="2442738" cy="1927888"/>
                  <wp:effectExtent l="8718" t="4550" r="5994" b="1137"/>
                  <wp:docPr id="10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434" w:type="dxa"/>
          </w:tcPr>
          <w:p w14:paraId="26EF6205" w14:textId="77777777" w:rsidR="00514935" w:rsidRPr="00AE132D" w:rsidRDefault="00A11761" w:rsidP="00AE0443">
            <w:pPr>
              <w:widowControl w:val="0"/>
              <w:tabs>
                <w:tab w:val="center" w:pos="4680"/>
                <w:tab w:val="right" w:pos="9360"/>
              </w:tabs>
              <w:autoSpaceDE w:val="0"/>
              <w:autoSpaceDN w:val="0"/>
              <w:spacing w:after="0"/>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14:anchorId="11AF88BC" wp14:editId="161D4EBE">
                  <wp:extent cx="3171825" cy="1933575"/>
                  <wp:effectExtent l="0" t="0" r="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71825" cy="1933575"/>
                          </a:xfrm>
                          <a:prstGeom prst="rect">
                            <a:avLst/>
                          </a:prstGeom>
                          <a:noFill/>
                          <a:ln w="9525">
                            <a:noFill/>
                            <a:miter lim="800000"/>
                            <a:headEnd/>
                            <a:tailEnd/>
                          </a:ln>
                        </pic:spPr>
                      </pic:pic>
                    </a:graphicData>
                  </a:graphic>
                </wp:inline>
              </w:drawing>
            </w:r>
          </w:p>
        </w:tc>
      </w:tr>
      <w:tr w:rsidR="00514935" w:rsidRPr="00AE132D" w14:paraId="2D8BF672" w14:textId="77777777" w:rsidTr="00B96679">
        <w:tc>
          <w:tcPr>
            <w:tcW w:w="9576" w:type="dxa"/>
            <w:gridSpan w:val="2"/>
          </w:tcPr>
          <w:p w14:paraId="5CFB3E25" w14:textId="77777777" w:rsidR="00514935" w:rsidRPr="00AE132D" w:rsidRDefault="00AE132D" w:rsidP="00514935">
            <w:pPr>
              <w:widowControl w:val="0"/>
              <w:tabs>
                <w:tab w:val="center" w:pos="4680"/>
                <w:tab w:val="right" w:pos="9360"/>
              </w:tabs>
              <w:autoSpaceDE w:val="0"/>
              <w:autoSpaceDN w:val="0"/>
              <w:spacing w:after="0"/>
              <w:jc w:val="center"/>
              <w:rPr>
                <w:rFonts w:ascii="Times New Roman" w:eastAsia="Times New Roman" w:hAnsi="Times New Roman"/>
                <w:b/>
                <w:noProof/>
                <w:sz w:val="24"/>
                <w:szCs w:val="24"/>
              </w:rPr>
            </w:pPr>
            <w:r w:rsidRPr="00AE132D">
              <w:rPr>
                <w:rFonts w:ascii="Times New Roman" w:eastAsia="Times New Roman" w:hAnsi="Times New Roman"/>
                <w:b/>
                <w:sz w:val="24"/>
                <w:szCs w:val="24"/>
              </w:rPr>
              <w:t>(</w:t>
            </w:r>
            <w:r w:rsidR="00514935" w:rsidRPr="00AE132D">
              <w:rPr>
                <w:rFonts w:ascii="Times New Roman" w:eastAsia="Times New Roman" w:hAnsi="Times New Roman"/>
                <w:b/>
                <w:sz w:val="24"/>
                <w:szCs w:val="24"/>
              </w:rPr>
              <w:t>b) Phytohormone production</w:t>
            </w:r>
          </w:p>
        </w:tc>
      </w:tr>
    </w:tbl>
    <w:p w14:paraId="6D7A478E" w14:textId="77777777" w:rsidR="00B04368" w:rsidRPr="00AE132D" w:rsidRDefault="00B04368" w:rsidP="005E3819">
      <w:pPr>
        <w:spacing w:after="0" w:line="360" w:lineRule="auto"/>
        <w:jc w:val="both"/>
        <w:rPr>
          <w:rFonts w:ascii="Times New Roman" w:hAnsi="Times New Roman"/>
          <w:sz w:val="24"/>
          <w:szCs w:val="24"/>
          <w:shd w:val="clear" w:color="auto" w:fill="FFFFFF"/>
        </w:rPr>
      </w:pPr>
      <w:r w:rsidRPr="00AE132D">
        <w:rPr>
          <w:rFonts w:ascii="Times New Roman" w:hAnsi="Times New Roman"/>
          <w:b/>
          <w:sz w:val="24"/>
          <w:szCs w:val="24"/>
          <w:shd w:val="clear" w:color="auto" w:fill="FFFFFF"/>
        </w:rPr>
        <w:t>Fig.1</w:t>
      </w:r>
      <w:r w:rsidRPr="00AE132D">
        <w:rPr>
          <w:rFonts w:ascii="Times New Roman" w:hAnsi="Times New Roman"/>
          <w:sz w:val="24"/>
          <w:szCs w:val="24"/>
        </w:rPr>
        <w:t xml:space="preserve"> Plant growth promoting activities of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bacterial isolates of </w:t>
      </w:r>
      <w:r w:rsidRPr="00AE132D">
        <w:rPr>
          <w:rFonts w:ascii="Times New Roman" w:hAnsi="Times New Roman"/>
          <w:i/>
          <w:sz w:val="24"/>
          <w:szCs w:val="24"/>
        </w:rPr>
        <w:t xml:space="preserve">G. </w:t>
      </w:r>
      <w:proofErr w:type="spellStart"/>
      <w:r w:rsidRPr="00AE132D">
        <w:rPr>
          <w:rFonts w:ascii="Times New Roman" w:hAnsi="Times New Roman"/>
          <w:i/>
          <w:sz w:val="24"/>
          <w:szCs w:val="24"/>
        </w:rPr>
        <w:t>aridum</w:t>
      </w:r>
      <w:proofErr w:type="spellEnd"/>
    </w:p>
    <w:p w14:paraId="0718121E" w14:textId="77777777" w:rsidR="00514935" w:rsidRPr="00AE132D" w:rsidRDefault="00514935" w:rsidP="005E3819">
      <w:pPr>
        <w:spacing w:after="0" w:line="360" w:lineRule="auto"/>
        <w:ind w:firstLine="720"/>
        <w:jc w:val="both"/>
        <w:rPr>
          <w:rFonts w:ascii="Times New Roman" w:hAnsi="Times New Roman"/>
          <w:sz w:val="6"/>
          <w:szCs w:val="24"/>
          <w:shd w:val="clear" w:color="auto" w:fill="FFFFFF"/>
        </w:rPr>
      </w:pPr>
    </w:p>
    <w:p w14:paraId="417BC25E" w14:textId="77777777" w:rsidR="00343C2E" w:rsidRPr="00AE132D" w:rsidRDefault="00E07E40" w:rsidP="005E3819">
      <w:pPr>
        <w:spacing w:after="0" w:line="360" w:lineRule="auto"/>
        <w:ind w:firstLine="720"/>
        <w:jc w:val="both"/>
        <w:rPr>
          <w:rFonts w:ascii="Times New Roman" w:hAnsi="Times New Roman"/>
          <w:sz w:val="24"/>
          <w:szCs w:val="24"/>
        </w:rPr>
      </w:pPr>
      <w:r w:rsidRPr="00AE132D">
        <w:rPr>
          <w:rFonts w:ascii="Times New Roman" w:hAnsi="Times New Roman"/>
          <w:sz w:val="24"/>
          <w:szCs w:val="24"/>
          <w:shd w:val="clear" w:color="auto" w:fill="FFFFFF"/>
        </w:rPr>
        <w:t xml:space="preserve">The 13 pure rhizobacteria isolates were screened for their potent PGP traits under </w:t>
      </w:r>
      <w:r w:rsidRPr="00AE132D">
        <w:rPr>
          <w:rFonts w:ascii="Times New Roman" w:hAnsi="Times New Roman"/>
          <w:i/>
          <w:sz w:val="24"/>
          <w:szCs w:val="24"/>
          <w:shd w:val="clear" w:color="auto" w:fill="FFFFFF"/>
        </w:rPr>
        <w:t>in vitro</w:t>
      </w:r>
      <w:r w:rsidRPr="00AE132D">
        <w:rPr>
          <w:rFonts w:ascii="Times New Roman" w:hAnsi="Times New Roman"/>
          <w:sz w:val="24"/>
          <w:szCs w:val="24"/>
          <w:shd w:val="clear" w:color="auto" w:fill="FFFFFF"/>
        </w:rPr>
        <w:t xml:space="preserve"> conditions (</w:t>
      </w:r>
      <w:r w:rsidR="00B04368" w:rsidRPr="00AE132D">
        <w:rPr>
          <w:rFonts w:ascii="Times New Roman" w:hAnsi="Times New Roman"/>
          <w:sz w:val="24"/>
          <w:szCs w:val="24"/>
          <w:shd w:val="clear" w:color="auto" w:fill="FFFFFF"/>
        </w:rPr>
        <w:t>Fig.</w:t>
      </w:r>
      <w:r w:rsidRPr="00AE132D">
        <w:rPr>
          <w:rFonts w:ascii="Times New Roman" w:hAnsi="Times New Roman"/>
          <w:sz w:val="24"/>
          <w:szCs w:val="24"/>
          <w:shd w:val="clear" w:color="auto" w:fill="FFFFFF"/>
        </w:rPr>
        <w:t>1</w:t>
      </w:r>
      <w:r w:rsidR="001F288E" w:rsidRPr="00AE132D">
        <w:rPr>
          <w:rFonts w:ascii="Times New Roman" w:hAnsi="Times New Roman"/>
          <w:sz w:val="24"/>
          <w:szCs w:val="24"/>
          <w:shd w:val="clear" w:color="auto" w:fill="FFFFFF"/>
        </w:rPr>
        <w:t xml:space="preserve">(a) and </w:t>
      </w:r>
      <w:r w:rsidR="00E20E70" w:rsidRPr="00AE132D">
        <w:rPr>
          <w:rFonts w:ascii="Times New Roman" w:hAnsi="Times New Roman"/>
          <w:sz w:val="24"/>
          <w:szCs w:val="24"/>
          <w:shd w:val="clear" w:color="auto" w:fill="FFFFFF"/>
        </w:rPr>
        <w:t>1</w:t>
      </w:r>
      <w:r w:rsidR="001F288E" w:rsidRPr="00AE132D">
        <w:rPr>
          <w:rFonts w:ascii="Times New Roman" w:hAnsi="Times New Roman"/>
          <w:sz w:val="24"/>
          <w:szCs w:val="24"/>
          <w:shd w:val="clear" w:color="auto" w:fill="FFFFFF"/>
        </w:rPr>
        <w:t>(b)</w:t>
      </w:r>
      <w:r w:rsidRPr="00AE132D">
        <w:rPr>
          <w:rFonts w:ascii="Times New Roman" w:hAnsi="Times New Roman"/>
          <w:sz w:val="24"/>
          <w:szCs w:val="24"/>
          <w:shd w:val="clear" w:color="auto" w:fill="FFFFFF"/>
        </w:rPr>
        <w:t xml:space="preserve">). </w:t>
      </w:r>
      <w:r w:rsidR="00611A1F" w:rsidRPr="00AE132D">
        <w:rPr>
          <w:rFonts w:ascii="Times New Roman" w:hAnsi="Times New Roman"/>
          <w:sz w:val="24"/>
          <w:szCs w:val="24"/>
          <w:shd w:val="clear" w:color="auto" w:fill="FFFFFF"/>
        </w:rPr>
        <w:t xml:space="preserve">The plate assays for mineral solubilization revealed that </w:t>
      </w:r>
      <w:r w:rsidR="00611A1F" w:rsidRPr="00AE132D">
        <w:rPr>
          <w:rFonts w:ascii="Times New Roman" w:hAnsi="Times New Roman"/>
          <w:sz w:val="24"/>
          <w:szCs w:val="24"/>
        </w:rPr>
        <w:t>NAU-RPM-4 (2.23) followed by NAU-RPM-1 (0.78) showed maximum solubilization index for potash;  NAU-RPM-4 (2.53), NAU-RPM-1 (1.56), and NAU-RPM-9 (1.50) showed maximum SI for phosphate; while NAU-RPM-4 (1.56), NAU-RPM-1 (1.36) showed the highest ability of zinc solubilization followed by NAU-RPM-8 (1.22) and N</w:t>
      </w:r>
      <w:r w:rsidR="006274CF" w:rsidRPr="00AE132D">
        <w:rPr>
          <w:rFonts w:ascii="Times New Roman" w:hAnsi="Times New Roman"/>
          <w:sz w:val="24"/>
          <w:szCs w:val="24"/>
        </w:rPr>
        <w:t>AU-RPM-9 (1.11) at 72 h (Fig.1 (a)</w:t>
      </w:r>
      <w:r w:rsidR="00611A1F" w:rsidRPr="00AE132D">
        <w:rPr>
          <w:rFonts w:ascii="Times New Roman" w:hAnsi="Times New Roman"/>
          <w:sz w:val="24"/>
          <w:szCs w:val="24"/>
        </w:rPr>
        <w:t xml:space="preserve">). </w:t>
      </w:r>
      <w:r w:rsidR="00343C2E" w:rsidRPr="00AE132D">
        <w:rPr>
          <w:rFonts w:ascii="Times New Roman" w:hAnsi="Times New Roman"/>
          <w:sz w:val="24"/>
          <w:szCs w:val="24"/>
        </w:rPr>
        <w:lastRenderedPageBreak/>
        <w:t xml:space="preserve">Recently, Zhao </w:t>
      </w:r>
      <w:r w:rsidR="00343C2E" w:rsidRPr="00AE132D">
        <w:rPr>
          <w:rFonts w:ascii="Times New Roman" w:hAnsi="Times New Roman"/>
          <w:i/>
          <w:sz w:val="24"/>
          <w:szCs w:val="24"/>
        </w:rPr>
        <w:t>et al.</w:t>
      </w:r>
      <w:r w:rsidR="00343C2E" w:rsidRPr="00AE132D">
        <w:rPr>
          <w:rFonts w:ascii="Times New Roman" w:hAnsi="Times New Roman"/>
          <w:sz w:val="24"/>
          <w:szCs w:val="24"/>
        </w:rPr>
        <w:t xml:space="preserve"> (2024) also isolated and characterized potassium-solubilizing rhizobacteria (KSR) from cotton; and they reported strain the A10 (</w:t>
      </w:r>
      <w:r w:rsidR="00343C2E" w:rsidRPr="00AE132D">
        <w:rPr>
          <w:rFonts w:ascii="Times New Roman" w:hAnsi="Times New Roman"/>
          <w:i/>
          <w:sz w:val="24"/>
          <w:szCs w:val="24"/>
        </w:rPr>
        <w:t>Pseudomonas aeruginosa)</w:t>
      </w:r>
      <w:r w:rsidR="00343C2E" w:rsidRPr="00AE132D">
        <w:rPr>
          <w:rFonts w:ascii="Times New Roman" w:hAnsi="Times New Roman"/>
          <w:sz w:val="24"/>
          <w:szCs w:val="24"/>
        </w:rPr>
        <w:t xml:space="preserve"> </w:t>
      </w:r>
      <w:proofErr w:type="gramStart"/>
      <w:r w:rsidR="00343C2E" w:rsidRPr="00AE132D">
        <w:rPr>
          <w:rFonts w:ascii="Times New Roman" w:hAnsi="Times New Roman"/>
          <w:sz w:val="24"/>
          <w:szCs w:val="24"/>
        </w:rPr>
        <w:t>with  potassium</w:t>
      </w:r>
      <w:proofErr w:type="gramEnd"/>
      <w:r w:rsidR="00343C2E" w:rsidRPr="00AE132D">
        <w:rPr>
          <w:rFonts w:ascii="Times New Roman" w:hAnsi="Times New Roman"/>
          <w:sz w:val="24"/>
          <w:szCs w:val="24"/>
        </w:rPr>
        <w:t xml:space="preserve"> highest solubilization capacity (21.8 ppm</w:t>
      </w:r>
      <w:r w:rsidR="00F75E36" w:rsidRPr="00AE132D">
        <w:rPr>
          <w:rFonts w:ascii="Times New Roman" w:hAnsi="Times New Roman"/>
          <w:sz w:val="24"/>
          <w:szCs w:val="24"/>
        </w:rPr>
        <w:t>). S</w:t>
      </w:r>
      <w:r w:rsidR="00343C2E" w:rsidRPr="00AE132D">
        <w:rPr>
          <w:rFonts w:ascii="Times New Roman" w:hAnsi="Times New Roman"/>
          <w:sz w:val="24"/>
          <w:szCs w:val="24"/>
        </w:rPr>
        <w:t xml:space="preserve">hah </w:t>
      </w:r>
      <w:r w:rsidR="00343C2E" w:rsidRPr="00AE132D">
        <w:rPr>
          <w:rFonts w:ascii="Times New Roman" w:hAnsi="Times New Roman"/>
          <w:i/>
          <w:sz w:val="24"/>
          <w:szCs w:val="24"/>
        </w:rPr>
        <w:t>et al.</w:t>
      </w:r>
      <w:r w:rsidR="00343C2E" w:rsidRPr="00AE132D">
        <w:rPr>
          <w:rFonts w:ascii="Times New Roman" w:hAnsi="Times New Roman"/>
          <w:sz w:val="24"/>
          <w:szCs w:val="24"/>
        </w:rPr>
        <w:t xml:space="preserve"> (2022)</w:t>
      </w:r>
      <w:r w:rsidR="00F75E36" w:rsidRPr="00AE132D">
        <w:rPr>
          <w:rFonts w:ascii="Times New Roman" w:hAnsi="Times New Roman"/>
          <w:sz w:val="24"/>
          <w:szCs w:val="24"/>
        </w:rPr>
        <w:t xml:space="preserve"> reported 17 </w:t>
      </w:r>
      <w:r w:rsidR="00343C2E" w:rsidRPr="00AE132D">
        <w:rPr>
          <w:rFonts w:ascii="Times New Roman" w:hAnsi="Times New Roman"/>
          <w:sz w:val="24"/>
          <w:szCs w:val="24"/>
        </w:rPr>
        <w:t xml:space="preserve">thermo-tolerant phosphate solubilizing bacteria (PSB) from the </w:t>
      </w:r>
      <w:r w:rsidR="00E20E70" w:rsidRPr="00AE132D">
        <w:rPr>
          <w:rFonts w:ascii="Times New Roman" w:hAnsi="Times New Roman"/>
          <w:sz w:val="24"/>
          <w:szCs w:val="24"/>
        </w:rPr>
        <w:pgNum/>
      </w:r>
      <w:proofErr w:type="spellStart"/>
      <w:r w:rsidR="00E20E70" w:rsidRPr="00AE132D">
        <w:rPr>
          <w:rFonts w:ascii="Times New Roman" w:hAnsi="Times New Roman"/>
          <w:sz w:val="24"/>
          <w:szCs w:val="24"/>
        </w:rPr>
        <w:t>ellulose</w:t>
      </w:r>
      <w:proofErr w:type="spellEnd"/>
      <w:r w:rsidR="00E20E70" w:rsidRPr="00AE132D">
        <w:rPr>
          <w:rFonts w:ascii="Times New Roman" w:hAnsi="Times New Roman"/>
          <w:sz w:val="24"/>
          <w:szCs w:val="24"/>
        </w:rPr>
        <w:pgNum/>
      </w:r>
      <w:r w:rsidR="00E20E70" w:rsidRPr="00AE132D">
        <w:rPr>
          <w:rFonts w:ascii="Times New Roman" w:hAnsi="Times New Roman"/>
          <w:sz w:val="24"/>
          <w:szCs w:val="24"/>
        </w:rPr>
        <w:t>e</w:t>
      </w:r>
      <w:r w:rsidR="00343C2E" w:rsidRPr="00AE132D">
        <w:rPr>
          <w:rFonts w:ascii="Times New Roman" w:hAnsi="Times New Roman"/>
          <w:sz w:val="24"/>
          <w:szCs w:val="24"/>
        </w:rPr>
        <w:t xml:space="preserve"> of cotton</w:t>
      </w:r>
      <w:r w:rsidR="00F75E36" w:rsidRPr="00AE132D">
        <w:rPr>
          <w:rFonts w:ascii="Times New Roman" w:hAnsi="Times New Roman"/>
          <w:sz w:val="24"/>
          <w:szCs w:val="24"/>
        </w:rPr>
        <w:t>.</w:t>
      </w:r>
      <w:r w:rsidR="00412645" w:rsidRPr="00AE132D">
        <w:t xml:space="preserve"> </w:t>
      </w:r>
      <w:r w:rsidR="00412645" w:rsidRPr="00AE132D">
        <w:rPr>
          <w:rFonts w:ascii="Times New Roman" w:hAnsi="Times New Roman"/>
          <w:sz w:val="24"/>
          <w:szCs w:val="24"/>
        </w:rPr>
        <w:t xml:space="preserve">Romero-Perdomo </w:t>
      </w:r>
      <w:r w:rsidR="00412645" w:rsidRPr="00AE132D">
        <w:rPr>
          <w:rFonts w:ascii="Times New Roman" w:hAnsi="Times New Roman"/>
          <w:i/>
          <w:sz w:val="24"/>
          <w:szCs w:val="24"/>
        </w:rPr>
        <w:t>et al.</w:t>
      </w:r>
      <w:r w:rsidR="00412645" w:rsidRPr="00AE132D">
        <w:rPr>
          <w:rFonts w:ascii="Times New Roman" w:hAnsi="Times New Roman"/>
          <w:sz w:val="24"/>
          <w:szCs w:val="24"/>
        </w:rPr>
        <w:t xml:space="preserve"> (2021) found that inoculating cotton plants with phosphate-solubilizing bacteria, specifically </w:t>
      </w:r>
      <w:r w:rsidR="00412645" w:rsidRPr="00AE132D">
        <w:rPr>
          <w:rFonts w:ascii="Times New Roman" w:hAnsi="Times New Roman"/>
          <w:i/>
          <w:sz w:val="24"/>
          <w:szCs w:val="24"/>
        </w:rPr>
        <w:t>Rhizobium</w:t>
      </w:r>
      <w:r w:rsidR="00412645" w:rsidRPr="00AE132D">
        <w:rPr>
          <w:rFonts w:ascii="Times New Roman" w:hAnsi="Times New Roman"/>
          <w:sz w:val="24"/>
          <w:szCs w:val="24"/>
        </w:rPr>
        <w:t xml:space="preserve"> sp. B02, significantly improved plant growth, phosphorus content in shoots, and photosynthetic rate. </w:t>
      </w:r>
      <w:r w:rsidR="00343C2E" w:rsidRPr="00AE132D">
        <w:rPr>
          <w:rFonts w:ascii="Times New Roman" w:hAnsi="Times New Roman"/>
          <w:sz w:val="24"/>
          <w:szCs w:val="24"/>
        </w:rPr>
        <w:t xml:space="preserve"> </w:t>
      </w:r>
      <w:proofErr w:type="spellStart"/>
      <w:r w:rsidR="00343C2E" w:rsidRPr="00AE132D">
        <w:rPr>
          <w:rFonts w:ascii="Times New Roman" w:hAnsi="Times New Roman"/>
          <w:sz w:val="24"/>
          <w:szCs w:val="24"/>
        </w:rPr>
        <w:t>Dhaked</w:t>
      </w:r>
      <w:proofErr w:type="spellEnd"/>
      <w:r w:rsidR="00343C2E" w:rsidRPr="00AE132D">
        <w:rPr>
          <w:rFonts w:ascii="Times New Roman" w:hAnsi="Times New Roman"/>
          <w:sz w:val="24"/>
          <w:szCs w:val="24"/>
        </w:rPr>
        <w:t xml:space="preserve"> </w:t>
      </w:r>
      <w:r w:rsidR="00343C2E" w:rsidRPr="00AE132D">
        <w:rPr>
          <w:rFonts w:ascii="Times New Roman" w:hAnsi="Times New Roman"/>
          <w:i/>
          <w:sz w:val="24"/>
          <w:szCs w:val="24"/>
        </w:rPr>
        <w:t xml:space="preserve">et al. </w:t>
      </w:r>
      <w:r w:rsidR="00343C2E" w:rsidRPr="00AE132D">
        <w:rPr>
          <w:rFonts w:ascii="Times New Roman" w:hAnsi="Times New Roman"/>
          <w:sz w:val="24"/>
          <w:szCs w:val="24"/>
        </w:rPr>
        <w:t xml:space="preserve">(2017) reported </w:t>
      </w:r>
      <w:r w:rsidR="003F78F3" w:rsidRPr="00AE132D">
        <w:rPr>
          <w:rFonts w:ascii="Times New Roman" w:hAnsi="Times New Roman"/>
          <w:sz w:val="24"/>
          <w:szCs w:val="24"/>
        </w:rPr>
        <w:t>three bacterial</w:t>
      </w:r>
      <w:r w:rsidR="00343C2E" w:rsidRPr="00AE132D">
        <w:rPr>
          <w:rFonts w:ascii="Times New Roman" w:hAnsi="Times New Roman"/>
          <w:sz w:val="24"/>
          <w:szCs w:val="24"/>
        </w:rPr>
        <w:t xml:space="preserve"> isolates named </w:t>
      </w:r>
      <w:r w:rsidR="00F75E36" w:rsidRPr="00AE132D">
        <w:rPr>
          <w:rFonts w:ascii="Times New Roman" w:hAnsi="Times New Roman"/>
          <w:sz w:val="24"/>
          <w:szCs w:val="24"/>
        </w:rPr>
        <w:t xml:space="preserve">ZnSB-1 and ZnSB-3 </w:t>
      </w:r>
      <w:r w:rsidR="00343C2E" w:rsidRPr="00AE132D">
        <w:rPr>
          <w:rFonts w:ascii="Times New Roman" w:hAnsi="Times New Roman"/>
          <w:sz w:val="24"/>
          <w:szCs w:val="24"/>
        </w:rPr>
        <w:t>as zinc solubilizers</w:t>
      </w:r>
      <w:r w:rsidR="00F75E36" w:rsidRPr="00AE132D">
        <w:rPr>
          <w:rFonts w:ascii="Times New Roman" w:hAnsi="Times New Roman"/>
          <w:sz w:val="24"/>
          <w:szCs w:val="24"/>
        </w:rPr>
        <w:t>.</w:t>
      </w:r>
      <w:r w:rsidR="00343C2E" w:rsidRPr="00AE132D">
        <w:rPr>
          <w:rFonts w:ascii="Times New Roman" w:hAnsi="Times New Roman"/>
          <w:sz w:val="24"/>
          <w:szCs w:val="24"/>
        </w:rPr>
        <w:t xml:space="preserve"> </w:t>
      </w:r>
      <w:r w:rsidR="00F75E36" w:rsidRPr="00AE132D">
        <w:rPr>
          <w:rFonts w:ascii="Times New Roman" w:hAnsi="Times New Roman"/>
          <w:sz w:val="24"/>
          <w:szCs w:val="24"/>
        </w:rPr>
        <w:t>Further</w:t>
      </w:r>
      <w:r w:rsidR="00343C2E" w:rsidRPr="00AE132D">
        <w:rPr>
          <w:rFonts w:ascii="Times New Roman" w:hAnsi="Times New Roman"/>
          <w:sz w:val="24"/>
          <w:szCs w:val="24"/>
        </w:rPr>
        <w:t xml:space="preserve">, Parmar </w:t>
      </w:r>
      <w:r w:rsidR="00343C2E" w:rsidRPr="00AE132D">
        <w:rPr>
          <w:rFonts w:ascii="Times New Roman" w:hAnsi="Times New Roman"/>
          <w:i/>
          <w:iCs/>
          <w:sz w:val="24"/>
          <w:szCs w:val="24"/>
        </w:rPr>
        <w:t>et al.</w:t>
      </w:r>
      <w:r w:rsidR="00343C2E" w:rsidRPr="00AE132D">
        <w:rPr>
          <w:rFonts w:ascii="Times New Roman" w:hAnsi="Times New Roman"/>
          <w:sz w:val="24"/>
          <w:szCs w:val="24"/>
        </w:rPr>
        <w:t xml:space="preserve"> (2024) reported solubilization index for zinc and potash of 0.58 and 0.76, respectively by potent root endophyte</w:t>
      </w:r>
      <w:r w:rsidR="00F75E36" w:rsidRPr="00AE132D">
        <w:rPr>
          <w:rFonts w:ascii="Times New Roman" w:hAnsi="Times New Roman"/>
          <w:sz w:val="24"/>
          <w:szCs w:val="24"/>
        </w:rPr>
        <w:t xml:space="preserve"> of desi cotton</w:t>
      </w:r>
      <w:r w:rsidR="00343C2E" w:rsidRPr="00AE132D">
        <w:rPr>
          <w:rFonts w:ascii="Times New Roman" w:hAnsi="Times New Roman"/>
          <w:sz w:val="24"/>
          <w:szCs w:val="24"/>
        </w:rPr>
        <w:t xml:space="preserve"> (NAU-G27E</w:t>
      </w:r>
      <w:r w:rsidR="003F78F3" w:rsidRPr="00AE132D">
        <w:rPr>
          <w:rFonts w:ascii="Times New Roman" w:hAnsi="Times New Roman"/>
          <w:sz w:val="24"/>
          <w:szCs w:val="24"/>
        </w:rPr>
        <w:t>-</w:t>
      </w:r>
      <w:r w:rsidR="00343C2E" w:rsidRPr="00AE132D">
        <w:rPr>
          <w:rFonts w:ascii="Times New Roman" w:hAnsi="Times New Roman"/>
          <w:sz w:val="24"/>
          <w:szCs w:val="24"/>
        </w:rPr>
        <w:t xml:space="preserve">PR1). </w:t>
      </w:r>
    </w:p>
    <w:p w14:paraId="43DC7633" w14:textId="77777777" w:rsidR="00333F98" w:rsidRPr="00AE132D" w:rsidRDefault="00343C2E" w:rsidP="005E3819">
      <w:pPr>
        <w:spacing w:after="0" w:line="360" w:lineRule="auto"/>
        <w:ind w:firstLine="709"/>
        <w:jc w:val="both"/>
        <w:rPr>
          <w:rFonts w:ascii="Times New Roman" w:hAnsi="Times New Roman"/>
          <w:sz w:val="24"/>
          <w:szCs w:val="24"/>
        </w:rPr>
      </w:pPr>
      <w:r w:rsidRPr="00AE132D">
        <w:rPr>
          <w:rFonts w:ascii="Times New Roman" w:hAnsi="Times New Roman"/>
          <w:bCs/>
          <w:iCs/>
          <w:sz w:val="24"/>
          <w:szCs w:val="24"/>
        </w:rPr>
        <w:t>Indole-3-Acetic Acid (IAA)</w:t>
      </w:r>
      <w:r w:rsidRPr="00AE132D">
        <w:rPr>
          <w:rFonts w:ascii="Times New Roman" w:hAnsi="Times New Roman"/>
          <w:b/>
          <w:bCs/>
          <w:iCs/>
          <w:sz w:val="24"/>
          <w:szCs w:val="24"/>
        </w:rPr>
        <w:t xml:space="preserve"> </w:t>
      </w:r>
      <w:r w:rsidRPr="00AE132D">
        <w:rPr>
          <w:rFonts w:ascii="Times New Roman" w:hAnsi="Times New Roman"/>
          <w:sz w:val="24"/>
          <w:szCs w:val="24"/>
        </w:rPr>
        <w:t>is one of the most common and essential naturally occurring plant hormone, classified as auxin</w:t>
      </w:r>
      <w:r w:rsidR="00333F98" w:rsidRPr="00AE132D">
        <w:rPr>
          <w:rFonts w:ascii="Times New Roman" w:hAnsi="Times New Roman"/>
          <w:sz w:val="24"/>
          <w:szCs w:val="24"/>
        </w:rPr>
        <w:t xml:space="preserve"> that know </w:t>
      </w:r>
      <w:proofErr w:type="gramStart"/>
      <w:r w:rsidR="00333F98" w:rsidRPr="00AE132D">
        <w:rPr>
          <w:rFonts w:ascii="Times New Roman" w:hAnsi="Times New Roman"/>
          <w:sz w:val="24"/>
          <w:szCs w:val="24"/>
        </w:rPr>
        <w:t>to  promotes</w:t>
      </w:r>
      <w:proofErr w:type="gramEnd"/>
      <w:r w:rsidR="00333F98" w:rsidRPr="00AE132D">
        <w:rPr>
          <w:rFonts w:ascii="Times New Roman" w:hAnsi="Times New Roman"/>
          <w:sz w:val="24"/>
          <w:szCs w:val="24"/>
        </w:rPr>
        <w:t xml:space="preserve"> cell elongation, root initiation, fruit development, and facilitates nutrient uptake</w:t>
      </w:r>
      <w:r w:rsidR="00D0168B" w:rsidRPr="00AE132D">
        <w:rPr>
          <w:rFonts w:ascii="Times New Roman" w:hAnsi="Times New Roman"/>
          <w:sz w:val="24"/>
          <w:szCs w:val="24"/>
        </w:rPr>
        <w:t>.</w:t>
      </w:r>
      <w:r w:rsidR="00333F98" w:rsidRPr="00AE132D">
        <w:rPr>
          <w:rFonts w:ascii="Times New Roman" w:hAnsi="Times New Roman"/>
          <w:sz w:val="24"/>
          <w:szCs w:val="24"/>
        </w:rPr>
        <w:t xml:space="preserve"> </w:t>
      </w:r>
      <w:proofErr w:type="spellStart"/>
      <w:r w:rsidR="00333F98" w:rsidRPr="00AE132D">
        <w:rPr>
          <w:rFonts w:ascii="Times New Roman" w:hAnsi="Times New Roman"/>
          <w:sz w:val="24"/>
          <w:szCs w:val="24"/>
        </w:rPr>
        <w:t>Gibbberellic</w:t>
      </w:r>
      <w:proofErr w:type="spellEnd"/>
      <w:r w:rsidR="00333F98" w:rsidRPr="00AE132D">
        <w:rPr>
          <w:rFonts w:ascii="Times New Roman" w:hAnsi="Times New Roman"/>
          <w:sz w:val="24"/>
          <w:szCs w:val="24"/>
        </w:rPr>
        <w:t xml:space="preserve"> acid (GA) is </w:t>
      </w:r>
      <w:r w:rsidR="00D0168B" w:rsidRPr="00AE132D">
        <w:rPr>
          <w:rFonts w:ascii="Times New Roman" w:hAnsi="Times New Roman"/>
          <w:sz w:val="24"/>
          <w:szCs w:val="24"/>
        </w:rPr>
        <w:t xml:space="preserve">also </w:t>
      </w:r>
      <w:r w:rsidR="00333F98" w:rsidRPr="00AE132D">
        <w:rPr>
          <w:rFonts w:ascii="Times New Roman" w:hAnsi="Times New Roman"/>
          <w:sz w:val="24"/>
          <w:szCs w:val="24"/>
        </w:rPr>
        <w:t xml:space="preserve">a plant hormone belonging to the </w:t>
      </w:r>
      <w:r w:rsidR="004669BA" w:rsidRPr="00AE132D">
        <w:rPr>
          <w:rFonts w:ascii="Times New Roman" w:hAnsi="Times New Roman"/>
          <w:sz w:val="24"/>
          <w:szCs w:val="24"/>
        </w:rPr>
        <w:t xml:space="preserve">gibberellin </w:t>
      </w:r>
      <w:r w:rsidR="00333F98" w:rsidRPr="00AE132D">
        <w:rPr>
          <w:rFonts w:ascii="Times New Roman" w:hAnsi="Times New Roman"/>
          <w:sz w:val="24"/>
          <w:szCs w:val="24"/>
        </w:rPr>
        <w:t>group</w:t>
      </w:r>
      <w:r w:rsidR="00D0168B" w:rsidRPr="00AE132D">
        <w:rPr>
          <w:rFonts w:ascii="Times New Roman" w:hAnsi="Times New Roman"/>
          <w:sz w:val="24"/>
          <w:szCs w:val="24"/>
        </w:rPr>
        <w:t xml:space="preserve"> and it</w:t>
      </w:r>
      <w:r w:rsidR="00333F98" w:rsidRPr="00AE132D">
        <w:rPr>
          <w:rFonts w:ascii="Times New Roman" w:hAnsi="Times New Roman"/>
          <w:sz w:val="24"/>
          <w:szCs w:val="24"/>
        </w:rPr>
        <w:t xml:space="preserve"> regulates cell elongation and division, leading to increased shoot length, leaf expansion, and root development. </w:t>
      </w:r>
      <w:r w:rsidR="00D0168B" w:rsidRPr="00AE132D">
        <w:rPr>
          <w:rFonts w:ascii="Times New Roman" w:hAnsi="Times New Roman"/>
          <w:sz w:val="24"/>
          <w:szCs w:val="24"/>
        </w:rPr>
        <w:t>Thus, i</w:t>
      </w:r>
      <w:r w:rsidRPr="00AE132D">
        <w:rPr>
          <w:rFonts w:ascii="Times New Roman" w:hAnsi="Times New Roman"/>
          <w:sz w:val="24"/>
          <w:szCs w:val="24"/>
        </w:rPr>
        <w:t xml:space="preserve">dentification of </w:t>
      </w:r>
      <w:r w:rsidR="00333F98" w:rsidRPr="00AE132D">
        <w:rPr>
          <w:rFonts w:ascii="Times New Roman" w:hAnsi="Times New Roman"/>
          <w:bCs/>
          <w:sz w:val="24"/>
          <w:szCs w:val="24"/>
        </w:rPr>
        <w:t xml:space="preserve">IAA and GA </w:t>
      </w:r>
      <w:r w:rsidRPr="00AE132D">
        <w:rPr>
          <w:rFonts w:ascii="Times New Roman" w:hAnsi="Times New Roman"/>
          <w:bCs/>
          <w:sz w:val="24"/>
          <w:szCs w:val="24"/>
        </w:rPr>
        <w:t xml:space="preserve">producing strains and optimization to maximize IAA </w:t>
      </w:r>
      <w:r w:rsidR="00333F98" w:rsidRPr="00AE132D">
        <w:rPr>
          <w:rFonts w:ascii="Times New Roman" w:hAnsi="Times New Roman"/>
          <w:bCs/>
          <w:sz w:val="24"/>
          <w:szCs w:val="24"/>
        </w:rPr>
        <w:t xml:space="preserve">and GA </w:t>
      </w:r>
      <w:r w:rsidRPr="00AE132D">
        <w:rPr>
          <w:rFonts w:ascii="Times New Roman" w:hAnsi="Times New Roman"/>
          <w:bCs/>
          <w:sz w:val="24"/>
          <w:szCs w:val="24"/>
        </w:rPr>
        <w:t xml:space="preserve">production could promote sustainable agriculture. </w:t>
      </w:r>
      <w:r w:rsidR="00D0168B" w:rsidRPr="00AE132D">
        <w:rPr>
          <w:rFonts w:ascii="Times New Roman" w:hAnsi="Times New Roman"/>
          <w:bCs/>
          <w:sz w:val="24"/>
          <w:szCs w:val="24"/>
        </w:rPr>
        <w:t>P</w:t>
      </w:r>
      <w:r w:rsidR="00204B4C" w:rsidRPr="00AE132D">
        <w:rPr>
          <w:rFonts w:ascii="Times New Roman" w:hAnsi="Times New Roman"/>
          <w:sz w:val="24"/>
          <w:szCs w:val="24"/>
        </w:rPr>
        <w:t xml:space="preserve">hytohormone production </w:t>
      </w:r>
      <w:r w:rsidR="00204B4C" w:rsidRPr="00AE132D">
        <w:rPr>
          <w:rFonts w:ascii="Times New Roman" w:hAnsi="Times New Roman"/>
          <w:i/>
          <w:iCs/>
          <w:sz w:val="24"/>
          <w:szCs w:val="24"/>
        </w:rPr>
        <w:t>viz.,</w:t>
      </w:r>
      <w:r w:rsidR="00204B4C" w:rsidRPr="00AE132D">
        <w:rPr>
          <w:rFonts w:ascii="Times New Roman" w:hAnsi="Times New Roman"/>
          <w:sz w:val="24"/>
          <w:szCs w:val="24"/>
        </w:rPr>
        <w:t xml:space="preserve"> IAA and gibberellic acid revealed that seven isolates </w:t>
      </w:r>
      <w:r w:rsidR="00204B4C" w:rsidRPr="00AE132D">
        <w:rPr>
          <w:rFonts w:ascii="Times New Roman" w:hAnsi="Times New Roman"/>
          <w:i/>
          <w:iCs/>
          <w:sz w:val="24"/>
          <w:szCs w:val="24"/>
        </w:rPr>
        <w:t>viz.,</w:t>
      </w:r>
      <w:r w:rsidR="00204B4C" w:rsidRPr="00AE132D">
        <w:rPr>
          <w:rFonts w:ascii="Times New Roman" w:hAnsi="Times New Roman"/>
          <w:sz w:val="24"/>
          <w:szCs w:val="24"/>
        </w:rPr>
        <w:t xml:space="preserve"> NAU-RPM-1 (131.00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NAU-RPM-4 (129.51</w:t>
      </w:r>
      <w:r w:rsidR="00204B4C" w:rsidRPr="00AE132D">
        <w:rPr>
          <w:rFonts w:ascii="Times New Roman" w:hAnsi="Times New Roman"/>
          <w:bCs/>
          <w:sz w:val="24"/>
          <w:szCs w:val="24"/>
        </w:rPr>
        <w:t xml:space="preserve"> 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NAU-RPM-9 (85.54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NAU-RPM-5 (62.25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NAU-RPM-11 (26.12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NAU-RPM-6 (25.70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and NAU-RPM-13 (2.24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produced IAA. Whereas, four isolates </w:t>
      </w:r>
      <w:r w:rsidR="00204B4C" w:rsidRPr="00AE132D">
        <w:rPr>
          <w:rFonts w:ascii="Times New Roman" w:hAnsi="Times New Roman"/>
          <w:i/>
          <w:iCs/>
          <w:sz w:val="24"/>
          <w:szCs w:val="24"/>
        </w:rPr>
        <w:t>viz</w:t>
      </w:r>
      <w:r w:rsidR="00204B4C" w:rsidRPr="00AE132D">
        <w:rPr>
          <w:rFonts w:ascii="Times New Roman" w:hAnsi="Times New Roman"/>
          <w:sz w:val="24"/>
          <w:szCs w:val="24"/>
        </w:rPr>
        <w:t xml:space="preserve">., NAU-RPM-4 (50.73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NAU-RPM-9 (7.06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NAU-RPM-7 (2.65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xml:space="preserve">) and NAU-RPM-8 (2.10 </w:t>
      </w:r>
      <w:r w:rsidR="00204B4C" w:rsidRPr="00AE132D">
        <w:rPr>
          <w:rFonts w:ascii="Times New Roman" w:hAnsi="Times New Roman"/>
          <w:bCs/>
          <w:sz w:val="24"/>
          <w:szCs w:val="24"/>
        </w:rPr>
        <w:t>µg ml</w:t>
      </w:r>
      <w:r w:rsidR="00204B4C" w:rsidRPr="00AE132D">
        <w:rPr>
          <w:rFonts w:ascii="Times New Roman" w:hAnsi="Times New Roman"/>
          <w:bCs/>
          <w:sz w:val="24"/>
          <w:szCs w:val="24"/>
          <w:vertAlign w:val="superscript"/>
        </w:rPr>
        <w:t>-1</w:t>
      </w:r>
      <w:r w:rsidR="00204B4C" w:rsidRPr="00AE132D">
        <w:rPr>
          <w:rFonts w:ascii="Times New Roman" w:hAnsi="Times New Roman"/>
          <w:sz w:val="24"/>
          <w:szCs w:val="24"/>
        </w:rPr>
        <w:t>) recorded GA</w:t>
      </w:r>
      <w:r w:rsidR="00204B4C" w:rsidRPr="00AE132D">
        <w:rPr>
          <w:rFonts w:ascii="Times New Roman" w:hAnsi="Times New Roman"/>
          <w:sz w:val="24"/>
          <w:szCs w:val="24"/>
          <w:vertAlign w:val="subscript"/>
        </w:rPr>
        <w:t>3</w:t>
      </w:r>
      <w:r w:rsidR="006274CF" w:rsidRPr="00AE132D">
        <w:rPr>
          <w:rFonts w:ascii="Times New Roman" w:hAnsi="Times New Roman"/>
          <w:sz w:val="24"/>
          <w:szCs w:val="24"/>
        </w:rPr>
        <w:t xml:space="preserve"> production (Fig.1 (b))</w:t>
      </w:r>
      <w:r w:rsidR="00204B4C" w:rsidRPr="00AE132D">
        <w:rPr>
          <w:rFonts w:ascii="Times New Roman" w:hAnsi="Times New Roman"/>
          <w:sz w:val="24"/>
          <w:szCs w:val="24"/>
        </w:rPr>
        <w:t>.</w:t>
      </w:r>
      <w:r w:rsidR="00D0168B" w:rsidRPr="00AE132D">
        <w:rPr>
          <w:rFonts w:ascii="Times New Roman" w:hAnsi="Times New Roman"/>
          <w:sz w:val="24"/>
          <w:szCs w:val="24"/>
        </w:rPr>
        <w:t xml:space="preserve"> Similar range of </w:t>
      </w:r>
      <w:r w:rsidR="00204B4C" w:rsidRPr="00AE132D">
        <w:rPr>
          <w:rFonts w:ascii="Times New Roman" w:hAnsi="Times New Roman"/>
          <w:sz w:val="24"/>
          <w:szCs w:val="24"/>
        </w:rPr>
        <w:t xml:space="preserve"> </w:t>
      </w:r>
      <w:r w:rsidR="00D0168B" w:rsidRPr="00AE132D">
        <w:rPr>
          <w:rFonts w:ascii="Times New Roman" w:hAnsi="Times New Roman"/>
          <w:sz w:val="24"/>
          <w:szCs w:val="24"/>
        </w:rPr>
        <w:t>IAA production (</w:t>
      </w:r>
      <w:r w:rsidR="00555E7C" w:rsidRPr="00AE132D">
        <w:rPr>
          <w:rFonts w:ascii="Times New Roman" w:hAnsi="Times New Roman"/>
          <w:sz w:val="24"/>
          <w:szCs w:val="24"/>
        </w:rPr>
        <w:t xml:space="preserve"> 0.070 – 0.317 ug </w:t>
      </w:r>
      <w:r w:rsidR="00D0168B" w:rsidRPr="00AE132D">
        <w:rPr>
          <w:rFonts w:ascii="Times New Roman" w:hAnsi="Times New Roman"/>
          <w:sz w:val="24"/>
          <w:szCs w:val="24"/>
        </w:rPr>
        <w:t>ml</w:t>
      </w:r>
      <w:r w:rsidR="00555E7C" w:rsidRPr="00AE132D">
        <w:rPr>
          <w:rFonts w:ascii="Times New Roman" w:hAnsi="Times New Roman"/>
          <w:sz w:val="24"/>
          <w:szCs w:val="24"/>
          <w:vertAlign w:val="superscript"/>
        </w:rPr>
        <w:t>-1</w:t>
      </w:r>
      <w:r w:rsidR="00D0168B" w:rsidRPr="00AE132D">
        <w:rPr>
          <w:rFonts w:ascii="Times New Roman" w:hAnsi="Times New Roman"/>
          <w:sz w:val="24"/>
          <w:szCs w:val="24"/>
        </w:rPr>
        <w:t>) and  GA</w:t>
      </w:r>
      <w:r w:rsidR="00D0168B" w:rsidRPr="00AE132D">
        <w:rPr>
          <w:rFonts w:ascii="Times New Roman" w:hAnsi="Times New Roman"/>
          <w:sz w:val="24"/>
          <w:szCs w:val="24"/>
          <w:vertAlign w:val="subscript"/>
        </w:rPr>
        <w:t>3</w:t>
      </w:r>
      <w:r w:rsidR="00D0168B" w:rsidRPr="00AE132D">
        <w:rPr>
          <w:rFonts w:ascii="Times New Roman" w:hAnsi="Times New Roman"/>
          <w:sz w:val="24"/>
          <w:szCs w:val="24"/>
        </w:rPr>
        <w:t xml:space="preserve"> production (</w:t>
      </w:r>
      <w:r w:rsidR="00555E7C" w:rsidRPr="00AE132D">
        <w:rPr>
          <w:rFonts w:ascii="Times New Roman" w:hAnsi="Times New Roman"/>
          <w:sz w:val="24"/>
          <w:szCs w:val="24"/>
        </w:rPr>
        <w:t xml:space="preserve">0.001- 0.364 </w:t>
      </w:r>
      <w:proofErr w:type="spellStart"/>
      <w:r w:rsidR="00555E7C" w:rsidRPr="00AE132D">
        <w:rPr>
          <w:rFonts w:ascii="Times New Roman" w:hAnsi="Times New Roman"/>
          <w:sz w:val="24"/>
          <w:szCs w:val="24"/>
        </w:rPr>
        <w:t>μg</w:t>
      </w:r>
      <w:proofErr w:type="spellEnd"/>
      <w:r w:rsidR="00555E7C" w:rsidRPr="00AE132D">
        <w:rPr>
          <w:rFonts w:ascii="Times New Roman" w:hAnsi="Times New Roman"/>
          <w:sz w:val="24"/>
          <w:szCs w:val="24"/>
        </w:rPr>
        <w:t xml:space="preserve"> ml</w:t>
      </w:r>
      <w:r w:rsidR="00555E7C" w:rsidRPr="00AE132D">
        <w:rPr>
          <w:rFonts w:ascii="Times New Roman" w:hAnsi="Times New Roman"/>
          <w:sz w:val="24"/>
          <w:szCs w:val="24"/>
          <w:vertAlign w:val="superscript"/>
        </w:rPr>
        <w:t>-1</w:t>
      </w:r>
      <w:r w:rsidR="00D0168B" w:rsidRPr="00AE132D">
        <w:rPr>
          <w:rFonts w:ascii="Times New Roman" w:hAnsi="Times New Roman"/>
          <w:sz w:val="24"/>
          <w:szCs w:val="24"/>
        </w:rPr>
        <w:t xml:space="preserve">)  was reported by </w:t>
      </w:r>
      <w:r w:rsidRPr="00AE132D">
        <w:rPr>
          <w:rFonts w:ascii="Times New Roman" w:hAnsi="Times New Roman"/>
          <w:sz w:val="24"/>
          <w:szCs w:val="24"/>
        </w:rPr>
        <w:t>Patel and Desai (2015)</w:t>
      </w:r>
      <w:r w:rsidR="00D0168B" w:rsidRPr="00AE132D">
        <w:rPr>
          <w:rFonts w:ascii="Times New Roman" w:hAnsi="Times New Roman"/>
          <w:sz w:val="24"/>
          <w:szCs w:val="24"/>
        </w:rPr>
        <w:t xml:space="preserve"> among 67 bacteria of </w:t>
      </w:r>
      <w:r w:rsidR="00E20E70" w:rsidRPr="00AE132D">
        <w:rPr>
          <w:rFonts w:ascii="Times New Roman" w:hAnsi="Times New Roman"/>
          <w:sz w:val="24"/>
          <w:szCs w:val="24"/>
        </w:rPr>
        <w:pgNum/>
      </w:r>
      <w:proofErr w:type="spellStart"/>
      <w:r w:rsidR="00E20E70" w:rsidRPr="00AE132D">
        <w:rPr>
          <w:rFonts w:ascii="Times New Roman" w:hAnsi="Times New Roman"/>
          <w:sz w:val="24"/>
          <w:szCs w:val="24"/>
        </w:rPr>
        <w:t>ellulose</w:t>
      </w:r>
      <w:proofErr w:type="spellEnd"/>
      <w:r w:rsidR="00E20E70" w:rsidRPr="00AE132D">
        <w:rPr>
          <w:rFonts w:ascii="Times New Roman" w:hAnsi="Times New Roman"/>
          <w:sz w:val="24"/>
          <w:szCs w:val="24"/>
        </w:rPr>
        <w:pgNum/>
      </w:r>
      <w:r w:rsidR="00E20E70" w:rsidRPr="00AE132D">
        <w:rPr>
          <w:rFonts w:ascii="Times New Roman" w:hAnsi="Times New Roman"/>
          <w:sz w:val="24"/>
          <w:szCs w:val="24"/>
        </w:rPr>
        <w:t>e</w:t>
      </w:r>
      <w:r w:rsidR="00D0168B" w:rsidRPr="00AE132D">
        <w:rPr>
          <w:rFonts w:ascii="Times New Roman" w:hAnsi="Times New Roman"/>
          <w:sz w:val="24"/>
          <w:szCs w:val="24"/>
        </w:rPr>
        <w:t xml:space="preserve"> of cotton plant (</w:t>
      </w:r>
      <w:r w:rsidR="00D0168B" w:rsidRPr="00AE132D">
        <w:rPr>
          <w:rFonts w:ascii="Times New Roman" w:hAnsi="Times New Roman"/>
          <w:i/>
          <w:iCs/>
          <w:sz w:val="24"/>
          <w:szCs w:val="24"/>
        </w:rPr>
        <w:t>Gossypium hirsutum</w:t>
      </w:r>
      <w:r w:rsidR="00D0168B" w:rsidRPr="00AE132D">
        <w:rPr>
          <w:rFonts w:ascii="Times New Roman" w:hAnsi="Times New Roman"/>
          <w:sz w:val="24"/>
          <w:szCs w:val="24"/>
        </w:rPr>
        <w:t>),</w:t>
      </w:r>
      <w:r w:rsidRPr="00AE132D">
        <w:rPr>
          <w:rFonts w:ascii="Times New Roman" w:hAnsi="Times New Roman"/>
          <w:sz w:val="24"/>
          <w:szCs w:val="24"/>
        </w:rPr>
        <w:t xml:space="preserve"> Shaikh </w:t>
      </w:r>
      <w:r w:rsidRPr="00AE132D">
        <w:rPr>
          <w:rFonts w:ascii="Times New Roman" w:hAnsi="Times New Roman"/>
          <w:i/>
          <w:iCs/>
          <w:sz w:val="24"/>
          <w:szCs w:val="24"/>
        </w:rPr>
        <w:t>et al.</w:t>
      </w:r>
      <w:r w:rsidRPr="00AE132D">
        <w:rPr>
          <w:rFonts w:ascii="Times New Roman" w:hAnsi="Times New Roman"/>
          <w:sz w:val="24"/>
          <w:szCs w:val="24"/>
        </w:rPr>
        <w:t xml:space="preserve"> (2017) reported seven cotton endophytes (EB3, EB13, EB8, EB11, EB15, EB2 and EB17) as IAA  producers in the ran</w:t>
      </w:r>
      <w:r w:rsidR="00FA368E" w:rsidRPr="00AE132D">
        <w:rPr>
          <w:rFonts w:ascii="Times New Roman" w:hAnsi="Times New Roman"/>
          <w:sz w:val="24"/>
          <w:szCs w:val="24"/>
        </w:rPr>
        <w:t xml:space="preserve">ge of 15-28 µg </w:t>
      </w:r>
      <w:r w:rsidRPr="00AE132D">
        <w:rPr>
          <w:rFonts w:ascii="Times New Roman" w:hAnsi="Times New Roman"/>
          <w:sz w:val="24"/>
          <w:szCs w:val="24"/>
        </w:rPr>
        <w:t>ml</w:t>
      </w:r>
      <w:r w:rsidR="00FA368E" w:rsidRPr="00AE132D">
        <w:rPr>
          <w:rFonts w:ascii="Times New Roman" w:hAnsi="Times New Roman"/>
          <w:sz w:val="24"/>
          <w:szCs w:val="24"/>
          <w:vertAlign w:val="superscript"/>
        </w:rPr>
        <w:t>-1</w:t>
      </w:r>
      <w:r w:rsidRPr="00AE132D">
        <w:rPr>
          <w:rFonts w:ascii="Times New Roman" w:hAnsi="Times New Roman"/>
          <w:sz w:val="24"/>
          <w:szCs w:val="24"/>
        </w:rPr>
        <w:t xml:space="preserve"> at 72 h.</w:t>
      </w:r>
      <w:r w:rsidR="00333F98" w:rsidRPr="00AE132D">
        <w:rPr>
          <w:rFonts w:ascii="Times New Roman" w:hAnsi="Times New Roman"/>
          <w:sz w:val="24"/>
          <w:szCs w:val="24"/>
        </w:rPr>
        <w:t xml:space="preserve"> </w:t>
      </w:r>
      <w:r w:rsidR="00412645" w:rsidRPr="00AE132D">
        <w:rPr>
          <w:rFonts w:ascii="Times New Roman" w:hAnsi="Times New Roman"/>
          <w:sz w:val="24"/>
          <w:szCs w:val="24"/>
        </w:rPr>
        <w:t xml:space="preserve">Meena </w:t>
      </w:r>
      <w:r w:rsidR="00412645" w:rsidRPr="00AE132D">
        <w:rPr>
          <w:rFonts w:ascii="Times New Roman" w:hAnsi="Times New Roman"/>
          <w:i/>
          <w:sz w:val="24"/>
          <w:szCs w:val="24"/>
        </w:rPr>
        <w:t>et al.</w:t>
      </w:r>
      <w:r w:rsidR="00412645" w:rsidRPr="00AE132D">
        <w:rPr>
          <w:rFonts w:ascii="Times New Roman" w:hAnsi="Times New Roman"/>
          <w:sz w:val="24"/>
          <w:szCs w:val="24"/>
        </w:rPr>
        <w:t xml:space="preserve"> (2023) characterized plant growth promoting microbial isolates from rice </w:t>
      </w:r>
      <w:r w:rsidR="00E20E70" w:rsidRPr="00AE132D">
        <w:rPr>
          <w:rFonts w:ascii="Times New Roman" w:hAnsi="Times New Roman"/>
          <w:sz w:val="24"/>
          <w:szCs w:val="24"/>
        </w:rPr>
        <w:pgNum/>
      </w:r>
      <w:proofErr w:type="spellStart"/>
      <w:r w:rsidR="00E20E70" w:rsidRPr="00AE132D">
        <w:rPr>
          <w:rFonts w:ascii="Times New Roman" w:hAnsi="Times New Roman"/>
          <w:sz w:val="24"/>
          <w:szCs w:val="24"/>
        </w:rPr>
        <w:t>ellulose</w:t>
      </w:r>
      <w:proofErr w:type="spellEnd"/>
      <w:r w:rsidR="00E20E70" w:rsidRPr="00AE132D">
        <w:rPr>
          <w:rFonts w:ascii="Times New Roman" w:hAnsi="Times New Roman"/>
          <w:sz w:val="24"/>
          <w:szCs w:val="24"/>
        </w:rPr>
        <w:pgNum/>
      </w:r>
      <w:r w:rsidR="00E20E70" w:rsidRPr="00AE132D">
        <w:rPr>
          <w:rFonts w:ascii="Times New Roman" w:hAnsi="Times New Roman"/>
          <w:sz w:val="24"/>
          <w:szCs w:val="24"/>
        </w:rPr>
        <w:t>e</w:t>
      </w:r>
      <w:r w:rsidR="00412645" w:rsidRPr="00AE132D">
        <w:rPr>
          <w:rFonts w:ascii="Times New Roman" w:hAnsi="Times New Roman"/>
          <w:sz w:val="24"/>
          <w:szCs w:val="24"/>
        </w:rPr>
        <w:t xml:space="preserve"> (2 Actinomycetes and 3 fungal strains) and </w:t>
      </w:r>
      <w:proofErr w:type="spellStart"/>
      <w:r w:rsidR="00412645" w:rsidRPr="00AE132D">
        <w:rPr>
          <w:rFonts w:ascii="Times New Roman" w:hAnsi="Times New Roman"/>
          <w:sz w:val="24"/>
          <w:szCs w:val="24"/>
        </w:rPr>
        <w:t>phyllosphere</w:t>
      </w:r>
      <w:proofErr w:type="spellEnd"/>
      <w:r w:rsidR="00412645" w:rsidRPr="00AE132D">
        <w:rPr>
          <w:rFonts w:ascii="Times New Roman" w:hAnsi="Times New Roman"/>
          <w:sz w:val="24"/>
          <w:szCs w:val="24"/>
        </w:rPr>
        <w:t xml:space="preserve"> (4 bacterial stains, 2 Actinomycetes and 2 fungal strains) and evaluated PGP traits. They reported highest IAA (Indole Acetic Acid) production (23.75μg ml-1) by RRS5 (Rice </w:t>
      </w:r>
      <w:proofErr w:type="spellStart"/>
      <w:r w:rsidR="00412645" w:rsidRPr="00AE132D">
        <w:rPr>
          <w:rFonts w:ascii="Times New Roman" w:hAnsi="Times New Roman"/>
          <w:sz w:val="24"/>
          <w:szCs w:val="24"/>
        </w:rPr>
        <w:t>Rhizospheric</w:t>
      </w:r>
      <w:proofErr w:type="spellEnd"/>
      <w:r w:rsidR="00412645" w:rsidRPr="00AE132D">
        <w:rPr>
          <w:rFonts w:ascii="Times New Roman" w:hAnsi="Times New Roman"/>
          <w:sz w:val="24"/>
          <w:szCs w:val="24"/>
        </w:rPr>
        <w:t xml:space="preserve"> Sample 5). </w:t>
      </w:r>
      <w:r w:rsidR="00D0168B" w:rsidRPr="00AE132D">
        <w:rPr>
          <w:rFonts w:ascii="Times New Roman" w:hAnsi="Times New Roman"/>
          <w:sz w:val="24"/>
          <w:szCs w:val="24"/>
        </w:rPr>
        <w:t xml:space="preserve">Recently, </w:t>
      </w:r>
      <w:proofErr w:type="gramStart"/>
      <w:r w:rsidR="00333F98" w:rsidRPr="00AE132D">
        <w:rPr>
          <w:rFonts w:ascii="Times New Roman" w:hAnsi="Times New Roman"/>
          <w:sz w:val="24"/>
          <w:szCs w:val="24"/>
        </w:rPr>
        <w:t xml:space="preserve">Parmar  </w:t>
      </w:r>
      <w:r w:rsidR="00333F98" w:rsidRPr="00AE132D">
        <w:rPr>
          <w:rFonts w:ascii="Times New Roman" w:hAnsi="Times New Roman"/>
          <w:i/>
          <w:iCs/>
          <w:sz w:val="24"/>
          <w:szCs w:val="24"/>
        </w:rPr>
        <w:t>et al</w:t>
      </w:r>
      <w:r w:rsidR="00333F98" w:rsidRPr="00AE132D">
        <w:rPr>
          <w:rFonts w:ascii="Times New Roman" w:hAnsi="Times New Roman"/>
          <w:sz w:val="24"/>
          <w:szCs w:val="24"/>
        </w:rPr>
        <w:t>.</w:t>
      </w:r>
      <w:proofErr w:type="gramEnd"/>
      <w:r w:rsidR="00333F98" w:rsidRPr="00AE132D">
        <w:rPr>
          <w:rFonts w:ascii="Times New Roman" w:hAnsi="Times New Roman"/>
          <w:sz w:val="24"/>
          <w:szCs w:val="24"/>
        </w:rPr>
        <w:t xml:space="preserve"> (2024) reported I</w:t>
      </w:r>
      <w:r w:rsidR="00111F77" w:rsidRPr="00AE132D">
        <w:rPr>
          <w:rFonts w:ascii="Times New Roman" w:hAnsi="Times New Roman"/>
          <w:sz w:val="24"/>
          <w:szCs w:val="24"/>
        </w:rPr>
        <w:t xml:space="preserve">AA </w:t>
      </w:r>
      <w:proofErr w:type="gramStart"/>
      <w:r w:rsidR="00111F77" w:rsidRPr="00AE132D">
        <w:rPr>
          <w:rFonts w:ascii="Times New Roman" w:hAnsi="Times New Roman"/>
          <w:sz w:val="24"/>
          <w:szCs w:val="24"/>
        </w:rPr>
        <w:t>production  (</w:t>
      </w:r>
      <w:proofErr w:type="gramEnd"/>
      <w:r w:rsidR="00111F77" w:rsidRPr="00AE132D">
        <w:rPr>
          <w:rFonts w:ascii="Times New Roman" w:hAnsi="Times New Roman"/>
          <w:sz w:val="24"/>
          <w:szCs w:val="24"/>
        </w:rPr>
        <w:t xml:space="preserve">19.97 ± </w:t>
      </w:r>
      <w:r w:rsidR="00111F77" w:rsidRPr="00AE132D">
        <w:rPr>
          <w:rFonts w:ascii="Times New Roman" w:hAnsi="Times New Roman"/>
          <w:sz w:val="24"/>
          <w:szCs w:val="24"/>
        </w:rPr>
        <w:lastRenderedPageBreak/>
        <w:t xml:space="preserve">0.14 µg </w:t>
      </w:r>
      <w:r w:rsidR="00333F98" w:rsidRPr="00AE132D">
        <w:rPr>
          <w:rFonts w:ascii="Times New Roman" w:hAnsi="Times New Roman"/>
          <w:sz w:val="24"/>
          <w:szCs w:val="24"/>
        </w:rPr>
        <w:t>ml</w:t>
      </w:r>
      <w:r w:rsidR="00111F77" w:rsidRPr="00AE132D">
        <w:rPr>
          <w:rFonts w:ascii="Times New Roman" w:hAnsi="Times New Roman"/>
          <w:sz w:val="24"/>
          <w:szCs w:val="24"/>
          <w:vertAlign w:val="superscript"/>
        </w:rPr>
        <w:t>-1</w:t>
      </w:r>
      <w:r w:rsidR="00333F98" w:rsidRPr="00AE132D">
        <w:rPr>
          <w:rFonts w:ascii="Times New Roman" w:hAnsi="Times New Roman"/>
          <w:sz w:val="24"/>
          <w:szCs w:val="24"/>
        </w:rPr>
        <w:t>) and gibberellic a</w:t>
      </w:r>
      <w:r w:rsidR="00111F77" w:rsidRPr="00AE132D">
        <w:rPr>
          <w:rFonts w:ascii="Times New Roman" w:hAnsi="Times New Roman"/>
          <w:sz w:val="24"/>
          <w:szCs w:val="24"/>
        </w:rPr>
        <w:t xml:space="preserve">cid production (33.03 ± 0.60 µg </w:t>
      </w:r>
      <w:r w:rsidR="00333F98" w:rsidRPr="00AE132D">
        <w:rPr>
          <w:rFonts w:ascii="Times New Roman" w:hAnsi="Times New Roman"/>
          <w:sz w:val="24"/>
          <w:szCs w:val="24"/>
        </w:rPr>
        <w:t>ml</w:t>
      </w:r>
      <w:r w:rsidR="00111F77" w:rsidRPr="00AE132D">
        <w:rPr>
          <w:rFonts w:ascii="Times New Roman" w:hAnsi="Times New Roman"/>
          <w:sz w:val="24"/>
          <w:szCs w:val="24"/>
          <w:vertAlign w:val="superscript"/>
        </w:rPr>
        <w:t>-1</w:t>
      </w:r>
      <w:r w:rsidR="00333F98" w:rsidRPr="00AE132D">
        <w:rPr>
          <w:rFonts w:ascii="Times New Roman" w:hAnsi="Times New Roman"/>
          <w:sz w:val="24"/>
          <w:szCs w:val="24"/>
        </w:rPr>
        <w:t xml:space="preserve">) in </w:t>
      </w:r>
      <w:r w:rsidR="00D0168B" w:rsidRPr="00AE132D">
        <w:rPr>
          <w:rFonts w:ascii="Times New Roman" w:hAnsi="Times New Roman"/>
          <w:sz w:val="24"/>
          <w:szCs w:val="24"/>
        </w:rPr>
        <w:t xml:space="preserve">desi </w:t>
      </w:r>
      <w:r w:rsidR="00333F98" w:rsidRPr="00AE132D">
        <w:rPr>
          <w:rFonts w:ascii="Times New Roman" w:hAnsi="Times New Roman"/>
          <w:sz w:val="24"/>
          <w:szCs w:val="24"/>
        </w:rPr>
        <w:t xml:space="preserve">cotton root endophyte. </w:t>
      </w:r>
    </w:p>
    <w:p w14:paraId="7BAF6B80" w14:textId="77777777" w:rsidR="00C70F99" w:rsidRPr="00AE132D" w:rsidRDefault="00333F98" w:rsidP="005E3819">
      <w:pPr>
        <w:spacing w:after="0" w:line="360" w:lineRule="auto"/>
        <w:jc w:val="both"/>
        <w:rPr>
          <w:rFonts w:ascii="Times New Roman" w:hAnsi="Times New Roman"/>
          <w:b/>
          <w:sz w:val="24"/>
          <w:szCs w:val="24"/>
        </w:rPr>
      </w:pPr>
      <w:r w:rsidRPr="00AE132D">
        <w:rPr>
          <w:rFonts w:ascii="Times New Roman" w:hAnsi="Times New Roman"/>
          <w:b/>
          <w:sz w:val="24"/>
          <w:szCs w:val="24"/>
        </w:rPr>
        <w:t>Plant</w:t>
      </w:r>
      <w:r w:rsidRPr="00AE132D">
        <w:rPr>
          <w:rFonts w:ascii="Times New Roman" w:hAnsi="Times New Roman"/>
          <w:b/>
          <w:spacing w:val="-1"/>
          <w:sz w:val="24"/>
          <w:szCs w:val="24"/>
        </w:rPr>
        <w:t xml:space="preserve"> </w:t>
      </w:r>
      <w:r w:rsidRPr="00AE132D">
        <w:rPr>
          <w:rFonts w:ascii="Times New Roman" w:hAnsi="Times New Roman"/>
          <w:b/>
          <w:sz w:val="24"/>
          <w:szCs w:val="24"/>
        </w:rPr>
        <w:t>Protection</w:t>
      </w:r>
      <w:r w:rsidRPr="00AE132D">
        <w:rPr>
          <w:rFonts w:ascii="Times New Roman" w:hAnsi="Times New Roman"/>
          <w:b/>
          <w:spacing w:val="-1"/>
          <w:sz w:val="24"/>
          <w:szCs w:val="24"/>
        </w:rPr>
        <w:t xml:space="preserve"> </w:t>
      </w:r>
      <w:r w:rsidRPr="00AE132D">
        <w:rPr>
          <w:rFonts w:ascii="Times New Roman" w:hAnsi="Times New Roman"/>
          <w:b/>
          <w:sz w:val="24"/>
          <w:szCs w:val="24"/>
        </w:rPr>
        <w:t>Activities</w:t>
      </w:r>
    </w:p>
    <w:p w14:paraId="13BBF9B3" w14:textId="77777777" w:rsidR="002B6708" w:rsidRPr="00AE132D" w:rsidRDefault="002E756B" w:rsidP="00C70F99">
      <w:pPr>
        <w:spacing w:after="0" w:line="360" w:lineRule="auto"/>
        <w:ind w:firstLine="720"/>
        <w:jc w:val="both"/>
        <w:rPr>
          <w:rFonts w:ascii="Times New Roman" w:hAnsi="Times New Roman"/>
          <w:sz w:val="24"/>
          <w:szCs w:val="24"/>
          <w:shd w:val="clear" w:color="auto" w:fill="FFFFFF"/>
        </w:rPr>
      </w:pPr>
      <w:r w:rsidRPr="00AE132D">
        <w:rPr>
          <w:rFonts w:ascii="Times New Roman" w:hAnsi="Times New Roman"/>
          <w:b/>
          <w:sz w:val="24"/>
          <w:szCs w:val="24"/>
        </w:rPr>
        <w:t xml:space="preserve"> </w:t>
      </w:r>
      <w:r w:rsidRPr="00AE132D">
        <w:rPr>
          <w:rFonts w:ascii="Times New Roman" w:hAnsi="Times New Roman"/>
          <w:sz w:val="24"/>
          <w:szCs w:val="24"/>
        </w:rPr>
        <w:t>PGPR can also promote plant growth through the suppression of pathogen growth by production of siderophores, antibiotics, HCN and cell wall degrading enzymes like chitinase</w:t>
      </w:r>
      <w:r w:rsidR="00D0168B" w:rsidRPr="00AE132D">
        <w:rPr>
          <w:rFonts w:ascii="Times New Roman" w:hAnsi="Times New Roman"/>
          <w:sz w:val="24"/>
          <w:szCs w:val="24"/>
        </w:rPr>
        <w:t xml:space="preserve">, </w:t>
      </w:r>
      <w:r w:rsidR="00D0168B" w:rsidRPr="00AE132D">
        <w:rPr>
          <w:rFonts w:ascii="Times New Roman" w:hAnsi="Times New Roman"/>
          <w:sz w:val="24"/>
          <w:szCs w:val="24"/>
          <w:shd w:val="clear" w:color="auto" w:fill="FFFFFF"/>
        </w:rPr>
        <w:t>protease</w:t>
      </w:r>
      <w:r w:rsidR="00AD196A" w:rsidRPr="00AE132D">
        <w:rPr>
          <w:rFonts w:ascii="Times New Roman" w:hAnsi="Times New Roman"/>
          <w:sz w:val="24"/>
          <w:szCs w:val="24"/>
          <w:shd w:val="clear" w:color="auto" w:fill="FFFFFF"/>
        </w:rPr>
        <w:t>, and</w:t>
      </w:r>
      <w:r w:rsidR="00D0168B" w:rsidRPr="00AE132D">
        <w:rPr>
          <w:rFonts w:ascii="Times New Roman" w:hAnsi="Times New Roman"/>
          <w:sz w:val="24"/>
          <w:szCs w:val="24"/>
          <w:shd w:val="clear" w:color="auto" w:fill="FFFFFF"/>
        </w:rPr>
        <w:t xml:space="preserve"> </w:t>
      </w:r>
      <w:r w:rsidR="00E20E70" w:rsidRPr="00AE132D">
        <w:rPr>
          <w:rFonts w:ascii="Times New Roman" w:hAnsi="Times New Roman"/>
          <w:sz w:val="24"/>
          <w:szCs w:val="24"/>
          <w:shd w:val="clear" w:color="auto" w:fill="FFFFFF"/>
        </w:rPr>
        <w:pgNum/>
      </w:r>
      <w:proofErr w:type="spellStart"/>
      <w:r w:rsidR="00E20E70" w:rsidRPr="00AE132D">
        <w:rPr>
          <w:rFonts w:ascii="Times New Roman" w:hAnsi="Times New Roman"/>
          <w:sz w:val="24"/>
          <w:szCs w:val="24"/>
          <w:shd w:val="clear" w:color="auto" w:fill="FFFFFF"/>
        </w:rPr>
        <w:t>ellulose</w:t>
      </w:r>
      <w:proofErr w:type="spellEnd"/>
      <w:r w:rsidRPr="00AE132D">
        <w:rPr>
          <w:rFonts w:ascii="Times New Roman" w:hAnsi="Times New Roman"/>
          <w:sz w:val="24"/>
          <w:szCs w:val="24"/>
        </w:rPr>
        <w:t xml:space="preserve"> </w:t>
      </w:r>
      <w:r w:rsidRPr="00AE132D">
        <w:rPr>
          <w:rFonts w:ascii="Times New Roman" w:hAnsi="Times New Roman"/>
          <w:sz w:val="24"/>
          <w:szCs w:val="24"/>
          <w:shd w:val="clear" w:color="auto" w:fill="FFFFFF"/>
        </w:rPr>
        <w:t>(Soltani</w:t>
      </w:r>
      <w:r w:rsidRPr="00AE132D">
        <w:rPr>
          <w:rFonts w:ascii="Times New Roman" w:hAnsi="Times New Roman"/>
          <w:i/>
          <w:sz w:val="24"/>
          <w:szCs w:val="24"/>
          <w:shd w:val="clear" w:color="auto" w:fill="FFFFFF"/>
        </w:rPr>
        <w:t xml:space="preserve"> et al.</w:t>
      </w:r>
      <w:r w:rsidRPr="00AE132D">
        <w:rPr>
          <w:rFonts w:ascii="Times New Roman" w:hAnsi="Times New Roman"/>
          <w:sz w:val="24"/>
          <w:szCs w:val="24"/>
          <w:shd w:val="clear" w:color="auto" w:fill="FFFFFF"/>
        </w:rPr>
        <w:t xml:space="preserve">, 2010). Many bacterial species like </w:t>
      </w:r>
      <w:r w:rsidRPr="00AE132D">
        <w:rPr>
          <w:rFonts w:ascii="Times New Roman" w:hAnsi="Times New Roman"/>
          <w:i/>
          <w:iCs/>
          <w:sz w:val="24"/>
          <w:szCs w:val="24"/>
          <w:shd w:val="clear" w:color="auto" w:fill="FFFFFF"/>
        </w:rPr>
        <w:t>B. subtilis</w:t>
      </w:r>
      <w:r w:rsidRPr="00AE132D">
        <w:rPr>
          <w:rFonts w:ascii="Times New Roman" w:hAnsi="Times New Roman"/>
          <w:sz w:val="24"/>
          <w:szCs w:val="24"/>
          <w:shd w:val="clear" w:color="auto" w:fill="FFFFFF"/>
        </w:rPr>
        <w:t xml:space="preserve">, </w:t>
      </w:r>
      <w:r w:rsidRPr="00AE132D">
        <w:rPr>
          <w:rFonts w:ascii="Times New Roman" w:hAnsi="Times New Roman"/>
          <w:i/>
          <w:iCs/>
          <w:sz w:val="24"/>
          <w:szCs w:val="24"/>
          <w:shd w:val="clear" w:color="auto" w:fill="FFFFFF"/>
        </w:rPr>
        <w:t>B. cereus</w:t>
      </w:r>
      <w:r w:rsidRPr="00AE132D">
        <w:rPr>
          <w:rFonts w:ascii="Times New Roman" w:hAnsi="Times New Roman"/>
          <w:sz w:val="24"/>
          <w:szCs w:val="24"/>
          <w:shd w:val="clear" w:color="auto" w:fill="FFFFFF"/>
        </w:rPr>
        <w:t xml:space="preserve">, </w:t>
      </w:r>
      <w:r w:rsidRPr="00AE132D">
        <w:rPr>
          <w:rFonts w:ascii="Times New Roman" w:hAnsi="Times New Roman"/>
          <w:i/>
          <w:iCs/>
          <w:sz w:val="24"/>
          <w:szCs w:val="24"/>
          <w:shd w:val="clear" w:color="auto" w:fill="FFFFFF"/>
        </w:rPr>
        <w:t xml:space="preserve">B. subtilis, B. thuringiensis, </w:t>
      </w:r>
      <w:r w:rsidRPr="00AE132D">
        <w:rPr>
          <w:rFonts w:ascii="Times New Roman" w:hAnsi="Times New Roman"/>
          <w:sz w:val="24"/>
          <w:szCs w:val="24"/>
          <w:shd w:val="clear" w:color="auto" w:fill="FFFFFF"/>
        </w:rPr>
        <w:t>and</w:t>
      </w:r>
      <w:r w:rsidRPr="00AE132D">
        <w:rPr>
          <w:rFonts w:ascii="Times New Roman" w:hAnsi="Times New Roman"/>
          <w:i/>
          <w:iCs/>
          <w:sz w:val="24"/>
          <w:szCs w:val="24"/>
          <w:shd w:val="clear" w:color="auto" w:fill="FFFFFF"/>
        </w:rPr>
        <w:t xml:space="preserve"> S. marcescens etc</w:t>
      </w:r>
      <w:r w:rsidRPr="00AE132D">
        <w:rPr>
          <w:rFonts w:ascii="Times New Roman" w:hAnsi="Times New Roman"/>
          <w:sz w:val="24"/>
          <w:szCs w:val="24"/>
          <w:shd w:val="clear" w:color="auto" w:fill="FFFFFF"/>
        </w:rPr>
        <w:t>. are shown to synthesize such enzymes that can affect the cell wall integrity of the pathogens and inhibit those (Panicker and Sayyed, 2022).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6"/>
        <w:gridCol w:w="4890"/>
      </w:tblGrid>
      <w:tr w:rsidR="00514935" w:rsidRPr="00AE132D" w14:paraId="6E5279FA" w14:textId="77777777" w:rsidTr="00AE132D">
        <w:tc>
          <w:tcPr>
            <w:tcW w:w="2444" w:type="pct"/>
          </w:tcPr>
          <w:p w14:paraId="2D670698" w14:textId="77777777" w:rsidR="00514935" w:rsidRPr="00AE132D" w:rsidRDefault="00A11761" w:rsidP="00514935">
            <w:pPr>
              <w:widowControl w:val="0"/>
              <w:tabs>
                <w:tab w:val="center" w:pos="4680"/>
                <w:tab w:val="right" w:pos="9360"/>
              </w:tabs>
              <w:autoSpaceDE w:val="0"/>
              <w:autoSpaceDN w:val="0"/>
              <w:spacing w:after="0"/>
              <w:rPr>
                <w:rFonts w:ascii="Times New Roman" w:eastAsia="Times New Roman" w:hAnsi="Times New Roman"/>
              </w:rPr>
            </w:pPr>
            <w:r>
              <w:rPr>
                <w:rFonts w:ascii="Times New Roman" w:eastAsia="Times New Roman" w:hAnsi="Times New Roman"/>
                <w:noProof/>
              </w:rPr>
              <w:drawing>
                <wp:inline distT="0" distB="0" distL="0" distR="0" wp14:anchorId="7D629C92" wp14:editId="4B1D8D2B">
                  <wp:extent cx="2820161" cy="2081301"/>
                  <wp:effectExtent l="11705" t="4674" r="6584" b="0"/>
                  <wp:docPr id="19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556" w:type="pct"/>
          </w:tcPr>
          <w:p w14:paraId="6474C265" w14:textId="77777777" w:rsidR="00514935" w:rsidRPr="00AE132D" w:rsidRDefault="00A11761" w:rsidP="00E20E70">
            <w:pPr>
              <w:widowControl w:val="0"/>
              <w:tabs>
                <w:tab w:val="center" w:pos="4680"/>
                <w:tab w:val="right" w:pos="9360"/>
              </w:tabs>
              <w:autoSpaceDE w:val="0"/>
              <w:autoSpaceDN w:val="0"/>
              <w:spacing w:after="0"/>
              <w:jc w:val="center"/>
              <w:rPr>
                <w:rFonts w:ascii="Times New Roman" w:eastAsia="Times New Roman" w:hAnsi="Times New Roman"/>
              </w:rPr>
            </w:pPr>
            <w:r>
              <w:rPr>
                <w:rFonts w:ascii="Times New Roman" w:eastAsia="Times New Roman" w:hAnsi="Times New Roman"/>
                <w:noProof/>
              </w:rPr>
              <w:drawing>
                <wp:inline distT="0" distB="0" distL="0" distR="0" wp14:anchorId="47BD7579" wp14:editId="4A508E67">
                  <wp:extent cx="2571750" cy="2933700"/>
                  <wp:effectExtent l="0" t="0" r="0" b="0"/>
                  <wp:docPr id="165" name="Object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6298" cy="5870377"/>
                            <a:chOff x="0" y="609600"/>
                            <a:chExt cx="4896298" cy="5870377"/>
                          </a:xfrm>
                        </a:grpSpPr>
                        <a:grpSp>
                          <a:nvGrpSpPr>
                            <a:cNvPr id="60" name="Group 59"/>
                            <a:cNvGrpSpPr/>
                          </a:nvGrpSpPr>
                          <a:grpSpPr>
                            <a:xfrm>
                              <a:off x="0" y="609600"/>
                              <a:ext cx="4896298" cy="5870377"/>
                              <a:chOff x="0" y="3276600"/>
                              <a:chExt cx="4896298" cy="5870377"/>
                            </a:xfrm>
                          </a:grpSpPr>
                          <a:pic>
                            <a:nvPicPr>
                              <a:cNvPr id="29" name="Picture 28" descr="IMG_20240521_150426.jpg"/>
                              <a:cNvPicPr/>
                            </a:nvPicPr>
                            <a:blipFill>
                              <a:blip r:embed="rId13"/>
                              <a:srcRect l="23438" t="5556" r="37032"/>
                              <a:stretch>
                                <a:fillRect/>
                              </a:stretch>
                            </a:blipFill>
                            <a:spPr bwMode="auto">
                              <a:xfrm rot="5400000">
                                <a:off x="1327467" y="3244533"/>
                                <a:ext cx="977900" cy="1042035"/>
                              </a:xfrm>
                              <a:prstGeom prst="rect">
                                <a:avLst/>
                              </a:prstGeom>
                              <a:noFill/>
                              <a:ln w="38100" cmpd="sng">
                                <a:solidFill>
                                  <a:srgbClr val="FFFFFF"/>
                                </a:solidFill>
                                <a:miter lim="800000"/>
                                <a:headEnd/>
                                <a:tailEnd/>
                              </a:ln>
                              <a:effectLst/>
                            </a:spPr>
                          </a:pic>
                          <a:pic>
                            <a:nvPicPr>
                              <a:cNvPr id="30" name="Picture 29" descr="IMG_20240521_150413.jpg"/>
                              <a:cNvPicPr/>
                            </a:nvPicPr>
                            <a:blipFill>
                              <a:blip r:embed="rId14"/>
                              <a:srcRect l="26563" r="31250"/>
                              <a:stretch>
                                <a:fillRect/>
                              </a:stretch>
                            </a:blipFill>
                            <a:spPr bwMode="auto">
                              <a:xfrm rot="5400000">
                                <a:off x="2557145" y="3234055"/>
                                <a:ext cx="967740" cy="1052830"/>
                              </a:xfrm>
                              <a:prstGeom prst="rect">
                                <a:avLst/>
                              </a:prstGeom>
                              <a:noFill/>
                              <a:ln w="38100" cmpd="sng">
                                <a:solidFill>
                                  <a:srgbClr val="FFFFFF"/>
                                </a:solidFill>
                                <a:miter lim="800000"/>
                                <a:headEnd/>
                                <a:tailEnd/>
                              </a:ln>
                              <a:effectLst/>
                            </a:spPr>
                          </a:pic>
                          <a:pic>
                            <a:nvPicPr>
                              <a:cNvPr id="31" name="Picture 30" descr="CMC 11.jpg"/>
                              <a:cNvPicPr/>
                            </a:nvPicPr>
                            <a:blipFill>
                              <a:blip r:embed="rId15"/>
                              <a:srcRect t="32292" b="21875"/>
                              <a:stretch>
                                <a:fillRect/>
                              </a:stretch>
                            </a:blipFill>
                            <a:spPr bwMode="auto">
                              <a:xfrm>
                                <a:off x="152400" y="4797623"/>
                                <a:ext cx="1042035" cy="990600"/>
                              </a:xfrm>
                              <a:prstGeom prst="rect">
                                <a:avLst/>
                              </a:prstGeom>
                              <a:noFill/>
                              <a:ln w="9525">
                                <a:noFill/>
                                <a:miter lim="800000"/>
                                <a:headEnd/>
                                <a:tailEnd/>
                              </a:ln>
                            </a:spPr>
                          </a:pic>
                          <a:pic>
                            <a:nvPicPr>
                              <a:cNvPr id="32" name="Picture 31" descr="CMC 12.jpg"/>
                              <a:cNvPicPr/>
                            </a:nvPicPr>
                            <a:blipFill>
                              <a:blip r:embed="rId16"/>
                              <a:srcRect t="30208" b="21875"/>
                              <a:stretch>
                                <a:fillRect/>
                              </a:stretch>
                            </a:blipFill>
                            <a:spPr bwMode="auto">
                              <a:xfrm>
                                <a:off x="1371600" y="4797623"/>
                                <a:ext cx="999490" cy="990600"/>
                              </a:xfrm>
                              <a:prstGeom prst="rect">
                                <a:avLst/>
                              </a:prstGeom>
                              <a:noFill/>
                              <a:ln w="9525">
                                <a:noFill/>
                                <a:miter lim="800000"/>
                                <a:headEnd/>
                                <a:tailEnd/>
                              </a:ln>
                            </a:spPr>
                          </a:pic>
                          <a:pic>
                            <a:nvPicPr>
                              <a:cNvPr id="33" name="Picture 32" descr="CMC 5.jpg"/>
                              <a:cNvPicPr/>
                            </a:nvPicPr>
                            <a:blipFill>
                              <a:blip r:embed="rId17"/>
                              <a:srcRect t="31250" b="22916"/>
                              <a:stretch>
                                <a:fillRect/>
                              </a:stretch>
                            </a:blipFill>
                            <a:spPr bwMode="auto">
                              <a:xfrm>
                                <a:off x="2514600" y="4797623"/>
                                <a:ext cx="1062990" cy="990600"/>
                              </a:xfrm>
                              <a:prstGeom prst="rect">
                                <a:avLst/>
                              </a:prstGeom>
                              <a:noFill/>
                              <a:ln w="9525">
                                <a:noFill/>
                                <a:miter lim="800000"/>
                                <a:headEnd/>
                                <a:tailEnd/>
                              </a:ln>
                            </a:spPr>
                          </a:pic>
                          <a:pic>
                            <a:nvPicPr>
                              <a:cNvPr id="34" name="Picture 33" descr="CMC 3.jpg"/>
                              <a:cNvPicPr/>
                            </a:nvPicPr>
                            <a:blipFill>
                              <a:blip r:embed="rId18"/>
                              <a:srcRect t="29167" b="23958"/>
                              <a:stretch>
                                <a:fillRect/>
                              </a:stretch>
                            </a:blipFill>
                            <a:spPr bwMode="auto">
                              <a:xfrm>
                                <a:off x="3810000" y="4797623"/>
                                <a:ext cx="1020445" cy="990600"/>
                              </a:xfrm>
                              <a:prstGeom prst="rect">
                                <a:avLst/>
                              </a:prstGeom>
                              <a:noFill/>
                              <a:ln w="9525">
                                <a:noFill/>
                                <a:miter lim="800000"/>
                                <a:headEnd/>
                                <a:tailEnd/>
                              </a:ln>
                            </a:spPr>
                          </a:pic>
                          <a:sp>
                            <a:nvSpPr>
                              <a:cNvPr id="35" name="Rectangle 34"/>
                              <a:cNvSpPr/>
                            </a:nvSpPr>
                            <a:spPr>
                              <a:xfrm>
                                <a:off x="1219200" y="4267200"/>
                                <a:ext cx="1245597"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NAU-RPM-11</a:t>
                                  </a:r>
                                  <a:endParaRPr lang="en-US" sz="1200" dirty="0" smtClean="0">
                                    <a:latin typeface="Times New Roman" pitchFamily="18" charset="0"/>
                                    <a:ea typeface="Times New Roman"/>
                                    <a:cs typeface="Times New Roman" pitchFamily="18" charset="0"/>
                                  </a:endParaRPr>
                                </a:p>
                              </a:txBody>
                              <a:useSpRect/>
                            </a:txSp>
                          </a:sp>
                          <a:sp>
                            <a:nvSpPr>
                              <a:cNvPr id="36" name="Rectangle 35"/>
                              <a:cNvSpPr/>
                            </a:nvSpPr>
                            <a:spPr>
                              <a:xfrm>
                                <a:off x="2514600" y="4267200"/>
                                <a:ext cx="1162498"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NAU-RPM-5</a:t>
                                  </a:r>
                                  <a:endParaRPr lang="en-US" sz="1200" dirty="0" smtClean="0">
                                    <a:latin typeface="Times New Roman" pitchFamily="18" charset="0"/>
                                    <a:ea typeface="Times New Roman"/>
                                    <a:cs typeface="Times New Roman" pitchFamily="18" charset="0"/>
                                  </a:endParaRPr>
                                </a:p>
                              </a:txBody>
                              <a:useSpRect/>
                            </a:txSp>
                          </a:sp>
                          <a:sp>
                            <a:nvSpPr>
                              <a:cNvPr id="37" name="Rectangle 36"/>
                              <a:cNvSpPr/>
                            </a:nvSpPr>
                            <a:spPr>
                              <a:xfrm>
                                <a:off x="0" y="5788223"/>
                                <a:ext cx="1245597"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NAU-RPM-11</a:t>
                                  </a:r>
                                  <a:endParaRPr lang="en-US" sz="1200" dirty="0" smtClean="0">
                                    <a:latin typeface="Times New Roman" pitchFamily="18" charset="0"/>
                                    <a:ea typeface="Times New Roman"/>
                                    <a:cs typeface="Times New Roman" pitchFamily="18" charset="0"/>
                                  </a:endParaRPr>
                                </a:p>
                              </a:txBody>
                              <a:useSpRect/>
                            </a:txSp>
                          </a:sp>
                          <a:sp>
                            <a:nvSpPr>
                              <a:cNvPr id="38" name="Rectangle 37"/>
                              <a:cNvSpPr/>
                            </a:nvSpPr>
                            <a:spPr>
                              <a:xfrm>
                                <a:off x="1219200" y="5788223"/>
                                <a:ext cx="1252266"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NAU-RPM-12</a:t>
                                  </a:r>
                                  <a:endParaRPr lang="en-US" sz="1200" dirty="0" smtClean="0">
                                    <a:latin typeface="Times New Roman" pitchFamily="18" charset="0"/>
                                    <a:ea typeface="Times New Roman"/>
                                    <a:cs typeface="Times New Roman" pitchFamily="18" charset="0"/>
                                  </a:endParaRPr>
                                </a:p>
                              </a:txBody>
                              <a:useSpRect/>
                            </a:txSp>
                          </a:sp>
                          <a:sp>
                            <a:nvSpPr>
                              <a:cNvPr id="39" name="Rectangle 38"/>
                              <a:cNvSpPr/>
                            </a:nvSpPr>
                            <a:spPr>
                              <a:xfrm>
                                <a:off x="2514600" y="5788223"/>
                                <a:ext cx="1162498"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NAU-RPM-5</a:t>
                                  </a:r>
                                  <a:endParaRPr lang="en-US" sz="1200" dirty="0" smtClean="0">
                                    <a:latin typeface="Times New Roman" pitchFamily="18" charset="0"/>
                                    <a:ea typeface="Times New Roman"/>
                                    <a:cs typeface="Times New Roman" pitchFamily="18" charset="0"/>
                                  </a:endParaRPr>
                                </a:p>
                              </a:txBody>
                              <a:useSpRect/>
                            </a:txSp>
                          </a:sp>
                          <a:sp>
                            <a:nvSpPr>
                              <a:cNvPr id="40" name="Rectangle 39"/>
                              <a:cNvSpPr/>
                            </a:nvSpPr>
                            <a:spPr>
                              <a:xfrm>
                                <a:off x="3733800" y="5788223"/>
                                <a:ext cx="1162498"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cs typeface="Times New Roman" pitchFamily="18" charset="0"/>
                                    </a:rPr>
                                    <a:t>NAU-RPM-3</a:t>
                                  </a:r>
                                  <a:endParaRPr lang="en-US" sz="1200" dirty="0" smtClean="0">
                                    <a:latin typeface="Times New Roman" pitchFamily="18" charset="0"/>
                                    <a:ea typeface="Times New Roman"/>
                                    <a:cs typeface="Times New Roman" pitchFamily="18" charset="0"/>
                                  </a:endParaRPr>
                                </a:p>
                              </a:txBody>
                              <a:useSpRect/>
                            </a:txSp>
                          </a:sp>
                          <a:pic>
                            <a:nvPicPr>
                              <a:cNvPr id="41" name="Picture 40" descr="IMG_20240313_132327.jpg"/>
                              <a:cNvPicPr/>
                            </a:nvPicPr>
                            <a:blipFill>
                              <a:blip r:embed="rId19"/>
                              <a:srcRect l="29688" r="27344"/>
                              <a:stretch>
                                <a:fillRect/>
                              </a:stretch>
                            </a:blipFill>
                            <a:spPr bwMode="auto">
                              <a:xfrm rot="5400000">
                                <a:off x="265747" y="6315254"/>
                                <a:ext cx="988695" cy="1062990"/>
                              </a:xfrm>
                              <a:prstGeom prst="rect">
                                <a:avLst/>
                              </a:prstGeom>
                              <a:noFill/>
                              <a:ln w="9525">
                                <a:noFill/>
                                <a:miter lim="800000"/>
                                <a:headEnd/>
                                <a:tailEnd/>
                              </a:ln>
                            </a:spPr>
                          </a:pic>
                          <a:pic>
                            <a:nvPicPr>
                              <a:cNvPr id="42" name="Picture 41" descr="IMG_20240313_132408.jpg"/>
                              <a:cNvPicPr/>
                            </a:nvPicPr>
                            <a:blipFill>
                              <a:blip r:embed="rId20"/>
                              <a:srcRect l="27344" t="6596" r="32031" b="3125"/>
                              <a:stretch>
                                <a:fillRect/>
                              </a:stretch>
                            </a:blipFill>
                            <a:spPr bwMode="auto">
                              <a:xfrm rot="5400000">
                                <a:off x="1397952" y="6326049"/>
                                <a:ext cx="1010285" cy="1062990"/>
                              </a:xfrm>
                              <a:prstGeom prst="rect">
                                <a:avLst/>
                              </a:prstGeom>
                              <a:noFill/>
                              <a:ln w="9525">
                                <a:noFill/>
                                <a:miter lim="800000"/>
                                <a:headEnd/>
                                <a:tailEnd/>
                              </a:ln>
                            </a:spPr>
                          </a:pic>
                          <a:sp>
                            <a:nvSpPr>
                              <a:cNvPr id="43" name="Rectangle 42"/>
                              <a:cNvSpPr/>
                            </a:nvSpPr>
                            <a:spPr>
                              <a:xfrm>
                                <a:off x="1524000" y="4492823"/>
                                <a:ext cx="1981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err="1" smtClean="0">
                                      <a:latin typeface="Times New Roman" pitchFamily="18" charset="0"/>
                                      <a:ea typeface="Times New Roman"/>
                                      <a:cs typeface="Times New Roman" pitchFamily="18" charset="0"/>
                                    </a:rPr>
                                    <a:t>Chitinase</a:t>
                                  </a:r>
                                  <a:r>
                                    <a:rPr lang="en-IN" sz="1400" dirty="0" smtClean="0">
                                      <a:latin typeface="Times New Roman" pitchFamily="18" charset="0"/>
                                      <a:ea typeface="Times New Roman"/>
                                      <a:cs typeface="Times New Roman" pitchFamily="18" charset="0"/>
                                    </a:rPr>
                                    <a:t> production</a:t>
                                  </a:r>
                                  <a:endParaRPr lang="en-US" sz="1200" dirty="0" smtClean="0">
                                    <a:latin typeface="Times New Roman" pitchFamily="18" charset="0"/>
                                    <a:ea typeface="Times New Roman"/>
                                    <a:cs typeface="Times New Roman" pitchFamily="18" charset="0"/>
                                  </a:endParaRPr>
                                </a:p>
                              </a:txBody>
                              <a:useSpRect/>
                            </a:txSp>
                          </a:sp>
                          <a:sp>
                            <a:nvSpPr>
                              <a:cNvPr id="44" name="Rectangle 43"/>
                              <a:cNvSpPr/>
                            </a:nvSpPr>
                            <a:spPr>
                              <a:xfrm>
                                <a:off x="1371600" y="6016823"/>
                                <a:ext cx="1981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err="1" smtClean="0">
                                      <a:latin typeface="Times New Roman" pitchFamily="18" charset="0"/>
                                      <a:ea typeface="Times New Roman"/>
                                      <a:cs typeface="Times New Roman" pitchFamily="18" charset="0"/>
                                    </a:rPr>
                                    <a:t>Cellulase</a:t>
                                  </a:r>
                                  <a:r>
                                    <a:rPr lang="en-IN" sz="1400" dirty="0" smtClean="0">
                                      <a:latin typeface="Times New Roman" pitchFamily="18" charset="0"/>
                                      <a:ea typeface="Times New Roman"/>
                                      <a:cs typeface="Times New Roman" pitchFamily="18" charset="0"/>
                                    </a:rPr>
                                    <a:t> production</a:t>
                                  </a:r>
                                  <a:endParaRPr lang="en-US" sz="1200" dirty="0" smtClean="0">
                                    <a:latin typeface="Times New Roman" pitchFamily="18" charset="0"/>
                                    <a:ea typeface="Times New Roman"/>
                                    <a:cs typeface="Times New Roman" pitchFamily="18" charset="0"/>
                                  </a:endParaRPr>
                                </a:p>
                              </a:txBody>
                              <a:useSpRect/>
                            </a:txSp>
                          </a:sp>
                          <a:pic>
                            <a:nvPicPr>
                              <a:cNvPr id="45" name="Picture 44" descr="IMG_20240313_132345.jpg"/>
                              <a:cNvPicPr/>
                            </a:nvPicPr>
                            <a:blipFill>
                              <a:blip r:embed="rId21"/>
                              <a:srcRect l="25781" t="4861" r="32031" b="3125"/>
                              <a:stretch>
                                <a:fillRect/>
                              </a:stretch>
                            </a:blipFill>
                            <a:spPr bwMode="auto">
                              <a:xfrm rot="5400000">
                                <a:off x="2530475" y="6336526"/>
                                <a:ext cx="999490" cy="1031240"/>
                              </a:xfrm>
                              <a:prstGeom prst="rect">
                                <a:avLst/>
                              </a:prstGeom>
                              <a:noFill/>
                              <a:ln w="9525">
                                <a:noFill/>
                                <a:miter lim="800000"/>
                                <a:headEnd/>
                                <a:tailEnd/>
                              </a:ln>
                            </a:spPr>
                          </a:pic>
                          <a:pic>
                            <a:nvPicPr>
                              <a:cNvPr id="46" name="Picture 45" descr="IMG_20240313_132356.jpg"/>
                              <a:cNvPicPr/>
                            </a:nvPicPr>
                            <a:blipFill>
                              <a:blip r:embed="rId22"/>
                              <a:srcRect l="26563" t="6596" r="32813"/>
                              <a:stretch>
                                <a:fillRect/>
                              </a:stretch>
                            </a:blipFill>
                            <a:spPr bwMode="auto">
                              <a:xfrm rot="5400000">
                                <a:off x="3619499" y="6314302"/>
                                <a:ext cx="990601" cy="1066800"/>
                              </a:xfrm>
                              <a:prstGeom prst="rect">
                                <a:avLst/>
                              </a:prstGeom>
                              <a:noFill/>
                              <a:ln w="9525">
                                <a:noFill/>
                                <a:miter lim="800000"/>
                                <a:headEnd/>
                                <a:tailEnd/>
                              </a:ln>
                            </a:spPr>
                          </a:pic>
                          <a:pic>
                            <a:nvPicPr>
                              <a:cNvPr id="47" name="Picture 46" descr="IMG_20240313_132311.jpg"/>
                              <a:cNvPicPr/>
                            </a:nvPicPr>
                            <a:blipFill>
                              <a:blip r:embed="rId23"/>
                              <a:srcRect l="26563" r="32031"/>
                              <a:stretch>
                                <a:fillRect/>
                              </a:stretch>
                            </a:blipFill>
                            <a:spPr bwMode="auto">
                              <a:xfrm rot="5400000">
                                <a:off x="266699" y="7581901"/>
                                <a:ext cx="990601" cy="1066800"/>
                              </a:xfrm>
                              <a:prstGeom prst="rect">
                                <a:avLst/>
                              </a:prstGeom>
                              <a:noFill/>
                              <a:ln w="9525">
                                <a:noFill/>
                                <a:miter lim="800000"/>
                                <a:headEnd/>
                                <a:tailEnd/>
                              </a:ln>
                            </a:spPr>
                          </a:pic>
                          <a:pic>
                            <a:nvPicPr>
                              <a:cNvPr id="48" name="Picture 47" descr="IMG_20240313_132418.jpg"/>
                              <a:cNvPicPr/>
                            </a:nvPicPr>
                            <a:blipFill>
                              <a:blip r:embed="rId24"/>
                              <a:srcRect l="27344" t="4861" r="32031"/>
                              <a:stretch>
                                <a:fillRect/>
                              </a:stretch>
                            </a:blipFill>
                            <a:spPr bwMode="auto">
                              <a:xfrm rot="5400000">
                                <a:off x="2590800" y="7543800"/>
                                <a:ext cx="990600" cy="1143000"/>
                              </a:xfrm>
                              <a:prstGeom prst="rect">
                                <a:avLst/>
                              </a:prstGeom>
                              <a:noFill/>
                              <a:ln w="9525">
                                <a:noFill/>
                                <a:miter lim="800000"/>
                                <a:headEnd/>
                                <a:tailEnd/>
                              </a:ln>
                            </a:spPr>
                          </a:pic>
                          <a:pic>
                            <a:nvPicPr>
                              <a:cNvPr id="49" name="Picture 48" descr="IMG_20240313_132428.jpg"/>
                              <a:cNvPicPr/>
                            </a:nvPicPr>
                            <a:blipFill>
                              <a:blip r:embed="rId25"/>
                              <a:srcRect l="27344" t="6596" r="31250"/>
                              <a:stretch>
                                <a:fillRect/>
                              </a:stretch>
                            </a:blipFill>
                            <a:spPr bwMode="auto">
                              <a:xfrm rot="5400000">
                                <a:off x="3733800" y="7620000"/>
                                <a:ext cx="990600" cy="990600"/>
                              </a:xfrm>
                              <a:prstGeom prst="rect">
                                <a:avLst/>
                              </a:prstGeom>
                              <a:noFill/>
                              <a:ln w="9525">
                                <a:noFill/>
                                <a:miter lim="800000"/>
                                <a:headEnd/>
                                <a:tailEnd/>
                              </a:ln>
                            </a:spPr>
                          </a:pic>
                          <a:sp>
                            <a:nvSpPr>
                              <a:cNvPr id="50" name="Rectangle 49"/>
                              <a:cNvSpPr/>
                            </a:nvSpPr>
                            <a:spPr>
                              <a:xfrm>
                                <a:off x="304800" y="7343001"/>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NAU-RPM-6</a:t>
                                  </a:r>
                                  <a:endParaRPr lang="en-US" sz="1100" dirty="0" smtClean="0">
                                    <a:latin typeface="Times New Roman" pitchFamily="18" charset="0"/>
                                    <a:ea typeface="Times New Roman"/>
                                    <a:cs typeface="Times New Roman" pitchFamily="18" charset="0"/>
                                  </a:endParaRPr>
                                </a:p>
                              </a:txBody>
                              <a:useSpRect/>
                            </a:txSp>
                          </a:sp>
                          <a:sp>
                            <a:nvSpPr>
                              <a:cNvPr id="51" name="Rectangle 50"/>
                              <a:cNvSpPr/>
                            </a:nvSpPr>
                            <a:spPr>
                              <a:xfrm>
                                <a:off x="1447800" y="7343001"/>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NAU-RPM-2</a:t>
                                  </a:r>
                                  <a:endParaRPr lang="en-US" sz="1100" dirty="0" smtClean="0">
                                    <a:latin typeface="Times New Roman" pitchFamily="18" charset="0"/>
                                    <a:ea typeface="Times New Roman"/>
                                    <a:cs typeface="Times New Roman" pitchFamily="18" charset="0"/>
                                  </a:endParaRPr>
                                </a:p>
                              </a:txBody>
                              <a:useSpRect/>
                            </a:txSp>
                          </a:sp>
                          <a:sp>
                            <a:nvSpPr>
                              <a:cNvPr id="52" name="Rectangle 51"/>
                              <a:cNvSpPr/>
                            </a:nvSpPr>
                            <a:spPr>
                              <a:xfrm>
                                <a:off x="2514600" y="7343001"/>
                                <a:ext cx="1096775"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NAU-RPM-10</a:t>
                                  </a:r>
                                  <a:endParaRPr lang="en-US" sz="1100" dirty="0" smtClean="0">
                                    <a:latin typeface="Times New Roman" pitchFamily="18" charset="0"/>
                                    <a:ea typeface="Times New Roman"/>
                                    <a:cs typeface="Times New Roman" pitchFamily="18" charset="0"/>
                                  </a:endParaRPr>
                                </a:p>
                              </a:txBody>
                              <a:useSpRect/>
                            </a:txSp>
                          </a:sp>
                          <a:sp>
                            <a:nvSpPr>
                              <a:cNvPr id="53" name="Rectangle 52"/>
                              <a:cNvSpPr/>
                            </a:nvSpPr>
                            <a:spPr>
                              <a:xfrm>
                                <a:off x="3657600" y="7343001"/>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NAU-RPM-8</a:t>
                                  </a:r>
                                  <a:endParaRPr lang="en-US" sz="1100" dirty="0" smtClean="0">
                                    <a:latin typeface="Times New Roman" pitchFamily="18" charset="0"/>
                                    <a:ea typeface="Times New Roman"/>
                                    <a:cs typeface="Times New Roman" pitchFamily="18" charset="0"/>
                                  </a:endParaRPr>
                                </a:p>
                              </a:txBody>
                              <a:useSpRect/>
                            </a:txSp>
                          </a:sp>
                          <a:sp>
                            <a:nvSpPr>
                              <a:cNvPr id="54" name="Rectangle 53"/>
                              <a:cNvSpPr/>
                            </a:nvSpPr>
                            <a:spPr>
                              <a:xfrm>
                                <a:off x="228600" y="86106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NAU-RPM-9</a:t>
                                  </a:r>
                                  <a:endParaRPr lang="en-US" sz="1100" dirty="0" smtClean="0">
                                    <a:latin typeface="Times New Roman" pitchFamily="18" charset="0"/>
                                    <a:ea typeface="Times New Roman"/>
                                    <a:cs typeface="Times New Roman" pitchFamily="18" charset="0"/>
                                  </a:endParaRPr>
                                </a:p>
                              </a:txBody>
                              <a:useSpRect/>
                            </a:txSp>
                          </a:sp>
                          <a:sp>
                            <a:nvSpPr>
                              <a:cNvPr id="55" name="Rectangle 54"/>
                              <a:cNvSpPr/>
                            </a:nvSpPr>
                            <a:spPr>
                              <a:xfrm>
                                <a:off x="1295400" y="86106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NAU-RPM-5</a:t>
                                  </a:r>
                                  <a:endParaRPr lang="en-US" sz="1100" dirty="0" smtClean="0">
                                    <a:latin typeface="Times New Roman" pitchFamily="18" charset="0"/>
                                    <a:ea typeface="Times New Roman"/>
                                    <a:cs typeface="Times New Roman" pitchFamily="18" charset="0"/>
                                  </a:endParaRPr>
                                </a:p>
                              </a:txBody>
                              <a:useSpRect/>
                            </a:txSp>
                          </a:sp>
                          <a:sp>
                            <a:nvSpPr>
                              <a:cNvPr id="56" name="Rectangle 55"/>
                              <a:cNvSpPr/>
                            </a:nvSpPr>
                            <a:spPr>
                              <a:xfrm>
                                <a:off x="2514600" y="8610600"/>
                                <a:ext cx="1091068"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NAU-RPM-11</a:t>
                                  </a:r>
                                  <a:endParaRPr lang="en-US" sz="1100" dirty="0" smtClean="0">
                                    <a:latin typeface="Times New Roman" pitchFamily="18" charset="0"/>
                                    <a:ea typeface="Times New Roman"/>
                                    <a:cs typeface="Times New Roman" pitchFamily="18" charset="0"/>
                                  </a:endParaRPr>
                                </a:p>
                              </a:txBody>
                              <a:useSpRect/>
                            </a:txSp>
                          </a:sp>
                          <a:sp>
                            <a:nvSpPr>
                              <a:cNvPr id="57" name="Rectangle 56"/>
                              <a:cNvSpPr/>
                            </a:nvSpPr>
                            <a:spPr>
                              <a:xfrm>
                                <a:off x="3657600" y="8610600"/>
                                <a:ext cx="1096775"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200" dirty="0" smtClean="0">
                                      <a:latin typeface="Times New Roman" pitchFamily="18" charset="0"/>
                                      <a:cs typeface="Times New Roman" pitchFamily="18" charset="0"/>
                                    </a:rPr>
                                    <a:t>NAU-RPM-13</a:t>
                                  </a:r>
                                  <a:endParaRPr lang="en-US" sz="1100" dirty="0" smtClean="0">
                                    <a:latin typeface="Times New Roman" pitchFamily="18" charset="0"/>
                                    <a:ea typeface="Times New Roman"/>
                                    <a:cs typeface="Times New Roman" pitchFamily="18" charset="0"/>
                                  </a:endParaRPr>
                                </a:p>
                              </a:txBody>
                              <a:useSpRect/>
                            </a:txSp>
                          </a:sp>
                          <a:pic>
                            <a:nvPicPr>
                              <a:cNvPr id="58" name="Picture 57" descr="IMG_20240313_132311.jpg"/>
                              <a:cNvPicPr/>
                            </a:nvPicPr>
                            <a:blipFill>
                              <a:blip r:embed="rId23"/>
                              <a:srcRect l="26563" r="32031"/>
                              <a:stretch>
                                <a:fillRect/>
                              </a:stretch>
                            </a:blipFill>
                            <a:spPr bwMode="auto">
                              <a:xfrm rot="5400000">
                                <a:off x="1397318" y="7594282"/>
                                <a:ext cx="1022349" cy="1073785"/>
                              </a:xfrm>
                              <a:prstGeom prst="rect">
                                <a:avLst/>
                              </a:prstGeom>
                              <a:noFill/>
                              <a:ln w="9525">
                                <a:noFill/>
                                <a:miter lim="800000"/>
                                <a:headEnd/>
                                <a:tailEnd/>
                              </a:ln>
                            </a:spPr>
                          </a:pic>
                          <a:sp>
                            <a:nvSpPr>
                              <a:cNvPr id="59" name="Rectangle 58"/>
                              <a:cNvSpPr/>
                            </a:nvSpPr>
                            <a:spPr>
                              <a:xfrm>
                                <a:off x="1447800" y="8839200"/>
                                <a:ext cx="1981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IN" sz="1400" dirty="0" smtClean="0">
                                      <a:latin typeface="Times New Roman" pitchFamily="18" charset="0"/>
                                      <a:ea typeface="Times New Roman"/>
                                      <a:cs typeface="Times New Roman" pitchFamily="18" charset="0"/>
                                    </a:rPr>
                                    <a:t>Protease production</a:t>
                                  </a:r>
                                  <a:endParaRPr lang="en-US" sz="1200" dirty="0" smtClean="0">
                                    <a:latin typeface="Times New Roman" pitchFamily="18" charset="0"/>
                                    <a:ea typeface="Times New Roman"/>
                                    <a:cs typeface="Times New Roman" pitchFamily="18" charset="0"/>
                                  </a:endParaRPr>
                                </a:p>
                              </a:txBody>
                              <a:useSpRect/>
                            </a:txSp>
                          </a:sp>
                        </a:grpSp>
                      </lc:lockedCanvas>
                    </a:graphicData>
                  </a:graphic>
                </wp:inline>
              </w:drawing>
            </w:r>
          </w:p>
        </w:tc>
      </w:tr>
      <w:tr w:rsidR="001F288E" w:rsidRPr="00AE132D" w14:paraId="3E350CA0" w14:textId="77777777" w:rsidTr="00AE132D">
        <w:tc>
          <w:tcPr>
            <w:tcW w:w="5000" w:type="pct"/>
            <w:gridSpan w:val="2"/>
          </w:tcPr>
          <w:p w14:paraId="6D1E4B20" w14:textId="77777777" w:rsidR="001F288E" w:rsidRPr="00AE132D" w:rsidRDefault="001F288E" w:rsidP="00E20E70">
            <w:pPr>
              <w:widowControl w:val="0"/>
              <w:tabs>
                <w:tab w:val="center" w:pos="4680"/>
                <w:tab w:val="right" w:pos="9360"/>
              </w:tabs>
              <w:autoSpaceDE w:val="0"/>
              <w:autoSpaceDN w:val="0"/>
              <w:spacing w:after="0"/>
              <w:jc w:val="center"/>
              <w:rPr>
                <w:rFonts w:ascii="Times New Roman" w:eastAsia="Times New Roman" w:hAnsi="Times New Roman"/>
                <w:b/>
                <w:noProof/>
              </w:rPr>
            </w:pPr>
            <w:r w:rsidRPr="00AE132D">
              <w:rPr>
                <w:rFonts w:ascii="Times New Roman" w:eastAsia="Times New Roman" w:hAnsi="Times New Roman"/>
                <w:b/>
                <w:sz w:val="24"/>
                <w:szCs w:val="24"/>
              </w:rPr>
              <w:t>(a) Hydrolytic enzyme production</w:t>
            </w:r>
          </w:p>
        </w:tc>
      </w:tr>
      <w:tr w:rsidR="001F288E" w:rsidRPr="00AE132D" w14:paraId="17D60080" w14:textId="77777777" w:rsidTr="00AE132D">
        <w:tc>
          <w:tcPr>
            <w:tcW w:w="2444" w:type="pct"/>
          </w:tcPr>
          <w:p w14:paraId="143235A9" w14:textId="77777777" w:rsidR="001F288E" w:rsidRPr="00AE132D" w:rsidRDefault="00A11761" w:rsidP="00514935">
            <w:pPr>
              <w:widowControl w:val="0"/>
              <w:tabs>
                <w:tab w:val="center" w:pos="4680"/>
                <w:tab w:val="right" w:pos="9360"/>
              </w:tabs>
              <w:autoSpaceDE w:val="0"/>
              <w:autoSpaceDN w:val="0"/>
              <w:spacing w:after="0"/>
              <w:rPr>
                <w:rFonts w:ascii="Times New Roman" w:eastAsia="Times New Roman" w:hAnsi="Times New Roman"/>
                <w:noProof/>
              </w:rPr>
            </w:pPr>
            <w:r>
              <w:rPr>
                <w:rFonts w:ascii="Times New Roman" w:eastAsia="Times New Roman" w:hAnsi="Times New Roman"/>
                <w:noProof/>
              </w:rPr>
              <w:drawing>
                <wp:inline distT="0" distB="0" distL="0" distR="0" wp14:anchorId="0F73F165" wp14:editId="6E005959">
                  <wp:extent cx="2064235" cy="2005271"/>
                  <wp:effectExtent l="9772" t="4504" r="2443" b="0"/>
                  <wp:docPr id="145"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556" w:type="pct"/>
          </w:tcPr>
          <w:p w14:paraId="65415E92" w14:textId="77777777" w:rsidR="001F288E" w:rsidRPr="00AE132D" w:rsidRDefault="00A11761" w:rsidP="00514935">
            <w:pPr>
              <w:widowControl w:val="0"/>
              <w:tabs>
                <w:tab w:val="center" w:pos="4680"/>
                <w:tab w:val="right" w:pos="9360"/>
              </w:tabs>
              <w:autoSpaceDE w:val="0"/>
              <w:autoSpaceDN w:val="0"/>
              <w:spacing w:after="0"/>
              <w:rPr>
                <w:rFonts w:ascii="Times New Roman" w:eastAsia="Times New Roman" w:hAnsi="Times New Roman"/>
                <w:noProof/>
              </w:rPr>
            </w:pPr>
            <w:r>
              <w:rPr>
                <w:rFonts w:ascii="Times New Roman" w:eastAsia="Times New Roman" w:hAnsi="Times New Roman"/>
                <w:noProof/>
              </w:rPr>
              <w:drawing>
                <wp:inline distT="0" distB="0" distL="0" distR="0" wp14:anchorId="1E70AB3D" wp14:editId="6365F908">
                  <wp:extent cx="2828925" cy="2124075"/>
                  <wp:effectExtent l="0" t="0" r="0" b="0"/>
                  <wp:docPr id="179" name="Object 3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1631" cy="2791599"/>
                            <a:chOff x="76200" y="228600"/>
                            <a:chExt cx="3991631" cy="2791599"/>
                          </a:xfrm>
                        </a:grpSpPr>
                        <a:grpSp>
                          <a:nvGrpSpPr>
                            <a:cNvPr id="21" name="Group 20"/>
                            <a:cNvGrpSpPr/>
                          </a:nvGrpSpPr>
                          <a:grpSpPr>
                            <a:xfrm>
                              <a:off x="76200" y="228600"/>
                              <a:ext cx="3991631" cy="2791599"/>
                              <a:chOff x="76200" y="228600"/>
                              <a:chExt cx="3991631" cy="2791599"/>
                            </a:xfrm>
                          </a:grpSpPr>
                          <a:pic>
                            <a:nvPicPr>
                              <a:cNvPr id="19464" name="Picture 58" descr="IMG_20240515_114150.jpg"/>
                              <a:cNvPicPr>
                                <a:picLocks noChangeAspect="1" noChangeArrowheads="1"/>
                              </a:cNvPicPr>
                            </a:nvPicPr>
                            <a:blipFill>
                              <a:blip r:embed="rId27"/>
                              <a:srcRect l="34375" t="23958" r="49219" b="3125"/>
                              <a:stretch>
                                <a:fillRect/>
                              </a:stretch>
                            </a:blipFill>
                            <a:spPr bwMode="auto">
                              <a:xfrm>
                                <a:off x="304800" y="228600"/>
                                <a:ext cx="549275" cy="838200"/>
                              </a:xfrm>
                              <a:prstGeom prst="rect">
                                <a:avLst/>
                              </a:prstGeom>
                              <a:noFill/>
                            </a:spPr>
                          </a:pic>
                          <a:pic>
                            <a:nvPicPr>
                              <a:cNvPr id="19463" name="Picture 59" descr="IMG_20240515_143140.jpg"/>
                              <a:cNvPicPr>
                                <a:picLocks noChangeAspect="1" noChangeArrowheads="1"/>
                              </a:cNvPicPr>
                            </a:nvPicPr>
                            <a:blipFill>
                              <a:blip r:embed="rId28"/>
                              <a:srcRect l="37143" t="24760" r="36523" b="11746"/>
                              <a:stretch>
                                <a:fillRect/>
                              </a:stretch>
                            </a:blipFill>
                            <a:spPr bwMode="auto">
                              <a:xfrm>
                                <a:off x="1066800" y="228600"/>
                                <a:ext cx="838200" cy="838200"/>
                              </a:xfrm>
                              <a:prstGeom prst="rect">
                                <a:avLst/>
                              </a:prstGeom>
                              <a:noFill/>
                            </a:spPr>
                          </a:pic>
                          <a:pic>
                            <a:nvPicPr>
                              <a:cNvPr id="19462" name="Picture 60" descr="IMG_20240515_114502.jpg"/>
                              <a:cNvPicPr>
                                <a:picLocks noChangeAspect="1" noChangeArrowheads="1"/>
                              </a:cNvPicPr>
                            </a:nvPicPr>
                            <a:blipFill>
                              <a:blip r:embed="rId29"/>
                              <a:srcRect l="30051" t="23958" r="39136"/>
                              <a:stretch>
                                <a:fillRect/>
                              </a:stretch>
                            </a:blipFill>
                            <a:spPr bwMode="auto">
                              <a:xfrm>
                                <a:off x="2133600" y="228600"/>
                                <a:ext cx="838200" cy="838200"/>
                              </a:xfrm>
                              <a:prstGeom prst="rect">
                                <a:avLst/>
                              </a:prstGeom>
                              <a:noFill/>
                            </a:spPr>
                          </a:pic>
                          <a:pic>
                            <a:nvPicPr>
                              <a:cNvPr id="19461" name="Picture 61" descr="IMG_20240515_114524.jpg"/>
                              <a:cNvPicPr>
                                <a:picLocks noChangeAspect="1" noChangeArrowheads="1"/>
                              </a:cNvPicPr>
                            </a:nvPicPr>
                            <a:blipFill>
                              <a:blip r:embed="rId30"/>
                              <a:srcRect l="31580" t="23958" r="37581" b="-1610"/>
                              <a:stretch>
                                <a:fillRect/>
                              </a:stretch>
                            </a:blipFill>
                            <a:spPr bwMode="auto">
                              <a:xfrm>
                                <a:off x="3124200" y="228600"/>
                                <a:ext cx="838200" cy="838200"/>
                              </a:xfrm>
                              <a:prstGeom prst="rect">
                                <a:avLst/>
                              </a:prstGeom>
                              <a:noFill/>
                            </a:spPr>
                          </a:pic>
                          <a:pic>
                            <a:nvPicPr>
                              <a:cNvPr id="19460" name="Picture 62" descr="IMG_20240515_114419.jpg"/>
                              <a:cNvPicPr>
                                <a:picLocks noChangeAspect="1" noChangeArrowheads="1"/>
                              </a:cNvPicPr>
                            </a:nvPicPr>
                            <a:blipFill>
                              <a:blip r:embed="rId31"/>
                              <a:srcRect l="34563" t="36111" r="41175" b="-2615"/>
                              <a:stretch>
                                <a:fillRect/>
                              </a:stretch>
                            </a:blipFill>
                            <a:spPr bwMode="auto">
                              <a:xfrm>
                                <a:off x="152400" y="1371600"/>
                                <a:ext cx="838201" cy="1066800"/>
                              </a:xfrm>
                              <a:prstGeom prst="rect">
                                <a:avLst/>
                              </a:prstGeom>
                              <a:noFill/>
                            </a:spPr>
                          </a:pic>
                          <a:pic>
                            <a:nvPicPr>
                              <a:cNvPr id="19459" name="Picture 63" descr="IMG_20240515_114445.jpg"/>
                              <a:cNvPicPr>
                                <a:picLocks noChangeAspect="1" noChangeArrowheads="1"/>
                              </a:cNvPicPr>
                            </a:nvPicPr>
                            <a:blipFill>
                              <a:blip r:embed="rId32"/>
                              <a:srcRect l="32358" t="23958" r="43169" b="1937"/>
                              <a:stretch>
                                <a:fillRect/>
                              </a:stretch>
                            </a:blipFill>
                            <a:spPr bwMode="auto">
                              <a:xfrm>
                                <a:off x="1143000" y="1371600"/>
                                <a:ext cx="838200" cy="1066800"/>
                              </a:xfrm>
                              <a:prstGeom prst="rect">
                                <a:avLst/>
                              </a:prstGeom>
                              <a:noFill/>
                            </a:spPr>
                          </a:pic>
                          <a:pic>
                            <a:nvPicPr>
                              <a:cNvPr id="19458" name="Picture 64" descr="IMG_20240515_114600.jpg"/>
                              <a:cNvPicPr>
                                <a:picLocks noChangeAspect="1" noChangeArrowheads="1"/>
                              </a:cNvPicPr>
                            </a:nvPicPr>
                            <a:blipFill>
                              <a:blip r:embed="rId33"/>
                              <a:srcRect l="39870" t="23958" r="34787" b="7637"/>
                              <a:stretch>
                                <a:fillRect/>
                              </a:stretch>
                            </a:blipFill>
                            <a:spPr bwMode="auto">
                              <a:xfrm>
                                <a:off x="2133600" y="1371600"/>
                                <a:ext cx="838200" cy="1066800"/>
                              </a:xfrm>
                              <a:prstGeom prst="rect">
                                <a:avLst/>
                              </a:prstGeom>
                              <a:noFill/>
                            </a:spPr>
                          </a:pic>
                          <a:pic>
                            <a:nvPicPr>
                              <a:cNvPr id="19457" name="Picture 65" descr="IMG_20240515_114354.jpg"/>
                              <a:cNvPicPr>
                                <a:picLocks noChangeAspect="1" noChangeArrowheads="1"/>
                              </a:cNvPicPr>
                            </a:nvPicPr>
                            <a:blipFill>
                              <a:blip r:embed="rId34"/>
                              <a:srcRect l="31319" t="22221" r="35924" b="-1267"/>
                              <a:stretch>
                                <a:fillRect/>
                              </a:stretch>
                            </a:blipFill>
                            <a:spPr bwMode="auto">
                              <a:xfrm>
                                <a:off x="3124200" y="1447800"/>
                                <a:ext cx="914400" cy="990600"/>
                              </a:xfrm>
                              <a:prstGeom prst="rect">
                                <a:avLst/>
                              </a:prstGeom>
                              <a:noFill/>
                            </a:spPr>
                          </a:pic>
                          <a:sp>
                            <a:nvSpPr>
                              <a:cNvPr id="12" name="Rectangle 11"/>
                              <a:cNvSpPr/>
                            </a:nvSpPr>
                            <a:spPr>
                              <a:xfrm>
                                <a:off x="152400" y="1066800"/>
                                <a:ext cx="910827"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CONTROL</a:t>
                                  </a:r>
                                  <a:endParaRPr lang="en-US" sz="1200" dirty="0"/>
                                </a:p>
                              </a:txBody>
                              <a:useSpRect/>
                            </a:txSp>
                          </a:sp>
                          <a:sp>
                            <a:nvSpPr>
                              <a:cNvPr id="13" name="Rectangle 12"/>
                              <a:cNvSpPr/>
                            </a:nvSpPr>
                            <a:spPr>
                              <a:xfrm>
                                <a:off x="990600" y="1066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NAU-RPM-9</a:t>
                                  </a:r>
                                  <a:endParaRPr lang="en-US" sz="1200" dirty="0"/>
                                </a:p>
                              </a:txBody>
                              <a:useSpRect/>
                            </a:txSp>
                          </a:sp>
                          <a:sp>
                            <a:nvSpPr>
                              <a:cNvPr id="14" name="Rectangle 13"/>
                              <a:cNvSpPr/>
                            </a:nvSpPr>
                            <a:spPr>
                              <a:xfrm>
                                <a:off x="2057400" y="1066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NAU-RPM-7</a:t>
                                  </a:r>
                                  <a:endParaRPr lang="en-US" sz="1200" dirty="0"/>
                                </a:p>
                              </a:txBody>
                              <a:useSpRect/>
                            </a:txSp>
                          </a:sp>
                          <a:sp>
                            <a:nvSpPr>
                              <a:cNvPr id="15" name="Rectangle 14"/>
                              <a:cNvSpPr/>
                            </a:nvSpPr>
                            <a:spPr>
                              <a:xfrm>
                                <a:off x="3048000" y="1066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NAU-RPM-8</a:t>
                                  </a:r>
                                  <a:endParaRPr lang="en-US" sz="1200" dirty="0"/>
                                </a:p>
                              </a:txBody>
                              <a:useSpRect/>
                            </a:txSp>
                          </a:sp>
                          <a:sp>
                            <a:nvSpPr>
                              <a:cNvPr id="16" name="Rectangle 15"/>
                              <a:cNvSpPr/>
                            </a:nvSpPr>
                            <a:spPr>
                              <a:xfrm>
                                <a:off x="76200" y="24384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NAU-RPM-3</a:t>
                                  </a:r>
                                  <a:endParaRPr lang="en-US" sz="1200" dirty="0"/>
                                </a:p>
                              </a:txBody>
                              <a:useSpRect/>
                            </a:txSp>
                          </a:sp>
                          <a:sp>
                            <a:nvSpPr>
                              <a:cNvPr id="17" name="Rectangle 16"/>
                              <a:cNvSpPr/>
                            </a:nvSpPr>
                            <a:spPr>
                              <a:xfrm>
                                <a:off x="1066800" y="24384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NAU-RPM-4</a:t>
                                  </a:r>
                                  <a:endParaRPr lang="en-US" sz="1200" dirty="0"/>
                                </a:p>
                              </a:txBody>
                              <a:useSpRect/>
                            </a:txSp>
                          </a:sp>
                          <a:sp>
                            <a:nvSpPr>
                              <a:cNvPr id="18" name="Rectangle 17"/>
                              <a:cNvSpPr/>
                            </a:nvSpPr>
                            <a:spPr>
                              <a:xfrm>
                                <a:off x="2027425" y="2438400"/>
                                <a:ext cx="1096775"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NAU-RPM-12</a:t>
                                  </a:r>
                                  <a:endParaRPr lang="en-US" sz="1200" dirty="0"/>
                                </a:p>
                              </a:txBody>
                              <a:useSpRect/>
                            </a:txSp>
                          </a:sp>
                          <a:sp>
                            <a:nvSpPr>
                              <a:cNvPr id="19" name="Rectangle 18"/>
                              <a:cNvSpPr/>
                            </a:nvSpPr>
                            <a:spPr>
                              <a:xfrm>
                                <a:off x="3048000" y="2390001"/>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smtClean="0">
                                      <a:solidFill>
                                        <a:srgbClr val="000000"/>
                                      </a:solidFill>
                                      <a:latin typeface="Times New Roman"/>
                                      <a:ea typeface="Times New Roman"/>
                                    </a:rPr>
                                    <a:t>NAU-RPM-1</a:t>
                                  </a:r>
                                  <a:endParaRPr lang="en-US" sz="1200" dirty="0"/>
                                </a:p>
                              </a:txBody>
                              <a:useSpRect/>
                            </a:txSp>
                          </a:sp>
                          <a:sp>
                            <a:nvSpPr>
                              <a:cNvPr id="20" name="Rectangle 19"/>
                              <a:cNvSpPr/>
                            </a:nvSpPr>
                            <a:spPr>
                              <a:xfrm>
                                <a:off x="1143000" y="2743200"/>
                                <a:ext cx="1645002"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dirty="0" err="1" smtClean="0">
                                      <a:solidFill>
                                        <a:srgbClr val="000000"/>
                                      </a:solidFill>
                                      <a:latin typeface="Times New Roman"/>
                                      <a:ea typeface="Times New Roman"/>
                                    </a:rPr>
                                    <a:t>Siderophore</a:t>
                                  </a:r>
                                  <a:r>
                                    <a:rPr lang="en-IN" sz="1200" dirty="0" smtClean="0">
                                      <a:solidFill>
                                        <a:srgbClr val="000000"/>
                                      </a:solidFill>
                                      <a:latin typeface="Times New Roman"/>
                                      <a:ea typeface="Times New Roman"/>
                                    </a:rPr>
                                    <a:t> production</a:t>
                                  </a:r>
                                  <a:endParaRPr lang="en-US" sz="1200" dirty="0"/>
                                </a:p>
                              </a:txBody>
                              <a:useSpRect/>
                            </a:txSp>
                          </a:sp>
                        </a:grpSp>
                      </lc:lockedCanvas>
                    </a:graphicData>
                  </a:graphic>
                </wp:inline>
              </w:drawing>
            </w:r>
          </w:p>
        </w:tc>
      </w:tr>
      <w:tr w:rsidR="001F288E" w:rsidRPr="00AE132D" w14:paraId="68B9C864" w14:textId="77777777" w:rsidTr="00AE132D">
        <w:tc>
          <w:tcPr>
            <w:tcW w:w="5000" w:type="pct"/>
            <w:gridSpan w:val="2"/>
          </w:tcPr>
          <w:p w14:paraId="07DDF2D7" w14:textId="77777777" w:rsidR="001F288E" w:rsidRPr="00AE132D" w:rsidRDefault="001F288E" w:rsidP="00514935">
            <w:pPr>
              <w:widowControl w:val="0"/>
              <w:tabs>
                <w:tab w:val="center" w:pos="4680"/>
                <w:tab w:val="right" w:pos="9360"/>
              </w:tabs>
              <w:autoSpaceDE w:val="0"/>
              <w:autoSpaceDN w:val="0"/>
              <w:spacing w:after="0"/>
              <w:jc w:val="center"/>
              <w:rPr>
                <w:rFonts w:ascii="Times New Roman" w:eastAsia="Times New Roman" w:hAnsi="Times New Roman"/>
                <w:b/>
                <w:sz w:val="24"/>
                <w:szCs w:val="24"/>
              </w:rPr>
            </w:pPr>
            <w:r w:rsidRPr="00AE132D">
              <w:rPr>
                <w:rFonts w:ascii="Times New Roman" w:eastAsia="Times New Roman" w:hAnsi="Times New Roman"/>
                <w:b/>
                <w:sz w:val="24"/>
                <w:szCs w:val="24"/>
              </w:rPr>
              <w:t xml:space="preserve">(b) Siderophore production </w:t>
            </w:r>
          </w:p>
        </w:tc>
      </w:tr>
      <w:tr w:rsidR="00E20E70" w:rsidRPr="00AE132D" w14:paraId="352E731B" w14:textId="77777777" w:rsidTr="00AE132D">
        <w:tc>
          <w:tcPr>
            <w:tcW w:w="5000" w:type="pct"/>
            <w:gridSpan w:val="2"/>
          </w:tcPr>
          <w:p w14:paraId="3A499D90" w14:textId="77777777" w:rsidR="00E20E70" w:rsidRPr="00AE132D" w:rsidRDefault="00A11761" w:rsidP="00514935">
            <w:pPr>
              <w:widowControl w:val="0"/>
              <w:tabs>
                <w:tab w:val="center" w:pos="4680"/>
                <w:tab w:val="right" w:pos="9360"/>
              </w:tabs>
              <w:autoSpaceDE w:val="0"/>
              <w:autoSpaceDN w:val="0"/>
              <w:spacing w:after="0"/>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A0F98BF" wp14:editId="2363C65C">
                  <wp:extent cx="5173663" cy="1524000"/>
                  <wp:effectExtent l="6096" t="0" r="1841" b="0"/>
                  <wp:docPr id="213" name="Object 5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73663" cy="1524000"/>
                            <a:chOff x="1760537" y="3352800"/>
                            <a:chExt cx="5173663" cy="1524000"/>
                          </a:xfrm>
                        </a:grpSpPr>
                        <a:grpSp>
                          <a:nvGrpSpPr>
                            <a:cNvPr id="31" name="Group 30"/>
                            <a:cNvGrpSpPr/>
                          </a:nvGrpSpPr>
                          <a:grpSpPr>
                            <a:xfrm>
                              <a:off x="1760537" y="3352800"/>
                              <a:ext cx="5173663" cy="1524000"/>
                              <a:chOff x="1760537" y="3352800"/>
                              <a:chExt cx="5173663" cy="1524000"/>
                            </a:xfrm>
                          </a:grpSpPr>
                          <a:pic>
                            <a:nvPicPr>
                              <a:cNvPr id="19468" name="Picture 54" descr="IMG_20240326_151718.jpg"/>
                              <a:cNvPicPr>
                                <a:picLocks noChangeAspect="1" noChangeArrowheads="1"/>
                              </a:cNvPicPr>
                            </a:nvPicPr>
                            <a:blipFill>
                              <a:blip r:embed="rId35"/>
                              <a:srcRect l="16406" t="10069" r="47656" b="10069"/>
                              <a:stretch>
                                <a:fillRect/>
                              </a:stretch>
                            </a:blipFill>
                            <a:spPr bwMode="auto">
                              <a:xfrm>
                                <a:off x="1760537" y="3352800"/>
                                <a:ext cx="1287463" cy="1287463"/>
                              </a:xfrm>
                              <a:prstGeom prst="rect">
                                <a:avLst/>
                              </a:prstGeom>
                              <a:noFill/>
                            </a:spPr>
                          </a:pic>
                          <a:pic>
                            <a:nvPicPr>
                              <a:cNvPr id="19467" name="Picture 55" descr="IMG_20240326_151718.jpg"/>
                              <a:cNvPicPr>
                                <a:picLocks noChangeAspect="1" noChangeArrowheads="1"/>
                              </a:cNvPicPr>
                            </a:nvPicPr>
                            <a:blipFill>
                              <a:blip r:embed="rId36"/>
                              <a:srcRect l="53125" t="12500" r="11719" b="9373"/>
                              <a:stretch>
                                <a:fillRect/>
                              </a:stretch>
                            </a:blipFill>
                            <a:spPr bwMode="auto">
                              <a:xfrm>
                                <a:off x="3124200" y="3352800"/>
                                <a:ext cx="1287463" cy="1287463"/>
                              </a:xfrm>
                              <a:prstGeom prst="rect">
                                <a:avLst/>
                              </a:prstGeom>
                              <a:noFill/>
                            </a:spPr>
                          </a:pic>
                          <a:pic>
                            <a:nvPicPr>
                              <a:cNvPr id="19466" name="Picture 56" descr="IMG_20240326_151656.jpg"/>
                              <a:cNvPicPr>
                                <a:picLocks noChangeAspect="1" noChangeArrowheads="1"/>
                              </a:cNvPicPr>
                            </a:nvPicPr>
                            <a:blipFill>
                              <a:blip r:embed="rId37"/>
                              <a:srcRect l="52419" t="4706" r="12444" b="11765"/>
                              <a:stretch>
                                <a:fillRect/>
                              </a:stretch>
                            </a:blipFill>
                            <a:spPr bwMode="auto">
                              <a:xfrm>
                                <a:off x="4495800" y="3352800"/>
                                <a:ext cx="1120775" cy="1273175"/>
                              </a:xfrm>
                              <a:prstGeom prst="rect">
                                <a:avLst/>
                              </a:prstGeom>
                              <a:noFill/>
                            </a:spPr>
                          </a:pic>
                          <a:pic>
                            <a:nvPicPr>
                              <a:cNvPr id="19465" name="Picture 57" descr="IMG_20240326_151802.jpg"/>
                              <a:cNvPicPr>
                                <a:picLocks noChangeAspect="1" noChangeArrowheads="1"/>
                              </a:cNvPicPr>
                            </a:nvPicPr>
                            <a:blipFill>
                              <a:blip r:embed="rId38"/>
                              <a:srcRect l="8333" t="53125" r="3703" b="8333"/>
                              <a:stretch>
                                <a:fillRect/>
                              </a:stretch>
                            </a:blipFill>
                            <a:spPr bwMode="auto">
                              <a:xfrm rot="-5400000">
                                <a:off x="5661818" y="3375818"/>
                                <a:ext cx="1287463" cy="1257300"/>
                              </a:xfrm>
                              <a:prstGeom prst="rect">
                                <a:avLst/>
                              </a:prstGeom>
                              <a:noFill/>
                            </a:spPr>
                          </a:pic>
                          <a:sp>
                            <a:nvSpPr>
                              <a:cNvPr id="27" name="Rectangle 26"/>
                              <a:cNvSpPr/>
                            </a:nvSpPr>
                            <a:spPr>
                              <a:xfrm>
                                <a:off x="1946301" y="4585502"/>
                                <a:ext cx="949299" cy="29129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15000"/>
                                    </a:lnSpc>
                                  </a:pPr>
                                  <a:r>
                                    <a:rPr lang="en-IN" sz="1200" dirty="0" smtClean="0">
                                      <a:solidFill>
                                        <a:srgbClr val="000000"/>
                                      </a:solidFill>
                                      <a:latin typeface="Times New Roman"/>
                                      <a:ea typeface="Times New Roman"/>
                                      <a:cs typeface="Times New Roman"/>
                                    </a:rPr>
                                    <a:t> CONTROL</a:t>
                                  </a:r>
                                  <a:endParaRPr lang="en-US" sz="1200" dirty="0">
                                    <a:ea typeface="Times New Roman"/>
                                    <a:cs typeface="Times New Roman"/>
                                  </a:endParaRPr>
                                </a:p>
                              </a:txBody>
                              <a:useSpRect/>
                            </a:txSp>
                          </a:sp>
                          <a:sp>
                            <a:nvSpPr>
                              <a:cNvPr id="28" name="Rectangle 27"/>
                              <a:cNvSpPr/>
                            </a:nvSpPr>
                            <a:spPr>
                              <a:xfrm>
                                <a:off x="3276600" y="4585502"/>
                                <a:ext cx="1096774" cy="29129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15000"/>
                                    </a:lnSpc>
                                  </a:pPr>
                                  <a:r>
                                    <a:rPr lang="en-IN" sz="1200" dirty="0" smtClean="0">
                                      <a:solidFill>
                                        <a:srgbClr val="000000"/>
                                      </a:solidFill>
                                      <a:latin typeface="Times New Roman"/>
                                      <a:ea typeface="Times New Roman"/>
                                      <a:cs typeface="Times New Roman"/>
                                    </a:rPr>
                                    <a:t>  NAU-RPM-7</a:t>
                                  </a:r>
                                  <a:endParaRPr lang="en-US" sz="1200" dirty="0">
                                    <a:ea typeface="Times New Roman"/>
                                    <a:cs typeface="Times New Roman"/>
                                  </a:endParaRPr>
                                </a:p>
                              </a:txBody>
                              <a:useSpRect/>
                            </a:txSp>
                          </a:sp>
                          <a:sp>
                            <a:nvSpPr>
                              <a:cNvPr id="29" name="Rectangle 28"/>
                              <a:cNvSpPr/>
                            </a:nvSpPr>
                            <a:spPr>
                              <a:xfrm>
                                <a:off x="4618969" y="4585502"/>
                                <a:ext cx="1019831" cy="29129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15000"/>
                                    </a:lnSpc>
                                  </a:pPr>
                                  <a:r>
                                    <a:rPr lang="en-IN" sz="1200" dirty="0" smtClean="0">
                                      <a:solidFill>
                                        <a:srgbClr val="000000"/>
                                      </a:solidFill>
                                      <a:latin typeface="Times New Roman"/>
                                      <a:ea typeface="Times New Roman"/>
                                      <a:cs typeface="Times New Roman"/>
                                    </a:rPr>
                                    <a:t>NAU-RPM-2</a:t>
                                  </a:r>
                                  <a:endParaRPr lang="en-US" sz="1200" dirty="0">
                                    <a:ea typeface="Times New Roman"/>
                                    <a:cs typeface="Times New Roman"/>
                                  </a:endParaRPr>
                                </a:p>
                              </a:txBody>
                              <a:useSpRect/>
                            </a:txSp>
                          </a:sp>
                          <a:sp>
                            <a:nvSpPr>
                              <a:cNvPr id="30" name="Rectangle 29"/>
                              <a:cNvSpPr/>
                            </a:nvSpPr>
                            <a:spPr>
                              <a:xfrm>
                                <a:off x="5791200" y="4585502"/>
                                <a:ext cx="1129540" cy="29129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15000"/>
                                    </a:lnSpc>
                                  </a:pPr>
                                  <a:r>
                                    <a:rPr lang="en-IN" sz="1200" dirty="0" smtClean="0">
                                      <a:solidFill>
                                        <a:srgbClr val="000000"/>
                                      </a:solidFill>
                                      <a:latin typeface="Times New Roman"/>
                                      <a:ea typeface="Times New Roman"/>
                                      <a:cs typeface="Times New Roman"/>
                                    </a:rPr>
                                    <a:t> NAU-RPM-11</a:t>
                                  </a:r>
                                  <a:endParaRPr lang="en-US" sz="1200" dirty="0">
                                    <a:ea typeface="Times New Roman"/>
                                    <a:cs typeface="Times New Roman"/>
                                  </a:endParaRPr>
                                </a:p>
                              </a:txBody>
                              <a:useSpRect/>
                            </a:txSp>
                          </a:sp>
                        </a:grpSp>
                      </lc:lockedCanvas>
                    </a:graphicData>
                  </a:graphic>
                </wp:inline>
              </w:drawing>
            </w:r>
          </w:p>
        </w:tc>
      </w:tr>
      <w:tr w:rsidR="00E20E70" w:rsidRPr="00AE132D" w14:paraId="4B868F66" w14:textId="77777777" w:rsidTr="00AE132D">
        <w:tc>
          <w:tcPr>
            <w:tcW w:w="5000" w:type="pct"/>
            <w:gridSpan w:val="2"/>
          </w:tcPr>
          <w:p w14:paraId="5202ABD3" w14:textId="77777777" w:rsidR="00E20E70" w:rsidRPr="00AE132D" w:rsidRDefault="00E20E70" w:rsidP="00514935">
            <w:pPr>
              <w:widowControl w:val="0"/>
              <w:tabs>
                <w:tab w:val="center" w:pos="4680"/>
                <w:tab w:val="right" w:pos="9360"/>
              </w:tabs>
              <w:autoSpaceDE w:val="0"/>
              <w:autoSpaceDN w:val="0"/>
              <w:spacing w:after="0"/>
              <w:jc w:val="center"/>
              <w:rPr>
                <w:rFonts w:ascii="Times New Roman" w:eastAsia="Times New Roman" w:hAnsi="Times New Roman"/>
                <w:b/>
                <w:sz w:val="24"/>
                <w:szCs w:val="24"/>
              </w:rPr>
            </w:pPr>
            <w:r w:rsidRPr="00AE132D">
              <w:rPr>
                <w:rFonts w:ascii="Times New Roman" w:eastAsia="Times New Roman" w:hAnsi="Times New Roman"/>
                <w:b/>
                <w:sz w:val="24"/>
                <w:szCs w:val="24"/>
              </w:rPr>
              <w:t xml:space="preserve">(c) </w:t>
            </w:r>
            <w:r w:rsidRPr="00AE132D">
              <w:rPr>
                <w:rFonts w:ascii="Times New Roman" w:hAnsi="Times New Roman"/>
                <w:b/>
                <w:sz w:val="24"/>
                <w:szCs w:val="24"/>
              </w:rPr>
              <w:t xml:space="preserve">HCN production </w:t>
            </w:r>
          </w:p>
        </w:tc>
      </w:tr>
    </w:tbl>
    <w:p w14:paraId="04381C6B" w14:textId="77777777" w:rsidR="00514935" w:rsidRPr="00AE132D" w:rsidRDefault="00514935" w:rsidP="005E3819">
      <w:pPr>
        <w:spacing w:after="0" w:line="360" w:lineRule="auto"/>
        <w:jc w:val="both"/>
        <w:rPr>
          <w:rFonts w:ascii="Times New Roman" w:hAnsi="Times New Roman"/>
          <w:b/>
          <w:sz w:val="14"/>
          <w:szCs w:val="24"/>
          <w:shd w:val="clear" w:color="auto" w:fill="FFFFFF"/>
        </w:rPr>
      </w:pPr>
    </w:p>
    <w:p w14:paraId="77A6D89C" w14:textId="77777777" w:rsidR="002B6708" w:rsidRPr="00AE132D" w:rsidRDefault="002B6708" w:rsidP="005E3819">
      <w:pPr>
        <w:spacing w:after="0" w:line="360" w:lineRule="auto"/>
        <w:jc w:val="both"/>
        <w:rPr>
          <w:rFonts w:ascii="Times New Roman" w:hAnsi="Times New Roman"/>
          <w:sz w:val="24"/>
          <w:szCs w:val="24"/>
        </w:rPr>
      </w:pPr>
      <w:r w:rsidRPr="00AE132D">
        <w:rPr>
          <w:rFonts w:ascii="Times New Roman" w:hAnsi="Times New Roman"/>
          <w:b/>
          <w:sz w:val="24"/>
          <w:szCs w:val="24"/>
          <w:shd w:val="clear" w:color="auto" w:fill="FFFFFF"/>
        </w:rPr>
        <w:t>Fig</w:t>
      </w:r>
      <w:r w:rsidR="00B66F98" w:rsidRPr="00AE132D">
        <w:rPr>
          <w:rFonts w:ascii="Times New Roman" w:hAnsi="Times New Roman"/>
          <w:b/>
          <w:sz w:val="24"/>
          <w:szCs w:val="24"/>
          <w:shd w:val="clear" w:color="auto" w:fill="FFFFFF"/>
        </w:rPr>
        <w:t>.</w:t>
      </w:r>
      <w:r w:rsidR="009949BC" w:rsidRPr="00AE132D">
        <w:rPr>
          <w:rFonts w:ascii="Times New Roman" w:hAnsi="Times New Roman"/>
          <w:b/>
          <w:sz w:val="24"/>
          <w:szCs w:val="24"/>
          <w:shd w:val="clear" w:color="auto" w:fill="FFFFFF"/>
        </w:rPr>
        <w:t xml:space="preserve">  </w:t>
      </w:r>
      <w:proofErr w:type="gramStart"/>
      <w:r w:rsidRPr="00AE132D">
        <w:rPr>
          <w:rFonts w:ascii="Times New Roman" w:hAnsi="Times New Roman"/>
          <w:b/>
          <w:sz w:val="24"/>
          <w:szCs w:val="24"/>
          <w:shd w:val="clear" w:color="auto" w:fill="FFFFFF"/>
        </w:rPr>
        <w:t>2</w:t>
      </w:r>
      <w:r w:rsidRPr="00AE132D">
        <w:rPr>
          <w:rFonts w:ascii="Times New Roman" w:hAnsi="Times New Roman"/>
          <w:sz w:val="24"/>
          <w:szCs w:val="24"/>
          <w:shd w:val="clear" w:color="auto" w:fill="FFFFFF"/>
        </w:rPr>
        <w:t xml:space="preserve"> :</w:t>
      </w:r>
      <w:proofErr w:type="gramEnd"/>
      <w:r w:rsidRPr="00AE132D">
        <w:rPr>
          <w:rFonts w:ascii="Times New Roman" w:hAnsi="Times New Roman"/>
          <w:sz w:val="24"/>
          <w:szCs w:val="24"/>
          <w:shd w:val="clear" w:color="auto" w:fill="FFFFFF"/>
        </w:rPr>
        <w:t xml:space="preserve"> </w:t>
      </w:r>
      <w:r w:rsidRPr="00AE132D">
        <w:rPr>
          <w:rFonts w:ascii="Times New Roman" w:hAnsi="Times New Roman"/>
          <w:sz w:val="24"/>
          <w:szCs w:val="24"/>
        </w:rPr>
        <w:t xml:space="preserve">Plant protection activities of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bacterial isolates of </w:t>
      </w:r>
      <w:r w:rsidRPr="00AE132D">
        <w:rPr>
          <w:rFonts w:ascii="Times New Roman" w:hAnsi="Times New Roman"/>
          <w:i/>
          <w:sz w:val="24"/>
          <w:szCs w:val="24"/>
        </w:rPr>
        <w:t xml:space="preserve">G. </w:t>
      </w:r>
      <w:proofErr w:type="spellStart"/>
      <w:r w:rsidRPr="00AE132D">
        <w:rPr>
          <w:rFonts w:ascii="Times New Roman" w:hAnsi="Times New Roman"/>
          <w:i/>
          <w:sz w:val="24"/>
          <w:szCs w:val="24"/>
        </w:rPr>
        <w:t>aridum</w:t>
      </w:r>
      <w:proofErr w:type="spellEnd"/>
      <w:r w:rsidRPr="00AE132D">
        <w:rPr>
          <w:rFonts w:ascii="Times New Roman" w:hAnsi="Times New Roman"/>
          <w:i/>
          <w:sz w:val="24"/>
          <w:szCs w:val="24"/>
        </w:rPr>
        <w:t xml:space="preserve"> </w:t>
      </w:r>
    </w:p>
    <w:p w14:paraId="56D0CB29" w14:textId="77777777" w:rsidR="00AD196A" w:rsidRPr="00AE132D" w:rsidRDefault="002E756B" w:rsidP="005E3819">
      <w:pPr>
        <w:spacing w:after="0" w:line="360" w:lineRule="auto"/>
        <w:ind w:firstLine="567"/>
        <w:jc w:val="both"/>
        <w:rPr>
          <w:rFonts w:ascii="Times New Roman" w:hAnsi="Times New Roman"/>
          <w:sz w:val="24"/>
          <w:szCs w:val="24"/>
        </w:rPr>
      </w:pPr>
      <w:r w:rsidRPr="00AE132D">
        <w:rPr>
          <w:rFonts w:ascii="Times New Roman" w:hAnsi="Times New Roman"/>
          <w:sz w:val="24"/>
          <w:szCs w:val="24"/>
        </w:rPr>
        <w:t>The plant protection traits like production of hydrolytic enzymes (chitinase, cellulase and protease) and biomolecules (HCN and siderophore) p</w:t>
      </w:r>
      <w:r w:rsidR="002B6708" w:rsidRPr="00AE132D">
        <w:rPr>
          <w:rFonts w:ascii="Times New Roman" w:hAnsi="Times New Roman"/>
          <w:sz w:val="24"/>
          <w:szCs w:val="24"/>
        </w:rPr>
        <w:t>roduction were studied</w:t>
      </w:r>
      <w:r w:rsidR="00E20E70" w:rsidRPr="00AE132D">
        <w:rPr>
          <w:rFonts w:ascii="Times New Roman" w:hAnsi="Times New Roman"/>
          <w:sz w:val="24"/>
          <w:szCs w:val="24"/>
        </w:rPr>
        <w:t xml:space="preserve"> [</w:t>
      </w:r>
      <w:r w:rsidR="00E20E70" w:rsidRPr="00AE132D">
        <w:rPr>
          <w:rFonts w:ascii="Times New Roman" w:hAnsi="Times New Roman"/>
          <w:sz w:val="24"/>
          <w:szCs w:val="24"/>
          <w:shd w:val="clear" w:color="auto" w:fill="FFFFFF"/>
        </w:rPr>
        <w:t>ig.2</w:t>
      </w:r>
      <w:r w:rsidR="00AE132D">
        <w:rPr>
          <w:rFonts w:ascii="Times New Roman" w:hAnsi="Times New Roman"/>
          <w:sz w:val="24"/>
          <w:szCs w:val="24"/>
          <w:shd w:val="clear" w:color="auto" w:fill="FFFFFF"/>
        </w:rPr>
        <w:t xml:space="preserve"> </w:t>
      </w:r>
      <w:r w:rsidR="00E20E70" w:rsidRPr="00AE132D">
        <w:rPr>
          <w:rFonts w:ascii="Times New Roman" w:hAnsi="Times New Roman"/>
          <w:sz w:val="24"/>
          <w:szCs w:val="24"/>
          <w:shd w:val="clear" w:color="auto" w:fill="FFFFFF"/>
        </w:rPr>
        <w:t>(a</w:t>
      </w:r>
      <w:r w:rsidR="00AE132D">
        <w:rPr>
          <w:rFonts w:ascii="Times New Roman" w:hAnsi="Times New Roman"/>
          <w:sz w:val="24"/>
          <w:szCs w:val="24"/>
          <w:shd w:val="clear" w:color="auto" w:fill="FFFFFF"/>
        </w:rPr>
        <w:t>-c</w:t>
      </w:r>
      <w:r w:rsidR="00E20E70" w:rsidRPr="00AE132D">
        <w:rPr>
          <w:rFonts w:ascii="Times New Roman" w:hAnsi="Times New Roman"/>
          <w:sz w:val="24"/>
          <w:szCs w:val="24"/>
          <w:shd w:val="clear" w:color="auto" w:fill="FFFFFF"/>
        </w:rPr>
        <w:t>).</w:t>
      </w:r>
      <w:r w:rsidRPr="00AE132D">
        <w:rPr>
          <w:rFonts w:ascii="Times New Roman" w:hAnsi="Times New Roman"/>
          <w:sz w:val="24"/>
          <w:szCs w:val="24"/>
        </w:rPr>
        <w:t xml:space="preserve">  </w:t>
      </w:r>
      <w:r w:rsidR="00762D9B" w:rsidRPr="00AE132D">
        <w:rPr>
          <w:rFonts w:ascii="Times New Roman" w:hAnsi="Times New Roman"/>
          <w:sz w:val="24"/>
          <w:szCs w:val="24"/>
        </w:rPr>
        <w:t>T</w:t>
      </w:r>
      <w:r w:rsidR="002E079F" w:rsidRPr="00AE132D">
        <w:rPr>
          <w:rFonts w:ascii="Times New Roman" w:hAnsi="Times New Roman"/>
          <w:sz w:val="24"/>
          <w:szCs w:val="24"/>
        </w:rPr>
        <w:t>wo isolates NAU-RPM-11 (2</w:t>
      </w:r>
      <w:r w:rsidR="009F2A8D" w:rsidRPr="00AE132D">
        <w:rPr>
          <w:rFonts w:ascii="Times New Roman" w:hAnsi="Times New Roman"/>
          <w:sz w:val="24"/>
          <w:szCs w:val="24"/>
        </w:rPr>
        <w:t xml:space="preserve">.13) and NAU-RPM-5 (1.83) were </w:t>
      </w:r>
      <w:r w:rsidR="002E079F" w:rsidRPr="00AE132D">
        <w:rPr>
          <w:rFonts w:ascii="Times New Roman" w:hAnsi="Times New Roman"/>
          <w:sz w:val="24"/>
          <w:szCs w:val="24"/>
        </w:rPr>
        <w:t xml:space="preserve"> chitinase producers; four  isolates </w:t>
      </w:r>
      <w:r w:rsidR="002E079F" w:rsidRPr="00AE132D">
        <w:rPr>
          <w:rFonts w:ascii="Times New Roman" w:hAnsi="Times New Roman"/>
          <w:i/>
          <w:iCs/>
          <w:sz w:val="24"/>
          <w:szCs w:val="24"/>
        </w:rPr>
        <w:t>viz.,</w:t>
      </w:r>
      <w:r w:rsidR="002E079F" w:rsidRPr="00AE132D">
        <w:rPr>
          <w:rFonts w:ascii="Times New Roman" w:hAnsi="Times New Roman"/>
          <w:sz w:val="24"/>
          <w:szCs w:val="24"/>
        </w:rPr>
        <w:t xml:space="preserve"> NAU-RPM-11 (1.81), NAU-RPM-12 (1.81), NAU-RPM-5 (1.81), and NAU-RPM-3 (1.35) were potent cellulase producers; and eight isolates were protease producers </w:t>
      </w:r>
      <w:r w:rsidR="002E079F" w:rsidRPr="00AE132D">
        <w:rPr>
          <w:rFonts w:ascii="Times New Roman" w:hAnsi="Times New Roman"/>
          <w:i/>
          <w:iCs/>
          <w:sz w:val="24"/>
          <w:szCs w:val="24"/>
        </w:rPr>
        <w:t>viz.</w:t>
      </w:r>
      <w:r w:rsidR="002E079F" w:rsidRPr="00AE132D">
        <w:rPr>
          <w:rFonts w:ascii="Times New Roman" w:hAnsi="Times New Roman"/>
          <w:sz w:val="24"/>
          <w:szCs w:val="24"/>
        </w:rPr>
        <w:t>,  NAU-RPM-6 (2.96), NAU-RPM-2 (2.63), NAU-RPM-10 (2.60), NAU-RPM-8 (2.56) NAU-RPM-9 (2.53), NAU-RPM-5 (2.23), NAU-RPM-11 (2.23) and NAU-RPM-13 (1.30)</w:t>
      </w:r>
      <w:r w:rsidR="002B6708" w:rsidRPr="00AE132D">
        <w:rPr>
          <w:rFonts w:ascii="Times New Roman" w:hAnsi="Times New Roman"/>
          <w:sz w:val="24"/>
          <w:szCs w:val="24"/>
        </w:rPr>
        <w:t xml:space="preserve"> (Fig.2(a))</w:t>
      </w:r>
      <w:r w:rsidR="002E079F" w:rsidRPr="00AE132D">
        <w:rPr>
          <w:rFonts w:ascii="Times New Roman" w:hAnsi="Times New Roman"/>
          <w:sz w:val="24"/>
          <w:szCs w:val="24"/>
        </w:rPr>
        <w:t>. Further, three isolates showed HCN production NAU-RPM-2 (orange), NAU-RPM-7 (orange) and NAU-RPM-11 (light orange) and seven showed siderophore production NAU-RPM-9 (98.56</w:t>
      </w:r>
      <w:r w:rsidR="00AD196A" w:rsidRPr="00AE132D">
        <w:rPr>
          <w:rFonts w:ascii="Times New Roman" w:hAnsi="Times New Roman"/>
          <w:sz w:val="24"/>
          <w:szCs w:val="24"/>
        </w:rPr>
        <w:t xml:space="preserve"> </w:t>
      </w:r>
      <w:r w:rsidR="002E079F" w:rsidRPr="00AE132D">
        <w:rPr>
          <w:rFonts w:ascii="Times New Roman" w:hAnsi="Times New Roman"/>
          <w:sz w:val="24"/>
          <w:szCs w:val="24"/>
        </w:rPr>
        <w:t>%), NAU-</w:t>
      </w:r>
      <w:r w:rsidR="00AD196A" w:rsidRPr="00AE132D">
        <w:rPr>
          <w:rFonts w:ascii="Times New Roman" w:hAnsi="Times New Roman"/>
          <w:sz w:val="24"/>
          <w:szCs w:val="24"/>
        </w:rPr>
        <w:t>RPM-7 (97.92</w:t>
      </w:r>
      <w:r w:rsidR="00480051" w:rsidRPr="00AE132D">
        <w:rPr>
          <w:rFonts w:ascii="Times New Roman" w:hAnsi="Times New Roman"/>
          <w:sz w:val="24"/>
          <w:szCs w:val="24"/>
        </w:rPr>
        <w:t xml:space="preserve"> %</w:t>
      </w:r>
      <w:r w:rsidR="00AD196A" w:rsidRPr="00AE132D">
        <w:rPr>
          <w:rFonts w:ascii="Times New Roman" w:hAnsi="Times New Roman"/>
          <w:sz w:val="24"/>
          <w:szCs w:val="24"/>
        </w:rPr>
        <w:t xml:space="preserve">), NAU-RPM-8 (97.55 </w:t>
      </w:r>
      <w:r w:rsidR="002E079F" w:rsidRPr="00AE132D">
        <w:rPr>
          <w:rFonts w:ascii="Times New Roman" w:hAnsi="Times New Roman"/>
          <w:sz w:val="24"/>
          <w:szCs w:val="24"/>
        </w:rPr>
        <w:t>%), NAU-RPM-3 (97.38 %</w:t>
      </w:r>
      <w:proofErr w:type="gramStart"/>
      <w:r w:rsidR="002E079F" w:rsidRPr="00AE132D">
        <w:rPr>
          <w:rFonts w:ascii="Times New Roman" w:hAnsi="Times New Roman"/>
          <w:sz w:val="24"/>
          <w:szCs w:val="24"/>
        </w:rPr>
        <w:t>),  NAU</w:t>
      </w:r>
      <w:proofErr w:type="gramEnd"/>
      <w:r w:rsidR="002E079F" w:rsidRPr="00AE132D">
        <w:rPr>
          <w:rFonts w:ascii="Times New Roman" w:hAnsi="Times New Roman"/>
          <w:sz w:val="24"/>
          <w:szCs w:val="24"/>
        </w:rPr>
        <w:t>-RPM-4 (97.19</w:t>
      </w:r>
      <w:r w:rsidR="00AD196A" w:rsidRPr="00AE132D">
        <w:rPr>
          <w:rFonts w:ascii="Times New Roman" w:hAnsi="Times New Roman"/>
          <w:sz w:val="24"/>
          <w:szCs w:val="24"/>
        </w:rPr>
        <w:t xml:space="preserve"> </w:t>
      </w:r>
      <w:r w:rsidR="002E079F" w:rsidRPr="00AE132D">
        <w:rPr>
          <w:rFonts w:ascii="Times New Roman" w:hAnsi="Times New Roman"/>
          <w:sz w:val="24"/>
          <w:szCs w:val="24"/>
        </w:rPr>
        <w:t>%), NAU-RPM-12 (97.19</w:t>
      </w:r>
      <w:r w:rsidR="00AD196A" w:rsidRPr="00AE132D">
        <w:rPr>
          <w:rFonts w:ascii="Times New Roman" w:hAnsi="Times New Roman"/>
          <w:sz w:val="24"/>
          <w:szCs w:val="24"/>
        </w:rPr>
        <w:t xml:space="preserve"> </w:t>
      </w:r>
      <w:r w:rsidR="002E079F" w:rsidRPr="00AE132D">
        <w:rPr>
          <w:rFonts w:ascii="Times New Roman" w:hAnsi="Times New Roman"/>
          <w:sz w:val="24"/>
          <w:szCs w:val="24"/>
        </w:rPr>
        <w:t>%) and NAU-RPM-1 (96.63</w:t>
      </w:r>
      <w:r w:rsidR="00AD196A" w:rsidRPr="00AE132D">
        <w:rPr>
          <w:rFonts w:ascii="Times New Roman" w:hAnsi="Times New Roman"/>
          <w:sz w:val="24"/>
          <w:szCs w:val="24"/>
        </w:rPr>
        <w:t xml:space="preserve"> </w:t>
      </w:r>
      <w:r w:rsidR="002E079F" w:rsidRPr="00AE132D">
        <w:rPr>
          <w:rFonts w:ascii="Times New Roman" w:hAnsi="Times New Roman"/>
          <w:sz w:val="24"/>
          <w:szCs w:val="24"/>
        </w:rPr>
        <w:t>%)</w:t>
      </w:r>
      <w:r w:rsidR="006274CF" w:rsidRPr="00AE132D">
        <w:rPr>
          <w:rFonts w:ascii="Times New Roman" w:hAnsi="Times New Roman"/>
          <w:sz w:val="24"/>
          <w:szCs w:val="24"/>
        </w:rPr>
        <w:t xml:space="preserve"> (Fig. 2(b))</w:t>
      </w:r>
      <w:r w:rsidR="002E079F" w:rsidRPr="00AE132D">
        <w:rPr>
          <w:rFonts w:ascii="Times New Roman" w:hAnsi="Times New Roman"/>
          <w:sz w:val="24"/>
          <w:szCs w:val="24"/>
        </w:rPr>
        <w:t>.</w:t>
      </w:r>
      <w:r w:rsidRPr="00AE132D">
        <w:rPr>
          <w:rFonts w:ascii="Times New Roman" w:hAnsi="Times New Roman"/>
          <w:sz w:val="24"/>
          <w:szCs w:val="24"/>
        </w:rPr>
        <w:t xml:space="preserve"> </w:t>
      </w:r>
      <w:r w:rsidR="007A0098" w:rsidRPr="00AE132D">
        <w:rPr>
          <w:rFonts w:ascii="Times New Roman" w:hAnsi="Times New Roman"/>
          <w:sz w:val="24"/>
          <w:szCs w:val="24"/>
        </w:rPr>
        <w:t xml:space="preserve">Recently, </w:t>
      </w:r>
      <w:r w:rsidRPr="00AE132D">
        <w:rPr>
          <w:rFonts w:ascii="Times New Roman" w:hAnsi="Times New Roman"/>
          <w:sz w:val="24"/>
          <w:szCs w:val="24"/>
        </w:rPr>
        <w:t xml:space="preserve">Parmar </w:t>
      </w:r>
      <w:r w:rsidRPr="00AE132D">
        <w:rPr>
          <w:rFonts w:ascii="Times New Roman" w:hAnsi="Times New Roman"/>
          <w:i/>
          <w:iCs/>
          <w:sz w:val="24"/>
          <w:szCs w:val="24"/>
        </w:rPr>
        <w:t>et al</w:t>
      </w:r>
      <w:r w:rsidRPr="00AE132D">
        <w:rPr>
          <w:rFonts w:ascii="Times New Roman" w:hAnsi="Times New Roman"/>
          <w:sz w:val="24"/>
          <w:szCs w:val="24"/>
        </w:rPr>
        <w:t>. (2024) reported zone index for chitinase (0.51)</w:t>
      </w:r>
      <w:r w:rsidR="00AD196A" w:rsidRPr="00AE132D">
        <w:rPr>
          <w:rFonts w:ascii="Times New Roman" w:hAnsi="Times New Roman"/>
          <w:sz w:val="24"/>
          <w:szCs w:val="24"/>
        </w:rPr>
        <w:t xml:space="preserve">, </w:t>
      </w:r>
      <w:r w:rsidR="007A0098" w:rsidRPr="00AE132D">
        <w:rPr>
          <w:rFonts w:ascii="Times New Roman" w:hAnsi="Times New Roman"/>
          <w:sz w:val="24"/>
          <w:szCs w:val="24"/>
        </w:rPr>
        <w:t>protease (0.39)</w:t>
      </w:r>
      <w:r w:rsidR="003377C8" w:rsidRPr="00AE132D">
        <w:rPr>
          <w:rFonts w:ascii="Times New Roman" w:hAnsi="Times New Roman"/>
          <w:sz w:val="24"/>
          <w:szCs w:val="24"/>
        </w:rPr>
        <w:t xml:space="preserve"> and </w:t>
      </w:r>
      <w:proofErr w:type="spellStart"/>
      <w:r w:rsidR="003377C8" w:rsidRPr="00AE132D">
        <w:rPr>
          <w:rFonts w:ascii="Times New Roman" w:hAnsi="Times New Roman"/>
          <w:sz w:val="24"/>
          <w:szCs w:val="24"/>
        </w:rPr>
        <w:t>siderophohre</w:t>
      </w:r>
      <w:proofErr w:type="spellEnd"/>
      <w:r w:rsidR="003377C8" w:rsidRPr="00AE132D">
        <w:rPr>
          <w:rFonts w:ascii="Times New Roman" w:hAnsi="Times New Roman"/>
          <w:sz w:val="24"/>
          <w:szCs w:val="24"/>
        </w:rPr>
        <w:t xml:space="preserve"> production </w:t>
      </w:r>
      <w:r w:rsidRPr="00AE132D">
        <w:rPr>
          <w:rFonts w:ascii="Times New Roman" w:hAnsi="Times New Roman"/>
          <w:sz w:val="24"/>
          <w:szCs w:val="24"/>
        </w:rPr>
        <w:t xml:space="preserve">by root endophytic bacteria from desi cotton variety, G.27. Afrin </w:t>
      </w:r>
      <w:r w:rsidRPr="00AE132D">
        <w:rPr>
          <w:rFonts w:ascii="Times New Roman" w:hAnsi="Times New Roman"/>
          <w:i/>
          <w:sz w:val="24"/>
          <w:szCs w:val="24"/>
        </w:rPr>
        <w:t>et al.</w:t>
      </w:r>
      <w:r w:rsidRPr="00AE132D">
        <w:rPr>
          <w:rFonts w:ascii="Times New Roman" w:hAnsi="Times New Roman"/>
          <w:sz w:val="24"/>
          <w:szCs w:val="24"/>
        </w:rPr>
        <w:t xml:space="preserve"> (2024) characterize</w:t>
      </w:r>
      <w:r w:rsidR="007A0098" w:rsidRPr="00AE132D">
        <w:rPr>
          <w:rFonts w:ascii="Times New Roman" w:hAnsi="Times New Roman"/>
          <w:sz w:val="24"/>
          <w:szCs w:val="24"/>
        </w:rPr>
        <w:t>d</w:t>
      </w:r>
      <w:r w:rsidRPr="00AE132D">
        <w:rPr>
          <w:rFonts w:ascii="Times New Roman" w:hAnsi="Times New Roman"/>
          <w:sz w:val="24"/>
          <w:szCs w:val="24"/>
        </w:rPr>
        <w:t xml:space="preserve"> protease-producing bacterial strains and they reported seven bacterial strains (S1, S2, S3, S4, S5, S6, and S7) for protease activity using skimmed milk agar and gelatin hydrolysis methods. </w:t>
      </w:r>
      <w:r w:rsidR="007A0098" w:rsidRPr="00AE132D">
        <w:rPr>
          <w:rFonts w:ascii="Times New Roman" w:hAnsi="Times New Roman"/>
          <w:sz w:val="24"/>
          <w:szCs w:val="24"/>
        </w:rPr>
        <w:t xml:space="preserve">HCN and siderophore production of cotton flora was </w:t>
      </w:r>
      <w:r w:rsidR="003377C8" w:rsidRPr="00AE132D">
        <w:rPr>
          <w:rFonts w:ascii="Times New Roman" w:hAnsi="Times New Roman"/>
          <w:sz w:val="24"/>
          <w:szCs w:val="24"/>
        </w:rPr>
        <w:t>reported</w:t>
      </w:r>
      <w:r w:rsidR="007A0098" w:rsidRPr="00AE132D">
        <w:rPr>
          <w:rFonts w:ascii="Times New Roman" w:hAnsi="Times New Roman"/>
          <w:sz w:val="24"/>
          <w:szCs w:val="24"/>
        </w:rPr>
        <w:t xml:space="preserve"> by Shahid </w:t>
      </w:r>
      <w:r w:rsidR="007A0098" w:rsidRPr="00AE132D">
        <w:rPr>
          <w:rFonts w:ascii="Times New Roman" w:hAnsi="Times New Roman"/>
          <w:i/>
          <w:iCs/>
          <w:sz w:val="24"/>
          <w:szCs w:val="24"/>
        </w:rPr>
        <w:t>et al.</w:t>
      </w:r>
      <w:r w:rsidR="007A0098" w:rsidRPr="00AE132D">
        <w:rPr>
          <w:rFonts w:ascii="Times New Roman" w:hAnsi="Times New Roman"/>
          <w:sz w:val="24"/>
          <w:szCs w:val="24"/>
        </w:rPr>
        <w:t xml:space="preserve"> (2017)</w:t>
      </w:r>
      <w:r w:rsidR="003377C8" w:rsidRPr="00AE132D">
        <w:rPr>
          <w:rFonts w:ascii="Times New Roman" w:hAnsi="Times New Roman"/>
          <w:sz w:val="24"/>
          <w:szCs w:val="24"/>
        </w:rPr>
        <w:t xml:space="preserve">. </w:t>
      </w:r>
      <w:r w:rsidR="007A0098" w:rsidRPr="00AE132D">
        <w:rPr>
          <w:rFonts w:ascii="Times New Roman" w:hAnsi="Times New Roman"/>
          <w:sz w:val="24"/>
          <w:szCs w:val="24"/>
        </w:rPr>
        <w:t xml:space="preserve"> </w:t>
      </w:r>
    </w:p>
    <w:p w14:paraId="230ED2B7" w14:textId="77777777" w:rsidR="00985A3F" w:rsidRPr="00AE132D" w:rsidRDefault="00985A3F" w:rsidP="005E3819">
      <w:pPr>
        <w:spacing w:after="0" w:line="360" w:lineRule="auto"/>
        <w:ind w:firstLine="567"/>
        <w:jc w:val="both"/>
        <w:rPr>
          <w:rFonts w:ascii="Times New Roman" w:hAnsi="Times New Roman"/>
          <w:sz w:val="24"/>
          <w:szCs w:val="24"/>
        </w:rPr>
      </w:pPr>
      <w:r w:rsidRPr="00AE132D">
        <w:rPr>
          <w:rFonts w:ascii="Times New Roman" w:hAnsi="Times New Roman"/>
          <w:sz w:val="24"/>
          <w:szCs w:val="24"/>
        </w:rPr>
        <w:t>Based on the data generated on 10 parameters comprising plant growth promoting and plant protection across 13 rhizobacterial strains, six parameters each found statistically significant in NAU-RPM-4 (potash, phosphate and zinc solubilization; IAA and GA</w:t>
      </w:r>
      <w:r w:rsidRPr="00AE132D">
        <w:rPr>
          <w:rFonts w:ascii="Times New Roman" w:hAnsi="Times New Roman"/>
          <w:sz w:val="24"/>
          <w:szCs w:val="24"/>
          <w:vertAlign w:val="subscript"/>
        </w:rPr>
        <w:t>3</w:t>
      </w:r>
      <w:r w:rsidRPr="00AE132D">
        <w:rPr>
          <w:rFonts w:ascii="Times New Roman" w:hAnsi="Times New Roman"/>
          <w:sz w:val="24"/>
          <w:szCs w:val="24"/>
        </w:rPr>
        <w:t xml:space="preserve"> production; and siderophore production)</w:t>
      </w:r>
      <w:r w:rsidR="003377C8" w:rsidRPr="00AE132D">
        <w:rPr>
          <w:rFonts w:ascii="Times New Roman" w:hAnsi="Times New Roman"/>
          <w:sz w:val="24"/>
          <w:szCs w:val="24"/>
        </w:rPr>
        <w:t xml:space="preserve">, </w:t>
      </w:r>
      <w:r w:rsidRPr="00AE132D">
        <w:rPr>
          <w:rFonts w:ascii="Times New Roman" w:hAnsi="Times New Roman"/>
          <w:sz w:val="24"/>
          <w:szCs w:val="24"/>
        </w:rPr>
        <w:t>NAU-RPM-9 (phosphate and zinc solubilization; IAA and GA</w:t>
      </w:r>
      <w:r w:rsidRPr="00AE132D">
        <w:rPr>
          <w:rFonts w:ascii="Times New Roman" w:hAnsi="Times New Roman"/>
          <w:sz w:val="24"/>
          <w:szCs w:val="24"/>
          <w:vertAlign w:val="subscript"/>
        </w:rPr>
        <w:t xml:space="preserve">3 </w:t>
      </w:r>
      <w:r w:rsidRPr="00AE132D">
        <w:rPr>
          <w:rFonts w:ascii="Times New Roman" w:hAnsi="Times New Roman"/>
          <w:sz w:val="24"/>
          <w:szCs w:val="24"/>
        </w:rPr>
        <w:t>production; protease activity and siderophore production); and NAU-RPM-11 (IAA and GA</w:t>
      </w:r>
      <w:r w:rsidRPr="00AE132D">
        <w:rPr>
          <w:rFonts w:ascii="Times New Roman" w:hAnsi="Times New Roman"/>
          <w:sz w:val="24"/>
          <w:szCs w:val="24"/>
          <w:vertAlign w:val="subscript"/>
        </w:rPr>
        <w:t>3</w:t>
      </w:r>
      <w:r w:rsidRPr="00AE132D">
        <w:rPr>
          <w:rFonts w:ascii="Times New Roman" w:hAnsi="Times New Roman"/>
          <w:sz w:val="24"/>
          <w:szCs w:val="24"/>
        </w:rPr>
        <w:t xml:space="preserve"> production; Chitinase, cellulase and protease activity ; and HCN production), while five statistically significant </w:t>
      </w:r>
      <w:r w:rsidR="003377C8" w:rsidRPr="00AE132D">
        <w:rPr>
          <w:rFonts w:ascii="Times New Roman" w:hAnsi="Times New Roman"/>
          <w:sz w:val="24"/>
          <w:szCs w:val="24"/>
        </w:rPr>
        <w:t xml:space="preserve">parameters </w:t>
      </w:r>
      <w:r w:rsidRPr="00AE132D">
        <w:rPr>
          <w:rFonts w:ascii="Times New Roman" w:hAnsi="Times New Roman"/>
          <w:sz w:val="24"/>
          <w:szCs w:val="24"/>
        </w:rPr>
        <w:t xml:space="preserve">recorded in NAU-RPM-1 (potash, phosphate and zinc </w:t>
      </w:r>
      <w:r w:rsidRPr="00AE132D">
        <w:rPr>
          <w:rFonts w:ascii="Times New Roman" w:hAnsi="Times New Roman"/>
          <w:sz w:val="24"/>
          <w:szCs w:val="24"/>
        </w:rPr>
        <w:lastRenderedPageBreak/>
        <w:t xml:space="preserve">solubilization; IAA production; and siderophore production).  Therefore, these four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bacteria of wild cotton species were used </w:t>
      </w:r>
      <w:r w:rsidR="003377C8" w:rsidRPr="00AE132D">
        <w:rPr>
          <w:rFonts w:ascii="Times New Roman" w:hAnsi="Times New Roman"/>
          <w:sz w:val="24"/>
          <w:szCs w:val="24"/>
        </w:rPr>
        <w:t xml:space="preserve">for </w:t>
      </w:r>
      <w:r w:rsidRPr="00AE132D">
        <w:rPr>
          <w:rFonts w:ascii="Times New Roman" w:hAnsi="Times New Roman"/>
          <w:sz w:val="24"/>
          <w:szCs w:val="24"/>
        </w:rPr>
        <w:t xml:space="preserve">seed priming </w:t>
      </w:r>
      <w:r w:rsidR="003377C8" w:rsidRPr="00AE132D">
        <w:rPr>
          <w:rFonts w:ascii="Times New Roman" w:hAnsi="Times New Roman"/>
          <w:sz w:val="24"/>
          <w:szCs w:val="24"/>
        </w:rPr>
        <w:t xml:space="preserve">study.  </w:t>
      </w:r>
    </w:p>
    <w:p w14:paraId="0AB682C3" w14:textId="77777777" w:rsidR="00985A3F" w:rsidRPr="00AE132D" w:rsidRDefault="00985A3F" w:rsidP="005E3819">
      <w:pPr>
        <w:spacing w:after="0" w:line="360" w:lineRule="auto"/>
        <w:jc w:val="both"/>
        <w:rPr>
          <w:rFonts w:ascii="Times New Roman" w:hAnsi="Times New Roman"/>
          <w:sz w:val="24"/>
          <w:szCs w:val="24"/>
        </w:rPr>
      </w:pPr>
      <w:r w:rsidRPr="00AE132D">
        <w:rPr>
          <w:rFonts w:ascii="Times New Roman" w:hAnsi="Times New Roman"/>
          <w:b/>
          <w:i/>
          <w:sz w:val="24"/>
          <w:szCs w:val="24"/>
        </w:rPr>
        <w:t xml:space="preserve">In vitro </w:t>
      </w:r>
      <w:r w:rsidRPr="00AE132D">
        <w:rPr>
          <w:rFonts w:ascii="Times New Roman" w:hAnsi="Times New Roman"/>
          <w:b/>
          <w:sz w:val="24"/>
          <w:szCs w:val="24"/>
        </w:rPr>
        <w:t xml:space="preserve">Study of Effect of Bacterial </w:t>
      </w:r>
      <w:r w:rsidR="00E82735" w:rsidRPr="00AE132D">
        <w:rPr>
          <w:rFonts w:ascii="Times New Roman" w:hAnsi="Times New Roman"/>
          <w:b/>
          <w:sz w:val="24"/>
          <w:szCs w:val="24"/>
        </w:rPr>
        <w:t>Seed Priming on Germination and Early Seedling Growth of Cotton Plant</w:t>
      </w:r>
    </w:p>
    <w:p w14:paraId="16C322DF" w14:textId="77777777" w:rsidR="00AF1A4D" w:rsidRPr="00AE132D" w:rsidRDefault="00985A3F" w:rsidP="005E3819">
      <w:pPr>
        <w:spacing w:after="0" w:line="360" w:lineRule="auto"/>
        <w:ind w:firstLine="720"/>
        <w:jc w:val="both"/>
        <w:rPr>
          <w:rFonts w:ascii="Times New Roman" w:hAnsi="Times New Roman"/>
          <w:sz w:val="24"/>
          <w:szCs w:val="24"/>
        </w:rPr>
      </w:pPr>
      <w:r w:rsidRPr="00AE132D">
        <w:rPr>
          <w:rFonts w:ascii="Times New Roman" w:hAnsi="Times New Roman"/>
          <w:sz w:val="24"/>
          <w:szCs w:val="24"/>
        </w:rPr>
        <w:t xml:space="preserve">Seed priming is a </w:t>
      </w:r>
      <w:r w:rsidR="00753F52" w:rsidRPr="00AE132D">
        <w:rPr>
          <w:rFonts w:ascii="Times New Roman" w:hAnsi="Times New Roman"/>
          <w:sz w:val="24"/>
          <w:szCs w:val="24"/>
        </w:rPr>
        <w:t xml:space="preserve">very simple and </w:t>
      </w:r>
      <w:r w:rsidRPr="00AE132D">
        <w:rPr>
          <w:rFonts w:ascii="Times New Roman" w:hAnsi="Times New Roman"/>
          <w:sz w:val="24"/>
          <w:szCs w:val="24"/>
        </w:rPr>
        <w:t xml:space="preserve">powerful technique </w:t>
      </w:r>
      <w:r w:rsidR="0082780C" w:rsidRPr="00AE132D">
        <w:rPr>
          <w:rFonts w:ascii="Times New Roman" w:hAnsi="Times New Roman"/>
          <w:sz w:val="24"/>
          <w:szCs w:val="24"/>
        </w:rPr>
        <w:t>to enhance the seed performance as well as</w:t>
      </w:r>
      <w:r w:rsidRPr="00AE132D">
        <w:rPr>
          <w:rFonts w:ascii="Times New Roman" w:hAnsi="Times New Roman"/>
          <w:sz w:val="24"/>
          <w:szCs w:val="24"/>
        </w:rPr>
        <w:t xml:space="preserve"> plant growth and development</w:t>
      </w:r>
      <w:r w:rsidR="0082780C" w:rsidRPr="00AE132D">
        <w:rPr>
          <w:rFonts w:ascii="Times New Roman" w:hAnsi="Times New Roman"/>
          <w:sz w:val="24"/>
          <w:szCs w:val="24"/>
        </w:rPr>
        <w:t xml:space="preserve"> that </w:t>
      </w:r>
      <w:r w:rsidRPr="00AE132D">
        <w:rPr>
          <w:rFonts w:ascii="Times New Roman" w:hAnsi="Times New Roman"/>
          <w:sz w:val="24"/>
          <w:szCs w:val="24"/>
        </w:rPr>
        <w:t>supports sustainable agriculture by reducing dependency on chemical fertilizers offering a cost-effective and eco-friendly solution for improving cotton productivity.</w:t>
      </w:r>
    </w:p>
    <w:tbl>
      <w:tblPr>
        <w:tblStyle w:val="TableGrid"/>
        <w:tblW w:w="0" w:type="auto"/>
        <w:tblLook w:val="04A0" w:firstRow="1" w:lastRow="0" w:firstColumn="1" w:lastColumn="0" w:noHBand="0" w:noVBand="1"/>
      </w:tblPr>
      <w:tblGrid>
        <w:gridCol w:w="4788"/>
        <w:gridCol w:w="4788"/>
      </w:tblGrid>
      <w:tr w:rsidR="00AF1A4D" w:rsidRPr="00AE132D" w14:paraId="06F8D9DC" w14:textId="77777777" w:rsidTr="00AF1A4D">
        <w:tc>
          <w:tcPr>
            <w:tcW w:w="4788" w:type="dxa"/>
          </w:tcPr>
          <w:p w14:paraId="571D890C" w14:textId="77777777" w:rsidR="00AF1A4D" w:rsidRPr="00AE132D" w:rsidRDefault="00A11761" w:rsidP="006B0CF2">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5BD6B46" wp14:editId="0EC92A95">
                  <wp:extent cx="2705100" cy="2705100"/>
                  <wp:effectExtent l="0" t="0" r="0" b="0"/>
                  <wp:docPr id="254" name="Object 5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9468" cy="3629799"/>
                            <a:chOff x="228600" y="533400"/>
                            <a:chExt cx="3529468" cy="3629799"/>
                          </a:xfrm>
                        </a:grpSpPr>
                        <a:grpSp>
                          <a:nvGrpSpPr>
                            <a:cNvPr id="15" name="Group 14"/>
                            <a:cNvGrpSpPr/>
                          </a:nvGrpSpPr>
                          <a:grpSpPr>
                            <a:xfrm>
                              <a:off x="228600" y="533400"/>
                              <a:ext cx="3529468" cy="3629799"/>
                              <a:chOff x="1371600" y="0"/>
                              <a:chExt cx="3529468" cy="3629799"/>
                            </a:xfrm>
                          </a:grpSpPr>
                          <a:pic>
                            <a:nvPicPr>
                              <a:cNvPr id="20486" name="Picture 7" descr="Treatment 1.jpg"/>
                              <a:cNvPicPr>
                                <a:picLocks noChangeAspect="1" noChangeArrowheads="1"/>
                              </a:cNvPicPr>
                            </a:nvPicPr>
                            <a:blipFill>
                              <a:blip r:embed="rId39" cstate="print"/>
                              <a:srcRect l="35938" r="38281"/>
                              <a:stretch>
                                <a:fillRect/>
                              </a:stretch>
                            </a:blipFill>
                            <a:spPr bwMode="auto">
                              <a:xfrm>
                                <a:off x="1524000" y="0"/>
                                <a:ext cx="922338" cy="1485900"/>
                              </a:xfrm>
                              <a:prstGeom prst="rect">
                                <a:avLst/>
                              </a:prstGeom>
                              <a:noFill/>
                            </a:spPr>
                          </a:pic>
                          <a:pic>
                            <a:nvPicPr>
                              <a:cNvPr id="20485" name="Picture 8" descr="TR 2.jpg"/>
                              <a:cNvPicPr>
                                <a:picLocks noChangeAspect="1" noChangeArrowheads="1"/>
                              </a:cNvPicPr>
                            </a:nvPicPr>
                            <a:blipFill>
                              <a:blip r:embed="rId40"/>
                              <a:srcRect l="32031" t="4861" r="42969"/>
                              <a:stretch>
                                <a:fillRect/>
                              </a:stretch>
                            </a:blipFill>
                            <a:spPr bwMode="auto">
                              <a:xfrm>
                                <a:off x="2743200" y="0"/>
                                <a:ext cx="777875" cy="1485900"/>
                              </a:xfrm>
                              <a:prstGeom prst="rect">
                                <a:avLst/>
                              </a:prstGeom>
                              <a:noFill/>
                            </a:spPr>
                          </a:pic>
                          <a:pic>
                            <a:nvPicPr>
                              <a:cNvPr id="20484" name="Picture 12" descr="1.jpg"/>
                              <a:cNvPicPr>
                                <a:picLocks noChangeAspect="1" noChangeArrowheads="1"/>
                              </a:cNvPicPr>
                            </a:nvPicPr>
                            <a:blipFill>
                              <a:blip r:embed="rId41" cstate="print"/>
                              <a:srcRect l="39063" t="11806" r="37500"/>
                              <a:stretch>
                                <a:fillRect/>
                              </a:stretch>
                            </a:blipFill>
                            <a:spPr bwMode="auto">
                              <a:xfrm>
                                <a:off x="3810000" y="0"/>
                                <a:ext cx="838200" cy="1485900"/>
                              </a:xfrm>
                              <a:prstGeom prst="rect">
                                <a:avLst/>
                              </a:prstGeom>
                              <a:noFill/>
                            </a:spPr>
                          </a:pic>
                          <a:pic>
                            <a:nvPicPr>
                              <a:cNvPr id="20483" name="Picture 10" descr="3.jpg"/>
                              <a:cNvPicPr>
                                <a:picLocks noChangeAspect="1" noChangeArrowheads="1"/>
                              </a:cNvPicPr>
                            </a:nvPicPr>
                            <a:blipFill>
                              <a:blip r:embed="rId42"/>
                              <a:srcRect l="39063" t="11806" r="39063"/>
                              <a:stretch>
                                <a:fillRect/>
                              </a:stretch>
                            </a:blipFill>
                            <a:spPr bwMode="auto">
                              <a:xfrm>
                                <a:off x="1524000" y="1828800"/>
                                <a:ext cx="884238" cy="1485900"/>
                              </a:xfrm>
                              <a:prstGeom prst="rect">
                                <a:avLst/>
                              </a:prstGeom>
                              <a:noFill/>
                            </a:spPr>
                          </a:pic>
                          <a:pic>
                            <a:nvPicPr>
                              <a:cNvPr id="20482" name="Picture 11" descr="2.jpg"/>
                              <a:cNvPicPr>
                                <a:picLocks noChangeAspect="1" noChangeArrowheads="1"/>
                              </a:cNvPicPr>
                            </a:nvPicPr>
                            <a:blipFill>
                              <a:blip r:embed="rId43"/>
                              <a:srcRect l="40625" t="11806" r="39063"/>
                              <a:stretch>
                                <a:fillRect/>
                              </a:stretch>
                            </a:blipFill>
                            <a:spPr bwMode="auto">
                              <a:xfrm>
                                <a:off x="2743200" y="1828800"/>
                                <a:ext cx="830263" cy="1539875"/>
                              </a:xfrm>
                              <a:prstGeom prst="rect">
                                <a:avLst/>
                              </a:prstGeom>
                              <a:noFill/>
                            </a:spPr>
                          </a:pic>
                          <a:pic>
                            <a:nvPicPr>
                              <a:cNvPr id="20481" name="Picture 13" descr="1.jpg"/>
                              <a:cNvPicPr>
                                <a:picLocks noChangeAspect="1" noChangeArrowheads="1"/>
                              </a:cNvPicPr>
                            </a:nvPicPr>
                            <a:blipFill>
                              <a:blip r:embed="rId44"/>
                              <a:srcRect l="17188" t="13541" r="60156"/>
                              <a:stretch>
                                <a:fillRect/>
                              </a:stretch>
                            </a:blipFill>
                            <a:spPr bwMode="auto">
                              <a:xfrm>
                                <a:off x="3886200" y="1828800"/>
                                <a:ext cx="830263" cy="1539875"/>
                              </a:xfrm>
                              <a:prstGeom prst="rect">
                                <a:avLst/>
                              </a:prstGeom>
                              <a:noFill/>
                            </a:spPr>
                          </a:pic>
                          <a:sp>
                            <a:nvSpPr>
                              <a:cNvPr id="9" name="Rectangle 8"/>
                              <a:cNvSpPr/>
                            </a:nvSpPr>
                            <a:spPr>
                              <a:xfrm>
                                <a:off x="1371600" y="1447800"/>
                                <a:ext cx="1217000"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Absolute control</a:t>
                                  </a:r>
                                  <a:endParaRPr lang="en-US" sz="1100" dirty="0">
                                    <a:latin typeface="Times New Roman"/>
                                    <a:ea typeface="Times New Roman"/>
                                    <a:cs typeface="Times New Roman"/>
                                  </a:endParaRPr>
                                </a:p>
                              </a:txBody>
                              <a:useSpRect/>
                            </a:txSp>
                          </a:sp>
                          <a:sp>
                            <a:nvSpPr>
                              <a:cNvPr id="10" name="Rectangle 9"/>
                              <a:cNvSpPr/>
                            </a:nvSpPr>
                            <a:spPr>
                              <a:xfrm>
                                <a:off x="2743200" y="1447800"/>
                                <a:ext cx="69442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 Control</a:t>
                                  </a:r>
                                  <a:endParaRPr lang="en-US" sz="1100" dirty="0">
                                    <a:latin typeface="Times New Roman"/>
                                    <a:ea typeface="Times New Roman"/>
                                    <a:cs typeface="Times New Roman"/>
                                  </a:endParaRPr>
                                </a:p>
                              </a:txBody>
                              <a:useSpRect/>
                            </a:txSp>
                          </a:sp>
                          <a:sp>
                            <a:nvSpPr>
                              <a:cNvPr id="11" name="Rectangle 10"/>
                              <a:cNvSpPr/>
                            </a:nvSpPr>
                            <a:spPr>
                              <a:xfrm>
                                <a:off x="3657600" y="1447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NAU-RPM-1</a:t>
                                  </a:r>
                                  <a:endParaRPr lang="en-US" sz="1100" dirty="0">
                                    <a:latin typeface="Times New Roman"/>
                                    <a:ea typeface="Times New Roman"/>
                                    <a:cs typeface="Times New Roman"/>
                                  </a:endParaRPr>
                                </a:p>
                              </a:txBody>
                              <a:useSpRect/>
                            </a:txSp>
                          </a:sp>
                          <a:sp>
                            <a:nvSpPr>
                              <a:cNvPr id="12" name="Rectangle 11"/>
                              <a:cNvSpPr/>
                            </a:nvSpPr>
                            <a:spPr>
                              <a:xfrm>
                                <a:off x="1447800" y="3352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NAU-RPM-4</a:t>
                                  </a:r>
                                  <a:endParaRPr lang="en-US" sz="1100" dirty="0">
                                    <a:latin typeface="Times New Roman"/>
                                    <a:ea typeface="Times New Roman"/>
                                    <a:cs typeface="Times New Roman"/>
                                  </a:endParaRPr>
                                </a:p>
                              </a:txBody>
                              <a:useSpRect/>
                            </a:txSp>
                          </a:sp>
                          <a:sp>
                            <a:nvSpPr>
                              <a:cNvPr id="13" name="Rectangle 12"/>
                              <a:cNvSpPr/>
                            </a:nvSpPr>
                            <a:spPr>
                              <a:xfrm>
                                <a:off x="2667000" y="3352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NAU-RPM-9</a:t>
                                  </a:r>
                                  <a:endParaRPr lang="en-US" sz="1100" dirty="0">
                                    <a:latin typeface="Times New Roman"/>
                                    <a:ea typeface="Times New Roman"/>
                                    <a:cs typeface="Times New Roman"/>
                                  </a:endParaRPr>
                                </a:p>
                              </a:txBody>
                              <a:useSpRect/>
                            </a:txSp>
                          </a:sp>
                          <a:sp>
                            <a:nvSpPr>
                              <a:cNvPr id="14" name="Rectangle 13"/>
                              <a:cNvSpPr/>
                            </a:nvSpPr>
                            <a:spPr>
                              <a:xfrm>
                                <a:off x="3810000" y="3352800"/>
                                <a:ext cx="1091068"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NAU-RPM-11</a:t>
                                  </a:r>
                                  <a:endParaRPr lang="en-US" sz="1100" dirty="0">
                                    <a:latin typeface="Times New Roman"/>
                                    <a:ea typeface="Times New Roman"/>
                                    <a:cs typeface="Times New Roman"/>
                                  </a:endParaRPr>
                                </a:p>
                              </a:txBody>
                              <a:useSpRect/>
                            </a:txSp>
                          </a:sp>
                        </a:grpSp>
                      </lc:lockedCanvas>
                    </a:graphicData>
                  </a:graphic>
                </wp:inline>
              </w:drawing>
            </w:r>
          </w:p>
        </w:tc>
        <w:tc>
          <w:tcPr>
            <w:tcW w:w="4788" w:type="dxa"/>
          </w:tcPr>
          <w:p w14:paraId="231F6881" w14:textId="77777777" w:rsidR="00AF1A4D" w:rsidRPr="00AE132D" w:rsidRDefault="00A11761" w:rsidP="006B0CF2">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6735AE9" wp14:editId="2273931C">
                  <wp:extent cx="2771775" cy="2790825"/>
                  <wp:effectExtent l="0" t="0" r="0" b="0"/>
                  <wp:docPr id="255" name="Object 5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29631" cy="3401199"/>
                            <a:chOff x="3962400" y="609600"/>
                            <a:chExt cx="3229631" cy="3401199"/>
                          </a:xfrm>
                        </a:grpSpPr>
                        <a:grpSp>
                          <a:nvGrpSpPr>
                            <a:cNvPr id="32" name="Group 31"/>
                            <a:cNvGrpSpPr/>
                          </a:nvGrpSpPr>
                          <a:grpSpPr>
                            <a:xfrm>
                              <a:off x="3962400" y="609600"/>
                              <a:ext cx="3229631" cy="3401199"/>
                              <a:chOff x="3962400" y="609600"/>
                              <a:chExt cx="3229631" cy="3401199"/>
                            </a:xfrm>
                          </a:grpSpPr>
                          <a:pic>
                            <a:nvPicPr>
                              <a:cNvPr id="20489" name="Picture 14" descr="IMG_20240712_104835.jpg"/>
                              <a:cNvPicPr>
                                <a:picLocks noChangeAspect="1" noChangeArrowheads="1"/>
                              </a:cNvPicPr>
                            </a:nvPicPr>
                            <a:blipFill>
                              <a:blip r:embed="rId45"/>
                              <a:srcRect l="70313" t="6596" r="3906" b="19160"/>
                              <a:stretch>
                                <a:fillRect/>
                              </a:stretch>
                            </a:blipFill>
                            <a:spPr bwMode="auto">
                              <a:xfrm>
                                <a:off x="4038600" y="609600"/>
                                <a:ext cx="990600" cy="1295400"/>
                              </a:xfrm>
                              <a:prstGeom prst="rect">
                                <a:avLst/>
                              </a:prstGeom>
                              <a:noFill/>
                            </a:spPr>
                          </a:pic>
                          <a:pic>
                            <a:nvPicPr>
                              <a:cNvPr id="20488" name="Picture 21" descr="IMG_20240712_104712.jpg"/>
                              <a:cNvPicPr>
                                <a:picLocks noChangeAspect="1" noChangeArrowheads="1"/>
                              </a:cNvPicPr>
                            </a:nvPicPr>
                            <a:blipFill>
                              <a:blip r:embed="rId46"/>
                              <a:srcRect l="43750" t="8333" r="29688" b="24010"/>
                              <a:stretch>
                                <a:fillRect/>
                              </a:stretch>
                            </a:blipFill>
                            <a:spPr bwMode="auto">
                              <a:xfrm>
                                <a:off x="5105400" y="609600"/>
                                <a:ext cx="990600" cy="1295400"/>
                              </a:xfrm>
                              <a:prstGeom prst="rect">
                                <a:avLst/>
                              </a:prstGeom>
                              <a:noFill/>
                            </a:spPr>
                          </a:pic>
                          <a:pic>
                            <a:nvPicPr>
                              <a:cNvPr id="20487" name="Picture 22" descr="IMG_20240712_104712.jpg"/>
                              <a:cNvPicPr>
                                <a:picLocks noChangeAspect="1" noChangeArrowheads="1"/>
                              </a:cNvPicPr>
                            </a:nvPicPr>
                            <a:blipFill>
                              <a:blip r:embed="rId47"/>
                              <a:srcRect l="69531" t="4861" r="5469" b="23785"/>
                              <a:stretch>
                                <a:fillRect/>
                              </a:stretch>
                            </a:blipFill>
                            <a:spPr bwMode="auto">
                              <a:xfrm>
                                <a:off x="6172200" y="609600"/>
                                <a:ext cx="971550" cy="1295400"/>
                              </a:xfrm>
                              <a:prstGeom prst="rect">
                                <a:avLst/>
                              </a:prstGeom>
                              <a:noFill/>
                            </a:spPr>
                          </a:pic>
                          <a:sp>
                            <a:nvSpPr>
                              <a:cNvPr id="20" name="Rectangle 19"/>
                              <a:cNvSpPr/>
                            </a:nvSpPr>
                            <a:spPr>
                              <a:xfrm>
                                <a:off x="3962400" y="1905000"/>
                                <a:ext cx="1217000"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Absolute control</a:t>
                                  </a:r>
                                  <a:endParaRPr lang="en-US" sz="1100" dirty="0">
                                    <a:latin typeface="Times New Roman"/>
                                    <a:ea typeface="Times New Roman"/>
                                    <a:cs typeface="Times New Roman"/>
                                  </a:endParaRPr>
                                </a:p>
                              </a:txBody>
                              <a:useSpRect/>
                            </a:txSp>
                          </a:sp>
                          <a:sp>
                            <a:nvSpPr>
                              <a:cNvPr id="21" name="Rectangle 20"/>
                              <a:cNvSpPr/>
                            </a:nvSpPr>
                            <a:spPr>
                              <a:xfrm>
                                <a:off x="5257800" y="1905000"/>
                                <a:ext cx="69442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 Control</a:t>
                                  </a:r>
                                  <a:endParaRPr lang="en-US" sz="1100" dirty="0">
                                    <a:latin typeface="Times New Roman"/>
                                    <a:ea typeface="Times New Roman"/>
                                    <a:cs typeface="Times New Roman"/>
                                  </a:endParaRPr>
                                </a:p>
                              </a:txBody>
                              <a:useSpRect/>
                            </a:txSp>
                          </a:sp>
                          <a:sp>
                            <a:nvSpPr>
                              <a:cNvPr id="23" name="Rectangle 22"/>
                              <a:cNvSpPr/>
                            </a:nvSpPr>
                            <a:spPr>
                              <a:xfrm>
                                <a:off x="6172200" y="19050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NAU-RPM-1</a:t>
                                  </a:r>
                                  <a:endParaRPr lang="en-US" sz="1100" dirty="0">
                                    <a:latin typeface="Times New Roman"/>
                                    <a:ea typeface="Times New Roman"/>
                                    <a:cs typeface="Times New Roman"/>
                                  </a:endParaRPr>
                                </a:p>
                              </a:txBody>
                              <a:useSpRect/>
                            </a:txSp>
                          </a:sp>
                          <a:pic>
                            <a:nvPicPr>
                              <a:cNvPr id="20492" name="Picture 23" descr="IMG_20240712_104927.jpg"/>
                              <a:cNvPicPr>
                                <a:picLocks noChangeAspect="1" noChangeArrowheads="1"/>
                              </a:cNvPicPr>
                            </a:nvPicPr>
                            <a:blipFill>
                              <a:blip r:embed="rId48"/>
                              <a:srcRect l="3906" t="27431" r="72656" b="11806"/>
                              <a:stretch>
                                <a:fillRect/>
                              </a:stretch>
                            </a:blipFill>
                            <a:spPr bwMode="auto">
                              <a:xfrm rot="10800000">
                                <a:off x="4038600" y="2438399"/>
                                <a:ext cx="998538" cy="1295400"/>
                              </a:xfrm>
                              <a:prstGeom prst="rect">
                                <a:avLst/>
                              </a:prstGeom>
                              <a:noFill/>
                            </a:spPr>
                          </a:pic>
                          <a:pic>
                            <a:nvPicPr>
                              <a:cNvPr id="20491" name="Picture 24" descr="IMG_20240712_104750.jpg"/>
                              <a:cNvPicPr>
                                <a:picLocks noChangeAspect="1" noChangeArrowheads="1"/>
                              </a:cNvPicPr>
                            </a:nvPicPr>
                            <a:blipFill>
                              <a:blip r:embed="rId49"/>
                              <a:srcRect l="74219" t="17014" r="2344" b="23462"/>
                              <a:stretch>
                                <a:fillRect/>
                              </a:stretch>
                            </a:blipFill>
                            <a:spPr bwMode="auto">
                              <a:xfrm>
                                <a:off x="5105400" y="2438400"/>
                                <a:ext cx="915392" cy="1295400"/>
                              </a:xfrm>
                              <a:prstGeom prst="rect">
                                <a:avLst/>
                              </a:prstGeom>
                              <a:noFill/>
                            </a:spPr>
                          </a:pic>
                          <a:pic>
                            <a:nvPicPr>
                              <a:cNvPr id="20490" name="Picture 25" descr="IMG_20240712_104927.jpg"/>
                              <a:cNvPicPr>
                                <a:picLocks noChangeAspect="1" noChangeArrowheads="1"/>
                              </a:cNvPicPr>
                            </a:nvPicPr>
                            <a:blipFill>
                              <a:blip r:embed="rId50"/>
                              <a:srcRect l="65625" t="26549" r="10156"/>
                              <a:stretch>
                                <a:fillRect/>
                              </a:stretch>
                            </a:blipFill>
                            <a:spPr bwMode="auto">
                              <a:xfrm rot="10800000">
                                <a:off x="6096000" y="2438400"/>
                                <a:ext cx="990601" cy="1295400"/>
                              </a:xfrm>
                              <a:prstGeom prst="rect">
                                <a:avLst/>
                              </a:prstGeom>
                              <a:noFill/>
                            </a:spPr>
                          </a:pic>
                          <a:sp>
                            <a:nvSpPr>
                              <a:cNvPr id="28" name="Rectangle 27"/>
                              <a:cNvSpPr/>
                            </a:nvSpPr>
                            <a:spPr>
                              <a:xfrm>
                                <a:off x="4038600" y="3733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NAU-RPM-4</a:t>
                                  </a:r>
                                  <a:endParaRPr lang="en-US" sz="1100" dirty="0">
                                    <a:latin typeface="Times New Roman"/>
                                    <a:ea typeface="Times New Roman"/>
                                    <a:cs typeface="Times New Roman"/>
                                  </a:endParaRPr>
                                </a:p>
                              </a:txBody>
                              <a:useSpRect/>
                            </a:txSp>
                          </a:sp>
                          <a:sp>
                            <a:nvSpPr>
                              <a:cNvPr id="29" name="Rectangle 28"/>
                              <a:cNvSpPr/>
                            </a:nvSpPr>
                            <a:spPr>
                              <a:xfrm>
                                <a:off x="5029200" y="3733800"/>
                                <a:ext cx="1019831"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NAU-RPM-9</a:t>
                                  </a:r>
                                  <a:endParaRPr lang="en-US" sz="1100" dirty="0">
                                    <a:latin typeface="Times New Roman"/>
                                    <a:ea typeface="Times New Roman"/>
                                    <a:cs typeface="Times New Roman"/>
                                  </a:endParaRPr>
                                </a:p>
                              </a:txBody>
                              <a:useSpRect/>
                            </a:txSp>
                          </a:sp>
                          <a:sp>
                            <a:nvSpPr>
                              <a:cNvPr id="30" name="Rectangle 29"/>
                              <a:cNvSpPr/>
                            </a:nvSpPr>
                            <a:spPr>
                              <a:xfrm>
                                <a:off x="6019800" y="3733800"/>
                                <a:ext cx="1091068"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dirty="0" smtClean="0">
                                      <a:solidFill>
                                        <a:srgbClr val="000000"/>
                                      </a:solidFill>
                                      <a:latin typeface="Times New Roman"/>
                                      <a:ea typeface="Times New Roman"/>
                                      <a:cs typeface="Times New Roman"/>
                                    </a:rPr>
                                    <a:t>NAU-RPM-11</a:t>
                                  </a:r>
                                  <a:endParaRPr lang="en-US" sz="1100" dirty="0">
                                    <a:latin typeface="Times New Roman"/>
                                    <a:ea typeface="Times New Roman"/>
                                    <a:cs typeface="Times New Roman"/>
                                  </a:endParaRPr>
                                </a:p>
                              </a:txBody>
                              <a:useSpRect/>
                            </a:txSp>
                          </a:sp>
                        </a:grpSp>
                      </lc:lockedCanvas>
                    </a:graphicData>
                  </a:graphic>
                </wp:inline>
              </w:drawing>
            </w:r>
          </w:p>
        </w:tc>
      </w:tr>
      <w:tr w:rsidR="00AF1A4D" w:rsidRPr="00AE132D" w14:paraId="4A5E0F0D" w14:textId="77777777" w:rsidTr="00AF1A4D">
        <w:tc>
          <w:tcPr>
            <w:tcW w:w="4788" w:type="dxa"/>
          </w:tcPr>
          <w:p w14:paraId="13CA7ADB" w14:textId="77777777" w:rsidR="00AF1A4D" w:rsidRPr="00AE132D" w:rsidRDefault="00AF1A4D" w:rsidP="0093455E">
            <w:pPr>
              <w:spacing w:after="0" w:line="240" w:lineRule="auto"/>
              <w:ind w:left="360" w:hanging="360"/>
              <w:jc w:val="both"/>
              <w:rPr>
                <w:rFonts w:ascii="Times New Roman" w:hAnsi="Times New Roman"/>
                <w:sz w:val="24"/>
                <w:szCs w:val="24"/>
              </w:rPr>
            </w:pPr>
            <w:r w:rsidRPr="00AE132D">
              <w:rPr>
                <w:rFonts w:ascii="Times New Roman" w:hAnsi="Times New Roman"/>
                <w:sz w:val="24"/>
                <w:szCs w:val="24"/>
              </w:rPr>
              <w:t xml:space="preserve">(a) </w:t>
            </w:r>
            <w:proofErr w:type="spellStart"/>
            <w:r w:rsidR="006B0CF2" w:rsidRPr="00AE132D">
              <w:rPr>
                <w:rFonts w:ascii="Times New Roman" w:hAnsi="Times New Roman"/>
                <w:sz w:val="24"/>
                <w:szCs w:val="24"/>
                <w:lang w:bidi="gu-IN"/>
              </w:rPr>
              <w:t>Bioprimed</w:t>
            </w:r>
            <w:proofErr w:type="spellEnd"/>
            <w:r w:rsidR="006B0CF2" w:rsidRPr="00AE132D">
              <w:rPr>
                <w:rFonts w:ascii="Times New Roman" w:hAnsi="Times New Roman"/>
                <w:sz w:val="24"/>
                <w:szCs w:val="24"/>
              </w:rPr>
              <w:t xml:space="preserve"> c</w:t>
            </w:r>
            <w:r w:rsidRPr="00AE132D">
              <w:rPr>
                <w:rFonts w:ascii="Times New Roman" w:hAnsi="Times New Roman"/>
                <w:sz w:val="24"/>
                <w:szCs w:val="24"/>
                <w:lang w:bidi="gu-IN"/>
              </w:rPr>
              <w:t xml:space="preserve">otton seeds </w:t>
            </w:r>
            <w:r w:rsidR="006B0CF2" w:rsidRPr="00AE132D">
              <w:rPr>
                <w:rFonts w:ascii="Times New Roman" w:hAnsi="Times New Roman"/>
                <w:sz w:val="24"/>
                <w:szCs w:val="24"/>
                <w:lang w:bidi="gu-IN"/>
              </w:rPr>
              <w:t xml:space="preserve">in </w:t>
            </w:r>
            <w:r w:rsidRPr="00AE132D">
              <w:rPr>
                <w:rFonts w:ascii="Times New Roman" w:hAnsi="Times New Roman"/>
                <w:sz w:val="24"/>
                <w:szCs w:val="24"/>
                <w:lang w:bidi="gu-IN"/>
              </w:rPr>
              <w:t xml:space="preserve">half MS medium in PTC bottles </w:t>
            </w:r>
          </w:p>
        </w:tc>
        <w:tc>
          <w:tcPr>
            <w:tcW w:w="4788" w:type="dxa"/>
          </w:tcPr>
          <w:p w14:paraId="59D7E44C" w14:textId="77777777" w:rsidR="00AF1A4D" w:rsidRPr="00AE132D" w:rsidRDefault="00AF1A4D" w:rsidP="006B0CF2">
            <w:pPr>
              <w:spacing w:after="0" w:line="240" w:lineRule="auto"/>
              <w:jc w:val="center"/>
              <w:rPr>
                <w:rFonts w:ascii="Times New Roman" w:hAnsi="Times New Roman"/>
                <w:sz w:val="24"/>
                <w:szCs w:val="24"/>
              </w:rPr>
            </w:pPr>
            <w:r w:rsidRPr="00AE132D">
              <w:rPr>
                <w:rFonts w:ascii="Times New Roman" w:hAnsi="Times New Roman"/>
                <w:sz w:val="24"/>
                <w:szCs w:val="24"/>
              </w:rPr>
              <w:t>(b)</w:t>
            </w:r>
            <w:r w:rsidR="006B0CF2" w:rsidRPr="00AE132D">
              <w:rPr>
                <w:rFonts w:ascii="Times New Roman" w:hAnsi="Times New Roman"/>
                <w:sz w:val="24"/>
                <w:szCs w:val="24"/>
              </w:rPr>
              <w:t xml:space="preserve"> </w:t>
            </w:r>
            <w:proofErr w:type="spellStart"/>
            <w:r w:rsidR="006B0CF2" w:rsidRPr="00AE132D">
              <w:rPr>
                <w:rFonts w:ascii="Times New Roman" w:hAnsi="Times New Roman"/>
                <w:sz w:val="24"/>
                <w:szCs w:val="24"/>
              </w:rPr>
              <w:t>Bioprimed</w:t>
            </w:r>
            <w:proofErr w:type="spellEnd"/>
            <w:r w:rsidR="006B0CF2" w:rsidRPr="00AE132D">
              <w:rPr>
                <w:rFonts w:ascii="Times New Roman" w:hAnsi="Times New Roman"/>
                <w:sz w:val="24"/>
                <w:szCs w:val="24"/>
              </w:rPr>
              <w:t xml:space="preserve"> </w:t>
            </w:r>
            <w:r w:rsidR="006B0CF2" w:rsidRPr="00AE132D">
              <w:rPr>
                <w:rFonts w:ascii="Times New Roman" w:hAnsi="Times New Roman"/>
                <w:sz w:val="24"/>
                <w:lang w:val="en-IN"/>
              </w:rPr>
              <w:t>Cotton seedling at 15 days</w:t>
            </w:r>
          </w:p>
        </w:tc>
      </w:tr>
    </w:tbl>
    <w:p w14:paraId="15743E97" w14:textId="77777777" w:rsidR="00014780" w:rsidRPr="00AE132D" w:rsidRDefault="006B0CF2" w:rsidP="006B0CF2">
      <w:pPr>
        <w:spacing w:after="0" w:line="360" w:lineRule="auto"/>
        <w:jc w:val="both"/>
        <w:rPr>
          <w:rFonts w:ascii="Times New Roman" w:hAnsi="Times New Roman"/>
          <w:sz w:val="24"/>
          <w:szCs w:val="24"/>
        </w:rPr>
      </w:pPr>
      <w:r w:rsidRPr="00AE132D">
        <w:rPr>
          <w:rFonts w:ascii="Times New Roman" w:hAnsi="Times New Roman"/>
          <w:b/>
          <w:sz w:val="24"/>
          <w:szCs w:val="24"/>
        </w:rPr>
        <w:t>Fig. 3:</w:t>
      </w:r>
      <w:r w:rsidRPr="00AE132D">
        <w:rPr>
          <w:rFonts w:ascii="Times New Roman" w:hAnsi="Times New Roman"/>
          <w:sz w:val="24"/>
          <w:szCs w:val="24"/>
        </w:rPr>
        <w:t xml:space="preserve"> Biopriming of </w:t>
      </w:r>
      <w:r w:rsidRPr="00AE132D">
        <w:rPr>
          <w:rFonts w:ascii="Times New Roman" w:hAnsi="Times New Roman"/>
          <w:i/>
          <w:sz w:val="24"/>
          <w:szCs w:val="24"/>
        </w:rPr>
        <w:t>G. hirsutum</w:t>
      </w:r>
      <w:r w:rsidRPr="00AE132D">
        <w:rPr>
          <w:rFonts w:ascii="Times New Roman" w:hAnsi="Times New Roman"/>
          <w:sz w:val="24"/>
          <w:szCs w:val="24"/>
        </w:rPr>
        <w:t xml:space="preserve"> seeds with potent bacterial isolates </w:t>
      </w:r>
      <w:r w:rsidRPr="00AE132D">
        <w:rPr>
          <w:rFonts w:ascii="Times New Roman" w:hAnsi="Times New Roman"/>
          <w:i/>
          <w:sz w:val="24"/>
          <w:szCs w:val="24"/>
        </w:rPr>
        <w:t>in vitro</w:t>
      </w:r>
      <w:r w:rsidRPr="00AE132D">
        <w:rPr>
          <w:rFonts w:ascii="Times New Roman" w:hAnsi="Times New Roman"/>
          <w:sz w:val="24"/>
          <w:szCs w:val="24"/>
        </w:rPr>
        <w:t xml:space="preserve"> </w:t>
      </w:r>
    </w:p>
    <w:p w14:paraId="2791EAAB" w14:textId="77777777" w:rsidR="00014780" w:rsidRPr="00AE132D" w:rsidRDefault="00014780" w:rsidP="00014780">
      <w:pPr>
        <w:spacing w:after="0" w:line="360" w:lineRule="auto"/>
        <w:ind w:firstLine="720"/>
        <w:jc w:val="both"/>
        <w:rPr>
          <w:rFonts w:ascii="Times New Roman" w:hAnsi="Times New Roman"/>
          <w:sz w:val="24"/>
          <w:szCs w:val="24"/>
        </w:rPr>
      </w:pPr>
      <w:r w:rsidRPr="00AE132D">
        <w:rPr>
          <w:rFonts w:ascii="Times New Roman" w:hAnsi="Times New Roman"/>
          <w:sz w:val="24"/>
          <w:szCs w:val="24"/>
        </w:rPr>
        <w:t>The study of seed biopriming of cultivated cotton (G. Cot. 40) with the potential four rhizobacterial isolates (Fig. 3</w:t>
      </w:r>
      <w:r w:rsidR="00AE132D">
        <w:rPr>
          <w:rFonts w:ascii="Times New Roman" w:hAnsi="Times New Roman"/>
          <w:sz w:val="24"/>
          <w:szCs w:val="24"/>
        </w:rPr>
        <w:t>a and 3b</w:t>
      </w:r>
      <w:r w:rsidRPr="00AE132D">
        <w:rPr>
          <w:rFonts w:ascii="Times New Roman" w:hAnsi="Times New Roman"/>
          <w:sz w:val="24"/>
          <w:szCs w:val="24"/>
        </w:rPr>
        <w:t xml:space="preserve">) revealed that the isolate NAU-RPM-1 significantly improved the growth parameters such as germination percent, shoot length, root length, fresh and dry weight of shoot and root and root-shoot ratio to an extent of 9.09 %, 27.24 %, 19.83 %, 26.31 %, 26.31%, 26.66 %, 22.58 % and 16.21 %, respectively in comparison to absolute control. Data are shown in Fig.4 (a-e). </w:t>
      </w:r>
    </w:p>
    <w:p w14:paraId="23E4645C" w14:textId="77777777" w:rsidR="00AF1A4D" w:rsidRPr="00AE132D" w:rsidRDefault="00AF1A4D" w:rsidP="00014780">
      <w:pPr>
        <w:spacing w:after="0" w:line="360" w:lineRule="auto"/>
        <w:ind w:firstLine="720"/>
        <w:jc w:val="both"/>
        <w:rPr>
          <w:rFonts w:ascii="Times New Roman" w:hAnsi="Times New Roman"/>
          <w:sz w:val="24"/>
          <w:szCs w:val="24"/>
        </w:rPr>
      </w:pPr>
      <w:r w:rsidRPr="00AE132D">
        <w:rPr>
          <w:rFonts w:ascii="Times New Roman" w:hAnsi="Times New Roman"/>
          <w:sz w:val="24"/>
          <w:szCs w:val="24"/>
        </w:rPr>
        <w:br w:type="page"/>
      </w:r>
    </w:p>
    <w:tbl>
      <w:tblPr>
        <w:tblW w:w="4941" w:type="pct"/>
        <w:shd w:val="clear" w:color="auto" w:fill="FFFFFF"/>
        <w:tblLook w:val="04A0" w:firstRow="1" w:lastRow="0" w:firstColumn="1" w:lastColumn="0" w:noHBand="0" w:noVBand="1"/>
      </w:tblPr>
      <w:tblGrid>
        <w:gridCol w:w="4502"/>
        <w:gridCol w:w="4961"/>
      </w:tblGrid>
      <w:tr w:rsidR="00E82735" w:rsidRPr="00AE132D" w14:paraId="2F572789" w14:textId="77777777" w:rsidTr="00E82735">
        <w:trPr>
          <w:trHeight w:val="2610"/>
        </w:trPr>
        <w:tc>
          <w:tcPr>
            <w:tcW w:w="2379" w:type="pct"/>
            <w:shd w:val="clear" w:color="auto" w:fill="FFFFFF"/>
          </w:tcPr>
          <w:p w14:paraId="0BEAE6C8" w14:textId="77777777" w:rsidR="00E82735" w:rsidRPr="00AE132D" w:rsidRDefault="00AF1A4D" w:rsidP="005E3819">
            <w:pPr>
              <w:spacing w:after="0" w:line="240" w:lineRule="auto"/>
              <w:rPr>
                <w:rFonts w:ascii="Times New Roman" w:hAnsi="Times New Roman"/>
                <w:b/>
                <w:bCs/>
                <w:sz w:val="24"/>
                <w:szCs w:val="24"/>
              </w:rPr>
            </w:pPr>
            <w:r w:rsidRPr="00AE132D">
              <w:rPr>
                <w:rFonts w:ascii="Times New Roman" w:hAnsi="Times New Roman"/>
                <w:sz w:val="24"/>
                <w:szCs w:val="24"/>
              </w:rPr>
              <w:lastRenderedPageBreak/>
              <w:br w:type="page"/>
            </w:r>
            <w:r w:rsidRPr="00AE132D">
              <w:rPr>
                <w:rFonts w:ascii="Times New Roman" w:hAnsi="Times New Roman"/>
                <w:sz w:val="24"/>
                <w:szCs w:val="24"/>
              </w:rPr>
              <w:br w:type="page"/>
            </w:r>
            <w:r w:rsidR="00A11761">
              <w:rPr>
                <w:rFonts w:ascii="Times New Roman" w:hAnsi="Times New Roman"/>
                <w:b/>
                <w:noProof/>
                <w:sz w:val="24"/>
                <w:szCs w:val="24"/>
              </w:rPr>
              <w:drawing>
                <wp:inline distT="0" distB="0" distL="0" distR="0" wp14:anchorId="46DF5351" wp14:editId="008C2279">
                  <wp:extent cx="2609850" cy="180022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621" w:type="pct"/>
            <w:shd w:val="clear" w:color="auto" w:fill="FFFFFF"/>
          </w:tcPr>
          <w:p w14:paraId="4DA43376" w14:textId="77777777" w:rsidR="00E82735" w:rsidRPr="00AE132D" w:rsidRDefault="00A11761" w:rsidP="005E3819">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B13197B" wp14:editId="46C54CE4">
                  <wp:extent cx="2762250" cy="1800225"/>
                  <wp:effectExtent l="0" t="0" r="0" b="0"/>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82735" w:rsidRPr="00AE132D" w14:paraId="4E20929D" w14:textId="77777777" w:rsidTr="00E82735">
        <w:trPr>
          <w:trHeight w:val="74"/>
        </w:trPr>
        <w:tc>
          <w:tcPr>
            <w:tcW w:w="2379" w:type="pct"/>
            <w:shd w:val="clear" w:color="auto" w:fill="FFFFFF"/>
          </w:tcPr>
          <w:p w14:paraId="3D947B4D" w14:textId="77777777" w:rsidR="00E82735" w:rsidRPr="00AE132D" w:rsidRDefault="00E82735" w:rsidP="005E3819">
            <w:pPr>
              <w:spacing w:after="0" w:line="240" w:lineRule="auto"/>
              <w:jc w:val="center"/>
              <w:rPr>
                <w:rFonts w:ascii="Times New Roman" w:hAnsi="Times New Roman"/>
                <w:bCs/>
                <w:sz w:val="24"/>
                <w:szCs w:val="24"/>
              </w:rPr>
            </w:pPr>
            <w:r w:rsidRPr="00AE132D">
              <w:rPr>
                <w:rFonts w:ascii="Times New Roman" w:hAnsi="Times New Roman"/>
                <w:bCs/>
                <w:sz w:val="24"/>
                <w:szCs w:val="24"/>
              </w:rPr>
              <w:t>(a)</w:t>
            </w:r>
            <w:r w:rsidR="00AF1A4D" w:rsidRPr="00AE132D">
              <w:rPr>
                <w:rFonts w:ascii="Times New Roman" w:hAnsi="Times New Roman"/>
                <w:bCs/>
                <w:sz w:val="24"/>
                <w:szCs w:val="24"/>
              </w:rPr>
              <w:t xml:space="preserve"> Percent Germination</w:t>
            </w:r>
          </w:p>
        </w:tc>
        <w:tc>
          <w:tcPr>
            <w:tcW w:w="2621" w:type="pct"/>
            <w:shd w:val="clear" w:color="auto" w:fill="FFFFFF"/>
          </w:tcPr>
          <w:p w14:paraId="044B0C39" w14:textId="77777777" w:rsidR="00E82735" w:rsidRPr="00AE132D" w:rsidRDefault="00E82735" w:rsidP="005E3819">
            <w:pPr>
              <w:spacing w:after="0" w:line="240" w:lineRule="auto"/>
              <w:jc w:val="center"/>
              <w:rPr>
                <w:rFonts w:ascii="Times New Roman" w:hAnsi="Times New Roman"/>
                <w:sz w:val="24"/>
                <w:szCs w:val="24"/>
              </w:rPr>
            </w:pPr>
            <w:r w:rsidRPr="00AE132D">
              <w:rPr>
                <w:rFonts w:ascii="Times New Roman" w:hAnsi="Times New Roman"/>
                <w:sz w:val="24"/>
                <w:szCs w:val="24"/>
              </w:rPr>
              <w:t>(b)</w:t>
            </w:r>
            <w:r w:rsidR="00AF1A4D" w:rsidRPr="00AE132D">
              <w:rPr>
                <w:rFonts w:ascii="Times New Roman" w:hAnsi="Times New Roman"/>
                <w:sz w:val="24"/>
                <w:szCs w:val="24"/>
              </w:rPr>
              <w:t xml:space="preserve"> </w:t>
            </w:r>
            <w:r w:rsidR="00AF1A4D" w:rsidRPr="00AE132D">
              <w:rPr>
                <w:rFonts w:ascii="Times New Roman" w:hAnsi="Times New Roman"/>
                <w:bCs/>
                <w:sz w:val="24"/>
                <w:szCs w:val="24"/>
              </w:rPr>
              <w:t>Root and Shoot length (cm)</w:t>
            </w:r>
          </w:p>
        </w:tc>
      </w:tr>
      <w:tr w:rsidR="00E82735" w:rsidRPr="00AE132D" w14:paraId="50E6520A" w14:textId="77777777" w:rsidTr="00E82735">
        <w:trPr>
          <w:trHeight w:val="2151"/>
        </w:trPr>
        <w:tc>
          <w:tcPr>
            <w:tcW w:w="2379" w:type="pct"/>
            <w:shd w:val="clear" w:color="auto" w:fill="FFFFFF"/>
          </w:tcPr>
          <w:p w14:paraId="52A57BCF" w14:textId="77777777" w:rsidR="00E82735" w:rsidRPr="00AE132D" w:rsidRDefault="00A11761" w:rsidP="005E3819">
            <w:pPr>
              <w:spacing w:after="0" w:line="240" w:lineRule="auto"/>
              <w:rPr>
                <w:rFonts w:ascii="Times New Roman" w:hAnsi="Times New Roman"/>
                <w:b/>
                <w:bCs/>
                <w:sz w:val="24"/>
                <w:szCs w:val="24"/>
              </w:rPr>
            </w:pPr>
            <w:r>
              <w:rPr>
                <w:rFonts w:ascii="Times New Roman" w:hAnsi="Times New Roman"/>
                <w:b/>
                <w:noProof/>
                <w:sz w:val="24"/>
                <w:szCs w:val="24"/>
              </w:rPr>
              <w:drawing>
                <wp:inline distT="0" distB="0" distL="0" distR="0" wp14:anchorId="1A239791" wp14:editId="627A5177">
                  <wp:extent cx="2667000" cy="1781175"/>
                  <wp:effectExtent l="0" t="0" r="0" b="0"/>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621" w:type="pct"/>
            <w:shd w:val="clear" w:color="auto" w:fill="FFFFFF"/>
          </w:tcPr>
          <w:p w14:paraId="318B87D2" w14:textId="77777777" w:rsidR="00E82735" w:rsidRPr="00AE132D" w:rsidRDefault="00A11761" w:rsidP="005E3819">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994407D" wp14:editId="177AB15D">
                  <wp:extent cx="2952750" cy="1790700"/>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E82735" w:rsidRPr="00AE132D" w14:paraId="4983773C" w14:textId="77777777" w:rsidTr="00E82735">
        <w:trPr>
          <w:trHeight w:val="74"/>
        </w:trPr>
        <w:tc>
          <w:tcPr>
            <w:tcW w:w="2379" w:type="pct"/>
            <w:shd w:val="clear" w:color="auto" w:fill="FFFFFF"/>
          </w:tcPr>
          <w:p w14:paraId="2EE61FCD" w14:textId="77777777" w:rsidR="00E82735" w:rsidRPr="00AE132D" w:rsidRDefault="00E82735" w:rsidP="005E3819">
            <w:pPr>
              <w:spacing w:after="0" w:line="240" w:lineRule="auto"/>
              <w:jc w:val="center"/>
              <w:rPr>
                <w:rFonts w:ascii="Times New Roman" w:hAnsi="Times New Roman"/>
                <w:bCs/>
                <w:sz w:val="24"/>
                <w:szCs w:val="24"/>
              </w:rPr>
            </w:pPr>
            <w:r w:rsidRPr="00AE132D">
              <w:rPr>
                <w:rFonts w:ascii="Times New Roman" w:hAnsi="Times New Roman"/>
                <w:bCs/>
                <w:sz w:val="24"/>
                <w:szCs w:val="24"/>
              </w:rPr>
              <w:t>(c)</w:t>
            </w:r>
            <w:r w:rsidR="00AF1A4D" w:rsidRPr="00AE132D">
              <w:rPr>
                <w:rFonts w:ascii="Times New Roman" w:hAnsi="Times New Roman"/>
                <w:bCs/>
                <w:sz w:val="24"/>
                <w:szCs w:val="24"/>
              </w:rPr>
              <w:t xml:space="preserve"> Fresh root and shoot weight (g)</w:t>
            </w:r>
          </w:p>
        </w:tc>
        <w:tc>
          <w:tcPr>
            <w:tcW w:w="2621" w:type="pct"/>
            <w:shd w:val="clear" w:color="auto" w:fill="FFFFFF"/>
          </w:tcPr>
          <w:p w14:paraId="4D5ED0F7" w14:textId="77777777" w:rsidR="00E82735" w:rsidRPr="00AE132D" w:rsidRDefault="00E82735" w:rsidP="005E3819">
            <w:pPr>
              <w:spacing w:after="0" w:line="240" w:lineRule="auto"/>
              <w:jc w:val="center"/>
              <w:rPr>
                <w:rFonts w:ascii="Times New Roman" w:hAnsi="Times New Roman"/>
                <w:sz w:val="24"/>
                <w:szCs w:val="24"/>
              </w:rPr>
            </w:pPr>
            <w:r w:rsidRPr="00AE132D">
              <w:rPr>
                <w:rFonts w:ascii="Times New Roman" w:hAnsi="Times New Roman"/>
                <w:sz w:val="24"/>
                <w:szCs w:val="24"/>
              </w:rPr>
              <w:t>(d)</w:t>
            </w:r>
            <w:r w:rsidR="00AF1A4D" w:rsidRPr="00AE132D">
              <w:rPr>
                <w:rFonts w:ascii="Times New Roman" w:hAnsi="Times New Roman"/>
                <w:sz w:val="24"/>
                <w:szCs w:val="24"/>
              </w:rPr>
              <w:t xml:space="preserve"> </w:t>
            </w:r>
            <w:r w:rsidR="00AF1A4D" w:rsidRPr="00AE132D">
              <w:rPr>
                <w:rFonts w:ascii="Times New Roman" w:hAnsi="Times New Roman"/>
                <w:bCs/>
                <w:sz w:val="24"/>
                <w:szCs w:val="24"/>
              </w:rPr>
              <w:t>Dry root and shoot weight (g)</w:t>
            </w:r>
          </w:p>
        </w:tc>
      </w:tr>
      <w:tr w:rsidR="00E82735" w:rsidRPr="00AE132D" w14:paraId="4153BA67" w14:textId="77777777" w:rsidTr="00E82735">
        <w:trPr>
          <w:trHeight w:val="2979"/>
        </w:trPr>
        <w:tc>
          <w:tcPr>
            <w:tcW w:w="5000" w:type="pct"/>
            <w:gridSpan w:val="2"/>
            <w:shd w:val="clear" w:color="auto" w:fill="FFFFFF"/>
          </w:tcPr>
          <w:p w14:paraId="53821B07" w14:textId="77777777" w:rsidR="00E82735" w:rsidRPr="00AE132D" w:rsidRDefault="00A11761" w:rsidP="00201F5C">
            <w:pPr>
              <w:tabs>
                <w:tab w:val="left" w:pos="4950"/>
              </w:tabs>
              <w:spacing w:after="0" w:line="240" w:lineRule="auto"/>
              <w:jc w:val="center"/>
              <w:rPr>
                <w:rFonts w:ascii="Times New Roman" w:hAnsi="Times New Roman"/>
                <w:b/>
                <w:bCs/>
                <w:sz w:val="24"/>
                <w:szCs w:val="24"/>
              </w:rPr>
            </w:pPr>
            <w:r>
              <w:rPr>
                <w:rFonts w:ascii="Times New Roman" w:hAnsi="Times New Roman"/>
                <w:b/>
                <w:noProof/>
                <w:sz w:val="24"/>
                <w:szCs w:val="24"/>
              </w:rPr>
              <w:drawing>
                <wp:inline distT="0" distB="0" distL="0" distR="0" wp14:anchorId="58F2E7DE" wp14:editId="79B61A7E">
                  <wp:extent cx="2619375" cy="1895475"/>
                  <wp:effectExtent l="0" t="0" r="0"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E82735" w:rsidRPr="00AE132D" w14:paraId="0803077F" w14:textId="77777777" w:rsidTr="00E82735">
        <w:trPr>
          <w:trHeight w:val="318"/>
        </w:trPr>
        <w:tc>
          <w:tcPr>
            <w:tcW w:w="5000" w:type="pct"/>
            <w:gridSpan w:val="2"/>
            <w:shd w:val="clear" w:color="auto" w:fill="FFFFFF"/>
          </w:tcPr>
          <w:p w14:paraId="4422D99C" w14:textId="77777777" w:rsidR="00E82735" w:rsidRPr="00AE132D" w:rsidRDefault="00E82735" w:rsidP="005E3819">
            <w:pPr>
              <w:spacing w:after="0" w:line="240" w:lineRule="auto"/>
              <w:jc w:val="center"/>
              <w:rPr>
                <w:rFonts w:ascii="Times New Roman" w:hAnsi="Times New Roman"/>
                <w:bCs/>
                <w:sz w:val="24"/>
                <w:szCs w:val="24"/>
              </w:rPr>
            </w:pPr>
            <w:r w:rsidRPr="00AE132D">
              <w:rPr>
                <w:rFonts w:ascii="Times New Roman" w:hAnsi="Times New Roman"/>
                <w:bCs/>
                <w:sz w:val="24"/>
                <w:szCs w:val="24"/>
              </w:rPr>
              <w:t>(e)</w:t>
            </w:r>
            <w:r w:rsidR="00AF1A4D" w:rsidRPr="00AE132D">
              <w:rPr>
                <w:rFonts w:ascii="Times New Roman" w:hAnsi="Times New Roman"/>
                <w:bCs/>
                <w:sz w:val="24"/>
                <w:szCs w:val="24"/>
              </w:rPr>
              <w:t xml:space="preserve"> Root to Shoot ratio</w:t>
            </w:r>
          </w:p>
        </w:tc>
      </w:tr>
      <w:tr w:rsidR="00E82735" w:rsidRPr="00AE132D" w14:paraId="6CFE2F6D" w14:textId="77777777" w:rsidTr="00AF1A4D">
        <w:trPr>
          <w:trHeight w:val="315"/>
        </w:trPr>
        <w:tc>
          <w:tcPr>
            <w:tcW w:w="5000" w:type="pct"/>
            <w:gridSpan w:val="2"/>
            <w:shd w:val="clear" w:color="auto" w:fill="FFFFFF"/>
          </w:tcPr>
          <w:p w14:paraId="77435419" w14:textId="77777777" w:rsidR="00E82735" w:rsidRPr="00AE132D" w:rsidRDefault="00E82735" w:rsidP="00AF1A4D">
            <w:pPr>
              <w:spacing w:after="0" w:line="240" w:lineRule="auto"/>
              <w:ind w:left="1276" w:hanging="1276"/>
              <w:jc w:val="both"/>
              <w:rPr>
                <w:rFonts w:ascii="Times New Roman" w:hAnsi="Times New Roman"/>
                <w:bCs/>
                <w:sz w:val="24"/>
                <w:szCs w:val="24"/>
              </w:rPr>
            </w:pPr>
            <w:r w:rsidRPr="00AE132D">
              <w:rPr>
                <w:rFonts w:ascii="Times New Roman" w:hAnsi="Times New Roman"/>
                <w:b/>
                <w:sz w:val="24"/>
                <w:szCs w:val="24"/>
              </w:rPr>
              <w:t>Fig</w:t>
            </w:r>
            <w:r w:rsidR="006274CF" w:rsidRPr="00AE132D">
              <w:rPr>
                <w:rFonts w:ascii="Times New Roman" w:hAnsi="Times New Roman"/>
                <w:b/>
                <w:sz w:val="24"/>
                <w:szCs w:val="24"/>
              </w:rPr>
              <w:t>.</w:t>
            </w:r>
            <w:r w:rsidR="006B0CF2" w:rsidRPr="00AE132D">
              <w:rPr>
                <w:rFonts w:ascii="Times New Roman" w:hAnsi="Times New Roman"/>
                <w:b/>
                <w:sz w:val="24"/>
                <w:szCs w:val="24"/>
              </w:rPr>
              <w:t>4</w:t>
            </w:r>
            <w:r w:rsidR="00AF1A4D" w:rsidRPr="00AE132D">
              <w:rPr>
                <w:rFonts w:ascii="Times New Roman" w:hAnsi="Times New Roman"/>
                <w:bCs/>
                <w:sz w:val="24"/>
                <w:szCs w:val="24"/>
              </w:rPr>
              <w:t>: S</w:t>
            </w:r>
            <w:r w:rsidRPr="00AE132D">
              <w:rPr>
                <w:rFonts w:ascii="Times New Roman" w:hAnsi="Times New Roman"/>
                <w:bCs/>
                <w:sz w:val="24"/>
                <w:szCs w:val="24"/>
              </w:rPr>
              <w:t xml:space="preserve">eed </w:t>
            </w:r>
            <w:r w:rsidR="00671FAD" w:rsidRPr="00AE132D">
              <w:rPr>
                <w:rFonts w:ascii="Times New Roman" w:hAnsi="Times New Roman"/>
                <w:bCs/>
                <w:sz w:val="24"/>
                <w:szCs w:val="24"/>
              </w:rPr>
              <w:t>bio</w:t>
            </w:r>
            <w:r w:rsidRPr="00AE132D">
              <w:rPr>
                <w:rFonts w:ascii="Times New Roman" w:hAnsi="Times New Roman"/>
                <w:bCs/>
                <w:sz w:val="24"/>
                <w:szCs w:val="24"/>
              </w:rPr>
              <w:t>priming</w:t>
            </w:r>
            <w:r w:rsidR="00AF1A4D" w:rsidRPr="00AE132D">
              <w:rPr>
                <w:rFonts w:ascii="Times New Roman" w:hAnsi="Times New Roman"/>
                <w:bCs/>
                <w:sz w:val="24"/>
                <w:szCs w:val="24"/>
              </w:rPr>
              <w:t xml:space="preserve"> effect</w:t>
            </w:r>
            <w:r w:rsidRPr="00AE132D">
              <w:rPr>
                <w:rFonts w:ascii="Times New Roman" w:hAnsi="Times New Roman"/>
                <w:bCs/>
                <w:sz w:val="24"/>
                <w:szCs w:val="24"/>
              </w:rPr>
              <w:t xml:space="preserve"> on </w:t>
            </w:r>
            <w:r w:rsidR="00AF1A4D" w:rsidRPr="00AE132D">
              <w:rPr>
                <w:rFonts w:ascii="Times New Roman" w:hAnsi="Times New Roman"/>
                <w:bCs/>
                <w:sz w:val="24"/>
                <w:szCs w:val="24"/>
              </w:rPr>
              <w:t xml:space="preserve">cotton </w:t>
            </w:r>
            <w:r w:rsidRPr="00AE132D">
              <w:rPr>
                <w:rFonts w:ascii="Times New Roman" w:hAnsi="Times New Roman"/>
                <w:bCs/>
                <w:sz w:val="24"/>
                <w:szCs w:val="24"/>
              </w:rPr>
              <w:t xml:space="preserve">seedling growth </w:t>
            </w:r>
          </w:p>
        </w:tc>
      </w:tr>
    </w:tbl>
    <w:p w14:paraId="6E6E5B9C" w14:textId="77777777" w:rsidR="008F1283" w:rsidRPr="00AE132D" w:rsidRDefault="002E079F" w:rsidP="005E3819">
      <w:pPr>
        <w:spacing w:after="0" w:line="360" w:lineRule="auto"/>
        <w:ind w:firstLine="567"/>
        <w:jc w:val="both"/>
        <w:rPr>
          <w:rFonts w:ascii="Times New Roman" w:hAnsi="Times New Roman"/>
          <w:bCs/>
          <w:sz w:val="24"/>
          <w:szCs w:val="24"/>
        </w:rPr>
      </w:pPr>
      <w:r w:rsidRPr="00AE132D">
        <w:rPr>
          <w:rFonts w:ascii="Times New Roman" w:hAnsi="Times New Roman"/>
          <w:sz w:val="24"/>
          <w:szCs w:val="24"/>
        </w:rPr>
        <w:tab/>
        <w:t xml:space="preserve">Similarly, </w:t>
      </w:r>
      <w:r w:rsidR="00671FAD" w:rsidRPr="00AE132D">
        <w:rPr>
          <w:rFonts w:ascii="Times New Roman" w:hAnsi="Times New Roman"/>
          <w:sz w:val="24"/>
          <w:szCs w:val="24"/>
        </w:rPr>
        <w:t xml:space="preserve">seed </w:t>
      </w:r>
      <w:proofErr w:type="spellStart"/>
      <w:r w:rsidR="00671FAD" w:rsidRPr="00AE132D">
        <w:rPr>
          <w:rFonts w:ascii="Times New Roman" w:hAnsi="Times New Roman"/>
          <w:sz w:val="24"/>
          <w:szCs w:val="24"/>
        </w:rPr>
        <w:t>bioprimed</w:t>
      </w:r>
      <w:proofErr w:type="spellEnd"/>
      <w:r w:rsidR="00671FAD" w:rsidRPr="00AE132D">
        <w:rPr>
          <w:rFonts w:ascii="Times New Roman" w:hAnsi="Times New Roman"/>
          <w:sz w:val="24"/>
          <w:szCs w:val="24"/>
        </w:rPr>
        <w:t xml:space="preserve"> with </w:t>
      </w:r>
      <w:r w:rsidRPr="00AE132D">
        <w:rPr>
          <w:rFonts w:ascii="Times New Roman" w:hAnsi="Times New Roman"/>
          <w:sz w:val="24"/>
          <w:szCs w:val="24"/>
        </w:rPr>
        <w:t>isolate NAU-RPM-11 also recorded significant</w:t>
      </w:r>
      <w:r w:rsidR="003377C8" w:rsidRPr="00AE132D">
        <w:rPr>
          <w:rFonts w:ascii="Times New Roman" w:hAnsi="Times New Roman"/>
          <w:sz w:val="24"/>
          <w:szCs w:val="24"/>
        </w:rPr>
        <w:t>ly</w:t>
      </w:r>
      <w:r w:rsidRPr="00AE132D">
        <w:rPr>
          <w:rFonts w:ascii="Times New Roman" w:hAnsi="Times New Roman"/>
          <w:sz w:val="24"/>
          <w:szCs w:val="24"/>
        </w:rPr>
        <w:t xml:space="preserve"> improved growth parameters such as germination percent, shoot length, root length, fresh and dry weight of shoot and root and root-shoot ratio to an extent of 15.15 %, 36.00 %, 38.01 %, 39.47 %, 36.84 %, 40.00 %, 30.64 % and 18.91 </w:t>
      </w:r>
      <w:proofErr w:type="gramStart"/>
      <w:r w:rsidRPr="00AE132D">
        <w:rPr>
          <w:rFonts w:ascii="Times New Roman" w:hAnsi="Times New Roman"/>
          <w:sz w:val="24"/>
          <w:szCs w:val="24"/>
        </w:rPr>
        <w:t>%,  respectively</w:t>
      </w:r>
      <w:proofErr w:type="gramEnd"/>
      <w:r w:rsidRPr="00AE132D">
        <w:rPr>
          <w:rFonts w:ascii="Times New Roman" w:hAnsi="Times New Roman"/>
          <w:sz w:val="24"/>
          <w:szCs w:val="24"/>
        </w:rPr>
        <w:t xml:space="preserve"> as compared to absolute control. </w:t>
      </w:r>
      <w:r w:rsidR="00671FAD" w:rsidRPr="00AE132D">
        <w:rPr>
          <w:rFonts w:ascii="Times New Roman" w:hAnsi="Times New Roman"/>
          <w:sz w:val="24"/>
          <w:szCs w:val="24"/>
        </w:rPr>
        <w:t>Data regarding the</w:t>
      </w:r>
      <w:r w:rsidRPr="00AE132D">
        <w:rPr>
          <w:rFonts w:ascii="Times New Roman" w:hAnsi="Times New Roman"/>
          <w:sz w:val="24"/>
          <w:szCs w:val="24"/>
        </w:rPr>
        <w:t xml:space="preserve"> biopriming with NAU-RPM-4 and NAU-RPM-9 also improved the early seedling growth parameters but it was found on par with the </w:t>
      </w:r>
      <w:r w:rsidR="00671FAD" w:rsidRPr="00AE132D">
        <w:rPr>
          <w:rFonts w:ascii="Times New Roman" w:hAnsi="Times New Roman"/>
          <w:sz w:val="24"/>
          <w:szCs w:val="24"/>
        </w:rPr>
        <w:t xml:space="preserve">absolute </w:t>
      </w:r>
      <w:r w:rsidRPr="00AE132D">
        <w:rPr>
          <w:rFonts w:ascii="Times New Roman" w:hAnsi="Times New Roman"/>
          <w:sz w:val="24"/>
          <w:szCs w:val="24"/>
        </w:rPr>
        <w:t xml:space="preserve">control. </w:t>
      </w:r>
      <w:r w:rsidR="008F1283" w:rsidRPr="00AE132D">
        <w:rPr>
          <w:rFonts w:ascii="Times New Roman" w:hAnsi="Times New Roman"/>
          <w:sz w:val="24"/>
          <w:szCs w:val="24"/>
        </w:rPr>
        <w:t xml:space="preserve">Earlier, Nehra </w:t>
      </w:r>
      <w:r w:rsidR="008F1283" w:rsidRPr="00AE132D">
        <w:rPr>
          <w:rFonts w:ascii="Times New Roman" w:hAnsi="Times New Roman"/>
          <w:i/>
          <w:iCs/>
          <w:sz w:val="24"/>
          <w:szCs w:val="24"/>
        </w:rPr>
        <w:t>et al.</w:t>
      </w:r>
      <w:r w:rsidR="008F1283" w:rsidRPr="00AE132D">
        <w:rPr>
          <w:rFonts w:ascii="Times New Roman" w:hAnsi="Times New Roman"/>
          <w:sz w:val="24"/>
          <w:szCs w:val="24"/>
        </w:rPr>
        <w:t xml:space="preserve"> (2016)</w:t>
      </w:r>
      <w:r w:rsidR="008F1283" w:rsidRPr="00AE132D">
        <w:rPr>
          <w:rStyle w:val="Emphasis"/>
          <w:rFonts w:ascii="Times New Roman" w:hAnsi="Times New Roman"/>
          <w:sz w:val="24"/>
          <w:szCs w:val="24"/>
        </w:rPr>
        <w:t xml:space="preserve"> </w:t>
      </w:r>
      <w:r w:rsidR="008F1283" w:rsidRPr="00AE132D">
        <w:rPr>
          <w:rStyle w:val="Emphasis"/>
          <w:rFonts w:ascii="Times New Roman" w:hAnsi="Times New Roman"/>
          <w:i w:val="0"/>
          <w:sz w:val="24"/>
          <w:szCs w:val="24"/>
        </w:rPr>
        <w:t>reported</w:t>
      </w:r>
      <w:r w:rsidR="008F1283" w:rsidRPr="00AE132D">
        <w:rPr>
          <w:rFonts w:ascii="Times New Roman" w:hAnsi="Times New Roman"/>
          <w:sz w:val="24"/>
          <w:szCs w:val="24"/>
        </w:rPr>
        <w:t xml:space="preserve"> significantly improved s</w:t>
      </w:r>
      <w:r w:rsidR="008F1283" w:rsidRPr="00AE132D">
        <w:rPr>
          <w:rFonts w:ascii="Times New Roman" w:hAnsi="Times New Roman"/>
          <w:sz w:val="24"/>
          <w:szCs w:val="24"/>
          <w:shd w:val="clear" w:color="auto" w:fill="FFFFFF"/>
        </w:rPr>
        <w:t>hoot (hypocotyl) length (75 %)</w:t>
      </w:r>
      <w:r w:rsidR="00671FAD" w:rsidRPr="00AE132D">
        <w:rPr>
          <w:rFonts w:ascii="Times New Roman" w:hAnsi="Times New Roman"/>
          <w:sz w:val="24"/>
          <w:szCs w:val="24"/>
          <w:shd w:val="clear" w:color="auto" w:fill="FFFFFF"/>
        </w:rPr>
        <w:t>, root</w:t>
      </w:r>
      <w:r w:rsidR="008F1283" w:rsidRPr="00AE132D">
        <w:rPr>
          <w:rFonts w:ascii="Times New Roman" w:hAnsi="Times New Roman"/>
          <w:sz w:val="24"/>
          <w:szCs w:val="24"/>
          <w:shd w:val="clear" w:color="auto" w:fill="FFFFFF"/>
        </w:rPr>
        <w:t xml:space="preserve"> length (84 %), </w:t>
      </w:r>
      <w:r w:rsidR="008F1283" w:rsidRPr="00AE132D">
        <w:rPr>
          <w:rFonts w:ascii="Times New Roman" w:hAnsi="Times New Roman"/>
          <w:sz w:val="24"/>
          <w:szCs w:val="24"/>
        </w:rPr>
        <w:lastRenderedPageBreak/>
        <w:t xml:space="preserve">fresh root </w:t>
      </w:r>
      <w:r w:rsidR="00671FAD" w:rsidRPr="00AE132D">
        <w:rPr>
          <w:rFonts w:ascii="Times New Roman" w:hAnsi="Times New Roman"/>
          <w:sz w:val="24"/>
          <w:szCs w:val="24"/>
        </w:rPr>
        <w:t>weight (</w:t>
      </w:r>
      <w:r w:rsidR="008F1283" w:rsidRPr="00AE132D">
        <w:rPr>
          <w:rFonts w:ascii="Times New Roman" w:hAnsi="Times New Roman"/>
          <w:sz w:val="24"/>
          <w:szCs w:val="24"/>
        </w:rPr>
        <w:t xml:space="preserve">129%) </w:t>
      </w:r>
      <w:r w:rsidR="00671FAD" w:rsidRPr="00AE132D">
        <w:rPr>
          <w:rFonts w:ascii="Times New Roman" w:hAnsi="Times New Roman"/>
          <w:sz w:val="24"/>
          <w:szCs w:val="24"/>
        </w:rPr>
        <w:t>and dry</w:t>
      </w:r>
      <w:r w:rsidR="008F1283" w:rsidRPr="00AE132D">
        <w:rPr>
          <w:rFonts w:ascii="Times New Roman" w:hAnsi="Times New Roman"/>
          <w:sz w:val="24"/>
          <w:szCs w:val="24"/>
        </w:rPr>
        <w:t xml:space="preserve"> root weight</w:t>
      </w:r>
      <w:r w:rsidR="00D912C5" w:rsidRPr="00AE132D">
        <w:rPr>
          <w:rFonts w:ascii="Times New Roman" w:hAnsi="Times New Roman"/>
          <w:sz w:val="24"/>
          <w:szCs w:val="24"/>
        </w:rPr>
        <w:t xml:space="preserve"> </w:t>
      </w:r>
      <w:r w:rsidR="008F1283" w:rsidRPr="00AE132D">
        <w:rPr>
          <w:rFonts w:ascii="Times New Roman" w:hAnsi="Times New Roman"/>
          <w:sz w:val="24"/>
          <w:szCs w:val="24"/>
        </w:rPr>
        <w:t>(135%)</w:t>
      </w:r>
      <w:r w:rsidR="008F1283" w:rsidRPr="00AE132D">
        <w:rPr>
          <w:rFonts w:ascii="Times New Roman" w:hAnsi="Times New Roman"/>
          <w:sz w:val="24"/>
          <w:szCs w:val="24"/>
          <w:shd w:val="clear" w:color="auto" w:fill="FFFFFF"/>
        </w:rPr>
        <w:t xml:space="preserve"> in </w:t>
      </w:r>
      <w:r w:rsidR="008F1283" w:rsidRPr="00AE132D">
        <w:rPr>
          <w:rFonts w:ascii="Times New Roman" w:hAnsi="Times New Roman"/>
          <w:sz w:val="24"/>
          <w:szCs w:val="24"/>
        </w:rPr>
        <w:t xml:space="preserve">cotton seeds </w:t>
      </w:r>
      <w:proofErr w:type="spellStart"/>
      <w:r w:rsidR="008F1283" w:rsidRPr="00AE132D">
        <w:rPr>
          <w:rFonts w:ascii="Times New Roman" w:hAnsi="Times New Roman"/>
          <w:sz w:val="24"/>
          <w:szCs w:val="24"/>
        </w:rPr>
        <w:t>bioprimed</w:t>
      </w:r>
      <w:proofErr w:type="spellEnd"/>
      <w:r w:rsidR="008F1283" w:rsidRPr="00AE132D">
        <w:rPr>
          <w:rFonts w:ascii="Times New Roman" w:hAnsi="Times New Roman"/>
          <w:sz w:val="24"/>
          <w:szCs w:val="24"/>
        </w:rPr>
        <w:t xml:space="preserve"> with the PGPR </w:t>
      </w:r>
      <w:proofErr w:type="spellStart"/>
      <w:r w:rsidR="008F1283" w:rsidRPr="00AE132D">
        <w:rPr>
          <w:rStyle w:val="Emphasis"/>
          <w:rFonts w:ascii="Times New Roman" w:hAnsi="Times New Roman"/>
          <w:sz w:val="24"/>
          <w:szCs w:val="24"/>
        </w:rPr>
        <w:t>Brevibacillus</w:t>
      </w:r>
      <w:proofErr w:type="spellEnd"/>
      <w:r w:rsidR="008F1283" w:rsidRPr="00AE132D">
        <w:rPr>
          <w:rStyle w:val="Emphasis"/>
          <w:rFonts w:ascii="Times New Roman" w:hAnsi="Times New Roman"/>
          <w:sz w:val="24"/>
          <w:szCs w:val="24"/>
        </w:rPr>
        <w:t xml:space="preserve"> </w:t>
      </w:r>
      <w:proofErr w:type="gramStart"/>
      <w:r w:rsidR="008F1283" w:rsidRPr="00AE132D">
        <w:rPr>
          <w:rStyle w:val="Emphasis"/>
          <w:rFonts w:ascii="Times New Roman" w:hAnsi="Times New Roman"/>
          <w:sz w:val="24"/>
          <w:szCs w:val="24"/>
        </w:rPr>
        <w:t xml:space="preserve">brevis </w:t>
      </w:r>
      <w:r w:rsidR="008F1283" w:rsidRPr="00AE132D">
        <w:rPr>
          <w:rFonts w:ascii="Times New Roman" w:hAnsi="Times New Roman"/>
          <w:sz w:val="24"/>
          <w:szCs w:val="24"/>
          <w:shd w:val="clear" w:color="auto" w:fill="FFFFFF"/>
        </w:rPr>
        <w:t xml:space="preserve"> than</w:t>
      </w:r>
      <w:proofErr w:type="gramEnd"/>
      <w:r w:rsidR="008F1283" w:rsidRPr="00AE132D">
        <w:rPr>
          <w:rFonts w:ascii="Times New Roman" w:hAnsi="Times New Roman"/>
          <w:sz w:val="24"/>
          <w:szCs w:val="24"/>
          <w:shd w:val="clear" w:color="auto" w:fill="FFFFFF"/>
        </w:rPr>
        <w:t xml:space="preserve"> control. </w:t>
      </w:r>
      <w:proofErr w:type="spellStart"/>
      <w:r w:rsidR="008F1283" w:rsidRPr="00AE132D">
        <w:rPr>
          <w:rFonts w:ascii="Times New Roman" w:hAnsi="Times New Roman"/>
          <w:bCs/>
          <w:sz w:val="24"/>
          <w:szCs w:val="24"/>
        </w:rPr>
        <w:t>Ragadevi</w:t>
      </w:r>
      <w:proofErr w:type="spellEnd"/>
      <w:r w:rsidR="008F1283" w:rsidRPr="00AE132D">
        <w:rPr>
          <w:rFonts w:ascii="Times New Roman" w:hAnsi="Times New Roman"/>
          <w:bCs/>
          <w:i/>
          <w:sz w:val="24"/>
          <w:szCs w:val="24"/>
        </w:rPr>
        <w:t xml:space="preserve"> et al</w:t>
      </w:r>
      <w:r w:rsidR="008F1283" w:rsidRPr="00AE132D">
        <w:rPr>
          <w:rFonts w:ascii="Times New Roman" w:hAnsi="Times New Roman"/>
          <w:bCs/>
          <w:sz w:val="24"/>
          <w:szCs w:val="24"/>
        </w:rPr>
        <w:t>. (2021) also reported maximum shoot length (12</w:t>
      </w:r>
      <w:r w:rsidR="00D912C5" w:rsidRPr="00AE132D">
        <w:rPr>
          <w:rFonts w:ascii="Times New Roman" w:hAnsi="Times New Roman"/>
          <w:bCs/>
          <w:sz w:val="24"/>
          <w:szCs w:val="24"/>
        </w:rPr>
        <w:t xml:space="preserve"> </w:t>
      </w:r>
      <w:r w:rsidR="008F1283" w:rsidRPr="00AE132D">
        <w:rPr>
          <w:rFonts w:ascii="Times New Roman" w:hAnsi="Times New Roman"/>
          <w:bCs/>
          <w:sz w:val="24"/>
          <w:szCs w:val="24"/>
        </w:rPr>
        <w:t>cm) and root length (6 cm) with an increase of 24.4 %</w:t>
      </w:r>
      <w:r w:rsidR="00D912C5" w:rsidRPr="00AE132D">
        <w:rPr>
          <w:rFonts w:ascii="Times New Roman" w:hAnsi="Times New Roman"/>
          <w:bCs/>
          <w:sz w:val="24"/>
          <w:szCs w:val="24"/>
        </w:rPr>
        <w:t xml:space="preserve"> </w:t>
      </w:r>
      <w:r w:rsidR="008F1283" w:rsidRPr="00AE132D">
        <w:rPr>
          <w:rFonts w:ascii="Times New Roman" w:hAnsi="Times New Roman"/>
          <w:bCs/>
          <w:sz w:val="24"/>
          <w:szCs w:val="24"/>
        </w:rPr>
        <w:t>and 42.8</w:t>
      </w:r>
      <w:r w:rsidR="00D912C5" w:rsidRPr="00AE132D">
        <w:rPr>
          <w:rFonts w:ascii="Times New Roman" w:hAnsi="Times New Roman"/>
          <w:bCs/>
          <w:sz w:val="24"/>
          <w:szCs w:val="24"/>
        </w:rPr>
        <w:t xml:space="preserve"> </w:t>
      </w:r>
      <w:r w:rsidR="008F1283" w:rsidRPr="00AE132D">
        <w:rPr>
          <w:rFonts w:ascii="Times New Roman" w:hAnsi="Times New Roman"/>
          <w:bCs/>
          <w:sz w:val="24"/>
          <w:szCs w:val="24"/>
        </w:rPr>
        <w:t>% respectively</w:t>
      </w:r>
      <w:r w:rsidR="00D912C5" w:rsidRPr="00AE132D">
        <w:rPr>
          <w:rFonts w:ascii="Times New Roman" w:hAnsi="Times New Roman"/>
          <w:bCs/>
          <w:sz w:val="24"/>
          <w:szCs w:val="24"/>
        </w:rPr>
        <w:t>,</w:t>
      </w:r>
      <w:r w:rsidR="008F1283" w:rsidRPr="00AE132D">
        <w:rPr>
          <w:rFonts w:ascii="Times New Roman" w:hAnsi="Times New Roman"/>
          <w:bCs/>
          <w:sz w:val="24"/>
          <w:szCs w:val="24"/>
        </w:rPr>
        <w:t xml:space="preserve"> in cotton seeds treated with PGPR </w:t>
      </w:r>
      <w:proofErr w:type="spellStart"/>
      <w:r w:rsidR="008F1283" w:rsidRPr="00AE132D">
        <w:rPr>
          <w:rFonts w:ascii="Times New Roman" w:hAnsi="Times New Roman"/>
          <w:bCs/>
          <w:i/>
          <w:sz w:val="24"/>
          <w:szCs w:val="24"/>
        </w:rPr>
        <w:t>Azospirillum</w:t>
      </w:r>
      <w:proofErr w:type="spellEnd"/>
      <w:r w:rsidR="008F1283" w:rsidRPr="00AE132D">
        <w:rPr>
          <w:rFonts w:ascii="Times New Roman" w:hAnsi="Times New Roman"/>
          <w:bCs/>
          <w:sz w:val="24"/>
          <w:szCs w:val="24"/>
        </w:rPr>
        <w:t xml:space="preserve"> sp7 strain. </w:t>
      </w:r>
    </w:p>
    <w:p w14:paraId="1ABD68FC" w14:textId="77777777" w:rsidR="000F1806" w:rsidRPr="00AE132D" w:rsidRDefault="008F1283" w:rsidP="005E3819">
      <w:pPr>
        <w:spacing w:after="0" w:line="360" w:lineRule="auto"/>
        <w:ind w:firstLine="567"/>
        <w:jc w:val="both"/>
        <w:rPr>
          <w:rFonts w:ascii="Times New Roman" w:hAnsi="Times New Roman"/>
          <w:sz w:val="24"/>
          <w:szCs w:val="24"/>
        </w:rPr>
      </w:pPr>
      <w:r w:rsidRPr="00AE132D">
        <w:rPr>
          <w:rFonts w:ascii="Times New Roman" w:hAnsi="Times New Roman"/>
          <w:sz w:val="24"/>
          <w:szCs w:val="24"/>
        </w:rPr>
        <w:t>Higher shoot and root length, h</w:t>
      </w:r>
      <w:r w:rsidRPr="00AE132D">
        <w:rPr>
          <w:rFonts w:ascii="Times New Roman" w:hAnsi="Times New Roman"/>
          <w:bCs/>
          <w:sz w:val="24"/>
          <w:szCs w:val="24"/>
        </w:rPr>
        <w:t>igher fresh/dry weight</w:t>
      </w:r>
      <w:r w:rsidRPr="00AE132D">
        <w:rPr>
          <w:rFonts w:ascii="Times New Roman" w:hAnsi="Times New Roman"/>
          <w:sz w:val="24"/>
          <w:szCs w:val="24"/>
        </w:rPr>
        <w:t xml:space="preserve"> of </w:t>
      </w:r>
      <w:r w:rsidRPr="00AE132D">
        <w:rPr>
          <w:rFonts w:ascii="Times New Roman" w:hAnsi="Times New Roman"/>
          <w:bCs/>
          <w:sz w:val="24"/>
          <w:szCs w:val="24"/>
        </w:rPr>
        <w:t>root and shoot</w:t>
      </w:r>
      <w:r w:rsidRPr="00AE132D">
        <w:rPr>
          <w:rFonts w:ascii="Times New Roman" w:hAnsi="Times New Roman"/>
          <w:sz w:val="24"/>
          <w:szCs w:val="24"/>
        </w:rPr>
        <w:t xml:space="preserve"> in </w:t>
      </w:r>
      <w:proofErr w:type="spellStart"/>
      <w:r w:rsidRPr="00AE132D">
        <w:rPr>
          <w:rFonts w:ascii="Times New Roman" w:hAnsi="Times New Roman"/>
          <w:sz w:val="24"/>
          <w:szCs w:val="24"/>
        </w:rPr>
        <w:t>bioprimed</w:t>
      </w:r>
      <w:proofErr w:type="spellEnd"/>
      <w:r w:rsidRPr="00AE132D">
        <w:rPr>
          <w:rFonts w:ascii="Times New Roman" w:hAnsi="Times New Roman"/>
          <w:sz w:val="24"/>
          <w:szCs w:val="24"/>
        </w:rPr>
        <w:t xml:space="preserve"> cotton plants indicates the positive impact of PGPR in developing the </w:t>
      </w:r>
      <w:r w:rsidR="00D912C5" w:rsidRPr="00AE132D">
        <w:rPr>
          <w:rFonts w:ascii="Times New Roman" w:hAnsi="Times New Roman"/>
          <w:sz w:val="24"/>
          <w:szCs w:val="24"/>
        </w:rPr>
        <w:t>better root</w:t>
      </w:r>
      <w:r w:rsidRPr="00AE132D">
        <w:rPr>
          <w:rFonts w:ascii="Times New Roman" w:hAnsi="Times New Roman"/>
          <w:sz w:val="24"/>
          <w:szCs w:val="24"/>
        </w:rPr>
        <w:t xml:space="preserve"> system that can support the overall plant resilience and growth. Further, </w:t>
      </w:r>
      <w:r w:rsidRPr="00AE132D">
        <w:rPr>
          <w:rFonts w:ascii="Times New Roman" w:hAnsi="Times New Roman"/>
          <w:sz w:val="24"/>
          <w:szCs w:val="24"/>
          <w:lang w:val="en-IN"/>
        </w:rPr>
        <w:t xml:space="preserve">Ma </w:t>
      </w:r>
      <w:r w:rsidR="00D912C5" w:rsidRPr="00AE132D">
        <w:rPr>
          <w:rFonts w:ascii="Times New Roman" w:hAnsi="Times New Roman"/>
          <w:i/>
          <w:sz w:val="24"/>
          <w:szCs w:val="24"/>
          <w:lang w:val="en-IN"/>
        </w:rPr>
        <w:t>et al</w:t>
      </w:r>
      <w:r w:rsidR="00D912C5" w:rsidRPr="00AE132D">
        <w:rPr>
          <w:rFonts w:ascii="Times New Roman" w:hAnsi="Times New Roman"/>
          <w:sz w:val="24"/>
          <w:szCs w:val="24"/>
          <w:lang w:val="en-IN"/>
        </w:rPr>
        <w:t>. (2024) was</w:t>
      </w:r>
      <w:r w:rsidRPr="00AE132D">
        <w:rPr>
          <w:rFonts w:ascii="Times New Roman" w:hAnsi="Times New Roman"/>
          <w:sz w:val="24"/>
          <w:szCs w:val="24"/>
          <w:lang w:val="en-IN"/>
        </w:rPr>
        <w:t xml:space="preserve"> also of opinion that reduced root-shoot ratio enhances photosynthetic activity, boll formation and biomass restoration, ultimately leading to better cotton yield. Similar trend was also reported in the present study that establishes the importance of PGPR (NAU-RPM-1 and NAU-RPM-11) in biomass accumulation.   </w:t>
      </w:r>
      <w:r w:rsidR="000F1806" w:rsidRPr="00AE132D">
        <w:rPr>
          <w:rFonts w:ascii="Times New Roman" w:hAnsi="Times New Roman"/>
          <w:sz w:val="24"/>
          <w:szCs w:val="24"/>
        </w:rPr>
        <w:t xml:space="preserve">Therefore, NAU-RPM-1 and NAU-RPM-11 were further characterized at microbiological and molecular level for precise identification. </w:t>
      </w:r>
    </w:p>
    <w:p w14:paraId="6F714204" w14:textId="77777777" w:rsidR="000F1806" w:rsidRPr="00AE132D" w:rsidRDefault="00611A1F" w:rsidP="005E3819">
      <w:pPr>
        <w:spacing w:after="0" w:line="360" w:lineRule="auto"/>
        <w:rPr>
          <w:rFonts w:ascii="Times New Roman" w:hAnsi="Times New Roman"/>
          <w:b/>
          <w:sz w:val="24"/>
          <w:szCs w:val="24"/>
        </w:rPr>
      </w:pPr>
      <w:r w:rsidRPr="00AE132D">
        <w:rPr>
          <w:rFonts w:ascii="Times New Roman" w:hAnsi="Times New Roman"/>
          <w:b/>
          <w:sz w:val="24"/>
          <w:szCs w:val="24"/>
        </w:rPr>
        <w:t>Microbial and Molecular Characterization of Potent   PGP Rhizobacteria</w:t>
      </w:r>
    </w:p>
    <w:p w14:paraId="66FE95AD" w14:textId="77777777" w:rsidR="008E7C24" w:rsidRPr="00AE132D" w:rsidRDefault="00F11706" w:rsidP="005E3819">
      <w:pPr>
        <w:adjustRightInd w:val="0"/>
        <w:spacing w:after="0" w:line="360" w:lineRule="auto"/>
        <w:jc w:val="both"/>
        <w:rPr>
          <w:rFonts w:ascii="Times New Roman" w:hAnsi="Times New Roman"/>
          <w:b/>
          <w:sz w:val="24"/>
          <w:szCs w:val="24"/>
        </w:rPr>
      </w:pPr>
      <w:r w:rsidRPr="00AE132D">
        <w:rPr>
          <w:rFonts w:ascii="Times New Roman" w:hAnsi="Times New Roman"/>
          <w:b/>
          <w:sz w:val="24"/>
          <w:szCs w:val="24"/>
        </w:rPr>
        <w:t>Microbial Characterization</w:t>
      </w:r>
      <w:r w:rsidR="0064406E" w:rsidRPr="00AE132D">
        <w:rPr>
          <w:rFonts w:ascii="Times New Roman" w:hAnsi="Times New Roman"/>
          <w:b/>
          <w:sz w:val="24"/>
          <w:szCs w:val="24"/>
        </w:rPr>
        <w:t xml:space="preserve"> </w:t>
      </w:r>
    </w:p>
    <w:p w14:paraId="4FC1025C" w14:textId="77777777" w:rsidR="00722AE7" w:rsidRPr="00AE132D" w:rsidRDefault="00722AE7" w:rsidP="005E3819">
      <w:pPr>
        <w:adjustRightInd w:val="0"/>
        <w:spacing w:after="0" w:line="360" w:lineRule="auto"/>
        <w:ind w:firstLine="567"/>
        <w:jc w:val="both"/>
        <w:rPr>
          <w:rFonts w:ascii="Times New Roman" w:hAnsi="Times New Roman"/>
          <w:sz w:val="24"/>
          <w:szCs w:val="24"/>
        </w:rPr>
      </w:pPr>
      <w:r w:rsidRPr="00AE132D">
        <w:rPr>
          <w:rFonts w:ascii="Times New Roman" w:hAnsi="Times New Roman"/>
          <w:sz w:val="24"/>
          <w:szCs w:val="24"/>
        </w:rPr>
        <w:t xml:space="preserve">Microbiological characterization revealed that NAU-RPM-1 was gram negative, short rod shaped forming single colonies; while NAU-RPM-11 was gram positive long rods occurred in short chain. Further, cultural characterization revealed that NAU-RPM-1 was small, round, smooth, transparent, glistening and non-pigmented colonies; while NAU-RPM-11 was large, round, rough, opaque and </w:t>
      </w:r>
      <w:proofErr w:type="gramStart"/>
      <w:r w:rsidRPr="00AE132D">
        <w:rPr>
          <w:rFonts w:ascii="Times New Roman" w:hAnsi="Times New Roman"/>
          <w:sz w:val="24"/>
          <w:szCs w:val="24"/>
        </w:rPr>
        <w:t>off white</w:t>
      </w:r>
      <w:proofErr w:type="gramEnd"/>
      <w:r w:rsidRPr="00AE132D">
        <w:rPr>
          <w:rFonts w:ascii="Times New Roman" w:hAnsi="Times New Roman"/>
          <w:sz w:val="24"/>
          <w:szCs w:val="24"/>
        </w:rPr>
        <w:t xml:space="preserve"> color colonies on nutrient agar plates. </w:t>
      </w:r>
      <w:r w:rsidR="00A7277E" w:rsidRPr="00AE132D">
        <w:rPr>
          <w:rFonts w:ascii="Times New Roman" w:hAnsi="Times New Roman"/>
          <w:sz w:val="24"/>
          <w:szCs w:val="24"/>
        </w:rPr>
        <w:t xml:space="preserve">Arunachalam and Gayathri (2010) also reported the variation for cultural characterization of endophytic bacteria.  Shaikh </w:t>
      </w:r>
      <w:r w:rsidR="00A7277E" w:rsidRPr="00AE132D">
        <w:rPr>
          <w:rFonts w:ascii="Times New Roman" w:hAnsi="Times New Roman"/>
          <w:i/>
          <w:iCs/>
          <w:sz w:val="24"/>
          <w:szCs w:val="24"/>
        </w:rPr>
        <w:t>et al.</w:t>
      </w:r>
      <w:r w:rsidR="00A7277E" w:rsidRPr="00AE132D">
        <w:rPr>
          <w:rFonts w:ascii="Times New Roman" w:hAnsi="Times New Roman"/>
          <w:sz w:val="24"/>
          <w:szCs w:val="24"/>
        </w:rPr>
        <w:t xml:space="preserve"> (2017) </w:t>
      </w:r>
      <w:r w:rsidR="008F1283" w:rsidRPr="00AE132D">
        <w:rPr>
          <w:rFonts w:ascii="Times New Roman" w:hAnsi="Times New Roman"/>
          <w:sz w:val="24"/>
          <w:szCs w:val="24"/>
        </w:rPr>
        <w:t xml:space="preserve">also </w:t>
      </w:r>
      <w:r w:rsidR="00A7277E" w:rsidRPr="00AE132D">
        <w:rPr>
          <w:rFonts w:ascii="Times New Roman" w:hAnsi="Times New Roman"/>
          <w:sz w:val="24"/>
          <w:szCs w:val="24"/>
        </w:rPr>
        <w:t xml:space="preserve">characterized </w:t>
      </w:r>
      <w:r w:rsidR="00D912C5" w:rsidRPr="00AE132D">
        <w:rPr>
          <w:rFonts w:ascii="Times New Roman" w:hAnsi="Times New Roman"/>
          <w:sz w:val="24"/>
          <w:szCs w:val="24"/>
        </w:rPr>
        <w:t>19 bacterial</w:t>
      </w:r>
      <w:r w:rsidR="00A7277E" w:rsidRPr="00AE132D">
        <w:rPr>
          <w:rFonts w:ascii="Times New Roman" w:hAnsi="Times New Roman"/>
          <w:sz w:val="24"/>
          <w:szCs w:val="24"/>
        </w:rPr>
        <w:t xml:space="preserve"> leaf endophytes of </w:t>
      </w:r>
      <w:r w:rsidR="00A7277E" w:rsidRPr="00AE132D">
        <w:rPr>
          <w:rFonts w:ascii="Times New Roman" w:hAnsi="Times New Roman"/>
          <w:i/>
          <w:iCs/>
          <w:sz w:val="24"/>
          <w:szCs w:val="24"/>
        </w:rPr>
        <w:t xml:space="preserve">G. </w:t>
      </w:r>
      <w:proofErr w:type="spellStart"/>
      <w:r w:rsidR="00A7277E" w:rsidRPr="00AE132D">
        <w:rPr>
          <w:rFonts w:ascii="Times New Roman" w:hAnsi="Times New Roman"/>
          <w:i/>
          <w:iCs/>
          <w:sz w:val="24"/>
          <w:szCs w:val="24"/>
        </w:rPr>
        <w:t>hirsusutm</w:t>
      </w:r>
      <w:proofErr w:type="spellEnd"/>
      <w:r w:rsidR="00A7277E" w:rsidRPr="00AE132D">
        <w:rPr>
          <w:rFonts w:ascii="Times New Roman" w:hAnsi="Times New Roman"/>
          <w:sz w:val="24"/>
          <w:szCs w:val="24"/>
        </w:rPr>
        <w:t xml:space="preserve"> and reported ten as gram positive and nine as gram negative rods.</w:t>
      </w:r>
    </w:p>
    <w:p w14:paraId="3A846E92" w14:textId="77777777" w:rsidR="0064406E" w:rsidRPr="00AE132D" w:rsidRDefault="005416E2" w:rsidP="005E3819">
      <w:pPr>
        <w:tabs>
          <w:tab w:val="left" w:pos="2410"/>
        </w:tabs>
        <w:spacing w:after="0" w:line="360" w:lineRule="auto"/>
        <w:ind w:firstLine="567"/>
        <w:jc w:val="both"/>
        <w:rPr>
          <w:rFonts w:ascii="Times New Roman" w:hAnsi="Times New Roman"/>
          <w:sz w:val="24"/>
          <w:szCs w:val="24"/>
        </w:rPr>
      </w:pPr>
      <w:r w:rsidRPr="00AE132D">
        <w:rPr>
          <w:rFonts w:ascii="Times New Roman" w:hAnsi="Times New Roman"/>
          <w:sz w:val="24"/>
          <w:szCs w:val="24"/>
        </w:rPr>
        <w:t xml:space="preserve">Biochemically, </w:t>
      </w:r>
      <w:r w:rsidRPr="00AE132D">
        <w:rPr>
          <w:rFonts w:ascii="Times New Roman" w:hAnsi="Times New Roman"/>
          <w:bCs/>
          <w:sz w:val="24"/>
          <w:szCs w:val="24"/>
        </w:rPr>
        <w:t>isolate NAU-RPM-1</w:t>
      </w:r>
      <w:r w:rsidRPr="00AE132D">
        <w:rPr>
          <w:rFonts w:ascii="Times New Roman" w:hAnsi="Times New Roman"/>
          <w:sz w:val="24"/>
          <w:szCs w:val="24"/>
        </w:rPr>
        <w:t xml:space="preserve"> NAU-RPM-11 both </w:t>
      </w:r>
      <w:r w:rsidRPr="00AE132D">
        <w:rPr>
          <w:rFonts w:ascii="Times New Roman" w:hAnsi="Times New Roman"/>
          <w:bCs/>
          <w:sz w:val="24"/>
          <w:szCs w:val="24"/>
        </w:rPr>
        <w:t xml:space="preserve">showed positive results for urease, </w:t>
      </w:r>
      <w:r w:rsidR="00D912C5" w:rsidRPr="00AE132D">
        <w:rPr>
          <w:rFonts w:ascii="Times New Roman" w:hAnsi="Times New Roman"/>
          <w:sz w:val="24"/>
          <w:szCs w:val="24"/>
        </w:rPr>
        <w:t xml:space="preserve">citrate utilization, </w:t>
      </w:r>
      <w:r w:rsidRPr="00AE132D">
        <w:rPr>
          <w:rFonts w:ascii="Times New Roman" w:hAnsi="Times New Roman"/>
          <w:sz w:val="24"/>
          <w:szCs w:val="24"/>
        </w:rPr>
        <w:t>esculin hydrolysis, arabinose, xylose, and glucose; while both isolates showed negative results for lysine utilization, ornithine utilization, phenylalanine deamination, H</w:t>
      </w:r>
      <w:r w:rsidRPr="00AE132D">
        <w:rPr>
          <w:rFonts w:ascii="Times New Roman" w:hAnsi="Times New Roman"/>
          <w:sz w:val="24"/>
          <w:szCs w:val="24"/>
          <w:vertAlign w:val="subscript"/>
        </w:rPr>
        <w:t>2</w:t>
      </w:r>
      <w:r w:rsidRPr="00AE132D">
        <w:rPr>
          <w:rFonts w:ascii="Times New Roman" w:hAnsi="Times New Roman"/>
          <w:sz w:val="24"/>
          <w:szCs w:val="24"/>
        </w:rPr>
        <w:t>S production, Voges Proskauer’s, methyl red, indole</w:t>
      </w:r>
      <w:r w:rsidR="00D912C5" w:rsidRPr="00AE132D">
        <w:rPr>
          <w:rFonts w:ascii="Times New Roman" w:hAnsi="Times New Roman"/>
          <w:sz w:val="24"/>
          <w:szCs w:val="24"/>
        </w:rPr>
        <w:t>,</w:t>
      </w:r>
      <w:r w:rsidRPr="00AE132D">
        <w:rPr>
          <w:rFonts w:ascii="Times New Roman" w:hAnsi="Times New Roman"/>
          <w:sz w:val="24"/>
          <w:szCs w:val="24"/>
        </w:rPr>
        <w:t xml:space="preserve"> raffinose, trehalose, lactose and oxidase. Further, </w:t>
      </w:r>
      <w:r w:rsidRPr="00AE132D">
        <w:rPr>
          <w:rFonts w:ascii="Times New Roman" w:hAnsi="Times New Roman"/>
          <w:bCs/>
          <w:sz w:val="24"/>
          <w:szCs w:val="24"/>
        </w:rPr>
        <w:t xml:space="preserve">NAU-RPM-1 showed positive results for ONPG, nitrate reduction, </w:t>
      </w:r>
      <w:r w:rsidRPr="00AE132D">
        <w:rPr>
          <w:rFonts w:ascii="Times New Roman" w:hAnsi="Times New Roman"/>
          <w:sz w:val="24"/>
          <w:szCs w:val="24"/>
        </w:rPr>
        <w:t>malonate utilization, rhamnose and saccharose</w:t>
      </w:r>
      <w:r w:rsidR="0064406E" w:rsidRPr="00AE132D">
        <w:rPr>
          <w:rFonts w:ascii="Times New Roman" w:hAnsi="Times New Roman"/>
          <w:sz w:val="24"/>
          <w:szCs w:val="24"/>
        </w:rPr>
        <w:t xml:space="preserve">, </w:t>
      </w:r>
      <w:r w:rsidRPr="00AE132D">
        <w:rPr>
          <w:rFonts w:ascii="Times New Roman" w:hAnsi="Times New Roman"/>
          <w:sz w:val="24"/>
          <w:szCs w:val="24"/>
        </w:rPr>
        <w:t>while negative results for, adonitol, cellobiose, melibiose</w:t>
      </w:r>
      <w:r w:rsidR="0064406E" w:rsidRPr="00AE132D">
        <w:rPr>
          <w:rFonts w:ascii="Times New Roman" w:hAnsi="Times New Roman"/>
          <w:sz w:val="24"/>
          <w:szCs w:val="24"/>
        </w:rPr>
        <w:t xml:space="preserve">. On the </w:t>
      </w:r>
      <w:r w:rsidR="00D912C5" w:rsidRPr="00AE132D">
        <w:rPr>
          <w:rFonts w:ascii="Times New Roman" w:hAnsi="Times New Roman"/>
          <w:sz w:val="24"/>
          <w:szCs w:val="24"/>
        </w:rPr>
        <w:t>contrary NAU</w:t>
      </w:r>
      <w:r w:rsidR="00722AE7" w:rsidRPr="00AE132D">
        <w:rPr>
          <w:rFonts w:ascii="Times New Roman" w:hAnsi="Times New Roman"/>
          <w:sz w:val="24"/>
          <w:szCs w:val="24"/>
        </w:rPr>
        <w:t>-RPM-11 showed positive results for adonitol</w:t>
      </w:r>
      <w:r w:rsidR="0064406E" w:rsidRPr="00AE132D">
        <w:rPr>
          <w:rFonts w:ascii="Times New Roman" w:hAnsi="Times New Roman"/>
          <w:sz w:val="24"/>
          <w:szCs w:val="24"/>
        </w:rPr>
        <w:t xml:space="preserve"> and </w:t>
      </w:r>
      <w:r w:rsidR="00722AE7" w:rsidRPr="00AE132D">
        <w:rPr>
          <w:rFonts w:ascii="Times New Roman" w:hAnsi="Times New Roman"/>
          <w:sz w:val="24"/>
          <w:szCs w:val="24"/>
        </w:rPr>
        <w:t>melibiose</w:t>
      </w:r>
      <w:r w:rsidR="0064406E" w:rsidRPr="00AE132D">
        <w:rPr>
          <w:rFonts w:ascii="Times New Roman" w:hAnsi="Times New Roman"/>
          <w:sz w:val="24"/>
          <w:szCs w:val="24"/>
        </w:rPr>
        <w:t xml:space="preserve">, </w:t>
      </w:r>
      <w:r w:rsidR="00722AE7" w:rsidRPr="00AE132D">
        <w:rPr>
          <w:rFonts w:ascii="Times New Roman" w:hAnsi="Times New Roman"/>
          <w:sz w:val="24"/>
          <w:szCs w:val="24"/>
        </w:rPr>
        <w:t>while negative results for ONPG</w:t>
      </w:r>
      <w:r w:rsidR="00D912C5" w:rsidRPr="00AE132D">
        <w:rPr>
          <w:rFonts w:ascii="Times New Roman" w:hAnsi="Times New Roman"/>
          <w:sz w:val="24"/>
          <w:szCs w:val="24"/>
        </w:rPr>
        <w:t xml:space="preserve">, nitrate reduction, </w:t>
      </w:r>
      <w:r w:rsidR="00722AE7" w:rsidRPr="00AE132D">
        <w:rPr>
          <w:rFonts w:ascii="Times New Roman" w:hAnsi="Times New Roman"/>
          <w:sz w:val="24"/>
          <w:szCs w:val="24"/>
        </w:rPr>
        <w:t xml:space="preserve">malonate utilization, rhamnose, </w:t>
      </w:r>
      <w:proofErr w:type="spellStart"/>
      <w:proofErr w:type="gramStart"/>
      <w:r w:rsidR="00722AE7" w:rsidRPr="00AE132D">
        <w:rPr>
          <w:rFonts w:ascii="Times New Roman" w:hAnsi="Times New Roman"/>
          <w:sz w:val="24"/>
          <w:szCs w:val="24"/>
        </w:rPr>
        <w:t>mellobiose</w:t>
      </w:r>
      <w:proofErr w:type="spellEnd"/>
      <w:r w:rsidR="00722AE7" w:rsidRPr="00AE132D">
        <w:rPr>
          <w:rFonts w:ascii="Times New Roman" w:hAnsi="Times New Roman"/>
          <w:sz w:val="24"/>
          <w:szCs w:val="24"/>
        </w:rPr>
        <w:t xml:space="preserve">, </w:t>
      </w:r>
      <w:r w:rsidR="0064406E" w:rsidRPr="00AE132D">
        <w:rPr>
          <w:rFonts w:ascii="Times New Roman" w:hAnsi="Times New Roman"/>
          <w:sz w:val="24"/>
          <w:szCs w:val="24"/>
        </w:rPr>
        <w:t xml:space="preserve"> and</w:t>
      </w:r>
      <w:proofErr w:type="gramEnd"/>
      <w:r w:rsidR="0064406E" w:rsidRPr="00AE132D">
        <w:rPr>
          <w:rFonts w:ascii="Times New Roman" w:hAnsi="Times New Roman"/>
          <w:sz w:val="24"/>
          <w:szCs w:val="24"/>
        </w:rPr>
        <w:t xml:space="preserve"> </w:t>
      </w:r>
      <w:r w:rsidR="00D912C5" w:rsidRPr="00AE132D">
        <w:rPr>
          <w:rFonts w:ascii="Times New Roman" w:hAnsi="Times New Roman"/>
          <w:sz w:val="24"/>
          <w:szCs w:val="24"/>
        </w:rPr>
        <w:t>saccharose</w:t>
      </w:r>
      <w:r w:rsidR="00722AE7" w:rsidRPr="00AE132D">
        <w:rPr>
          <w:rFonts w:ascii="Times New Roman" w:hAnsi="Times New Roman"/>
          <w:sz w:val="24"/>
          <w:szCs w:val="24"/>
        </w:rPr>
        <w:t>.</w:t>
      </w:r>
      <w:r w:rsidR="00A7277E" w:rsidRPr="00AE132D">
        <w:rPr>
          <w:rFonts w:ascii="Times New Roman" w:hAnsi="Times New Roman"/>
          <w:sz w:val="24"/>
          <w:szCs w:val="24"/>
        </w:rPr>
        <w:t xml:space="preserve"> Recently, Parmar </w:t>
      </w:r>
      <w:r w:rsidR="00A7277E" w:rsidRPr="00AE132D">
        <w:rPr>
          <w:rFonts w:ascii="Times New Roman" w:hAnsi="Times New Roman"/>
          <w:i/>
          <w:iCs/>
          <w:sz w:val="24"/>
          <w:szCs w:val="24"/>
        </w:rPr>
        <w:t xml:space="preserve">et al. </w:t>
      </w:r>
      <w:r w:rsidR="00A7277E" w:rsidRPr="00AE132D">
        <w:rPr>
          <w:rFonts w:ascii="Times New Roman" w:hAnsi="Times New Roman"/>
          <w:sz w:val="24"/>
          <w:szCs w:val="24"/>
        </w:rPr>
        <w:t xml:space="preserve">(2024) </w:t>
      </w:r>
      <w:proofErr w:type="gramStart"/>
      <w:r w:rsidR="0064406E" w:rsidRPr="00AE132D">
        <w:rPr>
          <w:rFonts w:ascii="Times New Roman" w:hAnsi="Times New Roman"/>
          <w:sz w:val="24"/>
          <w:szCs w:val="24"/>
        </w:rPr>
        <w:t xml:space="preserve">also </w:t>
      </w:r>
      <w:r w:rsidR="00A7277E" w:rsidRPr="00AE132D">
        <w:rPr>
          <w:rFonts w:ascii="Times New Roman" w:hAnsi="Times New Roman"/>
          <w:sz w:val="24"/>
          <w:szCs w:val="24"/>
        </w:rPr>
        <w:t xml:space="preserve"> microbio</w:t>
      </w:r>
      <w:r w:rsidR="00D912C5" w:rsidRPr="00AE132D">
        <w:rPr>
          <w:rFonts w:ascii="Times New Roman" w:hAnsi="Times New Roman"/>
          <w:sz w:val="24"/>
          <w:szCs w:val="24"/>
        </w:rPr>
        <w:t>lo</w:t>
      </w:r>
      <w:r w:rsidR="00A7277E" w:rsidRPr="00AE132D">
        <w:rPr>
          <w:rFonts w:ascii="Times New Roman" w:hAnsi="Times New Roman"/>
          <w:sz w:val="24"/>
          <w:szCs w:val="24"/>
        </w:rPr>
        <w:t>gically</w:t>
      </w:r>
      <w:proofErr w:type="gramEnd"/>
      <w:r w:rsidR="00A7277E" w:rsidRPr="00AE132D">
        <w:rPr>
          <w:rFonts w:ascii="Times New Roman" w:hAnsi="Times New Roman"/>
          <w:sz w:val="24"/>
          <w:szCs w:val="24"/>
        </w:rPr>
        <w:t xml:space="preserve"> characterized endophyte of desi cotton </w:t>
      </w:r>
      <w:r w:rsidR="00A7277E" w:rsidRPr="00AE132D">
        <w:rPr>
          <w:rFonts w:ascii="Times New Roman" w:hAnsi="Times New Roman"/>
          <w:sz w:val="24"/>
          <w:szCs w:val="24"/>
        </w:rPr>
        <w:lastRenderedPageBreak/>
        <w:t>NAU-G27E</w:t>
      </w:r>
      <w:r w:rsidR="00D912C5" w:rsidRPr="00AE132D">
        <w:rPr>
          <w:rFonts w:ascii="Times New Roman" w:hAnsi="Times New Roman"/>
          <w:sz w:val="24"/>
          <w:szCs w:val="24"/>
        </w:rPr>
        <w:t>-</w:t>
      </w:r>
      <w:r w:rsidR="00A7277E" w:rsidRPr="00AE132D">
        <w:rPr>
          <w:rFonts w:ascii="Times New Roman" w:hAnsi="Times New Roman"/>
          <w:sz w:val="24"/>
          <w:szCs w:val="24"/>
        </w:rPr>
        <w:t xml:space="preserve">PR1 </w:t>
      </w:r>
      <w:proofErr w:type="gramStart"/>
      <w:r w:rsidR="00A7277E" w:rsidRPr="00AE132D">
        <w:rPr>
          <w:rFonts w:ascii="Times New Roman" w:hAnsi="Times New Roman"/>
          <w:sz w:val="24"/>
          <w:szCs w:val="24"/>
        </w:rPr>
        <w:t>as  gram</w:t>
      </w:r>
      <w:proofErr w:type="gramEnd"/>
      <w:r w:rsidR="00A7277E" w:rsidRPr="00AE132D">
        <w:rPr>
          <w:rFonts w:ascii="Times New Roman" w:hAnsi="Times New Roman"/>
          <w:sz w:val="24"/>
          <w:szCs w:val="24"/>
        </w:rPr>
        <w:t xml:space="preserve"> positive rods with short chains and large, irregular, entire, smooth, opaque and white colonies on nutrient agar; while biochemically the endophyte recorded positive for nitrate reduction, methyl red, Vogus-</w:t>
      </w:r>
      <w:proofErr w:type="spellStart"/>
      <w:r w:rsidR="00A7277E" w:rsidRPr="00AE132D">
        <w:rPr>
          <w:rFonts w:ascii="Times New Roman" w:hAnsi="Times New Roman"/>
          <w:sz w:val="24"/>
          <w:szCs w:val="24"/>
        </w:rPr>
        <w:t>Proskaurer’s</w:t>
      </w:r>
      <w:proofErr w:type="spellEnd"/>
      <w:r w:rsidR="00A7277E" w:rsidRPr="00AE132D">
        <w:rPr>
          <w:rFonts w:ascii="Times New Roman" w:hAnsi="Times New Roman"/>
          <w:sz w:val="24"/>
          <w:szCs w:val="24"/>
        </w:rPr>
        <w:t xml:space="preserve"> (VP), oxidase, </w:t>
      </w:r>
      <w:proofErr w:type="spellStart"/>
      <w:r w:rsidR="00A7277E" w:rsidRPr="00AE132D">
        <w:rPr>
          <w:rFonts w:ascii="Times New Roman" w:hAnsi="Times New Roman"/>
          <w:sz w:val="24"/>
          <w:szCs w:val="24"/>
        </w:rPr>
        <w:t>escluline</w:t>
      </w:r>
      <w:proofErr w:type="spellEnd"/>
      <w:r w:rsidR="00A7277E" w:rsidRPr="00AE132D">
        <w:rPr>
          <w:rFonts w:ascii="Times New Roman" w:hAnsi="Times New Roman"/>
          <w:sz w:val="24"/>
          <w:szCs w:val="24"/>
        </w:rPr>
        <w:t>, saccharose, glucose, xylose, maltose, dextrose, galactose, sucrose, insulin and sorbitol tests. They reported NAU-G27E</w:t>
      </w:r>
      <w:r w:rsidR="00D912C5" w:rsidRPr="00AE132D">
        <w:rPr>
          <w:rFonts w:ascii="Times New Roman" w:hAnsi="Times New Roman"/>
          <w:sz w:val="24"/>
          <w:szCs w:val="24"/>
        </w:rPr>
        <w:t>-</w:t>
      </w:r>
      <w:r w:rsidR="00A7277E" w:rsidRPr="00AE132D">
        <w:rPr>
          <w:rFonts w:ascii="Times New Roman" w:hAnsi="Times New Roman"/>
          <w:sz w:val="24"/>
          <w:szCs w:val="24"/>
        </w:rPr>
        <w:t xml:space="preserve">PR1 belongs to genus </w:t>
      </w:r>
      <w:r w:rsidR="00A7277E" w:rsidRPr="00AE132D">
        <w:rPr>
          <w:rFonts w:ascii="Times New Roman" w:hAnsi="Times New Roman"/>
          <w:i/>
          <w:iCs/>
          <w:sz w:val="24"/>
          <w:szCs w:val="24"/>
        </w:rPr>
        <w:t xml:space="preserve">Bacillus </w:t>
      </w:r>
      <w:r w:rsidR="00A7277E" w:rsidRPr="00AE132D">
        <w:rPr>
          <w:rFonts w:ascii="Times New Roman" w:hAnsi="Times New Roman"/>
          <w:sz w:val="24"/>
          <w:szCs w:val="24"/>
        </w:rPr>
        <w:t>based on microbial characters.</w:t>
      </w:r>
    </w:p>
    <w:p w14:paraId="0592A724" w14:textId="77777777" w:rsidR="008E7C24" w:rsidRPr="00AE132D" w:rsidRDefault="00F11706" w:rsidP="005E3819">
      <w:pPr>
        <w:tabs>
          <w:tab w:val="left" w:pos="2410"/>
        </w:tabs>
        <w:spacing w:after="0" w:line="360" w:lineRule="auto"/>
        <w:jc w:val="both"/>
        <w:rPr>
          <w:rFonts w:ascii="Times New Roman" w:hAnsi="Times New Roman"/>
          <w:b/>
          <w:sz w:val="24"/>
          <w:szCs w:val="24"/>
        </w:rPr>
      </w:pPr>
      <w:r w:rsidRPr="00AE132D">
        <w:rPr>
          <w:rFonts w:ascii="Times New Roman" w:hAnsi="Times New Roman"/>
          <w:b/>
          <w:sz w:val="24"/>
          <w:szCs w:val="24"/>
        </w:rPr>
        <w:t>Molecular Characterization</w:t>
      </w:r>
      <w:r w:rsidR="0064406E" w:rsidRPr="00AE132D">
        <w:rPr>
          <w:rFonts w:ascii="Times New Roman" w:hAnsi="Times New Roman"/>
          <w:b/>
          <w:sz w:val="24"/>
          <w:szCs w:val="24"/>
        </w:rPr>
        <w:t xml:space="preserve">  </w:t>
      </w:r>
    </w:p>
    <w:p w14:paraId="6622CA38" w14:textId="2AE914EC" w:rsidR="0064406E" w:rsidRPr="00AE132D" w:rsidRDefault="008E7C24" w:rsidP="005E3819">
      <w:pPr>
        <w:spacing w:after="0" w:line="360" w:lineRule="auto"/>
        <w:jc w:val="both"/>
        <w:rPr>
          <w:rFonts w:ascii="Times New Roman" w:hAnsi="Times New Roman"/>
          <w:sz w:val="24"/>
          <w:szCs w:val="24"/>
        </w:rPr>
      </w:pPr>
      <w:r w:rsidRPr="00AE132D">
        <w:rPr>
          <w:rFonts w:ascii="Times New Roman" w:hAnsi="Times New Roman"/>
          <w:sz w:val="24"/>
          <w:szCs w:val="24"/>
        </w:rPr>
        <w:tab/>
      </w:r>
      <w:r w:rsidR="000C0EE1" w:rsidRPr="00AE132D">
        <w:rPr>
          <w:rFonts w:ascii="Times New Roman" w:hAnsi="Times New Roman"/>
          <w:sz w:val="24"/>
          <w:szCs w:val="24"/>
        </w:rPr>
        <w:t xml:space="preserve">The 16S rDNA sequencing was employed to assess the molecular identity of potential PGPR.  </w:t>
      </w:r>
      <w:r w:rsidR="00722AE7" w:rsidRPr="00AE132D">
        <w:rPr>
          <w:rFonts w:ascii="Times New Roman" w:hAnsi="Times New Roman"/>
          <w:sz w:val="24"/>
          <w:szCs w:val="24"/>
        </w:rPr>
        <w:t>The 16S rDNA bacterial genes of NAU-RPM-1 and NAU-RPM-11 were successfully amplified using PCR with universal primers for species identification. The sequences obtained were then searched for homology using BLAST in NCBI GenBank.</w:t>
      </w:r>
      <w:r w:rsidR="0064406E" w:rsidRPr="00AE132D">
        <w:rPr>
          <w:rFonts w:ascii="Times New Roman" w:hAnsi="Times New Roman"/>
          <w:sz w:val="24"/>
          <w:szCs w:val="24"/>
        </w:rPr>
        <w:t xml:space="preserve"> Further, homology analysis indicated that the sequence for 16S rDNA gene of NAU-RPM-1 and NAU-RPM-11 showed a high sequence similarity to the genus</w:t>
      </w:r>
      <w:r w:rsidR="0064406E" w:rsidRPr="00AE132D">
        <w:rPr>
          <w:rFonts w:ascii="Times New Roman" w:hAnsi="Times New Roman"/>
          <w:i/>
          <w:sz w:val="24"/>
          <w:szCs w:val="24"/>
        </w:rPr>
        <w:t xml:space="preserve"> Enterobacter mori </w:t>
      </w:r>
      <w:r w:rsidR="0064406E" w:rsidRPr="00AE132D">
        <w:rPr>
          <w:rFonts w:ascii="Times New Roman" w:hAnsi="Times New Roman"/>
          <w:iCs/>
          <w:sz w:val="24"/>
          <w:szCs w:val="24"/>
        </w:rPr>
        <w:t xml:space="preserve">(81 %) and </w:t>
      </w:r>
      <w:r w:rsidR="0064406E" w:rsidRPr="00AE132D">
        <w:rPr>
          <w:rFonts w:ascii="Times New Roman" w:hAnsi="Times New Roman"/>
          <w:i/>
          <w:sz w:val="24"/>
          <w:szCs w:val="24"/>
        </w:rPr>
        <w:t>Bacillus cereus</w:t>
      </w:r>
      <w:r w:rsidR="0064406E" w:rsidRPr="00AE132D">
        <w:rPr>
          <w:rFonts w:ascii="Times New Roman" w:hAnsi="Times New Roman"/>
          <w:sz w:val="24"/>
          <w:szCs w:val="24"/>
        </w:rPr>
        <w:t xml:space="preserve"> (100 %), respectively. Finally, the phylogenetic tree constructed using </w:t>
      </w:r>
      <w:proofErr w:type="spellStart"/>
      <w:r w:rsidR="0064406E" w:rsidRPr="00AE132D">
        <w:rPr>
          <w:rFonts w:ascii="Times New Roman" w:hAnsi="Times New Roman"/>
          <w:sz w:val="24"/>
          <w:szCs w:val="24"/>
        </w:rPr>
        <w:t>neighbour</w:t>
      </w:r>
      <w:proofErr w:type="spellEnd"/>
      <w:r w:rsidR="0064406E" w:rsidRPr="00AE132D">
        <w:rPr>
          <w:rFonts w:ascii="Times New Roman" w:hAnsi="Times New Roman"/>
          <w:sz w:val="24"/>
          <w:szCs w:val="24"/>
        </w:rPr>
        <w:t xml:space="preserve">-joining method in MEGA 11 software for NAU-RPM-1 and NAU-RPM-11 </w:t>
      </w:r>
      <w:r w:rsidR="0064406E" w:rsidRPr="00AE132D">
        <w:rPr>
          <w:rFonts w:ascii="Times New Roman" w:hAnsi="Times New Roman"/>
          <w:b/>
          <w:sz w:val="24"/>
          <w:szCs w:val="24"/>
        </w:rPr>
        <w:t>(</w:t>
      </w:r>
      <w:r w:rsidR="0064406E" w:rsidRPr="00AE132D">
        <w:rPr>
          <w:rFonts w:ascii="Times New Roman" w:hAnsi="Times New Roman"/>
          <w:sz w:val="24"/>
          <w:szCs w:val="24"/>
        </w:rPr>
        <w:t>PQ410308</w:t>
      </w:r>
      <w:r w:rsidR="0064406E" w:rsidRPr="00AE132D">
        <w:rPr>
          <w:rFonts w:ascii="Times New Roman" w:hAnsi="Times New Roman"/>
          <w:b/>
          <w:sz w:val="24"/>
          <w:szCs w:val="24"/>
        </w:rPr>
        <w:t>)</w:t>
      </w:r>
      <w:r w:rsidR="000D6A3F" w:rsidRPr="00AE132D">
        <w:rPr>
          <w:rFonts w:ascii="Times New Roman" w:hAnsi="Times New Roman"/>
          <w:b/>
          <w:sz w:val="24"/>
          <w:szCs w:val="24"/>
        </w:rPr>
        <w:t xml:space="preserve"> </w:t>
      </w:r>
      <w:r w:rsidR="000D6A3F" w:rsidRPr="00AE132D">
        <w:rPr>
          <w:rFonts w:ascii="Times New Roman" w:hAnsi="Times New Roman"/>
          <w:sz w:val="24"/>
          <w:szCs w:val="24"/>
        </w:rPr>
        <w:t xml:space="preserve">(Fig. </w:t>
      </w:r>
      <w:r w:rsidR="005B1825">
        <w:rPr>
          <w:rFonts w:ascii="Times New Roman" w:hAnsi="Times New Roman"/>
          <w:sz w:val="24"/>
          <w:szCs w:val="24"/>
        </w:rPr>
        <w:t>5</w:t>
      </w:r>
      <w:r w:rsidR="006274CF" w:rsidRPr="00AE132D">
        <w:rPr>
          <w:rFonts w:ascii="Times New Roman" w:hAnsi="Times New Roman"/>
          <w:sz w:val="24"/>
          <w:szCs w:val="24"/>
        </w:rPr>
        <w:t xml:space="preserve"> (a) and (b)</w:t>
      </w:r>
      <w:r w:rsidR="000D6A3F" w:rsidRPr="00AE132D">
        <w:rPr>
          <w:rFonts w:ascii="Times New Roman" w:hAnsi="Times New Roman"/>
          <w:sz w:val="24"/>
          <w:szCs w:val="24"/>
        </w:rPr>
        <w:t>)</w:t>
      </w:r>
      <w:r w:rsidR="0064406E" w:rsidRPr="00AE132D">
        <w:rPr>
          <w:rFonts w:ascii="Times New Roman" w:hAnsi="Times New Roman"/>
          <w:sz w:val="24"/>
          <w:szCs w:val="24"/>
        </w:rPr>
        <w:t xml:space="preserve">. </w:t>
      </w:r>
      <w:r w:rsidR="0064406E" w:rsidRPr="00AE132D">
        <w:rPr>
          <w:rFonts w:ascii="Times New Roman" w:hAnsi="Times New Roman"/>
          <w:sz w:val="24"/>
          <w:szCs w:val="24"/>
          <w:lang w:val="en-IN"/>
        </w:rPr>
        <w:t xml:space="preserve">Although the BLAST analysis of NAU-RPM-1 showed </w:t>
      </w:r>
      <w:proofErr w:type="gramStart"/>
      <w:r w:rsidR="0064406E" w:rsidRPr="00AE132D">
        <w:rPr>
          <w:rFonts w:ascii="Times New Roman" w:hAnsi="Times New Roman"/>
          <w:sz w:val="24"/>
          <w:szCs w:val="24"/>
          <w:lang w:val="en-IN"/>
        </w:rPr>
        <w:t>a</w:t>
      </w:r>
      <w:proofErr w:type="gramEnd"/>
      <w:r w:rsidR="0064406E" w:rsidRPr="00AE132D">
        <w:rPr>
          <w:rFonts w:ascii="Times New Roman" w:hAnsi="Times New Roman"/>
          <w:sz w:val="24"/>
          <w:szCs w:val="24"/>
          <w:lang w:val="en-IN"/>
        </w:rPr>
        <w:t xml:space="preserve"> 82.01 % sequence similarity to </w:t>
      </w:r>
      <w:r w:rsidR="0064406E" w:rsidRPr="00AE132D">
        <w:rPr>
          <w:rFonts w:ascii="Times New Roman" w:hAnsi="Times New Roman"/>
          <w:i/>
          <w:iCs/>
          <w:sz w:val="24"/>
          <w:szCs w:val="24"/>
          <w:lang w:val="en-IN"/>
        </w:rPr>
        <w:t>Enterobacter</w:t>
      </w:r>
      <w:r w:rsidR="0064406E" w:rsidRPr="00AE132D">
        <w:rPr>
          <w:rFonts w:ascii="Times New Roman" w:hAnsi="Times New Roman"/>
          <w:sz w:val="24"/>
          <w:szCs w:val="24"/>
          <w:lang w:val="en-IN"/>
        </w:rPr>
        <w:t xml:space="preserve"> species suggesting that the isolate is related to the identified species but it may represent a distinct or less characterized strain or species. However</w:t>
      </w:r>
      <w:r w:rsidR="00EB7A3E" w:rsidRPr="00AE132D">
        <w:rPr>
          <w:rFonts w:ascii="Times New Roman" w:hAnsi="Times New Roman"/>
          <w:sz w:val="24"/>
          <w:szCs w:val="24"/>
          <w:lang w:val="en-IN"/>
        </w:rPr>
        <w:t>,</w:t>
      </w:r>
      <w:r w:rsidR="0064406E" w:rsidRPr="00AE132D">
        <w:rPr>
          <w:rFonts w:ascii="Times New Roman" w:hAnsi="Times New Roman"/>
          <w:sz w:val="24"/>
          <w:szCs w:val="24"/>
          <w:lang w:val="en-IN"/>
        </w:rPr>
        <w:t xml:space="preserve"> its plant growth-promoting traits and biochemical properties may contribute to distinct mechanisms for plant-microbe interactions.</w:t>
      </w:r>
    </w:p>
    <w:tbl>
      <w:tblPr>
        <w:tblW w:w="0" w:type="auto"/>
        <w:tblLayout w:type="fixed"/>
        <w:tblLook w:val="04A0" w:firstRow="1" w:lastRow="0" w:firstColumn="1" w:lastColumn="0" w:noHBand="0" w:noVBand="1"/>
      </w:tblPr>
      <w:tblGrid>
        <w:gridCol w:w="4608"/>
        <w:gridCol w:w="4968"/>
      </w:tblGrid>
      <w:tr w:rsidR="0064406E" w:rsidRPr="00AE132D" w14:paraId="7933DF6B" w14:textId="77777777" w:rsidTr="00443C75">
        <w:trPr>
          <w:trHeight w:val="3590"/>
        </w:trPr>
        <w:tc>
          <w:tcPr>
            <w:tcW w:w="4608" w:type="dxa"/>
          </w:tcPr>
          <w:p w14:paraId="5FB4C4BF" w14:textId="77777777" w:rsidR="0064406E" w:rsidRPr="00AE132D" w:rsidRDefault="00A11761" w:rsidP="005E3819">
            <w:pPr>
              <w:tabs>
                <w:tab w:val="left" w:pos="241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A2354B9" wp14:editId="18762E47">
                  <wp:extent cx="2924175" cy="2333625"/>
                  <wp:effectExtent l="19050" t="0" r="952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l="2493" r="21858" b="23016"/>
                          <a:stretch>
                            <a:fillRect/>
                          </a:stretch>
                        </pic:blipFill>
                        <pic:spPr bwMode="auto">
                          <a:xfrm>
                            <a:off x="0" y="0"/>
                            <a:ext cx="2924175" cy="2333625"/>
                          </a:xfrm>
                          <a:prstGeom prst="rect">
                            <a:avLst/>
                          </a:prstGeom>
                          <a:noFill/>
                          <a:ln w="9525">
                            <a:noFill/>
                            <a:miter lim="800000"/>
                            <a:headEnd/>
                            <a:tailEnd/>
                          </a:ln>
                        </pic:spPr>
                      </pic:pic>
                    </a:graphicData>
                  </a:graphic>
                </wp:inline>
              </w:drawing>
            </w:r>
          </w:p>
        </w:tc>
        <w:tc>
          <w:tcPr>
            <w:tcW w:w="4968" w:type="dxa"/>
          </w:tcPr>
          <w:p w14:paraId="34ECBDA3" w14:textId="77777777" w:rsidR="0064406E" w:rsidRPr="00AE132D" w:rsidRDefault="00A11761" w:rsidP="005E3819">
            <w:pPr>
              <w:tabs>
                <w:tab w:val="left" w:pos="241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8DA10F2" wp14:editId="30C8BB67">
                  <wp:extent cx="3133725" cy="24288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r="15952" b="23747"/>
                          <a:stretch>
                            <a:fillRect/>
                          </a:stretch>
                        </pic:blipFill>
                        <pic:spPr bwMode="auto">
                          <a:xfrm>
                            <a:off x="0" y="0"/>
                            <a:ext cx="3133725" cy="2428875"/>
                          </a:xfrm>
                          <a:prstGeom prst="rect">
                            <a:avLst/>
                          </a:prstGeom>
                          <a:noFill/>
                          <a:ln w="9525">
                            <a:noFill/>
                            <a:miter lim="800000"/>
                            <a:headEnd/>
                            <a:tailEnd/>
                          </a:ln>
                        </pic:spPr>
                      </pic:pic>
                    </a:graphicData>
                  </a:graphic>
                </wp:inline>
              </w:drawing>
            </w:r>
          </w:p>
        </w:tc>
      </w:tr>
      <w:tr w:rsidR="0064406E" w:rsidRPr="00AE132D" w14:paraId="6F184EDB" w14:textId="77777777" w:rsidTr="00443C75">
        <w:trPr>
          <w:trHeight w:val="41"/>
        </w:trPr>
        <w:tc>
          <w:tcPr>
            <w:tcW w:w="4608" w:type="dxa"/>
          </w:tcPr>
          <w:p w14:paraId="560EF778" w14:textId="77777777" w:rsidR="0064406E" w:rsidRPr="00AE132D" w:rsidRDefault="0064406E" w:rsidP="005E3819">
            <w:pPr>
              <w:numPr>
                <w:ilvl w:val="0"/>
                <w:numId w:val="1"/>
              </w:numPr>
              <w:spacing w:after="0" w:line="360" w:lineRule="auto"/>
              <w:jc w:val="center"/>
              <w:rPr>
                <w:rFonts w:ascii="Times New Roman" w:hAnsi="Times New Roman"/>
                <w:sz w:val="24"/>
                <w:szCs w:val="24"/>
              </w:rPr>
            </w:pPr>
          </w:p>
        </w:tc>
        <w:tc>
          <w:tcPr>
            <w:tcW w:w="4968" w:type="dxa"/>
          </w:tcPr>
          <w:p w14:paraId="17388A24" w14:textId="77777777" w:rsidR="0064406E" w:rsidRPr="00AE132D" w:rsidRDefault="0064406E" w:rsidP="005E3819">
            <w:pPr>
              <w:numPr>
                <w:ilvl w:val="0"/>
                <w:numId w:val="1"/>
              </w:numPr>
              <w:tabs>
                <w:tab w:val="left" w:pos="2410"/>
              </w:tabs>
              <w:spacing w:after="0" w:line="360" w:lineRule="auto"/>
              <w:jc w:val="center"/>
              <w:rPr>
                <w:rFonts w:ascii="Times New Roman" w:hAnsi="Times New Roman"/>
                <w:sz w:val="24"/>
                <w:szCs w:val="24"/>
              </w:rPr>
            </w:pPr>
          </w:p>
        </w:tc>
      </w:tr>
      <w:tr w:rsidR="0064406E" w:rsidRPr="00AE132D" w14:paraId="259174D0" w14:textId="77777777" w:rsidTr="00443C75">
        <w:tc>
          <w:tcPr>
            <w:tcW w:w="9576" w:type="dxa"/>
            <w:gridSpan w:val="2"/>
          </w:tcPr>
          <w:p w14:paraId="12962837" w14:textId="3149059C" w:rsidR="0064406E" w:rsidRPr="00AE132D" w:rsidRDefault="006274CF" w:rsidP="005E3819">
            <w:pPr>
              <w:tabs>
                <w:tab w:val="left" w:pos="2410"/>
              </w:tabs>
              <w:spacing w:after="0" w:line="360" w:lineRule="auto"/>
              <w:ind w:left="851" w:hanging="851"/>
              <w:jc w:val="both"/>
              <w:rPr>
                <w:rFonts w:ascii="Times New Roman" w:hAnsi="Times New Roman"/>
                <w:b/>
                <w:sz w:val="24"/>
                <w:szCs w:val="24"/>
              </w:rPr>
            </w:pPr>
            <w:r w:rsidRPr="00AE132D">
              <w:rPr>
                <w:rFonts w:ascii="Times New Roman" w:hAnsi="Times New Roman"/>
                <w:b/>
                <w:sz w:val="24"/>
                <w:szCs w:val="24"/>
              </w:rPr>
              <w:t xml:space="preserve">Fig </w:t>
            </w:r>
            <w:r w:rsidR="005B1825">
              <w:rPr>
                <w:rFonts w:ascii="Times New Roman" w:hAnsi="Times New Roman"/>
                <w:b/>
                <w:sz w:val="24"/>
                <w:szCs w:val="24"/>
              </w:rPr>
              <w:t>5</w:t>
            </w:r>
            <w:r w:rsidR="00111ACF" w:rsidRPr="00AE132D">
              <w:rPr>
                <w:rFonts w:ascii="Times New Roman" w:hAnsi="Times New Roman"/>
                <w:b/>
                <w:sz w:val="24"/>
                <w:szCs w:val="24"/>
              </w:rPr>
              <w:t xml:space="preserve">:   </w:t>
            </w:r>
            <w:r w:rsidR="0064406E" w:rsidRPr="00AE132D">
              <w:rPr>
                <w:rFonts w:ascii="Times New Roman" w:hAnsi="Times New Roman"/>
                <w:bCs/>
                <w:sz w:val="24"/>
                <w:szCs w:val="24"/>
              </w:rPr>
              <w:t>Phylogenetic tree based on 16S rDNA sequence of a) NAU-RPM-1(</w:t>
            </w:r>
            <w:r w:rsidR="0064406E" w:rsidRPr="00AE132D">
              <w:rPr>
                <w:rFonts w:ascii="Times New Roman" w:hAnsi="Times New Roman"/>
                <w:bCs/>
                <w:i/>
                <w:sz w:val="24"/>
                <w:szCs w:val="24"/>
              </w:rPr>
              <w:t>Enterobacter mori</w:t>
            </w:r>
            <w:r w:rsidR="0064406E" w:rsidRPr="00AE132D">
              <w:rPr>
                <w:rFonts w:ascii="Times New Roman" w:hAnsi="Times New Roman"/>
                <w:bCs/>
                <w:sz w:val="24"/>
                <w:szCs w:val="24"/>
              </w:rPr>
              <w:t xml:space="preserve">) </w:t>
            </w:r>
            <w:r w:rsidR="0064406E" w:rsidRPr="00AE132D">
              <w:rPr>
                <w:rFonts w:ascii="Times New Roman" w:hAnsi="Times New Roman"/>
                <w:bCs/>
                <w:sz w:val="24"/>
                <w:szCs w:val="24"/>
              </w:rPr>
              <w:lastRenderedPageBreak/>
              <w:t>and b) NAU-RPM-11 (</w:t>
            </w:r>
            <w:r w:rsidR="0064406E" w:rsidRPr="00AE132D">
              <w:rPr>
                <w:rFonts w:ascii="Times New Roman" w:hAnsi="Times New Roman"/>
                <w:bCs/>
                <w:i/>
                <w:sz w:val="24"/>
                <w:szCs w:val="24"/>
              </w:rPr>
              <w:t>Bacillus cereus</w:t>
            </w:r>
            <w:r w:rsidR="0064406E" w:rsidRPr="00AE132D">
              <w:rPr>
                <w:rFonts w:ascii="Times New Roman" w:hAnsi="Times New Roman"/>
                <w:bCs/>
                <w:sz w:val="24"/>
                <w:szCs w:val="24"/>
              </w:rPr>
              <w:t>)</w:t>
            </w:r>
          </w:p>
        </w:tc>
      </w:tr>
    </w:tbl>
    <w:p w14:paraId="583B1731" w14:textId="77777777" w:rsidR="004A142A" w:rsidRPr="00AE132D" w:rsidRDefault="0064406E" w:rsidP="005E3819">
      <w:pPr>
        <w:spacing w:after="0" w:line="360" w:lineRule="auto"/>
        <w:ind w:firstLine="567"/>
        <w:jc w:val="both"/>
        <w:rPr>
          <w:rFonts w:ascii="Times New Roman" w:hAnsi="Times New Roman"/>
          <w:sz w:val="24"/>
          <w:szCs w:val="24"/>
          <w:lang w:val="en-IN"/>
        </w:rPr>
      </w:pPr>
      <w:r w:rsidRPr="00AE132D">
        <w:rPr>
          <w:rFonts w:ascii="Times New Roman" w:hAnsi="Times New Roman"/>
          <w:sz w:val="24"/>
          <w:szCs w:val="24"/>
          <w:lang w:val="en-IN"/>
        </w:rPr>
        <w:lastRenderedPageBreak/>
        <w:t>M</w:t>
      </w:r>
      <w:proofErr w:type="spellStart"/>
      <w:r w:rsidR="00841EC5" w:rsidRPr="00AE132D">
        <w:rPr>
          <w:rStyle w:val="Emphasis"/>
          <w:rFonts w:ascii="Times New Roman" w:hAnsi="Times New Roman"/>
          <w:i w:val="0"/>
          <w:sz w:val="24"/>
          <w:szCs w:val="24"/>
          <w:shd w:val="clear" w:color="auto" w:fill="FFFFFF"/>
        </w:rPr>
        <w:t>ajority</w:t>
      </w:r>
      <w:proofErr w:type="spellEnd"/>
      <w:r w:rsidR="000C0EE1" w:rsidRPr="00AE132D">
        <w:rPr>
          <w:rStyle w:val="Emphasis"/>
          <w:rFonts w:ascii="Times New Roman" w:hAnsi="Times New Roman"/>
          <w:i w:val="0"/>
          <w:sz w:val="24"/>
          <w:szCs w:val="24"/>
          <w:shd w:val="clear" w:color="auto" w:fill="FFFFFF"/>
        </w:rPr>
        <w:t xml:space="preserve"> of the biochemical tests of </w:t>
      </w:r>
      <w:r w:rsidR="000C0EE1" w:rsidRPr="00AE132D">
        <w:rPr>
          <w:rFonts w:ascii="Times New Roman" w:hAnsi="Times New Roman"/>
          <w:sz w:val="24"/>
          <w:szCs w:val="24"/>
          <w:shd w:val="clear" w:color="auto" w:fill="FFFFFF"/>
        </w:rPr>
        <w:t xml:space="preserve">NAU-RPM-1 and NAU-RPM-11 were same as </w:t>
      </w:r>
      <w:r w:rsidR="000C0EE1" w:rsidRPr="00AE132D">
        <w:rPr>
          <w:rFonts w:ascii="Times New Roman" w:hAnsi="Times New Roman"/>
          <w:i/>
          <w:sz w:val="24"/>
          <w:szCs w:val="24"/>
        </w:rPr>
        <w:t>Enterobacter</w:t>
      </w:r>
      <w:r w:rsidR="000C0EE1" w:rsidRPr="00AE132D">
        <w:rPr>
          <w:rFonts w:ascii="Times New Roman" w:hAnsi="Times New Roman"/>
          <w:sz w:val="24"/>
          <w:szCs w:val="24"/>
        </w:rPr>
        <w:t xml:space="preserve"> </w:t>
      </w:r>
      <w:r w:rsidR="000C0EE1" w:rsidRPr="00AE132D">
        <w:rPr>
          <w:rFonts w:ascii="Times New Roman" w:hAnsi="Times New Roman"/>
          <w:i/>
          <w:sz w:val="24"/>
          <w:szCs w:val="24"/>
        </w:rPr>
        <w:t>mori</w:t>
      </w:r>
      <w:r w:rsidR="000C0EE1" w:rsidRPr="00AE132D">
        <w:rPr>
          <w:rFonts w:ascii="Times New Roman" w:hAnsi="Times New Roman"/>
          <w:sz w:val="24"/>
          <w:szCs w:val="24"/>
        </w:rPr>
        <w:t xml:space="preserve"> and </w:t>
      </w:r>
      <w:r w:rsidR="000C0EE1" w:rsidRPr="00AE132D">
        <w:rPr>
          <w:rFonts w:ascii="Times New Roman" w:hAnsi="Times New Roman"/>
          <w:i/>
          <w:sz w:val="24"/>
          <w:szCs w:val="24"/>
        </w:rPr>
        <w:t>Bacillus</w:t>
      </w:r>
      <w:r w:rsidR="000C0EE1" w:rsidRPr="00AE132D">
        <w:rPr>
          <w:rFonts w:ascii="Times New Roman" w:hAnsi="Times New Roman"/>
          <w:sz w:val="24"/>
          <w:szCs w:val="24"/>
        </w:rPr>
        <w:t xml:space="preserve"> </w:t>
      </w:r>
      <w:r w:rsidR="000C0EE1" w:rsidRPr="00AE132D">
        <w:rPr>
          <w:rFonts w:ascii="Times New Roman" w:hAnsi="Times New Roman"/>
          <w:i/>
          <w:sz w:val="24"/>
          <w:szCs w:val="24"/>
        </w:rPr>
        <w:t>cereus</w:t>
      </w:r>
      <w:r w:rsidR="00155CF3" w:rsidRPr="00AE132D">
        <w:rPr>
          <w:rFonts w:ascii="Times New Roman" w:hAnsi="Times New Roman"/>
          <w:iCs/>
          <w:sz w:val="24"/>
          <w:szCs w:val="24"/>
        </w:rPr>
        <w:t>,</w:t>
      </w:r>
      <w:r w:rsidR="000C0EE1" w:rsidRPr="00AE132D">
        <w:rPr>
          <w:rFonts w:ascii="Times New Roman" w:hAnsi="Times New Roman"/>
          <w:iCs/>
          <w:sz w:val="24"/>
          <w:szCs w:val="24"/>
        </w:rPr>
        <w:t xml:space="preserve"> </w:t>
      </w:r>
      <w:r w:rsidR="000C0EE1" w:rsidRPr="00AE132D">
        <w:rPr>
          <w:rFonts w:ascii="Times New Roman" w:hAnsi="Times New Roman"/>
          <w:sz w:val="24"/>
          <w:szCs w:val="24"/>
        </w:rPr>
        <w:t xml:space="preserve">respectively. Thus, isolates </w:t>
      </w:r>
      <w:r w:rsidR="000C0EE1" w:rsidRPr="00AE132D">
        <w:rPr>
          <w:rFonts w:ascii="Times New Roman" w:hAnsi="Times New Roman"/>
          <w:sz w:val="24"/>
          <w:szCs w:val="24"/>
          <w:shd w:val="clear" w:color="auto" w:fill="FFFFFF"/>
        </w:rPr>
        <w:t xml:space="preserve">NAU-RPM-1 and NAU-RPJ-11 identified as </w:t>
      </w:r>
      <w:proofErr w:type="gramStart"/>
      <w:r w:rsidR="000C0EE1" w:rsidRPr="00AE132D">
        <w:rPr>
          <w:rFonts w:ascii="Times New Roman" w:hAnsi="Times New Roman"/>
          <w:i/>
          <w:sz w:val="24"/>
          <w:szCs w:val="24"/>
        </w:rPr>
        <w:t>Enterobacter</w:t>
      </w:r>
      <w:r w:rsidR="000C0EE1" w:rsidRPr="00AE132D">
        <w:rPr>
          <w:rFonts w:ascii="Times New Roman" w:hAnsi="Times New Roman"/>
          <w:sz w:val="24"/>
          <w:szCs w:val="24"/>
        </w:rPr>
        <w:t xml:space="preserve"> </w:t>
      </w:r>
      <w:r w:rsidR="004079F4" w:rsidRPr="00AE132D">
        <w:rPr>
          <w:rFonts w:ascii="Times New Roman" w:hAnsi="Times New Roman"/>
          <w:sz w:val="24"/>
          <w:szCs w:val="24"/>
        </w:rPr>
        <w:t xml:space="preserve"> </w:t>
      </w:r>
      <w:r w:rsidR="000C0EE1" w:rsidRPr="00AE132D">
        <w:rPr>
          <w:rFonts w:ascii="Times New Roman" w:hAnsi="Times New Roman"/>
          <w:i/>
          <w:sz w:val="24"/>
          <w:szCs w:val="24"/>
        </w:rPr>
        <w:t>mori</w:t>
      </w:r>
      <w:proofErr w:type="gramEnd"/>
      <w:r w:rsidR="000C0EE1" w:rsidRPr="00AE132D">
        <w:rPr>
          <w:rFonts w:ascii="Times New Roman" w:hAnsi="Times New Roman"/>
          <w:sz w:val="24"/>
          <w:szCs w:val="24"/>
        </w:rPr>
        <w:t xml:space="preserve"> </w:t>
      </w:r>
      <w:r w:rsidR="000C0EE1" w:rsidRPr="00AE132D">
        <w:rPr>
          <w:rFonts w:ascii="Times New Roman" w:hAnsi="Times New Roman"/>
          <w:iCs/>
          <w:sz w:val="24"/>
          <w:szCs w:val="24"/>
        </w:rPr>
        <w:t>NAU-RPM-1 and</w:t>
      </w:r>
      <w:r w:rsidR="000C0EE1" w:rsidRPr="00AE132D">
        <w:rPr>
          <w:rFonts w:ascii="Times New Roman" w:hAnsi="Times New Roman"/>
          <w:sz w:val="24"/>
          <w:szCs w:val="24"/>
        </w:rPr>
        <w:t xml:space="preserve"> </w:t>
      </w:r>
      <w:r w:rsidR="000C0EE1" w:rsidRPr="00AE132D">
        <w:rPr>
          <w:rFonts w:ascii="Times New Roman" w:hAnsi="Times New Roman"/>
          <w:i/>
          <w:sz w:val="24"/>
          <w:szCs w:val="24"/>
        </w:rPr>
        <w:t>Bacillus</w:t>
      </w:r>
      <w:r w:rsidR="000C0EE1" w:rsidRPr="00AE132D">
        <w:rPr>
          <w:rFonts w:ascii="Times New Roman" w:hAnsi="Times New Roman"/>
          <w:sz w:val="24"/>
          <w:szCs w:val="24"/>
        </w:rPr>
        <w:t xml:space="preserve"> </w:t>
      </w:r>
      <w:r w:rsidR="000C0EE1" w:rsidRPr="00AE132D">
        <w:rPr>
          <w:rFonts w:ascii="Times New Roman" w:hAnsi="Times New Roman"/>
          <w:i/>
          <w:sz w:val="24"/>
          <w:szCs w:val="24"/>
        </w:rPr>
        <w:t>cereus</w:t>
      </w:r>
      <w:r w:rsidR="000C0EE1" w:rsidRPr="00AE132D">
        <w:rPr>
          <w:rFonts w:ascii="Times New Roman" w:hAnsi="Times New Roman"/>
          <w:sz w:val="24"/>
          <w:szCs w:val="24"/>
        </w:rPr>
        <w:t xml:space="preserve"> </w:t>
      </w:r>
      <w:r w:rsidR="000C0EE1" w:rsidRPr="00AE132D">
        <w:rPr>
          <w:rFonts w:ascii="Times New Roman" w:hAnsi="Times New Roman"/>
          <w:iCs/>
          <w:sz w:val="24"/>
          <w:szCs w:val="24"/>
        </w:rPr>
        <w:t>NAU-RPM-11.</w:t>
      </w:r>
      <w:r w:rsidR="00155CF3" w:rsidRPr="00AE132D">
        <w:rPr>
          <w:rFonts w:ascii="Times New Roman" w:hAnsi="Times New Roman"/>
          <w:iCs/>
          <w:sz w:val="24"/>
          <w:szCs w:val="24"/>
        </w:rPr>
        <w:t xml:space="preserve"> </w:t>
      </w:r>
      <w:r w:rsidR="004A142A" w:rsidRPr="00AE132D">
        <w:rPr>
          <w:rFonts w:ascii="Times New Roman" w:hAnsi="Times New Roman"/>
          <w:sz w:val="24"/>
          <w:szCs w:val="24"/>
          <w:lang w:val="en-IN"/>
        </w:rPr>
        <w:t xml:space="preserve">The study conducted by Ibrahim </w:t>
      </w:r>
      <w:r w:rsidR="004A142A" w:rsidRPr="00AE132D">
        <w:rPr>
          <w:rFonts w:ascii="Times New Roman" w:hAnsi="Times New Roman"/>
          <w:i/>
          <w:sz w:val="24"/>
          <w:szCs w:val="24"/>
          <w:lang w:val="en-IN"/>
        </w:rPr>
        <w:t>et al.</w:t>
      </w:r>
      <w:r w:rsidR="004A142A" w:rsidRPr="00AE132D">
        <w:rPr>
          <w:rFonts w:ascii="Times New Roman" w:hAnsi="Times New Roman"/>
          <w:sz w:val="24"/>
          <w:szCs w:val="24"/>
          <w:lang w:val="en-IN"/>
        </w:rPr>
        <w:t xml:space="preserve"> (2020) also revealed that </w:t>
      </w:r>
      <w:r w:rsidR="004A142A" w:rsidRPr="00AE132D">
        <w:rPr>
          <w:rFonts w:ascii="Times New Roman" w:hAnsi="Times New Roman"/>
          <w:i/>
          <w:sz w:val="24"/>
          <w:szCs w:val="24"/>
          <w:lang w:val="en-IN"/>
        </w:rPr>
        <w:t>Bacillus</w:t>
      </w:r>
      <w:r w:rsidR="004A142A" w:rsidRPr="00AE132D">
        <w:rPr>
          <w:rFonts w:ascii="Times New Roman" w:hAnsi="Times New Roman"/>
          <w:sz w:val="24"/>
          <w:szCs w:val="24"/>
          <w:lang w:val="en-IN"/>
        </w:rPr>
        <w:t xml:space="preserve"> was the most prevalent genus, constituting 92</w:t>
      </w:r>
      <w:r w:rsidR="00EC2C58" w:rsidRPr="00AE132D">
        <w:rPr>
          <w:rFonts w:ascii="Times New Roman" w:hAnsi="Times New Roman"/>
          <w:sz w:val="24"/>
          <w:szCs w:val="24"/>
          <w:lang w:val="en-IN"/>
        </w:rPr>
        <w:t xml:space="preserve"> </w:t>
      </w:r>
      <w:r w:rsidR="004A142A" w:rsidRPr="00AE132D">
        <w:rPr>
          <w:rFonts w:ascii="Times New Roman" w:hAnsi="Times New Roman"/>
          <w:sz w:val="24"/>
          <w:szCs w:val="24"/>
          <w:lang w:val="en-IN"/>
        </w:rPr>
        <w:t xml:space="preserve">% of the bacterial isolates in the </w:t>
      </w:r>
      <w:proofErr w:type="spellStart"/>
      <w:r w:rsidR="004A142A" w:rsidRPr="00AE132D">
        <w:rPr>
          <w:rFonts w:ascii="Times New Roman" w:hAnsi="Times New Roman"/>
          <w:i/>
          <w:iCs/>
          <w:sz w:val="24"/>
          <w:szCs w:val="24"/>
          <w:lang w:val="en-IN"/>
        </w:rPr>
        <w:t>Bt</w:t>
      </w:r>
      <w:proofErr w:type="spellEnd"/>
      <w:r w:rsidR="004A142A" w:rsidRPr="00AE132D">
        <w:rPr>
          <w:rFonts w:ascii="Times New Roman" w:hAnsi="Times New Roman"/>
          <w:sz w:val="24"/>
          <w:szCs w:val="24"/>
          <w:lang w:val="en-IN"/>
        </w:rPr>
        <w:t xml:space="preserve"> cotton rhizosphere and 88</w:t>
      </w:r>
      <w:r w:rsidR="00EC2C58" w:rsidRPr="00AE132D">
        <w:rPr>
          <w:rFonts w:ascii="Times New Roman" w:hAnsi="Times New Roman"/>
          <w:sz w:val="24"/>
          <w:szCs w:val="24"/>
          <w:lang w:val="en-IN"/>
        </w:rPr>
        <w:t xml:space="preserve"> </w:t>
      </w:r>
      <w:r w:rsidR="004A142A" w:rsidRPr="00AE132D">
        <w:rPr>
          <w:rFonts w:ascii="Times New Roman" w:hAnsi="Times New Roman"/>
          <w:sz w:val="24"/>
          <w:szCs w:val="24"/>
          <w:lang w:val="en-IN"/>
        </w:rPr>
        <w:t>% in the non-</w:t>
      </w:r>
      <w:proofErr w:type="spellStart"/>
      <w:r w:rsidR="004A142A" w:rsidRPr="00AE132D">
        <w:rPr>
          <w:rFonts w:ascii="Times New Roman" w:hAnsi="Times New Roman"/>
          <w:i/>
          <w:iCs/>
          <w:sz w:val="24"/>
          <w:szCs w:val="24"/>
          <w:lang w:val="en-IN"/>
        </w:rPr>
        <w:t>Bt</w:t>
      </w:r>
      <w:proofErr w:type="spellEnd"/>
      <w:r w:rsidR="004A142A" w:rsidRPr="00AE132D">
        <w:rPr>
          <w:rFonts w:ascii="Times New Roman" w:hAnsi="Times New Roman"/>
          <w:sz w:val="24"/>
          <w:szCs w:val="24"/>
          <w:lang w:val="en-IN"/>
        </w:rPr>
        <w:t xml:space="preserve"> cotton rhizosphere, with </w:t>
      </w:r>
      <w:r w:rsidR="004A142A" w:rsidRPr="00AE132D">
        <w:rPr>
          <w:rFonts w:ascii="Times New Roman" w:hAnsi="Times New Roman"/>
          <w:i/>
          <w:sz w:val="24"/>
          <w:szCs w:val="24"/>
          <w:lang w:val="en-IN"/>
        </w:rPr>
        <w:t>Bacillus</w:t>
      </w:r>
      <w:r w:rsidR="004A142A" w:rsidRPr="00AE132D">
        <w:rPr>
          <w:rFonts w:ascii="Times New Roman" w:hAnsi="Times New Roman"/>
          <w:sz w:val="24"/>
          <w:szCs w:val="24"/>
          <w:lang w:val="en-IN"/>
        </w:rPr>
        <w:t xml:space="preserve"> </w:t>
      </w:r>
      <w:r w:rsidR="004A142A" w:rsidRPr="00AE132D">
        <w:rPr>
          <w:rFonts w:ascii="Times New Roman" w:hAnsi="Times New Roman"/>
          <w:i/>
          <w:sz w:val="24"/>
          <w:szCs w:val="24"/>
          <w:lang w:val="en-IN"/>
        </w:rPr>
        <w:t>cereus</w:t>
      </w:r>
      <w:r w:rsidR="004A142A" w:rsidRPr="00AE132D">
        <w:rPr>
          <w:rFonts w:ascii="Times New Roman" w:hAnsi="Times New Roman"/>
          <w:sz w:val="24"/>
          <w:szCs w:val="24"/>
          <w:lang w:val="en-IN"/>
        </w:rPr>
        <w:t xml:space="preserve"> being the most common species. </w:t>
      </w:r>
      <w:r w:rsidR="004A142A" w:rsidRPr="00AE132D">
        <w:rPr>
          <w:rFonts w:ascii="Times New Roman" w:hAnsi="Times New Roman"/>
          <w:sz w:val="24"/>
          <w:szCs w:val="24"/>
        </w:rPr>
        <w:t xml:space="preserve">Recently, Parmar </w:t>
      </w:r>
      <w:r w:rsidR="004A142A" w:rsidRPr="00AE132D">
        <w:rPr>
          <w:rFonts w:ascii="Times New Roman" w:hAnsi="Times New Roman"/>
          <w:i/>
          <w:sz w:val="24"/>
          <w:szCs w:val="24"/>
        </w:rPr>
        <w:t xml:space="preserve">et al. </w:t>
      </w:r>
      <w:r w:rsidR="004A142A" w:rsidRPr="00AE132D">
        <w:rPr>
          <w:rFonts w:ascii="Times New Roman" w:hAnsi="Times New Roman"/>
          <w:sz w:val="24"/>
          <w:szCs w:val="24"/>
        </w:rPr>
        <w:t xml:space="preserve">(2024) reported root endophyte of desi cotton, NAU-G27E-PR1 as </w:t>
      </w:r>
      <w:r w:rsidR="004A142A" w:rsidRPr="00AE132D">
        <w:rPr>
          <w:rFonts w:ascii="Times New Roman" w:hAnsi="Times New Roman"/>
          <w:i/>
          <w:iCs/>
          <w:sz w:val="24"/>
          <w:szCs w:val="24"/>
        </w:rPr>
        <w:t xml:space="preserve">Bacillus </w:t>
      </w:r>
      <w:proofErr w:type="spellStart"/>
      <w:r w:rsidR="004A142A" w:rsidRPr="00AE132D">
        <w:rPr>
          <w:rFonts w:ascii="Times New Roman" w:hAnsi="Times New Roman"/>
          <w:i/>
          <w:iCs/>
          <w:sz w:val="24"/>
          <w:szCs w:val="24"/>
        </w:rPr>
        <w:t>halotolerans</w:t>
      </w:r>
      <w:proofErr w:type="spellEnd"/>
      <w:r w:rsidR="004A142A" w:rsidRPr="00AE132D">
        <w:rPr>
          <w:rFonts w:ascii="Times New Roman" w:hAnsi="Times New Roman"/>
          <w:i/>
          <w:iCs/>
          <w:sz w:val="24"/>
          <w:szCs w:val="24"/>
        </w:rPr>
        <w:t xml:space="preserve"> </w:t>
      </w:r>
      <w:r w:rsidR="004A142A" w:rsidRPr="00AE132D">
        <w:rPr>
          <w:rFonts w:ascii="Times New Roman" w:hAnsi="Times New Roman"/>
          <w:sz w:val="24"/>
          <w:szCs w:val="24"/>
        </w:rPr>
        <w:t>based on 16S rRNA gene sequence, which showed 99.93</w:t>
      </w:r>
      <w:r w:rsidR="00BF49F1" w:rsidRPr="00AE132D">
        <w:rPr>
          <w:rFonts w:ascii="Times New Roman" w:hAnsi="Times New Roman"/>
          <w:sz w:val="24"/>
          <w:szCs w:val="24"/>
        </w:rPr>
        <w:t xml:space="preserve"> </w:t>
      </w:r>
      <w:r w:rsidR="004A142A" w:rsidRPr="00AE132D">
        <w:rPr>
          <w:rFonts w:ascii="Times New Roman" w:hAnsi="Times New Roman"/>
          <w:sz w:val="24"/>
          <w:szCs w:val="24"/>
        </w:rPr>
        <w:t>% similarity.</w:t>
      </w:r>
    </w:p>
    <w:p w14:paraId="6DF5A583" w14:textId="77777777" w:rsidR="00722AE7" w:rsidRPr="00AE132D" w:rsidRDefault="00D22145" w:rsidP="005E3819">
      <w:pPr>
        <w:tabs>
          <w:tab w:val="left" w:pos="709"/>
        </w:tabs>
        <w:spacing w:after="0" w:line="360" w:lineRule="auto"/>
        <w:jc w:val="both"/>
        <w:rPr>
          <w:rFonts w:ascii="Times New Roman" w:hAnsi="Times New Roman"/>
          <w:b/>
          <w:sz w:val="24"/>
          <w:szCs w:val="24"/>
        </w:rPr>
      </w:pPr>
      <w:r w:rsidRPr="00AE132D">
        <w:rPr>
          <w:rFonts w:ascii="Times New Roman" w:hAnsi="Times New Roman"/>
          <w:b/>
          <w:sz w:val="24"/>
          <w:szCs w:val="24"/>
        </w:rPr>
        <w:t xml:space="preserve">CONCLUSION </w:t>
      </w:r>
    </w:p>
    <w:p w14:paraId="03DB9651" w14:textId="77777777" w:rsidR="002E079F" w:rsidRPr="00AE132D" w:rsidRDefault="00722AE7" w:rsidP="005E3819">
      <w:pPr>
        <w:spacing w:after="0" w:line="360" w:lineRule="auto"/>
        <w:ind w:firstLine="720"/>
        <w:jc w:val="both"/>
        <w:rPr>
          <w:rFonts w:ascii="Times New Roman" w:hAnsi="Times New Roman"/>
          <w:sz w:val="24"/>
          <w:szCs w:val="24"/>
        </w:rPr>
      </w:pPr>
      <w:r w:rsidRPr="00AE132D">
        <w:rPr>
          <w:rFonts w:ascii="Times New Roman" w:hAnsi="Times New Roman"/>
          <w:sz w:val="24"/>
          <w:szCs w:val="24"/>
        </w:rPr>
        <w:t>The present study results implicate</w:t>
      </w:r>
      <w:r w:rsidR="00BF49F1" w:rsidRPr="00AE132D">
        <w:rPr>
          <w:rFonts w:ascii="Times New Roman" w:hAnsi="Times New Roman"/>
          <w:sz w:val="24"/>
          <w:szCs w:val="24"/>
        </w:rPr>
        <w:t>d</w:t>
      </w:r>
      <w:r w:rsidRPr="00AE132D">
        <w:rPr>
          <w:rFonts w:ascii="Times New Roman" w:hAnsi="Times New Roman"/>
          <w:sz w:val="24"/>
          <w:szCs w:val="24"/>
        </w:rPr>
        <w:t xml:space="preserve"> that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bacteria isolated from wild cotton species exhibited significant plant growth promoting (potash, phosphorus and zinc solubilization: IAA and GA</w:t>
      </w:r>
      <w:r w:rsidRPr="00AE132D">
        <w:rPr>
          <w:rFonts w:ascii="Times New Roman" w:hAnsi="Times New Roman"/>
          <w:sz w:val="24"/>
          <w:szCs w:val="24"/>
          <w:vertAlign w:val="subscript"/>
        </w:rPr>
        <w:t>3</w:t>
      </w:r>
      <w:r w:rsidRPr="00AE132D">
        <w:rPr>
          <w:rFonts w:ascii="Times New Roman" w:hAnsi="Times New Roman"/>
          <w:sz w:val="24"/>
          <w:szCs w:val="24"/>
        </w:rPr>
        <w:t xml:space="preserve"> production) and plant protection (chitinase, cellulase, protease, siderophore and HCN production) activities. Further, seed biopriming with identified two potent rhizobacteria </w:t>
      </w:r>
      <w:r w:rsidRPr="00AE132D">
        <w:rPr>
          <w:rFonts w:ascii="Times New Roman" w:hAnsi="Times New Roman"/>
          <w:i/>
          <w:iCs/>
          <w:sz w:val="24"/>
          <w:szCs w:val="24"/>
        </w:rPr>
        <w:t>Enterobacter mori</w:t>
      </w:r>
      <w:r w:rsidRPr="00AE132D">
        <w:rPr>
          <w:rFonts w:ascii="Times New Roman" w:hAnsi="Times New Roman"/>
          <w:sz w:val="24"/>
          <w:szCs w:val="24"/>
        </w:rPr>
        <w:t xml:space="preserve"> NAU-RPM-1 and </w:t>
      </w:r>
      <w:r w:rsidRPr="00AE132D">
        <w:rPr>
          <w:rFonts w:ascii="Times New Roman" w:hAnsi="Times New Roman"/>
          <w:i/>
          <w:iCs/>
          <w:sz w:val="24"/>
          <w:szCs w:val="24"/>
        </w:rPr>
        <w:t>Bacillus cereus</w:t>
      </w:r>
      <w:r w:rsidRPr="00AE132D">
        <w:rPr>
          <w:rFonts w:ascii="Times New Roman" w:hAnsi="Times New Roman"/>
          <w:sz w:val="24"/>
          <w:szCs w:val="24"/>
        </w:rPr>
        <w:t xml:space="preserve"> NAU-RPM-11</w:t>
      </w:r>
      <w:r w:rsidR="0064406E" w:rsidRPr="00AE132D">
        <w:rPr>
          <w:rFonts w:ascii="Times New Roman" w:hAnsi="Times New Roman"/>
          <w:sz w:val="24"/>
          <w:szCs w:val="24"/>
        </w:rPr>
        <w:t xml:space="preserve"> </w:t>
      </w:r>
      <w:r w:rsidRPr="00AE132D">
        <w:rPr>
          <w:rFonts w:ascii="Times New Roman" w:hAnsi="Times New Roman"/>
          <w:sz w:val="24"/>
          <w:szCs w:val="24"/>
        </w:rPr>
        <w:t>showed promising improvement in early seedling growth parameters like germination percent, shoot length, root length, fresh and dry weight of shoot and root and root-shoot ratio in cultivated cotton. Thus, it can be concluded that the seed biopriming with potential rhizobacteria identified improved the early seedling growth but still comprehensive understanding and studies are required to explore it in agriculture practices.</w:t>
      </w:r>
    </w:p>
    <w:p w14:paraId="1A22617E" w14:textId="77777777" w:rsidR="00537F8E" w:rsidRPr="00AE132D" w:rsidRDefault="00537F8E" w:rsidP="005E3819">
      <w:pPr>
        <w:spacing w:after="0" w:line="360" w:lineRule="auto"/>
        <w:ind w:firstLine="720"/>
        <w:jc w:val="both"/>
        <w:rPr>
          <w:rFonts w:ascii="Times New Roman" w:hAnsi="Times New Roman"/>
          <w:sz w:val="24"/>
          <w:szCs w:val="24"/>
        </w:rPr>
      </w:pPr>
    </w:p>
    <w:p w14:paraId="3402DDDD" w14:textId="77777777" w:rsidR="00537F8E" w:rsidRPr="00AE132D" w:rsidRDefault="00537F8E" w:rsidP="00537F8E">
      <w:pPr>
        <w:jc w:val="both"/>
        <w:outlineLvl w:val="0"/>
        <w:rPr>
          <w:rFonts w:ascii="Arial" w:eastAsia="Times New Roman" w:hAnsi="Arial" w:cs="Arial"/>
          <w:lang w:val="en-GB" w:eastAsia="en-GB"/>
        </w:rPr>
      </w:pPr>
      <w:r w:rsidRPr="00AE132D">
        <w:rPr>
          <w:rFonts w:ascii="Arial" w:eastAsia="Times New Roman" w:hAnsi="Arial" w:cs="Arial"/>
          <w:b/>
          <w:bCs/>
          <w:lang w:val="en-GB" w:eastAsia="en-GB"/>
        </w:rPr>
        <w:t>COMPETING INTERESTS DISCLAIMER:</w:t>
      </w:r>
    </w:p>
    <w:p w14:paraId="6D063EE0" w14:textId="77777777" w:rsidR="00537F8E" w:rsidRPr="00AE132D" w:rsidRDefault="00537F8E" w:rsidP="00537F8E">
      <w:pPr>
        <w:rPr>
          <w:rFonts w:eastAsia="Times New Roman"/>
          <w:lang w:val="en-GB" w:eastAsia="en-GB"/>
        </w:rPr>
      </w:pPr>
      <w:r w:rsidRPr="00AE132D">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14:paraId="23A6FE2E" w14:textId="77777777" w:rsidR="00537F8E" w:rsidRPr="00AE132D" w:rsidRDefault="00537F8E" w:rsidP="005E3819">
      <w:pPr>
        <w:spacing w:after="0" w:line="360" w:lineRule="auto"/>
        <w:ind w:firstLine="720"/>
        <w:jc w:val="both"/>
        <w:rPr>
          <w:rFonts w:ascii="Times New Roman" w:hAnsi="Times New Roman"/>
          <w:sz w:val="24"/>
          <w:szCs w:val="24"/>
        </w:rPr>
      </w:pPr>
    </w:p>
    <w:p w14:paraId="5871E647" w14:textId="77777777" w:rsidR="00466BD5" w:rsidRPr="00AE132D" w:rsidRDefault="00466BD5" w:rsidP="005E3819">
      <w:pPr>
        <w:spacing w:after="0" w:line="360" w:lineRule="auto"/>
        <w:ind w:firstLine="720"/>
        <w:jc w:val="both"/>
        <w:rPr>
          <w:rFonts w:ascii="Times New Roman" w:hAnsi="Times New Roman"/>
          <w:sz w:val="24"/>
          <w:szCs w:val="24"/>
        </w:rPr>
      </w:pPr>
    </w:p>
    <w:p w14:paraId="249C1B25" w14:textId="77777777" w:rsidR="00466BD5" w:rsidRPr="00AE132D" w:rsidRDefault="00466BD5" w:rsidP="00466BD5">
      <w:pPr>
        <w:rPr>
          <w:kern w:val="2"/>
          <w:highlight w:val="yellow"/>
        </w:rPr>
      </w:pPr>
      <w:bookmarkStart w:id="0" w:name="_Hlk201835975"/>
      <w:bookmarkStart w:id="1" w:name="_Hlk193540946"/>
      <w:bookmarkStart w:id="2" w:name="_Hlk180402183"/>
      <w:bookmarkStart w:id="3" w:name="_Hlk183680988"/>
      <w:bookmarkStart w:id="4" w:name="_Hlk197173371"/>
      <w:r w:rsidRPr="00AE132D">
        <w:rPr>
          <w:kern w:val="2"/>
          <w:highlight w:val="yellow"/>
        </w:rPr>
        <w:t>Disclaimer (Artificial intelligence)</w:t>
      </w:r>
    </w:p>
    <w:p w14:paraId="13CA1CC2" w14:textId="77777777" w:rsidR="00466BD5" w:rsidRPr="00AE132D" w:rsidRDefault="00466BD5" w:rsidP="00466BD5">
      <w:pPr>
        <w:rPr>
          <w:kern w:val="2"/>
          <w:highlight w:val="yellow"/>
        </w:rPr>
      </w:pPr>
      <w:r w:rsidRPr="00AE132D">
        <w:rPr>
          <w:kern w:val="2"/>
          <w:highlight w:val="yellow"/>
        </w:rPr>
        <w:t xml:space="preserve">Option 1: </w:t>
      </w:r>
    </w:p>
    <w:p w14:paraId="4BBDE870" w14:textId="77777777" w:rsidR="00466BD5" w:rsidRPr="00AE132D" w:rsidRDefault="00466BD5" w:rsidP="00466BD5">
      <w:pPr>
        <w:rPr>
          <w:kern w:val="2"/>
          <w:highlight w:val="yellow"/>
        </w:rPr>
      </w:pPr>
      <w:r w:rsidRPr="00AE132D">
        <w:rPr>
          <w:kern w:val="2"/>
          <w:highlight w:val="yellow"/>
        </w:rPr>
        <w:t xml:space="preserve">Author(s) hereby </w:t>
      </w:r>
      <w:proofErr w:type="gramStart"/>
      <w:r w:rsidRPr="00AE132D">
        <w:rPr>
          <w:kern w:val="2"/>
          <w:highlight w:val="yellow"/>
        </w:rPr>
        <w:t>declare</w:t>
      </w:r>
      <w:proofErr w:type="gramEnd"/>
      <w:r w:rsidRPr="00AE132D">
        <w:rPr>
          <w:kern w:val="2"/>
          <w:highlight w:val="yellow"/>
        </w:rPr>
        <w:t xml:space="preserve"> that NO generative AI technologies such as Large Language Models (ChatGPT, manuscript. </w:t>
      </w:r>
    </w:p>
    <w:bookmarkEnd w:id="0"/>
    <w:bookmarkEnd w:id="1"/>
    <w:bookmarkEnd w:id="2"/>
    <w:bookmarkEnd w:id="3"/>
    <w:bookmarkEnd w:id="4"/>
    <w:p w14:paraId="4F8ADFBC" w14:textId="77777777" w:rsidR="00980254" w:rsidRPr="00AE132D" w:rsidRDefault="00980254" w:rsidP="005E3819">
      <w:pPr>
        <w:spacing w:after="0" w:line="360" w:lineRule="auto"/>
        <w:jc w:val="both"/>
        <w:rPr>
          <w:rFonts w:ascii="Times New Roman" w:hAnsi="Times New Roman"/>
          <w:b/>
          <w:sz w:val="24"/>
          <w:szCs w:val="24"/>
        </w:rPr>
      </w:pPr>
      <w:r w:rsidRPr="00AE132D">
        <w:rPr>
          <w:rFonts w:ascii="Times New Roman" w:hAnsi="Times New Roman"/>
          <w:b/>
          <w:sz w:val="24"/>
          <w:szCs w:val="24"/>
        </w:rPr>
        <w:t>REFERENCES</w:t>
      </w:r>
    </w:p>
    <w:p w14:paraId="1DB62157"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lastRenderedPageBreak/>
        <w:t xml:space="preserve">Afrin, S., Tamanna, T., </w:t>
      </w:r>
      <w:proofErr w:type="spellStart"/>
      <w:r w:rsidRPr="00AE132D">
        <w:rPr>
          <w:rFonts w:ascii="Times New Roman" w:hAnsi="Times New Roman"/>
          <w:sz w:val="24"/>
          <w:szCs w:val="24"/>
          <w:shd w:val="clear" w:color="auto" w:fill="FFFFFF"/>
        </w:rPr>
        <w:t>Shahajadi</w:t>
      </w:r>
      <w:proofErr w:type="spellEnd"/>
      <w:r w:rsidRPr="00AE132D">
        <w:rPr>
          <w:rFonts w:ascii="Times New Roman" w:hAnsi="Times New Roman"/>
          <w:sz w:val="24"/>
          <w:szCs w:val="24"/>
          <w:shd w:val="clear" w:color="auto" w:fill="FFFFFF"/>
        </w:rPr>
        <w:t xml:space="preserve">, U. F., Bhowmik, B., Jui, A. H., Miah, M. A. S.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Bhuiyan, M. N. I. (2024). Characterization of protease-producing bacteria from garden soil and antagonistic activity against pathogenic bacteria. </w:t>
      </w:r>
      <w:r w:rsidRPr="00AE132D">
        <w:rPr>
          <w:rFonts w:ascii="Times New Roman" w:hAnsi="Times New Roman"/>
          <w:i/>
          <w:iCs/>
          <w:sz w:val="24"/>
          <w:szCs w:val="24"/>
          <w:shd w:val="clear" w:color="auto" w:fill="FFFFFF"/>
        </w:rPr>
        <w:t>The Microbe</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4</w:t>
      </w:r>
      <w:r w:rsidRPr="00AE132D">
        <w:rPr>
          <w:rFonts w:ascii="Times New Roman" w:hAnsi="Times New Roman"/>
          <w:sz w:val="24"/>
          <w:szCs w:val="24"/>
          <w:shd w:val="clear" w:color="auto" w:fill="FFFFFF"/>
        </w:rPr>
        <w:t>, 100123.</w:t>
      </w:r>
    </w:p>
    <w:p w14:paraId="6F29CB9D"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Ahmad, I; Ahmad, M; Hussain, A.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Jamil, M. (2021). Integrated use of phosphate-solubilizing </w:t>
      </w:r>
      <w:r w:rsidRPr="00AE132D">
        <w:rPr>
          <w:rFonts w:ascii="Times New Roman" w:hAnsi="Times New Roman"/>
          <w:i/>
          <w:sz w:val="24"/>
          <w:szCs w:val="24"/>
          <w:shd w:val="clear" w:color="auto" w:fill="FFFFFF"/>
        </w:rPr>
        <w:t>Bacillus</w:t>
      </w:r>
      <w:r w:rsidRPr="00AE132D">
        <w:rPr>
          <w:rFonts w:ascii="Times New Roman" w:hAnsi="Times New Roman"/>
          <w:sz w:val="24"/>
          <w:szCs w:val="24"/>
          <w:shd w:val="clear" w:color="auto" w:fill="FFFFFF"/>
        </w:rPr>
        <w:t xml:space="preserve"> </w:t>
      </w:r>
      <w:r w:rsidRPr="00AE132D">
        <w:rPr>
          <w:rFonts w:ascii="Times New Roman" w:hAnsi="Times New Roman"/>
          <w:i/>
          <w:sz w:val="24"/>
          <w:szCs w:val="24"/>
          <w:shd w:val="clear" w:color="auto" w:fill="FFFFFF"/>
        </w:rPr>
        <w:t>subtilis</w:t>
      </w:r>
      <w:r w:rsidRPr="00AE132D">
        <w:rPr>
          <w:rFonts w:ascii="Times New Roman" w:hAnsi="Times New Roman"/>
          <w:sz w:val="24"/>
          <w:szCs w:val="24"/>
          <w:shd w:val="clear" w:color="auto" w:fill="FFFFFF"/>
        </w:rPr>
        <w:t xml:space="preserve"> strain IA6 and zinc-solubilizing </w:t>
      </w:r>
      <w:r w:rsidRPr="00AE132D">
        <w:rPr>
          <w:rFonts w:ascii="Times New Roman" w:hAnsi="Times New Roman"/>
          <w:i/>
          <w:sz w:val="24"/>
          <w:szCs w:val="24"/>
          <w:shd w:val="clear" w:color="auto" w:fill="FFFFFF"/>
        </w:rPr>
        <w:t>Bacillus</w:t>
      </w:r>
      <w:r w:rsidRPr="00AE132D">
        <w:rPr>
          <w:rFonts w:ascii="Times New Roman" w:hAnsi="Times New Roman"/>
          <w:sz w:val="24"/>
          <w:szCs w:val="24"/>
          <w:shd w:val="clear" w:color="auto" w:fill="FFFFFF"/>
        </w:rPr>
        <w:t xml:space="preserve"> sp. strain IA16: a promising approach for improving cotton growth. </w:t>
      </w:r>
      <w:r w:rsidRPr="00AE132D">
        <w:rPr>
          <w:rFonts w:ascii="Times New Roman" w:hAnsi="Times New Roman"/>
          <w:i/>
          <w:sz w:val="24"/>
          <w:szCs w:val="24"/>
          <w:shd w:val="clear" w:color="auto" w:fill="FFFFFF"/>
        </w:rPr>
        <w:t xml:space="preserve">Folia </w:t>
      </w:r>
      <w:proofErr w:type="spellStart"/>
      <w:r w:rsidRPr="00AE132D">
        <w:rPr>
          <w:rFonts w:ascii="Times New Roman" w:hAnsi="Times New Roman"/>
          <w:i/>
          <w:sz w:val="24"/>
          <w:szCs w:val="24"/>
          <w:shd w:val="clear" w:color="auto" w:fill="FFFFFF"/>
        </w:rPr>
        <w:t>Microbiol</w:t>
      </w:r>
      <w:proofErr w:type="spellEnd"/>
      <w:r w:rsidRPr="00AE132D">
        <w:rPr>
          <w:rFonts w:ascii="Times New Roman" w:hAnsi="Times New Roman"/>
          <w:i/>
          <w:sz w:val="24"/>
          <w:szCs w:val="24"/>
          <w:shd w:val="clear" w:color="auto" w:fill="FFFFFF"/>
        </w:rPr>
        <w:t xml:space="preserve"> (Praha)</w:t>
      </w:r>
      <w:r w:rsidRPr="00AE132D">
        <w:rPr>
          <w:rFonts w:ascii="Times New Roman" w:hAnsi="Times New Roman"/>
          <w:sz w:val="24"/>
          <w:szCs w:val="24"/>
          <w:shd w:val="clear" w:color="auto" w:fill="FFFFFF"/>
        </w:rPr>
        <w:t>., 66(1),115-125</w:t>
      </w:r>
    </w:p>
    <w:p w14:paraId="31752B0A" w14:textId="77777777" w:rsidR="00480251" w:rsidRPr="00AE132D" w:rsidRDefault="00480251" w:rsidP="002630D8">
      <w:pPr>
        <w:pStyle w:val="BodyText"/>
        <w:spacing w:line="360" w:lineRule="auto"/>
        <w:ind w:left="709" w:right="-7" w:hanging="720"/>
      </w:pPr>
      <w:r w:rsidRPr="00AE132D">
        <w:t xml:space="preserve">Arunachalam, C. </w:t>
      </w:r>
      <w:r w:rsidR="002D4267" w:rsidRPr="00AE132D">
        <w:t>&amp;</w:t>
      </w:r>
      <w:r w:rsidRPr="00AE132D">
        <w:t xml:space="preserve"> Gayathri, P. (2010). Studies on bioprospecting of endophytic bacteria from the medicinal plant of </w:t>
      </w:r>
      <w:r w:rsidRPr="00AE132D">
        <w:rPr>
          <w:i/>
        </w:rPr>
        <w:t xml:space="preserve">Andrographis paniculata </w:t>
      </w:r>
      <w:r w:rsidRPr="00AE132D">
        <w:t>for their antimicrobial activity and antibiotic susceptibility pattern. </w:t>
      </w:r>
      <w:r w:rsidRPr="00AE132D">
        <w:rPr>
          <w:i/>
        </w:rPr>
        <w:t>International Journal of Pharmaceutical Sciences and Research</w:t>
      </w:r>
      <w:r w:rsidRPr="00AE132D">
        <w:t>, </w:t>
      </w:r>
      <w:r w:rsidRPr="00AE132D">
        <w:rPr>
          <w:iCs/>
        </w:rPr>
        <w:t>2</w:t>
      </w:r>
      <w:r w:rsidRPr="00AE132D">
        <w:t>(4), 63-68.</w:t>
      </w:r>
    </w:p>
    <w:p w14:paraId="7700F2C6" w14:textId="77777777" w:rsidR="00480251" w:rsidRPr="00AE132D" w:rsidRDefault="00480251" w:rsidP="002630D8">
      <w:pPr>
        <w:tabs>
          <w:tab w:val="left" w:pos="709"/>
        </w:tabs>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Baez-Gonzalez, A. D., Melgoza-Castillo, A., Royo-Marquez, M. H., Kiniry, J. R.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Meki, M. N. (2022). Modeling the Distribution of Wild Cotton </w:t>
      </w:r>
      <w:r w:rsidRPr="00AE132D">
        <w:rPr>
          <w:rFonts w:ascii="Times New Roman" w:hAnsi="Times New Roman"/>
          <w:i/>
          <w:sz w:val="24"/>
          <w:szCs w:val="24"/>
          <w:shd w:val="clear" w:color="auto" w:fill="FFFFFF"/>
        </w:rPr>
        <w:t xml:space="preserve">Gossypium </w:t>
      </w:r>
      <w:proofErr w:type="spellStart"/>
      <w:r w:rsidRPr="00AE132D">
        <w:rPr>
          <w:rFonts w:ascii="Times New Roman" w:hAnsi="Times New Roman"/>
          <w:i/>
          <w:sz w:val="24"/>
          <w:szCs w:val="24"/>
          <w:shd w:val="clear" w:color="auto" w:fill="FFFFFF"/>
        </w:rPr>
        <w:t>aridum</w:t>
      </w:r>
      <w:proofErr w:type="spellEnd"/>
      <w:r w:rsidRPr="00AE132D">
        <w:rPr>
          <w:rFonts w:ascii="Times New Roman" w:hAnsi="Times New Roman"/>
          <w:sz w:val="24"/>
          <w:szCs w:val="24"/>
          <w:shd w:val="clear" w:color="auto" w:fill="FFFFFF"/>
        </w:rPr>
        <w:t xml:space="preserve"> in Mexico Using Flowering Growing Degree Days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Annual Available Soil Water. </w:t>
      </w:r>
      <w:r w:rsidRPr="00AE132D">
        <w:rPr>
          <w:rFonts w:ascii="Times New Roman" w:hAnsi="Times New Roman"/>
          <w:i/>
          <w:iCs/>
          <w:sz w:val="24"/>
          <w:szCs w:val="24"/>
          <w:shd w:val="clear" w:color="auto" w:fill="FFFFFF"/>
        </w:rPr>
        <w:t>Sustainability</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14</w:t>
      </w:r>
      <w:r w:rsidRPr="00AE132D">
        <w:rPr>
          <w:rFonts w:ascii="Times New Roman" w:hAnsi="Times New Roman"/>
          <w:sz w:val="24"/>
          <w:szCs w:val="24"/>
          <w:shd w:val="clear" w:color="auto" w:fill="FFFFFF"/>
        </w:rPr>
        <w:t>(11), 6383.</w:t>
      </w:r>
    </w:p>
    <w:p w14:paraId="7A6E9574"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Bric, J. M; Bostock, R. M.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Silverstone, S. E. (1991). Rapid in situ assay for indoleacetic Acid production by bacteria immobilized on a nitrocellulose membrane. </w:t>
      </w:r>
      <w:r w:rsidRPr="00AE132D">
        <w:rPr>
          <w:rFonts w:ascii="Times New Roman" w:hAnsi="Times New Roman"/>
          <w:i/>
          <w:sz w:val="24"/>
          <w:szCs w:val="24"/>
          <w:shd w:val="clear" w:color="auto" w:fill="FFFFFF"/>
        </w:rPr>
        <w:t>Appl</w:t>
      </w:r>
      <w:r w:rsidR="00382D53" w:rsidRPr="00AE132D">
        <w:rPr>
          <w:rFonts w:ascii="Times New Roman" w:hAnsi="Times New Roman"/>
          <w:i/>
          <w:sz w:val="24"/>
          <w:szCs w:val="24"/>
          <w:shd w:val="clear" w:color="auto" w:fill="FFFFFF"/>
        </w:rPr>
        <w:t>ied</w:t>
      </w:r>
      <w:r w:rsidRPr="00AE132D">
        <w:rPr>
          <w:rFonts w:ascii="Times New Roman" w:hAnsi="Times New Roman"/>
          <w:sz w:val="24"/>
          <w:szCs w:val="24"/>
          <w:shd w:val="clear" w:color="auto" w:fill="FFFFFF"/>
        </w:rPr>
        <w:t xml:space="preserve"> </w:t>
      </w:r>
      <w:r w:rsidRPr="00AE132D">
        <w:rPr>
          <w:rFonts w:ascii="Times New Roman" w:hAnsi="Times New Roman"/>
          <w:i/>
          <w:sz w:val="24"/>
          <w:szCs w:val="24"/>
          <w:shd w:val="clear" w:color="auto" w:fill="FFFFFF"/>
        </w:rPr>
        <w:t>Environ</w:t>
      </w:r>
      <w:r w:rsidR="00382D53" w:rsidRPr="00AE132D">
        <w:rPr>
          <w:rFonts w:ascii="Times New Roman" w:hAnsi="Times New Roman"/>
          <w:i/>
          <w:sz w:val="24"/>
          <w:szCs w:val="24"/>
          <w:shd w:val="clear" w:color="auto" w:fill="FFFFFF"/>
        </w:rPr>
        <w:t>mental</w:t>
      </w:r>
      <w:r w:rsidRPr="00AE132D">
        <w:rPr>
          <w:rFonts w:ascii="Times New Roman" w:hAnsi="Times New Roman"/>
          <w:sz w:val="24"/>
          <w:szCs w:val="24"/>
          <w:shd w:val="clear" w:color="auto" w:fill="FFFFFF"/>
        </w:rPr>
        <w:t xml:space="preserve"> </w:t>
      </w:r>
      <w:r w:rsidRPr="00AE132D">
        <w:rPr>
          <w:rFonts w:ascii="Times New Roman" w:hAnsi="Times New Roman"/>
          <w:i/>
          <w:sz w:val="24"/>
          <w:szCs w:val="24"/>
          <w:shd w:val="clear" w:color="auto" w:fill="FFFFFF"/>
        </w:rPr>
        <w:t>Microbiol</w:t>
      </w:r>
      <w:r w:rsidR="00382D53" w:rsidRPr="00AE132D">
        <w:rPr>
          <w:rFonts w:ascii="Times New Roman" w:hAnsi="Times New Roman"/>
          <w:i/>
          <w:sz w:val="24"/>
          <w:szCs w:val="24"/>
          <w:shd w:val="clear" w:color="auto" w:fill="FFFFFF"/>
        </w:rPr>
        <w:t>ogy</w:t>
      </w:r>
      <w:r w:rsidRPr="00AE132D">
        <w:rPr>
          <w:rFonts w:ascii="Times New Roman" w:hAnsi="Times New Roman"/>
          <w:sz w:val="24"/>
          <w:szCs w:val="24"/>
          <w:shd w:val="clear" w:color="auto" w:fill="FFFFFF"/>
        </w:rPr>
        <w:t xml:space="preserve">, 57(2): 535-8. </w:t>
      </w:r>
    </w:p>
    <w:p w14:paraId="7F688955"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proofErr w:type="spellStart"/>
      <w:r w:rsidRPr="00AE132D">
        <w:rPr>
          <w:rFonts w:ascii="Times New Roman" w:hAnsi="Times New Roman"/>
          <w:sz w:val="24"/>
          <w:szCs w:val="24"/>
          <w:shd w:val="clear" w:color="auto" w:fill="FFFFFF"/>
        </w:rPr>
        <w:t>Dhaked</w:t>
      </w:r>
      <w:proofErr w:type="spellEnd"/>
      <w:r w:rsidRPr="00AE132D">
        <w:rPr>
          <w:rFonts w:ascii="Times New Roman" w:hAnsi="Times New Roman"/>
          <w:sz w:val="24"/>
          <w:szCs w:val="24"/>
          <w:shd w:val="clear" w:color="auto" w:fill="FFFFFF"/>
        </w:rPr>
        <w:t xml:space="preserve">, B. S., Triveni, S., Reddy, R. S.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Padmaja, G. (2017). Isolation    and    screening    of    potassium    and    zinc solubilizing bacteria from different rhizosphere soil. </w:t>
      </w:r>
      <w:r w:rsidRPr="00AE132D">
        <w:rPr>
          <w:rFonts w:ascii="Times New Roman" w:hAnsi="Times New Roman"/>
          <w:i/>
          <w:sz w:val="24"/>
          <w:szCs w:val="24"/>
          <w:shd w:val="clear" w:color="auto" w:fill="FFFFFF"/>
        </w:rPr>
        <w:t>International Journal of </w:t>
      </w:r>
      <w:r w:rsidRPr="00AE132D">
        <w:rPr>
          <w:rFonts w:ascii="Times New Roman" w:hAnsi="Times New Roman"/>
          <w:bCs/>
          <w:i/>
          <w:sz w:val="24"/>
          <w:szCs w:val="24"/>
          <w:shd w:val="clear" w:color="auto" w:fill="FFFFFF"/>
        </w:rPr>
        <w:t>Current Microbiology</w:t>
      </w:r>
      <w:r w:rsidRPr="00AE132D">
        <w:rPr>
          <w:rFonts w:ascii="Times New Roman" w:hAnsi="Times New Roman"/>
          <w:i/>
          <w:sz w:val="24"/>
          <w:szCs w:val="24"/>
          <w:shd w:val="clear" w:color="auto" w:fill="FFFFFF"/>
        </w:rPr>
        <w:t> and </w:t>
      </w:r>
      <w:r w:rsidRPr="00AE132D">
        <w:rPr>
          <w:rFonts w:ascii="Times New Roman" w:hAnsi="Times New Roman"/>
          <w:bCs/>
          <w:i/>
          <w:sz w:val="24"/>
          <w:szCs w:val="24"/>
          <w:shd w:val="clear" w:color="auto" w:fill="FFFFFF"/>
        </w:rPr>
        <w:t>Applied</w:t>
      </w:r>
      <w:r w:rsidRPr="00AE132D">
        <w:rPr>
          <w:rFonts w:ascii="Times New Roman" w:hAnsi="Times New Roman"/>
          <w:i/>
          <w:sz w:val="24"/>
          <w:szCs w:val="24"/>
          <w:shd w:val="clear" w:color="auto" w:fill="FFFFFF"/>
        </w:rPr>
        <w:t> Sciences.</w:t>
      </w:r>
      <w:r w:rsidRPr="00AE132D">
        <w:rPr>
          <w:rFonts w:ascii="Times New Roman" w:hAnsi="Times New Roman"/>
          <w:sz w:val="24"/>
          <w:szCs w:val="24"/>
          <w:shd w:val="clear" w:color="auto" w:fill="FFFFFF"/>
        </w:rPr>
        <w:t xml:space="preserve"> 6(8), 1271-1281.</w:t>
      </w:r>
    </w:p>
    <w:p w14:paraId="68698E5E"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Di </w:t>
      </w:r>
      <w:proofErr w:type="spellStart"/>
      <w:r w:rsidRPr="00AE132D">
        <w:rPr>
          <w:rFonts w:ascii="Times New Roman" w:hAnsi="Times New Roman"/>
          <w:sz w:val="24"/>
          <w:szCs w:val="24"/>
          <w:shd w:val="clear" w:color="auto" w:fill="FFFFFF"/>
        </w:rPr>
        <w:t>Simine</w:t>
      </w:r>
      <w:proofErr w:type="spellEnd"/>
      <w:r w:rsidRPr="00AE132D">
        <w:rPr>
          <w:rFonts w:ascii="Times New Roman" w:hAnsi="Times New Roman"/>
          <w:sz w:val="24"/>
          <w:szCs w:val="24"/>
          <w:shd w:val="clear" w:color="auto" w:fill="FFFFFF"/>
        </w:rPr>
        <w:t xml:space="preserve">, C. D; Sayer, J. A.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Gadd, G. M. (1998). Solubilization of zinc phosphate by a strain of Pseudomonas fluorescens isolated from a forest soil. </w:t>
      </w:r>
      <w:proofErr w:type="spellStart"/>
      <w:r w:rsidRPr="00AE132D">
        <w:rPr>
          <w:rFonts w:ascii="Times New Roman" w:hAnsi="Times New Roman"/>
          <w:i/>
          <w:iCs/>
          <w:sz w:val="24"/>
          <w:szCs w:val="24"/>
          <w:shd w:val="clear" w:color="auto" w:fill="FFFFFF"/>
        </w:rPr>
        <w:t>BioFer</w:t>
      </w:r>
      <w:r w:rsidR="00382D53" w:rsidRPr="00AE132D">
        <w:rPr>
          <w:rFonts w:ascii="Times New Roman" w:hAnsi="Times New Roman"/>
          <w:i/>
          <w:iCs/>
          <w:sz w:val="24"/>
          <w:szCs w:val="24"/>
          <w:shd w:val="clear" w:color="auto" w:fill="FFFFFF"/>
        </w:rPr>
        <w:t>tilizer</w:t>
      </w:r>
      <w:proofErr w:type="spellEnd"/>
      <w:r w:rsidR="00382D53" w:rsidRPr="00AE132D">
        <w:rPr>
          <w:rFonts w:ascii="Times New Roman" w:hAnsi="Times New Roman"/>
          <w:i/>
          <w:iCs/>
          <w:sz w:val="24"/>
          <w:szCs w:val="24"/>
          <w:shd w:val="clear" w:color="auto" w:fill="FFFFFF"/>
        </w:rPr>
        <w:t xml:space="preserve"> </w:t>
      </w:r>
      <w:r w:rsidR="002630D8" w:rsidRPr="00AE132D">
        <w:rPr>
          <w:rFonts w:ascii="Times New Roman" w:hAnsi="Times New Roman"/>
          <w:i/>
          <w:iCs/>
          <w:sz w:val="24"/>
          <w:szCs w:val="24"/>
          <w:shd w:val="clear" w:color="auto" w:fill="FFFFFF"/>
        </w:rPr>
        <w:t>and Soils</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28</w:t>
      </w:r>
      <w:r w:rsidRPr="00AE132D">
        <w:rPr>
          <w:rFonts w:ascii="Times New Roman" w:hAnsi="Times New Roman"/>
          <w:sz w:val="24"/>
          <w:szCs w:val="24"/>
          <w:shd w:val="clear" w:color="auto" w:fill="FFFFFF"/>
        </w:rPr>
        <w:t>, 87-94.</w:t>
      </w:r>
    </w:p>
    <w:p w14:paraId="34879C2B" w14:textId="77777777" w:rsidR="00480251" w:rsidRPr="00AE132D" w:rsidRDefault="00480251" w:rsidP="002630D8">
      <w:pPr>
        <w:pStyle w:val="BodyText"/>
        <w:spacing w:line="360" w:lineRule="auto"/>
        <w:ind w:left="709" w:right="-7" w:hanging="720"/>
        <w:rPr>
          <w:lang w:bidi="gu-IN"/>
        </w:rPr>
      </w:pPr>
      <w:r w:rsidRPr="00AE132D">
        <w:rPr>
          <w:lang w:bidi="gu-IN"/>
        </w:rPr>
        <w:t xml:space="preserve">Fahimi, A., Ashouri, A., Ahmadzadeh, M., </w:t>
      </w:r>
      <w:proofErr w:type="spellStart"/>
      <w:r w:rsidRPr="00AE132D">
        <w:rPr>
          <w:lang w:bidi="gu-IN"/>
        </w:rPr>
        <w:t>Hoseini</w:t>
      </w:r>
      <w:proofErr w:type="spellEnd"/>
      <w:r w:rsidRPr="00AE132D">
        <w:rPr>
          <w:lang w:bidi="gu-IN"/>
        </w:rPr>
        <w:t xml:space="preserve"> Naveh, V., Asgharzadeh, A., Maleki, F. </w:t>
      </w:r>
      <w:r w:rsidR="002D4267" w:rsidRPr="00AE132D">
        <w:rPr>
          <w:lang w:bidi="gu-IN"/>
        </w:rPr>
        <w:t>&amp;</w:t>
      </w:r>
      <w:r w:rsidRPr="00AE132D">
        <w:rPr>
          <w:lang w:bidi="gu-IN"/>
        </w:rPr>
        <w:t xml:space="preserve"> Felton, G. W. (2014). Effect of PGPR on population growth parameters of cotton aphid.</w:t>
      </w:r>
      <w:r w:rsidRPr="00AE132D">
        <w:rPr>
          <w:rFonts w:eastAsia="Calibri"/>
          <w:i/>
          <w:shd w:val="clear" w:color="auto" w:fill="FFFFFF"/>
        </w:rPr>
        <w:t xml:space="preserve"> </w:t>
      </w:r>
      <w:r w:rsidRPr="00AE132D">
        <w:rPr>
          <w:i/>
          <w:lang w:bidi="gu-IN"/>
        </w:rPr>
        <w:t>Archives of </w:t>
      </w:r>
      <w:r w:rsidRPr="00AE132D">
        <w:rPr>
          <w:bCs/>
          <w:i/>
          <w:lang w:bidi="gu-IN"/>
        </w:rPr>
        <w:t>Phytopathology</w:t>
      </w:r>
      <w:r w:rsidRPr="00AE132D">
        <w:rPr>
          <w:i/>
          <w:lang w:bidi="gu-IN"/>
        </w:rPr>
        <w:t> and </w:t>
      </w:r>
      <w:r w:rsidRPr="00AE132D">
        <w:rPr>
          <w:bCs/>
          <w:i/>
          <w:lang w:bidi="gu-IN"/>
        </w:rPr>
        <w:t>Plant Protection</w:t>
      </w:r>
      <w:r w:rsidR="002630D8" w:rsidRPr="00AE132D">
        <w:rPr>
          <w:bCs/>
          <w:i/>
          <w:lang w:bidi="gu-IN"/>
        </w:rPr>
        <w:t>,</w:t>
      </w:r>
      <w:r w:rsidRPr="00AE132D">
        <w:rPr>
          <w:i/>
          <w:lang w:bidi="gu-IN"/>
        </w:rPr>
        <w:t xml:space="preserve"> </w:t>
      </w:r>
      <w:r w:rsidRPr="00AE132D">
        <w:rPr>
          <w:lang w:bidi="gu-IN"/>
        </w:rPr>
        <w:t xml:space="preserve">47, 1274–1285. </w:t>
      </w:r>
    </w:p>
    <w:p w14:paraId="517EE64D" w14:textId="77777777" w:rsidR="00480251" w:rsidRPr="00AE132D" w:rsidRDefault="00480251" w:rsidP="002630D8">
      <w:pPr>
        <w:shd w:val="clear" w:color="auto" w:fill="FFFFFF"/>
        <w:spacing w:after="0" w:line="360" w:lineRule="auto"/>
        <w:ind w:left="720" w:hanging="720"/>
        <w:jc w:val="both"/>
        <w:rPr>
          <w:rFonts w:ascii="Times New Roman" w:hAnsi="Times New Roman"/>
          <w:sz w:val="24"/>
          <w:szCs w:val="24"/>
          <w:shd w:val="clear" w:color="auto" w:fill="FFFFFF"/>
        </w:rPr>
      </w:pPr>
      <w:proofErr w:type="spellStart"/>
      <w:r w:rsidRPr="00AE132D">
        <w:rPr>
          <w:rFonts w:ascii="Times New Roman" w:hAnsi="Times New Roman"/>
          <w:sz w:val="24"/>
          <w:szCs w:val="24"/>
          <w:shd w:val="clear" w:color="auto" w:fill="FFFFFF"/>
        </w:rPr>
        <w:t>Fahsi</w:t>
      </w:r>
      <w:proofErr w:type="spellEnd"/>
      <w:r w:rsidRPr="00AE132D">
        <w:rPr>
          <w:rFonts w:ascii="Times New Roman" w:hAnsi="Times New Roman"/>
          <w:sz w:val="24"/>
          <w:szCs w:val="24"/>
          <w:shd w:val="clear" w:color="auto" w:fill="FFFFFF"/>
        </w:rPr>
        <w:t>,</w:t>
      </w:r>
      <w:r w:rsidR="002630D8" w:rsidRPr="00AE132D">
        <w:rPr>
          <w:rFonts w:ascii="Times New Roman" w:hAnsi="Times New Roman"/>
          <w:sz w:val="24"/>
          <w:szCs w:val="24"/>
          <w:shd w:val="clear" w:color="auto" w:fill="FFFFFF"/>
        </w:rPr>
        <w:t xml:space="preserve"> N,</w:t>
      </w:r>
      <w:r w:rsidRPr="00AE132D">
        <w:rPr>
          <w:rFonts w:ascii="Times New Roman" w:hAnsi="Times New Roman"/>
          <w:sz w:val="24"/>
          <w:szCs w:val="24"/>
          <w:shd w:val="clear" w:color="auto" w:fill="FFFFFF"/>
        </w:rPr>
        <w:t xml:space="preserve"> Mahdi,</w:t>
      </w:r>
      <w:r w:rsidR="002630D8" w:rsidRPr="00AE132D">
        <w:rPr>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I</w:t>
      </w:r>
      <w:r w:rsidR="002630D8" w:rsidRPr="00AE132D">
        <w:rPr>
          <w:rFonts w:ascii="Times New Roman" w:hAnsi="Times New Roman"/>
          <w:sz w:val="24"/>
          <w:szCs w:val="24"/>
          <w:shd w:val="clear" w:color="auto" w:fill="FFFFFF"/>
        </w:rPr>
        <w:t>,</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Mesfioui</w:t>
      </w:r>
      <w:proofErr w:type="spellEnd"/>
      <w:r w:rsidRPr="00AE132D">
        <w:rPr>
          <w:rFonts w:ascii="Times New Roman" w:hAnsi="Times New Roman"/>
          <w:sz w:val="24"/>
          <w:szCs w:val="24"/>
          <w:shd w:val="clear" w:color="auto" w:fill="FFFFFF"/>
        </w:rPr>
        <w:t>,</w:t>
      </w:r>
      <w:r w:rsidR="002630D8" w:rsidRPr="00AE132D">
        <w:rPr>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A</w:t>
      </w:r>
      <w:r w:rsidR="002630D8" w:rsidRPr="00AE132D">
        <w:rPr>
          <w:rFonts w:ascii="Times New Roman" w:hAnsi="Times New Roman"/>
          <w:sz w:val="24"/>
          <w:szCs w:val="24"/>
          <w:shd w:val="clear" w:color="auto" w:fill="FFFFFF"/>
        </w:rPr>
        <w:t>,</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Biskri</w:t>
      </w:r>
      <w:proofErr w:type="spellEnd"/>
      <w:r w:rsidRPr="00AE132D">
        <w:rPr>
          <w:rFonts w:ascii="Times New Roman" w:hAnsi="Times New Roman"/>
          <w:sz w:val="24"/>
          <w:szCs w:val="24"/>
          <w:shd w:val="clear" w:color="auto" w:fill="FFFFFF"/>
        </w:rPr>
        <w:t>,</w:t>
      </w:r>
      <w:r w:rsidR="002630D8" w:rsidRPr="00AE132D">
        <w:rPr>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 xml:space="preserve">L.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Allaoui,</w:t>
      </w:r>
      <w:r w:rsidR="002630D8" w:rsidRPr="00AE132D">
        <w:rPr>
          <w:rFonts w:ascii="Times New Roman" w:hAnsi="Times New Roman"/>
          <w:sz w:val="24"/>
          <w:szCs w:val="24"/>
          <w:shd w:val="clear" w:color="auto" w:fill="FFFFFF"/>
        </w:rPr>
        <w:t xml:space="preserve"> A. </w:t>
      </w:r>
      <w:r w:rsidRPr="00AE132D">
        <w:rPr>
          <w:rFonts w:ascii="Times New Roman" w:hAnsi="Times New Roman"/>
          <w:sz w:val="24"/>
          <w:szCs w:val="24"/>
          <w:shd w:val="clear" w:color="auto" w:fill="FFFFFF"/>
        </w:rPr>
        <w:t>(2021). </w:t>
      </w:r>
      <w:r w:rsidRPr="00AE132D">
        <w:rPr>
          <w:rStyle w:val="ref-title"/>
          <w:rFonts w:ascii="Times New Roman" w:hAnsi="Times New Roman"/>
          <w:sz w:val="24"/>
          <w:szCs w:val="24"/>
          <w:shd w:val="clear" w:color="auto" w:fill="FFFFFF"/>
        </w:rPr>
        <w:t>Plant growth-promoting rhizobacteria isolated from the jujube (</w:t>
      </w:r>
      <w:r w:rsidRPr="00AE132D">
        <w:rPr>
          <w:rStyle w:val="Emphasis"/>
          <w:rFonts w:ascii="Times New Roman" w:hAnsi="Times New Roman"/>
          <w:sz w:val="24"/>
          <w:szCs w:val="24"/>
          <w:shd w:val="clear" w:color="auto" w:fill="FFFFFF"/>
        </w:rPr>
        <w:t>Ziziphus</w:t>
      </w:r>
      <w:r w:rsidRPr="00AE132D">
        <w:rPr>
          <w:rStyle w:val="Emphasis"/>
          <w:rFonts w:ascii="Times New Roman" w:hAnsi="Times New Roman"/>
          <w:i w:val="0"/>
          <w:sz w:val="24"/>
          <w:szCs w:val="24"/>
          <w:shd w:val="clear" w:color="auto" w:fill="FFFFFF"/>
        </w:rPr>
        <w:t xml:space="preserve"> </w:t>
      </w:r>
      <w:r w:rsidRPr="00AE132D">
        <w:rPr>
          <w:rStyle w:val="Emphasis"/>
          <w:rFonts w:ascii="Times New Roman" w:hAnsi="Times New Roman"/>
          <w:sz w:val="24"/>
          <w:szCs w:val="24"/>
          <w:shd w:val="clear" w:color="auto" w:fill="FFFFFF"/>
        </w:rPr>
        <w:t>lotus</w:t>
      </w:r>
      <w:r w:rsidRPr="00AE132D">
        <w:rPr>
          <w:rStyle w:val="ref-title"/>
          <w:rFonts w:ascii="Times New Roman" w:hAnsi="Times New Roman"/>
          <w:sz w:val="24"/>
          <w:szCs w:val="24"/>
          <w:shd w:val="clear" w:color="auto" w:fill="FFFFFF"/>
        </w:rPr>
        <w:t>) plant enhance wheat growth, Zn uptake, and heavy metal tolerance</w:t>
      </w:r>
      <w:r w:rsidRPr="00AE132D">
        <w:rPr>
          <w:rFonts w:ascii="Times New Roman" w:hAnsi="Times New Roman"/>
          <w:sz w:val="24"/>
          <w:szCs w:val="24"/>
          <w:shd w:val="clear" w:color="auto" w:fill="FFFFFF"/>
        </w:rPr>
        <w:t>. </w:t>
      </w:r>
      <w:r w:rsidRPr="00AE132D">
        <w:rPr>
          <w:rStyle w:val="ref-journal"/>
          <w:rFonts w:ascii="Times New Roman" w:hAnsi="Times New Roman"/>
          <w:i/>
          <w:iCs/>
          <w:sz w:val="24"/>
          <w:szCs w:val="24"/>
          <w:shd w:val="clear" w:color="auto" w:fill="FFFFFF"/>
        </w:rPr>
        <w:t>Agriculture</w:t>
      </w:r>
      <w:r w:rsidRPr="00AE132D">
        <w:rPr>
          <w:rStyle w:val="ref-journal"/>
          <w:rFonts w:ascii="Times New Roman" w:hAnsi="Times New Roman"/>
          <w:iCs/>
          <w:sz w:val="24"/>
          <w:szCs w:val="24"/>
          <w:shd w:val="clear" w:color="auto" w:fill="FFFFFF"/>
        </w:rPr>
        <w:t>,</w:t>
      </w:r>
      <w:r w:rsidRPr="00AE132D">
        <w:rPr>
          <w:rFonts w:ascii="Times New Roman" w:hAnsi="Times New Roman"/>
          <w:sz w:val="24"/>
          <w:szCs w:val="24"/>
          <w:shd w:val="clear" w:color="auto" w:fill="FFFFFF"/>
        </w:rPr>
        <w:t> </w:t>
      </w:r>
      <w:r w:rsidRPr="00AE132D">
        <w:rPr>
          <w:rStyle w:val="ref-vol"/>
          <w:rFonts w:ascii="Times New Roman" w:hAnsi="Times New Roman"/>
          <w:sz w:val="24"/>
          <w:szCs w:val="24"/>
          <w:shd w:val="clear" w:color="auto" w:fill="FFFFFF"/>
        </w:rPr>
        <w:t>11</w:t>
      </w:r>
      <w:r w:rsidRPr="00AE132D">
        <w:rPr>
          <w:rFonts w:ascii="Times New Roman" w:hAnsi="Times New Roman"/>
          <w:sz w:val="24"/>
          <w:szCs w:val="24"/>
          <w:shd w:val="clear" w:color="auto" w:fill="FFFFFF"/>
        </w:rPr>
        <w:t>,</w:t>
      </w:r>
      <w:r w:rsidR="002630D8" w:rsidRPr="00AE132D">
        <w:rPr>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316. </w:t>
      </w:r>
    </w:p>
    <w:p w14:paraId="0C55F928"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proofErr w:type="spellStart"/>
      <w:r w:rsidRPr="00AE132D">
        <w:rPr>
          <w:rFonts w:ascii="Times New Roman" w:hAnsi="Times New Roman"/>
          <w:sz w:val="24"/>
          <w:szCs w:val="24"/>
          <w:shd w:val="clear" w:color="auto" w:fill="FFFFFF"/>
        </w:rPr>
        <w:lastRenderedPageBreak/>
        <w:t>Ferbiyanto</w:t>
      </w:r>
      <w:proofErr w:type="spellEnd"/>
      <w:r w:rsidRPr="00AE132D">
        <w:rPr>
          <w:rFonts w:ascii="Times New Roman" w:hAnsi="Times New Roman"/>
          <w:sz w:val="24"/>
          <w:szCs w:val="24"/>
          <w:shd w:val="clear" w:color="auto" w:fill="FFFFFF"/>
        </w:rPr>
        <w:t xml:space="preserve">, A; </w:t>
      </w:r>
      <w:proofErr w:type="spellStart"/>
      <w:r w:rsidRPr="00AE132D">
        <w:rPr>
          <w:rFonts w:ascii="Times New Roman" w:hAnsi="Times New Roman"/>
          <w:sz w:val="24"/>
          <w:szCs w:val="24"/>
          <w:shd w:val="clear" w:color="auto" w:fill="FFFFFF"/>
        </w:rPr>
        <w:t>Rusmana</w:t>
      </w:r>
      <w:proofErr w:type="spellEnd"/>
      <w:r w:rsidRPr="00AE132D">
        <w:rPr>
          <w:rFonts w:ascii="Times New Roman" w:hAnsi="Times New Roman"/>
          <w:sz w:val="24"/>
          <w:szCs w:val="24"/>
          <w:shd w:val="clear" w:color="auto" w:fill="FFFFFF"/>
        </w:rPr>
        <w:t xml:space="preserve">, I.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Raffiudin</w:t>
      </w:r>
      <w:proofErr w:type="spellEnd"/>
      <w:r w:rsidRPr="00AE132D">
        <w:rPr>
          <w:rFonts w:ascii="Times New Roman" w:hAnsi="Times New Roman"/>
          <w:sz w:val="24"/>
          <w:szCs w:val="24"/>
          <w:shd w:val="clear" w:color="auto" w:fill="FFFFFF"/>
        </w:rPr>
        <w:t xml:space="preserve">, R. (2015). Characterization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identification of cellulolytic bacteria from gut of worker </w:t>
      </w:r>
      <w:proofErr w:type="spellStart"/>
      <w:r w:rsidRPr="00AE132D">
        <w:rPr>
          <w:rFonts w:ascii="Times New Roman" w:hAnsi="Times New Roman"/>
          <w:i/>
          <w:sz w:val="24"/>
          <w:szCs w:val="24"/>
          <w:shd w:val="clear" w:color="auto" w:fill="FFFFFF"/>
        </w:rPr>
        <w:t>Macrotermes</w:t>
      </w:r>
      <w:proofErr w:type="spellEnd"/>
      <w:r w:rsidRPr="00AE132D">
        <w:rPr>
          <w:rFonts w:ascii="Times New Roman" w:hAnsi="Times New Roman"/>
          <w:sz w:val="24"/>
          <w:szCs w:val="24"/>
          <w:shd w:val="clear" w:color="auto" w:fill="FFFFFF"/>
        </w:rPr>
        <w:t xml:space="preserve"> </w:t>
      </w:r>
      <w:proofErr w:type="spellStart"/>
      <w:r w:rsidRPr="00AE132D">
        <w:rPr>
          <w:rFonts w:ascii="Times New Roman" w:hAnsi="Times New Roman"/>
          <w:i/>
          <w:sz w:val="24"/>
          <w:szCs w:val="24"/>
          <w:shd w:val="clear" w:color="auto" w:fill="FFFFFF"/>
        </w:rPr>
        <w:t>gilvus</w:t>
      </w:r>
      <w:proofErr w:type="spellEnd"/>
      <w:r w:rsidRPr="00AE132D">
        <w:rPr>
          <w:rFonts w:ascii="Times New Roman" w:hAnsi="Times New Roman"/>
          <w:sz w:val="24"/>
          <w:szCs w:val="24"/>
          <w:shd w:val="clear" w:color="auto" w:fill="FFFFFF"/>
        </w:rPr>
        <w:t>. </w:t>
      </w:r>
      <w:r w:rsidRPr="00AE132D">
        <w:rPr>
          <w:rFonts w:ascii="Times New Roman" w:hAnsi="Times New Roman"/>
          <w:i/>
          <w:iCs/>
          <w:sz w:val="24"/>
          <w:szCs w:val="24"/>
          <w:shd w:val="clear" w:color="auto" w:fill="FFFFFF"/>
        </w:rPr>
        <w:t>Hayati J</w:t>
      </w:r>
      <w:r w:rsidR="00382D53" w:rsidRPr="00AE132D">
        <w:rPr>
          <w:rFonts w:ascii="Times New Roman" w:hAnsi="Times New Roman"/>
          <w:i/>
          <w:iCs/>
          <w:sz w:val="24"/>
          <w:szCs w:val="24"/>
          <w:shd w:val="clear" w:color="auto" w:fill="FFFFFF"/>
        </w:rPr>
        <w:t>ournal of</w:t>
      </w:r>
      <w:r w:rsidRPr="00AE132D">
        <w:rPr>
          <w:rFonts w:ascii="Times New Roman" w:hAnsi="Times New Roman"/>
          <w:i/>
          <w:iCs/>
          <w:sz w:val="24"/>
          <w:szCs w:val="24"/>
          <w:shd w:val="clear" w:color="auto" w:fill="FFFFFF"/>
        </w:rPr>
        <w:t xml:space="preserve"> Bio</w:t>
      </w:r>
      <w:r w:rsidR="00382D53" w:rsidRPr="00AE132D">
        <w:rPr>
          <w:rFonts w:ascii="Times New Roman" w:hAnsi="Times New Roman"/>
          <w:i/>
          <w:iCs/>
          <w:sz w:val="24"/>
          <w:szCs w:val="24"/>
          <w:shd w:val="clear" w:color="auto" w:fill="FFFFFF"/>
        </w:rPr>
        <w:t>logical</w:t>
      </w:r>
      <w:r w:rsidRPr="00AE132D">
        <w:rPr>
          <w:rFonts w:ascii="Times New Roman" w:hAnsi="Times New Roman"/>
          <w:i/>
          <w:iCs/>
          <w:sz w:val="24"/>
          <w:szCs w:val="24"/>
          <w:shd w:val="clear" w:color="auto" w:fill="FFFFFF"/>
        </w:rPr>
        <w:t xml:space="preserve"> Sci</w:t>
      </w:r>
      <w:r w:rsidR="00382D53" w:rsidRPr="00AE132D">
        <w:rPr>
          <w:rFonts w:ascii="Times New Roman" w:hAnsi="Times New Roman"/>
          <w:i/>
          <w:iCs/>
          <w:sz w:val="24"/>
          <w:szCs w:val="24"/>
          <w:shd w:val="clear" w:color="auto" w:fill="FFFFFF"/>
        </w:rPr>
        <w:t>ences</w:t>
      </w:r>
      <w:r w:rsidRPr="00AE132D">
        <w:rPr>
          <w:rFonts w:ascii="Times New Roman" w:hAnsi="Times New Roman"/>
          <w:iCs/>
          <w:sz w:val="24"/>
          <w:szCs w:val="24"/>
          <w:shd w:val="clear" w:color="auto" w:fill="FFFFFF"/>
        </w:rPr>
        <w:t>.</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22</w:t>
      </w:r>
      <w:r w:rsidRPr="00AE132D">
        <w:rPr>
          <w:rFonts w:ascii="Times New Roman" w:hAnsi="Times New Roman"/>
          <w:sz w:val="24"/>
          <w:szCs w:val="24"/>
          <w:shd w:val="clear" w:color="auto" w:fill="FFFFFF"/>
        </w:rPr>
        <w:t>(4), 197-200.</w:t>
      </w:r>
    </w:p>
    <w:p w14:paraId="59443D8F" w14:textId="77777777" w:rsidR="00480251" w:rsidRPr="00AE132D" w:rsidRDefault="00480251" w:rsidP="002630D8">
      <w:pPr>
        <w:pStyle w:val="BodyText"/>
        <w:spacing w:line="360" w:lineRule="auto"/>
        <w:ind w:left="709" w:right="-7" w:hanging="720"/>
        <w:rPr>
          <w:shd w:val="clear" w:color="auto" w:fill="FFFFFF"/>
        </w:rPr>
      </w:pPr>
      <w:r w:rsidRPr="00AE132D">
        <w:rPr>
          <w:shd w:val="clear" w:color="auto" w:fill="FFFFFF"/>
        </w:rPr>
        <w:t>Glick, B. R. (2012). Plant growth promoting bacteria: mechanisms and applications. </w:t>
      </w:r>
      <w:proofErr w:type="spellStart"/>
      <w:r w:rsidRPr="00AE132D">
        <w:rPr>
          <w:i/>
          <w:iCs/>
          <w:shd w:val="clear" w:color="auto" w:fill="FFFFFF"/>
        </w:rPr>
        <w:t>Scientifica</w:t>
      </w:r>
      <w:proofErr w:type="spellEnd"/>
      <w:r w:rsidRPr="00AE132D">
        <w:rPr>
          <w:shd w:val="clear" w:color="auto" w:fill="FFFFFF"/>
        </w:rPr>
        <w:t>, </w:t>
      </w:r>
      <w:r w:rsidRPr="00AE132D">
        <w:rPr>
          <w:iCs/>
          <w:shd w:val="clear" w:color="auto" w:fill="FFFFFF"/>
        </w:rPr>
        <w:t>2012</w:t>
      </w:r>
      <w:r w:rsidRPr="00AE132D">
        <w:rPr>
          <w:shd w:val="clear" w:color="auto" w:fill="FFFFFF"/>
        </w:rPr>
        <w:t>(1), 963401.</w:t>
      </w:r>
    </w:p>
    <w:p w14:paraId="29FA8279" w14:textId="77777777" w:rsidR="00480251" w:rsidRPr="00AE132D" w:rsidRDefault="00480251" w:rsidP="002630D8">
      <w:pPr>
        <w:pStyle w:val="BodyText"/>
        <w:spacing w:line="360" w:lineRule="auto"/>
        <w:ind w:left="709" w:right="-7" w:hanging="720"/>
        <w:rPr>
          <w:szCs w:val="20"/>
          <w:shd w:val="clear" w:color="auto" w:fill="FFFFFF"/>
        </w:rPr>
      </w:pPr>
      <w:r w:rsidRPr="00AE132D">
        <w:rPr>
          <w:szCs w:val="20"/>
          <w:shd w:val="clear" w:color="auto" w:fill="FFFFFF"/>
        </w:rPr>
        <w:t xml:space="preserve">Graham, H. D. </w:t>
      </w:r>
      <w:r w:rsidR="002D4267" w:rsidRPr="00AE132D">
        <w:rPr>
          <w:szCs w:val="20"/>
          <w:shd w:val="clear" w:color="auto" w:fill="FFFFFF"/>
        </w:rPr>
        <w:t>&amp;</w:t>
      </w:r>
      <w:r w:rsidRPr="00AE132D">
        <w:rPr>
          <w:szCs w:val="20"/>
          <w:shd w:val="clear" w:color="auto" w:fill="FFFFFF"/>
        </w:rPr>
        <w:t xml:space="preserve"> Henderson, J. H. M. (1961). Reaction of gibberellic acid &amp; gibberellins with Folin-Wu phosphomolybdic acid reagent &amp; its use for quantitative assay. </w:t>
      </w:r>
      <w:r w:rsidRPr="00AE132D">
        <w:rPr>
          <w:i/>
          <w:iCs/>
          <w:szCs w:val="20"/>
          <w:shd w:val="clear" w:color="auto" w:fill="FFFFFF"/>
        </w:rPr>
        <w:t>Plant Physiology</w:t>
      </w:r>
      <w:r w:rsidRPr="00AE132D">
        <w:rPr>
          <w:szCs w:val="20"/>
          <w:shd w:val="clear" w:color="auto" w:fill="FFFFFF"/>
        </w:rPr>
        <w:t>, </w:t>
      </w:r>
      <w:r w:rsidRPr="00AE132D">
        <w:rPr>
          <w:b/>
          <w:iCs/>
          <w:szCs w:val="20"/>
          <w:shd w:val="clear" w:color="auto" w:fill="FFFFFF"/>
        </w:rPr>
        <w:t>36</w:t>
      </w:r>
      <w:r w:rsidRPr="00AE132D">
        <w:rPr>
          <w:szCs w:val="20"/>
          <w:shd w:val="clear" w:color="auto" w:fill="FFFFFF"/>
        </w:rPr>
        <w:t>(4), 405.</w:t>
      </w:r>
    </w:p>
    <w:p w14:paraId="0A6C288A" w14:textId="77777777" w:rsidR="00480251" w:rsidRPr="00AE132D" w:rsidRDefault="00480251" w:rsidP="002630D8">
      <w:pPr>
        <w:pStyle w:val="BodyText"/>
        <w:spacing w:line="360" w:lineRule="auto"/>
        <w:ind w:left="709" w:right="-7" w:hanging="720"/>
      </w:pPr>
      <w:r w:rsidRPr="00AE132D">
        <w:t xml:space="preserve">Hakim, S., Naqqash, T., Nawaz, M. S., Laraib, I., Siddique, M. J., Zia, R. </w:t>
      </w:r>
      <w:r w:rsidR="002D4267" w:rsidRPr="00AE132D">
        <w:t>&amp;</w:t>
      </w:r>
      <w:r w:rsidRPr="00AE132D">
        <w:t xml:space="preserve"> Imran, A. (2021). Rhizosphere engineering with plant growth-promoting microorganisms for agriculture and ecological sustainability. </w:t>
      </w:r>
      <w:r w:rsidRPr="00AE132D">
        <w:rPr>
          <w:i/>
          <w:iCs/>
        </w:rPr>
        <w:t>Frontiers in Sustainable Food Systems</w:t>
      </w:r>
      <w:r w:rsidRPr="00AE132D">
        <w:t>, </w:t>
      </w:r>
      <w:r w:rsidRPr="00AE132D">
        <w:rPr>
          <w:iCs/>
        </w:rPr>
        <w:t>5</w:t>
      </w:r>
      <w:r w:rsidRPr="00AE132D">
        <w:t>, 617157.</w:t>
      </w:r>
    </w:p>
    <w:p w14:paraId="725BDBAB" w14:textId="77777777" w:rsidR="00480251" w:rsidRPr="00AE132D" w:rsidRDefault="00480251" w:rsidP="002630D8">
      <w:pPr>
        <w:spacing w:after="0" w:line="360" w:lineRule="auto"/>
        <w:ind w:left="709" w:right="-7"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Ibrahim, M., Ahmad, F., Nawaz, H., Aslam, M.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Shad, M. A. (2020). Studies on correlations between soil chemistry and bacterial population in rhizosphere of </w:t>
      </w:r>
      <w:proofErr w:type="spellStart"/>
      <w:r w:rsidRPr="00AE132D">
        <w:rPr>
          <w:rFonts w:ascii="Times New Roman" w:hAnsi="Times New Roman"/>
          <w:sz w:val="24"/>
          <w:szCs w:val="24"/>
          <w:shd w:val="clear" w:color="auto" w:fill="FFFFFF"/>
        </w:rPr>
        <w:t>Bt</w:t>
      </w:r>
      <w:proofErr w:type="spellEnd"/>
      <w:r w:rsidRPr="00AE132D">
        <w:rPr>
          <w:rFonts w:ascii="Times New Roman" w:hAnsi="Times New Roman"/>
          <w:sz w:val="24"/>
          <w:szCs w:val="24"/>
          <w:shd w:val="clear" w:color="auto" w:fill="FFFFFF"/>
        </w:rPr>
        <w:t xml:space="preserve"> and non-</w:t>
      </w:r>
      <w:proofErr w:type="spellStart"/>
      <w:r w:rsidRPr="00AE132D">
        <w:rPr>
          <w:rFonts w:ascii="Times New Roman" w:hAnsi="Times New Roman"/>
          <w:sz w:val="24"/>
          <w:szCs w:val="24"/>
          <w:shd w:val="clear" w:color="auto" w:fill="FFFFFF"/>
        </w:rPr>
        <w:t>Bt</w:t>
      </w:r>
      <w:proofErr w:type="spellEnd"/>
      <w:r w:rsidRPr="00AE132D">
        <w:rPr>
          <w:rFonts w:ascii="Times New Roman" w:hAnsi="Times New Roman"/>
          <w:sz w:val="24"/>
          <w:szCs w:val="24"/>
          <w:shd w:val="clear" w:color="auto" w:fill="FFFFFF"/>
        </w:rPr>
        <w:t xml:space="preserve"> cotton and characterization of rhizobacteria. </w:t>
      </w:r>
      <w:r w:rsidRPr="00AE132D">
        <w:rPr>
          <w:rFonts w:ascii="Times New Roman" w:hAnsi="Times New Roman"/>
          <w:i/>
          <w:iCs/>
          <w:sz w:val="24"/>
          <w:szCs w:val="24"/>
          <w:shd w:val="clear" w:color="auto" w:fill="FFFFFF"/>
        </w:rPr>
        <w:t>Journal of Taibah University for Science</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14</w:t>
      </w:r>
      <w:r w:rsidRPr="00AE132D">
        <w:rPr>
          <w:rFonts w:ascii="Times New Roman" w:hAnsi="Times New Roman"/>
          <w:sz w:val="24"/>
          <w:szCs w:val="24"/>
          <w:shd w:val="clear" w:color="auto" w:fill="FFFFFF"/>
        </w:rPr>
        <w:t>(1), 1463-1474.</w:t>
      </w:r>
    </w:p>
    <w:p w14:paraId="49072F66"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proofErr w:type="spellStart"/>
      <w:r w:rsidRPr="00AE132D">
        <w:rPr>
          <w:rFonts w:ascii="Times New Roman" w:hAnsi="Times New Roman"/>
          <w:sz w:val="24"/>
          <w:szCs w:val="24"/>
        </w:rPr>
        <w:t>Kuddus</w:t>
      </w:r>
      <w:proofErr w:type="spellEnd"/>
      <w:r w:rsidRPr="00AE132D">
        <w:rPr>
          <w:rFonts w:ascii="Times New Roman" w:hAnsi="Times New Roman"/>
          <w:sz w:val="24"/>
          <w:szCs w:val="24"/>
        </w:rPr>
        <w:t xml:space="preserve">, S. M. </w:t>
      </w:r>
      <w:r w:rsidR="002D4267" w:rsidRPr="00AE132D">
        <w:rPr>
          <w:rFonts w:ascii="Times New Roman" w:hAnsi="Times New Roman"/>
          <w:sz w:val="24"/>
          <w:szCs w:val="24"/>
        </w:rPr>
        <w:t>&amp;</w:t>
      </w:r>
      <w:r w:rsidRPr="00AE132D">
        <w:rPr>
          <w:rFonts w:ascii="Times New Roman" w:hAnsi="Times New Roman"/>
          <w:sz w:val="24"/>
          <w:szCs w:val="24"/>
        </w:rPr>
        <w:t xml:space="preserve"> Ahmad, R. I. Z. (2013). Isolation of novel chitinolytic bacteria and production optimization of extracellular chitinase</w:t>
      </w:r>
      <w:r w:rsidRPr="00AE132D">
        <w:rPr>
          <w:rFonts w:ascii="Times New Roman" w:hAnsi="Times New Roman"/>
          <w:i/>
          <w:sz w:val="24"/>
          <w:szCs w:val="24"/>
        </w:rPr>
        <w:t>. J</w:t>
      </w:r>
      <w:r w:rsidR="00382D53" w:rsidRPr="00AE132D">
        <w:rPr>
          <w:rFonts w:ascii="Times New Roman" w:hAnsi="Times New Roman"/>
          <w:i/>
          <w:sz w:val="24"/>
          <w:szCs w:val="24"/>
        </w:rPr>
        <w:t>ournal of Genetic</w:t>
      </w:r>
      <w:r w:rsidRPr="00AE132D">
        <w:rPr>
          <w:rFonts w:ascii="Times New Roman" w:hAnsi="Times New Roman"/>
          <w:i/>
          <w:sz w:val="24"/>
          <w:szCs w:val="24"/>
        </w:rPr>
        <w:t xml:space="preserve"> Eng</w:t>
      </w:r>
      <w:r w:rsidR="00382D53" w:rsidRPr="00AE132D">
        <w:rPr>
          <w:rFonts w:ascii="Times New Roman" w:hAnsi="Times New Roman"/>
          <w:i/>
          <w:sz w:val="24"/>
          <w:szCs w:val="24"/>
        </w:rPr>
        <w:t xml:space="preserve">ineering </w:t>
      </w:r>
      <w:r w:rsidR="002630D8" w:rsidRPr="00AE132D">
        <w:rPr>
          <w:rFonts w:ascii="Times New Roman" w:hAnsi="Times New Roman"/>
          <w:i/>
          <w:sz w:val="24"/>
          <w:szCs w:val="24"/>
        </w:rPr>
        <w:t>and Biotechnology</w:t>
      </w:r>
      <w:r w:rsidRPr="00AE132D">
        <w:rPr>
          <w:rFonts w:ascii="Times New Roman" w:hAnsi="Times New Roman"/>
          <w:i/>
          <w:sz w:val="24"/>
          <w:szCs w:val="24"/>
        </w:rPr>
        <w:t>,</w:t>
      </w:r>
      <w:r w:rsidRPr="00AE132D">
        <w:rPr>
          <w:rFonts w:ascii="Times New Roman" w:hAnsi="Times New Roman"/>
          <w:sz w:val="24"/>
          <w:szCs w:val="24"/>
        </w:rPr>
        <w:t xml:space="preserve"> </w:t>
      </w:r>
      <w:r w:rsidRPr="00AE132D">
        <w:rPr>
          <w:rFonts w:ascii="Times New Roman" w:hAnsi="Times New Roman"/>
          <w:bCs/>
          <w:sz w:val="24"/>
          <w:szCs w:val="24"/>
        </w:rPr>
        <w:t>11</w:t>
      </w:r>
      <w:r w:rsidRPr="00AE132D">
        <w:rPr>
          <w:rFonts w:ascii="Times New Roman" w:hAnsi="Times New Roman"/>
          <w:sz w:val="24"/>
          <w:szCs w:val="24"/>
        </w:rPr>
        <w:t>: 39-46.</w:t>
      </w:r>
      <w:r w:rsidRPr="00AE132D">
        <w:rPr>
          <w:rFonts w:ascii="Times New Roman" w:hAnsi="Times New Roman"/>
          <w:sz w:val="24"/>
          <w:szCs w:val="24"/>
          <w:shd w:val="clear" w:color="auto" w:fill="FFFFFF"/>
        </w:rPr>
        <w:t> </w:t>
      </w:r>
    </w:p>
    <w:p w14:paraId="33B234B2" w14:textId="77777777" w:rsidR="00480251" w:rsidRPr="00AE132D" w:rsidRDefault="00480251" w:rsidP="002630D8">
      <w:pPr>
        <w:tabs>
          <w:tab w:val="left" w:pos="0"/>
        </w:tabs>
        <w:spacing w:after="0" w:line="360" w:lineRule="auto"/>
        <w:ind w:left="709" w:right="-7" w:hanging="720"/>
        <w:jc w:val="both"/>
        <w:rPr>
          <w:rFonts w:ascii="Times New Roman" w:hAnsi="Times New Roman"/>
          <w:sz w:val="24"/>
          <w:szCs w:val="24"/>
        </w:rPr>
      </w:pPr>
      <w:r w:rsidRPr="00AE132D">
        <w:rPr>
          <w:rFonts w:ascii="Times New Roman" w:hAnsi="Times New Roman"/>
          <w:sz w:val="24"/>
          <w:szCs w:val="24"/>
        </w:rPr>
        <w:t xml:space="preserve">Lorck, H. (1948). Production of hydrocyanic acid by bacteria. </w:t>
      </w:r>
      <w:proofErr w:type="spellStart"/>
      <w:r w:rsidRPr="00AE132D">
        <w:rPr>
          <w:rFonts w:ascii="Times New Roman" w:hAnsi="Times New Roman"/>
          <w:i/>
          <w:sz w:val="24"/>
          <w:szCs w:val="24"/>
        </w:rPr>
        <w:t>Physiologia</w:t>
      </w:r>
      <w:proofErr w:type="spellEnd"/>
      <w:r w:rsidRPr="00AE132D">
        <w:rPr>
          <w:rFonts w:ascii="Times New Roman" w:hAnsi="Times New Roman"/>
          <w:i/>
          <w:sz w:val="24"/>
          <w:szCs w:val="24"/>
        </w:rPr>
        <w:t xml:space="preserve"> Plantarum</w:t>
      </w:r>
      <w:r w:rsidRPr="00AE132D">
        <w:rPr>
          <w:rFonts w:ascii="Times New Roman" w:hAnsi="Times New Roman"/>
          <w:sz w:val="24"/>
          <w:szCs w:val="24"/>
        </w:rPr>
        <w:t>, 1(2),</w:t>
      </w:r>
      <w:r w:rsidRPr="00AE132D">
        <w:rPr>
          <w:rFonts w:ascii="Times New Roman" w:hAnsi="Times New Roman"/>
          <w:spacing w:val="1"/>
          <w:sz w:val="24"/>
          <w:szCs w:val="24"/>
        </w:rPr>
        <w:t xml:space="preserve"> </w:t>
      </w:r>
      <w:r w:rsidRPr="00AE132D">
        <w:rPr>
          <w:rFonts w:ascii="Times New Roman" w:hAnsi="Times New Roman"/>
          <w:sz w:val="24"/>
          <w:szCs w:val="24"/>
        </w:rPr>
        <w:t>142-146.</w:t>
      </w:r>
    </w:p>
    <w:p w14:paraId="569C65EE" w14:textId="77777777" w:rsidR="00480251" w:rsidRPr="00AE132D" w:rsidRDefault="00480251" w:rsidP="002630D8">
      <w:pPr>
        <w:pStyle w:val="BodyText"/>
        <w:spacing w:line="360" w:lineRule="auto"/>
        <w:ind w:left="709" w:right="-7" w:hanging="720"/>
        <w:rPr>
          <w:shd w:val="clear" w:color="auto" w:fill="FFFFFF"/>
        </w:rPr>
      </w:pPr>
      <w:r w:rsidRPr="00AE132D">
        <w:rPr>
          <w:shd w:val="clear" w:color="auto" w:fill="FFFFFF"/>
        </w:rPr>
        <w:t>Ma, Z., Liu, J., Wen, Y., Zhang, J., Yin, F., Guo, L., Li, W., He, J., Ma, J., Liang, Y.</w:t>
      </w:r>
      <w:r w:rsidR="002D4267" w:rsidRPr="00AE132D">
        <w:rPr>
          <w:shd w:val="clear" w:color="auto" w:fill="FFFFFF"/>
        </w:rPr>
        <w:t>&amp;</w:t>
      </w:r>
      <w:r w:rsidRPr="00AE132D">
        <w:rPr>
          <w:shd w:val="clear" w:color="auto" w:fill="FFFFFF"/>
        </w:rPr>
        <w:t xml:space="preserve"> Wang, Z. (2024). Optimizing cotton yield through appropriate irrigation water salinity: Coordinating above-and below-ground growth and enhancing photosynthetic capacity.</w:t>
      </w:r>
      <w:r w:rsidRPr="00AE132D">
        <w:rPr>
          <w:rFonts w:eastAsia="Calibri"/>
          <w:i/>
          <w:shd w:val="clear" w:color="auto" w:fill="FFFFFF"/>
        </w:rPr>
        <w:t xml:space="preserve"> </w:t>
      </w:r>
      <w:r w:rsidRPr="00AE132D">
        <w:rPr>
          <w:i/>
          <w:shd w:val="clear" w:color="auto" w:fill="FFFFFF"/>
        </w:rPr>
        <w:t>European Journal of Agronomy</w:t>
      </w:r>
      <w:r w:rsidRPr="00AE132D">
        <w:rPr>
          <w:shd w:val="clear" w:color="auto" w:fill="FFFFFF"/>
        </w:rPr>
        <w:t>, </w:t>
      </w:r>
      <w:r w:rsidRPr="00AE132D">
        <w:rPr>
          <w:iCs/>
          <w:shd w:val="clear" w:color="auto" w:fill="FFFFFF"/>
        </w:rPr>
        <w:t>154</w:t>
      </w:r>
      <w:r w:rsidRPr="00AE132D">
        <w:rPr>
          <w:shd w:val="clear" w:color="auto" w:fill="FFFFFF"/>
        </w:rPr>
        <w:t>, 127095.</w:t>
      </w:r>
    </w:p>
    <w:p w14:paraId="48FF506C" w14:textId="77777777" w:rsidR="00E93990" w:rsidRPr="00AE132D" w:rsidRDefault="00480251" w:rsidP="002630D8">
      <w:pPr>
        <w:spacing w:after="0" w:line="360" w:lineRule="auto"/>
        <w:ind w:left="720" w:hanging="720"/>
        <w:jc w:val="both"/>
        <w:rPr>
          <w:rFonts w:ascii="Times New Roman" w:hAnsi="Times New Roman"/>
          <w:sz w:val="24"/>
          <w:szCs w:val="24"/>
        </w:rPr>
      </w:pPr>
      <w:r w:rsidRPr="00AE132D">
        <w:rPr>
          <w:rFonts w:ascii="Times New Roman" w:hAnsi="Times New Roman"/>
          <w:sz w:val="24"/>
          <w:szCs w:val="24"/>
        </w:rPr>
        <w:t xml:space="preserve">Meena KK, </w:t>
      </w:r>
      <w:proofErr w:type="spellStart"/>
      <w:r w:rsidRPr="00AE132D">
        <w:rPr>
          <w:rFonts w:ascii="Times New Roman" w:hAnsi="Times New Roman"/>
          <w:sz w:val="24"/>
          <w:szCs w:val="24"/>
        </w:rPr>
        <w:t>Bitla</w:t>
      </w:r>
      <w:proofErr w:type="spellEnd"/>
      <w:r w:rsidRPr="00AE132D">
        <w:rPr>
          <w:rFonts w:ascii="Times New Roman" w:hAnsi="Times New Roman"/>
          <w:sz w:val="24"/>
          <w:szCs w:val="24"/>
        </w:rPr>
        <w:t xml:space="preserve"> UM, </w:t>
      </w:r>
      <w:proofErr w:type="spellStart"/>
      <w:r w:rsidRPr="00AE132D">
        <w:rPr>
          <w:rFonts w:ascii="Times New Roman" w:hAnsi="Times New Roman"/>
          <w:sz w:val="24"/>
          <w:szCs w:val="24"/>
        </w:rPr>
        <w:t>Sorty</w:t>
      </w:r>
      <w:proofErr w:type="spellEnd"/>
      <w:r w:rsidRPr="00AE132D">
        <w:rPr>
          <w:rFonts w:ascii="Times New Roman" w:hAnsi="Times New Roman"/>
          <w:sz w:val="24"/>
          <w:szCs w:val="24"/>
        </w:rPr>
        <w:t xml:space="preserve"> AM, Singh DP, Gupta VK, </w:t>
      </w:r>
      <w:proofErr w:type="spellStart"/>
      <w:r w:rsidRPr="00AE132D">
        <w:rPr>
          <w:rFonts w:ascii="Times New Roman" w:hAnsi="Times New Roman"/>
          <w:sz w:val="24"/>
          <w:szCs w:val="24"/>
        </w:rPr>
        <w:t>Wakchaure</w:t>
      </w:r>
      <w:proofErr w:type="spellEnd"/>
      <w:r w:rsidRPr="00AE132D">
        <w:rPr>
          <w:rFonts w:ascii="Times New Roman" w:hAnsi="Times New Roman"/>
          <w:sz w:val="24"/>
          <w:szCs w:val="24"/>
        </w:rPr>
        <w:t xml:space="preserve"> GC </w:t>
      </w:r>
      <w:r w:rsidR="002D4267" w:rsidRPr="00AE132D">
        <w:rPr>
          <w:rFonts w:ascii="Times New Roman" w:hAnsi="Times New Roman"/>
          <w:sz w:val="24"/>
          <w:szCs w:val="24"/>
        </w:rPr>
        <w:t>&amp;</w:t>
      </w:r>
      <w:r w:rsidRPr="00AE132D">
        <w:rPr>
          <w:rFonts w:ascii="Times New Roman" w:hAnsi="Times New Roman"/>
          <w:sz w:val="24"/>
          <w:szCs w:val="24"/>
        </w:rPr>
        <w:t xml:space="preserve"> Kumar S (2020) Mitigation of </w:t>
      </w:r>
      <w:r w:rsidR="002630D8" w:rsidRPr="00AE132D">
        <w:rPr>
          <w:rFonts w:ascii="Times New Roman" w:hAnsi="Times New Roman"/>
          <w:sz w:val="24"/>
          <w:szCs w:val="24"/>
        </w:rPr>
        <w:t xml:space="preserve">salinity stress </w:t>
      </w:r>
      <w:r w:rsidRPr="00AE132D">
        <w:rPr>
          <w:rFonts w:ascii="Times New Roman" w:hAnsi="Times New Roman"/>
          <w:sz w:val="24"/>
          <w:szCs w:val="24"/>
        </w:rPr>
        <w:t xml:space="preserve">in </w:t>
      </w:r>
      <w:r w:rsidR="002630D8" w:rsidRPr="00AE132D">
        <w:rPr>
          <w:rFonts w:ascii="Times New Roman" w:hAnsi="Times New Roman"/>
          <w:sz w:val="24"/>
          <w:szCs w:val="24"/>
        </w:rPr>
        <w:t xml:space="preserve">wheat seedlings due </w:t>
      </w:r>
      <w:r w:rsidRPr="00AE132D">
        <w:rPr>
          <w:rFonts w:ascii="Times New Roman" w:hAnsi="Times New Roman"/>
          <w:sz w:val="24"/>
          <w:szCs w:val="24"/>
        </w:rPr>
        <w:t xml:space="preserve">to the </w:t>
      </w:r>
      <w:r w:rsidR="002630D8" w:rsidRPr="00AE132D">
        <w:rPr>
          <w:rFonts w:ascii="Times New Roman" w:hAnsi="Times New Roman"/>
          <w:sz w:val="24"/>
          <w:szCs w:val="24"/>
        </w:rPr>
        <w:t xml:space="preserve">application </w:t>
      </w:r>
      <w:r w:rsidRPr="00AE132D">
        <w:rPr>
          <w:rFonts w:ascii="Times New Roman" w:hAnsi="Times New Roman"/>
          <w:sz w:val="24"/>
          <w:szCs w:val="24"/>
        </w:rPr>
        <w:t xml:space="preserve">of </w:t>
      </w:r>
      <w:r w:rsidR="002630D8" w:rsidRPr="00AE132D">
        <w:rPr>
          <w:rFonts w:ascii="Times New Roman" w:hAnsi="Times New Roman"/>
          <w:sz w:val="24"/>
          <w:szCs w:val="24"/>
        </w:rPr>
        <w:t>phytohormone</w:t>
      </w:r>
      <w:r w:rsidRPr="00AE132D">
        <w:rPr>
          <w:rFonts w:ascii="Times New Roman" w:hAnsi="Times New Roman"/>
          <w:sz w:val="24"/>
          <w:szCs w:val="24"/>
        </w:rPr>
        <w:t>-</w:t>
      </w:r>
      <w:r w:rsidR="002630D8" w:rsidRPr="00AE132D">
        <w:rPr>
          <w:rFonts w:ascii="Times New Roman" w:hAnsi="Times New Roman"/>
          <w:sz w:val="24"/>
          <w:szCs w:val="24"/>
        </w:rPr>
        <w:t xml:space="preserve">rich culture filtrate extract </w:t>
      </w:r>
      <w:r w:rsidRPr="00AE132D">
        <w:rPr>
          <w:rFonts w:ascii="Times New Roman" w:hAnsi="Times New Roman"/>
          <w:sz w:val="24"/>
          <w:szCs w:val="24"/>
        </w:rPr>
        <w:t xml:space="preserve">of </w:t>
      </w:r>
      <w:r w:rsidR="002630D8" w:rsidRPr="00AE132D">
        <w:rPr>
          <w:rFonts w:ascii="Times New Roman" w:hAnsi="Times New Roman"/>
          <w:sz w:val="24"/>
          <w:szCs w:val="24"/>
        </w:rPr>
        <w:t xml:space="preserve">methylotrophic </w:t>
      </w:r>
      <w:r w:rsidRPr="00AE132D">
        <w:rPr>
          <w:rFonts w:ascii="Times New Roman" w:hAnsi="Times New Roman"/>
          <w:sz w:val="24"/>
          <w:szCs w:val="24"/>
        </w:rPr>
        <w:t xml:space="preserve">Actinobacterium </w:t>
      </w:r>
      <w:proofErr w:type="spellStart"/>
      <w:r w:rsidRPr="00AE132D">
        <w:rPr>
          <w:rFonts w:ascii="Times New Roman" w:hAnsi="Times New Roman"/>
          <w:i/>
          <w:sz w:val="24"/>
          <w:szCs w:val="24"/>
        </w:rPr>
        <w:t>Nocardioides</w:t>
      </w:r>
      <w:proofErr w:type="spellEnd"/>
      <w:r w:rsidRPr="00AE132D">
        <w:rPr>
          <w:rFonts w:ascii="Times New Roman" w:hAnsi="Times New Roman"/>
          <w:sz w:val="24"/>
          <w:szCs w:val="24"/>
        </w:rPr>
        <w:t xml:space="preserve"> sp. NIMMe6. </w:t>
      </w:r>
      <w:r w:rsidRPr="00AE132D">
        <w:rPr>
          <w:rFonts w:ascii="Times New Roman" w:hAnsi="Times New Roman"/>
          <w:i/>
          <w:sz w:val="24"/>
          <w:szCs w:val="24"/>
        </w:rPr>
        <w:t>Front</w:t>
      </w:r>
      <w:r w:rsidR="00382D53" w:rsidRPr="00AE132D">
        <w:rPr>
          <w:rFonts w:ascii="Times New Roman" w:hAnsi="Times New Roman"/>
          <w:i/>
          <w:sz w:val="24"/>
          <w:szCs w:val="24"/>
        </w:rPr>
        <w:t>iers</w:t>
      </w:r>
      <w:r w:rsidR="00382D53" w:rsidRPr="00AE132D">
        <w:rPr>
          <w:rFonts w:ascii="Times New Roman" w:hAnsi="Times New Roman"/>
          <w:sz w:val="24"/>
          <w:szCs w:val="24"/>
        </w:rPr>
        <w:t xml:space="preserve"> </w:t>
      </w:r>
      <w:r w:rsidR="002630D8" w:rsidRPr="00AE132D">
        <w:rPr>
          <w:rFonts w:ascii="Times New Roman" w:hAnsi="Times New Roman"/>
          <w:i/>
          <w:sz w:val="24"/>
          <w:szCs w:val="24"/>
        </w:rPr>
        <w:t xml:space="preserve">in </w:t>
      </w:r>
      <w:r w:rsidRPr="00AE132D">
        <w:rPr>
          <w:rFonts w:ascii="Times New Roman" w:hAnsi="Times New Roman"/>
          <w:i/>
          <w:sz w:val="24"/>
          <w:szCs w:val="24"/>
        </w:rPr>
        <w:t>Microbiol</w:t>
      </w:r>
      <w:r w:rsidR="00382D53" w:rsidRPr="00AE132D">
        <w:rPr>
          <w:rFonts w:ascii="Times New Roman" w:hAnsi="Times New Roman"/>
          <w:i/>
          <w:sz w:val="24"/>
          <w:szCs w:val="24"/>
        </w:rPr>
        <w:t>ogy</w:t>
      </w:r>
      <w:r w:rsidRPr="00AE132D">
        <w:rPr>
          <w:rFonts w:ascii="Times New Roman" w:hAnsi="Times New Roman"/>
          <w:sz w:val="24"/>
          <w:szCs w:val="24"/>
        </w:rPr>
        <w:t>. 11:2091.</w:t>
      </w:r>
    </w:p>
    <w:p w14:paraId="05BD2DD5" w14:textId="77777777" w:rsidR="00E93990" w:rsidRPr="00AE132D" w:rsidRDefault="00E93990" w:rsidP="00E93990">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Musson, G., McInroy, J. A., &amp; Kloepper, J. W. (1995). Development of delivery systems for introducing endophytic bacteria into cotton. Biocontrol Science and Technology, 5(4), 407-416.</w:t>
      </w:r>
    </w:p>
    <w:p w14:paraId="4593FBC0" w14:textId="77777777" w:rsidR="00480251" w:rsidRPr="00AE132D" w:rsidRDefault="00480251" w:rsidP="002630D8">
      <w:pPr>
        <w:shd w:val="clear" w:color="auto" w:fill="FFFFFF"/>
        <w:spacing w:after="0" w:line="360" w:lineRule="auto"/>
        <w:ind w:left="720" w:hanging="720"/>
        <w:jc w:val="both"/>
        <w:rPr>
          <w:rFonts w:ascii="Times New Roman" w:hAnsi="Times New Roman"/>
          <w:sz w:val="24"/>
          <w:szCs w:val="24"/>
        </w:rPr>
      </w:pPr>
      <w:proofErr w:type="spellStart"/>
      <w:proofErr w:type="gramStart"/>
      <w:r w:rsidRPr="00AE132D">
        <w:rPr>
          <w:rFonts w:ascii="Times New Roman" w:hAnsi="Times New Roman"/>
          <w:sz w:val="24"/>
          <w:szCs w:val="24"/>
        </w:rPr>
        <w:lastRenderedPageBreak/>
        <w:t>Nehra,V</w:t>
      </w:r>
      <w:proofErr w:type="spellEnd"/>
      <w:proofErr w:type="gramEnd"/>
      <w:r w:rsidR="002630D8" w:rsidRPr="00AE132D">
        <w:rPr>
          <w:rFonts w:ascii="Times New Roman" w:hAnsi="Times New Roman"/>
          <w:sz w:val="24"/>
          <w:szCs w:val="24"/>
        </w:rPr>
        <w:t>,</w:t>
      </w:r>
      <w:r w:rsidRPr="00AE132D">
        <w:rPr>
          <w:rFonts w:ascii="Times New Roman" w:hAnsi="Times New Roman"/>
          <w:sz w:val="24"/>
          <w:szCs w:val="24"/>
        </w:rPr>
        <w:t xml:space="preserve"> Saharan,</w:t>
      </w:r>
      <w:r w:rsidR="002630D8" w:rsidRPr="00AE132D">
        <w:rPr>
          <w:rFonts w:ascii="Times New Roman" w:hAnsi="Times New Roman"/>
          <w:sz w:val="24"/>
          <w:szCs w:val="24"/>
        </w:rPr>
        <w:t xml:space="preserve"> </w:t>
      </w:r>
      <w:r w:rsidRPr="00AE132D">
        <w:rPr>
          <w:rFonts w:ascii="Times New Roman" w:hAnsi="Times New Roman"/>
          <w:sz w:val="24"/>
          <w:szCs w:val="24"/>
        </w:rPr>
        <w:t>B.</w:t>
      </w:r>
      <w:r w:rsidR="002630D8" w:rsidRPr="00AE132D">
        <w:rPr>
          <w:rFonts w:ascii="Times New Roman" w:hAnsi="Times New Roman"/>
          <w:sz w:val="24"/>
          <w:szCs w:val="24"/>
        </w:rPr>
        <w:t xml:space="preserve"> </w:t>
      </w:r>
      <w:r w:rsidRPr="00AE132D">
        <w:rPr>
          <w:rFonts w:ascii="Times New Roman" w:hAnsi="Times New Roman"/>
          <w:sz w:val="24"/>
          <w:szCs w:val="24"/>
        </w:rPr>
        <w:t xml:space="preserve">S. </w:t>
      </w:r>
      <w:r w:rsidR="002D4267" w:rsidRPr="00AE132D">
        <w:rPr>
          <w:rFonts w:ascii="Times New Roman" w:hAnsi="Times New Roman"/>
          <w:sz w:val="24"/>
          <w:szCs w:val="24"/>
        </w:rPr>
        <w:t>&amp;</w:t>
      </w:r>
      <w:r w:rsidRPr="00AE132D">
        <w:rPr>
          <w:rFonts w:ascii="Times New Roman" w:hAnsi="Times New Roman"/>
          <w:sz w:val="24"/>
          <w:szCs w:val="24"/>
        </w:rPr>
        <w:t xml:space="preserve"> Choudhary, M.</w:t>
      </w:r>
      <w:r w:rsidR="002630D8" w:rsidRPr="00AE132D">
        <w:rPr>
          <w:rFonts w:ascii="Times New Roman" w:hAnsi="Times New Roman"/>
          <w:sz w:val="24"/>
          <w:szCs w:val="24"/>
        </w:rPr>
        <w:t xml:space="preserve"> </w:t>
      </w:r>
      <w:r w:rsidRPr="00AE132D">
        <w:rPr>
          <w:rFonts w:ascii="Times New Roman" w:hAnsi="Times New Roman"/>
          <w:sz w:val="24"/>
          <w:szCs w:val="24"/>
        </w:rPr>
        <w:t xml:space="preserve">(2016). Evaluation of </w:t>
      </w:r>
      <w:proofErr w:type="spellStart"/>
      <w:r w:rsidRPr="00AE132D">
        <w:rPr>
          <w:rFonts w:ascii="Times New Roman" w:hAnsi="Times New Roman"/>
          <w:i/>
          <w:sz w:val="24"/>
          <w:szCs w:val="24"/>
        </w:rPr>
        <w:t>Brevibacillus</w:t>
      </w:r>
      <w:proofErr w:type="spellEnd"/>
      <w:r w:rsidRPr="00AE132D">
        <w:rPr>
          <w:rFonts w:ascii="Times New Roman" w:hAnsi="Times New Roman"/>
          <w:sz w:val="24"/>
          <w:szCs w:val="24"/>
        </w:rPr>
        <w:t xml:space="preserve"> </w:t>
      </w:r>
      <w:r w:rsidRPr="00AE132D">
        <w:rPr>
          <w:rFonts w:ascii="Times New Roman" w:hAnsi="Times New Roman"/>
          <w:i/>
          <w:sz w:val="24"/>
          <w:szCs w:val="24"/>
        </w:rPr>
        <w:t>brevis</w:t>
      </w:r>
      <w:r w:rsidRPr="00AE132D">
        <w:rPr>
          <w:rFonts w:ascii="Times New Roman" w:hAnsi="Times New Roman"/>
          <w:sz w:val="24"/>
          <w:szCs w:val="24"/>
        </w:rPr>
        <w:t xml:space="preserve"> as a potential plant growth promoting rhizobacteria for cotton (</w:t>
      </w:r>
      <w:r w:rsidRPr="00AE132D">
        <w:rPr>
          <w:rFonts w:ascii="Times New Roman" w:hAnsi="Times New Roman"/>
          <w:i/>
          <w:sz w:val="24"/>
          <w:szCs w:val="24"/>
        </w:rPr>
        <w:t>Gossypium</w:t>
      </w:r>
      <w:r w:rsidRPr="00AE132D">
        <w:rPr>
          <w:rFonts w:ascii="Times New Roman" w:hAnsi="Times New Roman"/>
          <w:sz w:val="24"/>
          <w:szCs w:val="24"/>
        </w:rPr>
        <w:t xml:space="preserve"> </w:t>
      </w:r>
      <w:r w:rsidRPr="00AE132D">
        <w:rPr>
          <w:rFonts w:ascii="Times New Roman" w:hAnsi="Times New Roman"/>
          <w:i/>
          <w:sz w:val="24"/>
          <w:szCs w:val="24"/>
        </w:rPr>
        <w:t>hirsutum</w:t>
      </w:r>
      <w:r w:rsidRPr="00AE132D">
        <w:rPr>
          <w:rFonts w:ascii="Times New Roman" w:hAnsi="Times New Roman"/>
          <w:sz w:val="24"/>
          <w:szCs w:val="24"/>
        </w:rPr>
        <w:t xml:space="preserve">) crop. </w:t>
      </w:r>
      <w:proofErr w:type="spellStart"/>
      <w:r w:rsidRPr="00AE132D">
        <w:rPr>
          <w:rFonts w:ascii="Times New Roman" w:hAnsi="Times New Roman"/>
          <w:i/>
          <w:sz w:val="24"/>
          <w:szCs w:val="24"/>
        </w:rPr>
        <w:t>Springerplus</w:t>
      </w:r>
      <w:proofErr w:type="spellEnd"/>
      <w:r w:rsidR="002630D8" w:rsidRPr="00AE132D">
        <w:rPr>
          <w:rFonts w:ascii="Times New Roman" w:hAnsi="Times New Roman"/>
          <w:i/>
          <w:sz w:val="24"/>
          <w:szCs w:val="24"/>
        </w:rPr>
        <w:t>,</w:t>
      </w:r>
      <w:r w:rsidRPr="00AE132D">
        <w:rPr>
          <w:rFonts w:ascii="Times New Roman" w:hAnsi="Times New Roman"/>
          <w:sz w:val="24"/>
          <w:szCs w:val="24"/>
        </w:rPr>
        <w:t xml:space="preserve"> 5, 1-10. </w:t>
      </w:r>
    </w:p>
    <w:p w14:paraId="592DD781" w14:textId="77777777" w:rsidR="00480251" w:rsidRPr="00AE132D" w:rsidRDefault="00480251" w:rsidP="002630D8">
      <w:pPr>
        <w:tabs>
          <w:tab w:val="left" w:pos="426"/>
        </w:tabs>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Nei, M.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Kumar, S. (2000). Evolutionary change of amino acid sequences. </w:t>
      </w:r>
      <w:r w:rsidRPr="00AE132D">
        <w:rPr>
          <w:rFonts w:ascii="Times New Roman" w:hAnsi="Times New Roman"/>
          <w:i/>
          <w:iCs/>
          <w:sz w:val="24"/>
          <w:szCs w:val="24"/>
          <w:shd w:val="clear" w:color="auto" w:fill="FFFFFF"/>
        </w:rPr>
        <w:t>Molecular Evolution and Phylogenetics</w:t>
      </w:r>
      <w:r w:rsidRPr="00AE132D">
        <w:rPr>
          <w:rFonts w:ascii="Times New Roman" w:hAnsi="Times New Roman"/>
          <w:sz w:val="24"/>
          <w:szCs w:val="24"/>
          <w:shd w:val="clear" w:color="auto" w:fill="FFFFFF"/>
        </w:rPr>
        <w:t>, 17-32.</w:t>
      </w:r>
    </w:p>
    <w:p w14:paraId="4EB15923" w14:textId="77777777" w:rsidR="00480251" w:rsidRPr="00AE132D" w:rsidRDefault="00480251" w:rsidP="002630D8">
      <w:pPr>
        <w:adjustRightInd w:val="0"/>
        <w:spacing w:after="0" w:line="360" w:lineRule="auto"/>
        <w:ind w:left="720" w:hanging="720"/>
        <w:jc w:val="both"/>
        <w:rPr>
          <w:rFonts w:ascii="Times New Roman" w:hAnsi="Times New Roman"/>
          <w:sz w:val="24"/>
          <w:szCs w:val="24"/>
          <w:lang w:bidi="gu-IN"/>
        </w:rPr>
      </w:pPr>
      <w:proofErr w:type="spellStart"/>
      <w:r w:rsidRPr="00AE132D">
        <w:rPr>
          <w:rFonts w:ascii="Times New Roman" w:hAnsi="Times New Roman"/>
          <w:sz w:val="24"/>
          <w:szCs w:val="24"/>
          <w:lang w:bidi="gu-IN"/>
        </w:rPr>
        <w:t>Olenska</w:t>
      </w:r>
      <w:proofErr w:type="spellEnd"/>
      <w:r w:rsidRPr="00AE132D">
        <w:rPr>
          <w:rFonts w:ascii="Times New Roman" w:hAnsi="Times New Roman"/>
          <w:sz w:val="24"/>
          <w:szCs w:val="24"/>
          <w:lang w:bidi="gu-IN"/>
        </w:rPr>
        <w:t xml:space="preserve">, E., Małek, W., Wójcik, M., Swiecicka, I., Thijs, S. </w:t>
      </w:r>
      <w:r w:rsidR="002D4267" w:rsidRPr="00AE132D">
        <w:rPr>
          <w:rFonts w:ascii="Times New Roman" w:hAnsi="Times New Roman"/>
          <w:sz w:val="24"/>
          <w:szCs w:val="24"/>
          <w:lang w:bidi="gu-IN"/>
        </w:rPr>
        <w:t>&amp;</w:t>
      </w:r>
      <w:r w:rsidRPr="00AE132D">
        <w:rPr>
          <w:rFonts w:ascii="Times New Roman" w:hAnsi="Times New Roman"/>
          <w:sz w:val="24"/>
          <w:szCs w:val="24"/>
          <w:lang w:bidi="gu-IN"/>
        </w:rPr>
        <w:t xml:space="preserve"> </w:t>
      </w:r>
      <w:proofErr w:type="spellStart"/>
      <w:r w:rsidRPr="00AE132D">
        <w:rPr>
          <w:rFonts w:ascii="Times New Roman" w:hAnsi="Times New Roman"/>
          <w:sz w:val="24"/>
          <w:szCs w:val="24"/>
          <w:lang w:bidi="gu-IN"/>
        </w:rPr>
        <w:t>Vangronsveld</w:t>
      </w:r>
      <w:proofErr w:type="spellEnd"/>
      <w:r w:rsidRPr="00AE132D">
        <w:rPr>
          <w:rFonts w:ascii="Times New Roman" w:hAnsi="Times New Roman"/>
          <w:sz w:val="24"/>
          <w:szCs w:val="24"/>
          <w:lang w:bidi="gu-IN"/>
        </w:rPr>
        <w:t>, J. (2020). Beneficial features of plant growth-promoting rhizobacteria for improving plant growth and health in challenging conditions: a methodical review.</w:t>
      </w:r>
      <w:r w:rsidRPr="00AE132D">
        <w:rPr>
          <w:rFonts w:ascii="Times New Roman" w:hAnsi="Times New Roman"/>
          <w:i/>
          <w:sz w:val="24"/>
          <w:szCs w:val="24"/>
          <w:lang w:bidi="gu-IN"/>
        </w:rPr>
        <w:t xml:space="preserve"> Science of the Total Environ</w:t>
      </w:r>
      <w:r w:rsidRPr="00AE132D">
        <w:rPr>
          <w:rFonts w:ascii="Times New Roman" w:hAnsi="Times New Roman"/>
          <w:sz w:val="24"/>
          <w:szCs w:val="24"/>
          <w:lang w:bidi="gu-IN"/>
        </w:rPr>
        <w:t xml:space="preserve">ment, 743,140682. </w:t>
      </w:r>
    </w:p>
    <w:p w14:paraId="04B5756D" w14:textId="77777777" w:rsidR="00480251" w:rsidRPr="00AE132D" w:rsidRDefault="00480251" w:rsidP="002630D8">
      <w:pPr>
        <w:spacing w:after="0" w:line="360" w:lineRule="auto"/>
        <w:ind w:left="709" w:hanging="720"/>
        <w:jc w:val="both"/>
        <w:rPr>
          <w:rFonts w:ascii="Times New Roman" w:hAnsi="Times New Roman"/>
          <w:sz w:val="24"/>
          <w:szCs w:val="24"/>
        </w:rPr>
      </w:pPr>
      <w:r w:rsidRPr="00AE132D">
        <w:rPr>
          <w:rFonts w:ascii="Times New Roman" w:hAnsi="Times New Roman"/>
          <w:sz w:val="24"/>
          <w:szCs w:val="24"/>
        </w:rPr>
        <w:t xml:space="preserve">Panicker, S. </w:t>
      </w:r>
      <w:r w:rsidR="002D4267" w:rsidRPr="00AE132D">
        <w:rPr>
          <w:rFonts w:ascii="Times New Roman" w:hAnsi="Times New Roman"/>
          <w:sz w:val="24"/>
          <w:szCs w:val="24"/>
        </w:rPr>
        <w:t>&amp;</w:t>
      </w:r>
      <w:r w:rsidRPr="00AE132D">
        <w:rPr>
          <w:rFonts w:ascii="Times New Roman" w:hAnsi="Times New Roman"/>
          <w:sz w:val="24"/>
          <w:szCs w:val="24"/>
        </w:rPr>
        <w:t xml:space="preserve"> Sayyed, R. Z. (2022). Hydrolytic enzymes from PGPR against plant fungal pathogens. </w:t>
      </w:r>
      <w:r w:rsidRPr="00AE132D">
        <w:rPr>
          <w:rFonts w:ascii="Times New Roman" w:hAnsi="Times New Roman"/>
          <w:i/>
          <w:sz w:val="24"/>
          <w:szCs w:val="24"/>
        </w:rPr>
        <w:t xml:space="preserve">In Antifungal Metabolites Rhizobacteria Sustain. Agriculture, </w:t>
      </w:r>
      <w:r w:rsidRPr="00AE132D">
        <w:rPr>
          <w:rFonts w:ascii="Times New Roman" w:hAnsi="Times New Roman"/>
          <w:sz w:val="24"/>
          <w:szCs w:val="24"/>
        </w:rPr>
        <w:t>(pp. 211-238).</w:t>
      </w:r>
    </w:p>
    <w:p w14:paraId="406684AE" w14:textId="77777777" w:rsidR="00480251" w:rsidRPr="00AE132D" w:rsidRDefault="00480251" w:rsidP="002630D8">
      <w:pPr>
        <w:spacing w:after="0" w:line="360" w:lineRule="auto"/>
        <w:ind w:left="709" w:hanging="720"/>
        <w:jc w:val="both"/>
        <w:rPr>
          <w:rFonts w:ascii="Times New Roman" w:hAnsi="Times New Roman"/>
          <w:sz w:val="24"/>
          <w:szCs w:val="24"/>
        </w:rPr>
      </w:pPr>
      <w:r w:rsidRPr="00AE132D">
        <w:rPr>
          <w:rFonts w:ascii="Times New Roman" w:hAnsi="Times New Roman"/>
          <w:sz w:val="24"/>
          <w:szCs w:val="24"/>
          <w:shd w:val="clear" w:color="auto" w:fill="FFFFFF"/>
        </w:rPr>
        <w:t xml:space="preserve">Panse, Y. G.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Sukhatme</w:t>
      </w:r>
      <w:proofErr w:type="spellEnd"/>
      <w:r w:rsidRPr="00AE132D">
        <w:rPr>
          <w:rFonts w:ascii="Times New Roman" w:hAnsi="Times New Roman"/>
          <w:sz w:val="24"/>
          <w:szCs w:val="24"/>
          <w:shd w:val="clear" w:color="auto" w:fill="FFFFFF"/>
        </w:rPr>
        <w:t xml:space="preserve">, P. V. (1961). Statistical methods of agricultural workers. </w:t>
      </w:r>
      <w:r w:rsidRPr="00AE132D">
        <w:rPr>
          <w:rFonts w:ascii="Times New Roman" w:hAnsi="Times New Roman"/>
          <w:i/>
          <w:iCs/>
          <w:sz w:val="24"/>
          <w:szCs w:val="24"/>
          <w:shd w:val="clear" w:color="auto" w:fill="FFFFFF"/>
        </w:rPr>
        <w:t>New Delhi: ICAR.</w:t>
      </w:r>
      <w:r w:rsidRPr="00AE132D">
        <w:rPr>
          <w:rFonts w:ascii="Times New Roman" w:hAnsi="Times New Roman"/>
          <w:sz w:val="24"/>
          <w:szCs w:val="24"/>
          <w:shd w:val="clear" w:color="auto" w:fill="FFFFFF"/>
        </w:rPr>
        <w:t>, (pp. 12–87). </w:t>
      </w:r>
    </w:p>
    <w:p w14:paraId="37FCD5E3"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Parmar, P.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Sindhu, S. S. (2013). Potassium solubilization by rhizosphere bacteria: influence of nutritional and environmental conditions.</w:t>
      </w:r>
      <w:r w:rsidRPr="00AE132D">
        <w:rPr>
          <w:rFonts w:ascii="Times New Roman" w:hAnsi="Times New Roman"/>
          <w:i/>
          <w:sz w:val="24"/>
          <w:szCs w:val="24"/>
          <w:shd w:val="clear" w:color="auto" w:fill="FFFFFF"/>
        </w:rPr>
        <w:t> </w:t>
      </w:r>
      <w:r w:rsidRPr="00AE132D">
        <w:rPr>
          <w:rFonts w:ascii="Times New Roman" w:hAnsi="Times New Roman"/>
          <w:i/>
          <w:iCs/>
          <w:sz w:val="24"/>
          <w:szCs w:val="24"/>
          <w:shd w:val="clear" w:color="auto" w:fill="FFFFFF"/>
        </w:rPr>
        <w:t>J</w:t>
      </w:r>
      <w:r w:rsidR="00382D53" w:rsidRPr="00AE132D">
        <w:rPr>
          <w:rFonts w:ascii="Times New Roman" w:hAnsi="Times New Roman"/>
          <w:i/>
          <w:iCs/>
          <w:sz w:val="24"/>
          <w:szCs w:val="24"/>
          <w:shd w:val="clear" w:color="auto" w:fill="FFFFFF"/>
        </w:rPr>
        <w:t>ournal of Microbiological</w:t>
      </w:r>
      <w:r w:rsidRPr="00AE132D">
        <w:rPr>
          <w:rFonts w:ascii="Times New Roman" w:hAnsi="Times New Roman"/>
          <w:i/>
          <w:iCs/>
          <w:sz w:val="24"/>
          <w:szCs w:val="24"/>
          <w:shd w:val="clear" w:color="auto" w:fill="FFFFFF"/>
        </w:rPr>
        <w:t xml:space="preserve"> </w:t>
      </w:r>
      <w:r w:rsidR="002630D8" w:rsidRPr="00AE132D">
        <w:rPr>
          <w:rFonts w:ascii="Times New Roman" w:hAnsi="Times New Roman"/>
          <w:i/>
          <w:iCs/>
          <w:sz w:val="24"/>
          <w:szCs w:val="24"/>
          <w:shd w:val="clear" w:color="auto" w:fill="FFFFFF"/>
        </w:rPr>
        <w:t>Research,</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3</w:t>
      </w:r>
      <w:r w:rsidRPr="00AE132D">
        <w:rPr>
          <w:rFonts w:ascii="Times New Roman" w:hAnsi="Times New Roman"/>
          <w:sz w:val="24"/>
          <w:szCs w:val="24"/>
          <w:shd w:val="clear" w:color="auto" w:fill="FFFFFF"/>
        </w:rPr>
        <w:t>(1), 25-31.</w:t>
      </w:r>
    </w:p>
    <w:p w14:paraId="79A634A9"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Parmar, P. R., Rajkumar, B. K., Desai, H. R., Patel, R. D., Patel, D. H.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Patel, M. C. (2024). Identification of multifaceted endophytic bacteria from </w:t>
      </w:r>
      <w:r w:rsidRPr="00AE132D">
        <w:rPr>
          <w:rFonts w:ascii="Times New Roman" w:hAnsi="Times New Roman"/>
          <w:i/>
          <w:sz w:val="24"/>
          <w:szCs w:val="24"/>
          <w:shd w:val="clear" w:color="auto" w:fill="FFFFFF"/>
        </w:rPr>
        <w:t>Gossypium arboreum</w:t>
      </w:r>
      <w:r w:rsidRPr="00AE132D">
        <w:rPr>
          <w:rFonts w:ascii="Times New Roman" w:hAnsi="Times New Roman"/>
          <w:sz w:val="24"/>
          <w:szCs w:val="24"/>
          <w:shd w:val="clear" w:color="auto" w:fill="FFFFFF"/>
        </w:rPr>
        <w:t xml:space="preserve"> (CV. G. 27).</w:t>
      </w:r>
      <w:r w:rsidRPr="00AE132D">
        <w:rPr>
          <w:rFonts w:ascii="Times New Roman" w:hAnsi="Times New Roman"/>
          <w:i/>
          <w:sz w:val="24"/>
          <w:szCs w:val="24"/>
          <w:shd w:val="clear" w:color="auto" w:fill="FFFFFF"/>
        </w:rPr>
        <w:t xml:space="preserve"> Plant arch</w:t>
      </w:r>
      <w:r w:rsidRPr="00AE132D">
        <w:rPr>
          <w:rFonts w:ascii="Times New Roman" w:hAnsi="Times New Roman"/>
          <w:sz w:val="24"/>
          <w:szCs w:val="24"/>
          <w:shd w:val="clear" w:color="auto" w:fill="FFFFFF"/>
        </w:rPr>
        <w:t>ives, 24(2), 2486-2492.</w:t>
      </w:r>
    </w:p>
    <w:p w14:paraId="783F375E" w14:textId="77777777" w:rsidR="00480251" w:rsidRPr="00AE132D" w:rsidRDefault="00480251" w:rsidP="002630D8">
      <w:pPr>
        <w:spacing w:after="0" w:line="360" w:lineRule="auto"/>
        <w:ind w:left="810" w:hanging="810"/>
        <w:jc w:val="both"/>
        <w:rPr>
          <w:rFonts w:ascii="Times New Roman" w:hAnsi="Times New Roman"/>
          <w:sz w:val="24"/>
          <w:szCs w:val="24"/>
        </w:rPr>
      </w:pPr>
      <w:r w:rsidRPr="00AE132D">
        <w:rPr>
          <w:rFonts w:ascii="Times New Roman" w:hAnsi="Times New Roman"/>
          <w:sz w:val="24"/>
          <w:szCs w:val="24"/>
        </w:rPr>
        <w:t xml:space="preserve">Patel T S </w:t>
      </w:r>
      <w:r w:rsidR="002D4267" w:rsidRPr="00AE132D">
        <w:rPr>
          <w:rFonts w:ascii="Times New Roman" w:hAnsi="Times New Roman"/>
          <w:sz w:val="24"/>
          <w:szCs w:val="24"/>
        </w:rPr>
        <w:t>&amp;</w:t>
      </w:r>
      <w:r w:rsidRPr="00AE132D">
        <w:rPr>
          <w:rFonts w:ascii="Times New Roman" w:hAnsi="Times New Roman"/>
          <w:sz w:val="24"/>
          <w:szCs w:val="24"/>
        </w:rPr>
        <w:t xml:space="preserve"> Desai P B. </w:t>
      </w:r>
      <w:r w:rsidR="00E1690F" w:rsidRPr="00AE132D">
        <w:rPr>
          <w:rFonts w:ascii="Times New Roman" w:hAnsi="Times New Roman"/>
          <w:sz w:val="24"/>
          <w:szCs w:val="24"/>
        </w:rPr>
        <w:t>(</w:t>
      </w:r>
      <w:r w:rsidRPr="00AE132D">
        <w:rPr>
          <w:rFonts w:ascii="Times New Roman" w:hAnsi="Times New Roman"/>
          <w:sz w:val="24"/>
          <w:szCs w:val="24"/>
        </w:rPr>
        <w:t>2015</w:t>
      </w:r>
      <w:r w:rsidR="00E1690F" w:rsidRPr="00AE132D">
        <w:rPr>
          <w:rFonts w:ascii="Times New Roman" w:hAnsi="Times New Roman"/>
          <w:sz w:val="24"/>
          <w:szCs w:val="24"/>
        </w:rPr>
        <w:t>)</w:t>
      </w:r>
      <w:r w:rsidRPr="00AE132D">
        <w:rPr>
          <w:rFonts w:ascii="Times New Roman" w:hAnsi="Times New Roman"/>
          <w:sz w:val="24"/>
          <w:szCs w:val="24"/>
        </w:rPr>
        <w:t xml:space="preserve">. Isolation and screening of PGPR from </w:t>
      </w:r>
      <w:proofErr w:type="spellStart"/>
      <w:r w:rsidRPr="00AE132D">
        <w:rPr>
          <w:rFonts w:ascii="Times New Roman" w:hAnsi="Times New Roman"/>
          <w:sz w:val="24"/>
          <w:szCs w:val="24"/>
        </w:rPr>
        <w:t>rhizospheric</w:t>
      </w:r>
      <w:proofErr w:type="spellEnd"/>
      <w:r w:rsidRPr="00AE132D">
        <w:rPr>
          <w:rFonts w:ascii="Times New Roman" w:hAnsi="Times New Roman"/>
          <w:sz w:val="24"/>
          <w:szCs w:val="24"/>
        </w:rPr>
        <w:t xml:space="preserve"> and </w:t>
      </w:r>
      <w:proofErr w:type="spellStart"/>
      <w:r w:rsidRPr="00AE132D">
        <w:rPr>
          <w:rFonts w:ascii="Times New Roman" w:hAnsi="Times New Roman"/>
          <w:sz w:val="24"/>
          <w:szCs w:val="24"/>
        </w:rPr>
        <w:t>nonrhizospheric</w:t>
      </w:r>
      <w:proofErr w:type="spellEnd"/>
      <w:r w:rsidRPr="00AE132D">
        <w:rPr>
          <w:rFonts w:ascii="Times New Roman" w:hAnsi="Times New Roman"/>
          <w:sz w:val="24"/>
          <w:szCs w:val="24"/>
        </w:rPr>
        <w:t xml:space="preserve"> soil of </w:t>
      </w:r>
      <w:proofErr w:type="spellStart"/>
      <w:r w:rsidRPr="00AE132D">
        <w:rPr>
          <w:rFonts w:ascii="Times New Roman" w:hAnsi="Times New Roman"/>
          <w:i/>
          <w:iCs/>
          <w:sz w:val="24"/>
          <w:szCs w:val="24"/>
        </w:rPr>
        <w:t>Bt</w:t>
      </w:r>
      <w:proofErr w:type="spellEnd"/>
      <w:r w:rsidRPr="00AE132D">
        <w:rPr>
          <w:rFonts w:ascii="Times New Roman" w:hAnsi="Times New Roman"/>
          <w:sz w:val="24"/>
          <w:szCs w:val="24"/>
        </w:rPr>
        <w:t xml:space="preserve">-cotton. </w:t>
      </w:r>
      <w:r w:rsidRPr="00AE132D">
        <w:rPr>
          <w:rFonts w:ascii="Times New Roman" w:hAnsi="Times New Roman"/>
          <w:i/>
          <w:sz w:val="24"/>
          <w:szCs w:val="24"/>
        </w:rPr>
        <w:t>Indo-Am</w:t>
      </w:r>
      <w:r w:rsidR="00382D53" w:rsidRPr="00AE132D">
        <w:rPr>
          <w:rFonts w:ascii="Times New Roman" w:hAnsi="Times New Roman"/>
          <w:i/>
          <w:sz w:val="24"/>
          <w:szCs w:val="24"/>
        </w:rPr>
        <w:t>erican Journal</w:t>
      </w:r>
      <w:r w:rsidRPr="00AE132D">
        <w:rPr>
          <w:rFonts w:ascii="Times New Roman" w:hAnsi="Times New Roman"/>
          <w:i/>
          <w:sz w:val="24"/>
          <w:szCs w:val="24"/>
        </w:rPr>
        <w:t xml:space="preserve"> Agric</w:t>
      </w:r>
      <w:r w:rsidR="00382D53" w:rsidRPr="00AE132D">
        <w:rPr>
          <w:rFonts w:ascii="Times New Roman" w:hAnsi="Times New Roman"/>
          <w:i/>
          <w:sz w:val="24"/>
          <w:szCs w:val="24"/>
        </w:rPr>
        <w:t>ulture</w:t>
      </w:r>
      <w:r w:rsidRPr="00AE132D">
        <w:rPr>
          <w:rFonts w:ascii="Times New Roman" w:hAnsi="Times New Roman"/>
          <w:i/>
          <w:sz w:val="24"/>
          <w:szCs w:val="24"/>
        </w:rPr>
        <w:t xml:space="preserve"> </w:t>
      </w:r>
      <w:r w:rsidR="00382D53" w:rsidRPr="00AE132D">
        <w:rPr>
          <w:rFonts w:ascii="Times New Roman" w:hAnsi="Times New Roman"/>
          <w:i/>
          <w:sz w:val="24"/>
          <w:szCs w:val="24"/>
        </w:rPr>
        <w:t>and</w:t>
      </w:r>
      <w:r w:rsidRPr="00AE132D">
        <w:rPr>
          <w:rFonts w:ascii="Times New Roman" w:hAnsi="Times New Roman"/>
          <w:i/>
          <w:sz w:val="24"/>
          <w:szCs w:val="24"/>
        </w:rPr>
        <w:t xml:space="preserve"> Vet</w:t>
      </w:r>
      <w:r w:rsidR="00382D53" w:rsidRPr="00AE132D">
        <w:rPr>
          <w:rFonts w:ascii="Times New Roman" w:hAnsi="Times New Roman"/>
          <w:i/>
          <w:sz w:val="24"/>
          <w:szCs w:val="24"/>
        </w:rPr>
        <w:t>erinary</w:t>
      </w:r>
      <w:r w:rsidRPr="00AE132D">
        <w:rPr>
          <w:rFonts w:ascii="Times New Roman" w:hAnsi="Times New Roman"/>
          <w:i/>
          <w:sz w:val="24"/>
          <w:szCs w:val="24"/>
        </w:rPr>
        <w:t xml:space="preserve"> Sci</w:t>
      </w:r>
      <w:r w:rsidR="00382D53" w:rsidRPr="00AE132D">
        <w:rPr>
          <w:rFonts w:ascii="Times New Roman" w:hAnsi="Times New Roman"/>
          <w:i/>
          <w:sz w:val="24"/>
          <w:szCs w:val="24"/>
        </w:rPr>
        <w:t>ences</w:t>
      </w:r>
      <w:r w:rsidRPr="00AE132D">
        <w:rPr>
          <w:rFonts w:ascii="Times New Roman" w:hAnsi="Times New Roman"/>
          <w:bCs/>
          <w:sz w:val="24"/>
          <w:szCs w:val="24"/>
        </w:rPr>
        <w:t xml:space="preserve"> 3</w:t>
      </w:r>
      <w:r w:rsidRPr="00AE132D">
        <w:rPr>
          <w:rFonts w:ascii="Times New Roman" w:hAnsi="Times New Roman"/>
          <w:sz w:val="24"/>
          <w:szCs w:val="24"/>
        </w:rPr>
        <w:t>(1): 1- 17.</w:t>
      </w:r>
    </w:p>
    <w:p w14:paraId="2C3C1AA5" w14:textId="77777777" w:rsidR="00480251" w:rsidRPr="00AE132D" w:rsidRDefault="00480251" w:rsidP="002630D8">
      <w:pPr>
        <w:pStyle w:val="BodyText"/>
        <w:spacing w:line="360" w:lineRule="auto"/>
        <w:ind w:left="709" w:right="-7" w:hanging="720"/>
      </w:pPr>
      <w:r w:rsidRPr="00AE132D">
        <w:t xml:space="preserve">Patel, R., </w:t>
      </w:r>
      <w:proofErr w:type="spellStart"/>
      <w:r w:rsidRPr="00AE132D">
        <w:t>Dodia</w:t>
      </w:r>
      <w:proofErr w:type="spellEnd"/>
      <w:r w:rsidRPr="00AE132D">
        <w:t xml:space="preserve">, M. </w:t>
      </w:r>
      <w:r w:rsidR="002D4267" w:rsidRPr="00AE132D">
        <w:t>&amp;</w:t>
      </w:r>
      <w:r w:rsidRPr="00AE132D">
        <w:t xml:space="preserve"> Singh, S.P. (2005). Extracellular alkaline protease from a newly isolated haloalkaliphilic </w:t>
      </w:r>
      <w:r w:rsidRPr="00AE132D">
        <w:rPr>
          <w:i/>
        </w:rPr>
        <w:t>Bacillus</w:t>
      </w:r>
      <w:r w:rsidRPr="00AE132D">
        <w:t xml:space="preserve"> sp.: Production and optimization. </w:t>
      </w:r>
      <w:r w:rsidRPr="00AE132D">
        <w:rPr>
          <w:i/>
        </w:rPr>
        <w:t>Process Biochemistry</w:t>
      </w:r>
      <w:r w:rsidRPr="00AE132D">
        <w:t xml:space="preserve">, </w:t>
      </w:r>
      <w:r w:rsidRPr="00AE132D">
        <w:rPr>
          <w:b/>
        </w:rPr>
        <w:t>40</w:t>
      </w:r>
      <w:r w:rsidRPr="00AE132D">
        <w:t>(11), 3569-3575.</w:t>
      </w:r>
    </w:p>
    <w:p w14:paraId="18D6EB69" w14:textId="77777777" w:rsidR="00480251" w:rsidRPr="00AE132D" w:rsidRDefault="00480251" w:rsidP="002630D8">
      <w:pPr>
        <w:spacing w:after="0" w:line="360" w:lineRule="auto"/>
        <w:ind w:left="720" w:hanging="720"/>
        <w:jc w:val="both"/>
        <w:rPr>
          <w:rFonts w:ascii="Times New Roman" w:hAnsi="Times New Roman"/>
          <w:sz w:val="24"/>
          <w:szCs w:val="24"/>
        </w:rPr>
      </w:pPr>
      <w:r w:rsidRPr="00AE132D">
        <w:rPr>
          <w:rFonts w:ascii="Times New Roman" w:hAnsi="Times New Roman"/>
          <w:sz w:val="24"/>
          <w:szCs w:val="24"/>
          <w:shd w:val="clear" w:color="auto" w:fill="FFFFFF"/>
        </w:rPr>
        <w:t xml:space="preserve">Patel, T. M.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Minocheherhomji</w:t>
      </w:r>
      <w:proofErr w:type="spellEnd"/>
      <w:r w:rsidRPr="00AE132D">
        <w:rPr>
          <w:rFonts w:ascii="Times New Roman" w:hAnsi="Times New Roman"/>
          <w:sz w:val="24"/>
          <w:szCs w:val="24"/>
          <w:shd w:val="clear" w:color="auto" w:fill="FFFFFF"/>
        </w:rPr>
        <w:t xml:space="preserve">, F. P. (2020). Isolation and screening of phytohormones producing PGPR from cotton plant </w:t>
      </w:r>
      <w:proofErr w:type="spellStart"/>
      <w:r w:rsidRPr="00AE132D">
        <w:rPr>
          <w:rFonts w:ascii="Times New Roman" w:hAnsi="Times New Roman"/>
          <w:sz w:val="24"/>
          <w:szCs w:val="24"/>
          <w:shd w:val="clear" w:color="auto" w:fill="FFFFFF"/>
        </w:rPr>
        <w:t>rhizospheric</w:t>
      </w:r>
      <w:proofErr w:type="spellEnd"/>
      <w:r w:rsidRPr="00AE132D">
        <w:rPr>
          <w:rFonts w:ascii="Times New Roman" w:hAnsi="Times New Roman"/>
          <w:sz w:val="24"/>
          <w:szCs w:val="24"/>
          <w:shd w:val="clear" w:color="auto" w:fill="FFFFFF"/>
        </w:rPr>
        <w:t xml:space="preserve"> soil. </w:t>
      </w:r>
      <w:r w:rsidRPr="00AE132D">
        <w:rPr>
          <w:rFonts w:ascii="Times New Roman" w:hAnsi="Times New Roman"/>
          <w:i/>
          <w:iCs/>
          <w:sz w:val="24"/>
          <w:szCs w:val="24"/>
          <w:shd w:val="clear" w:color="auto" w:fill="FFFFFF"/>
        </w:rPr>
        <w:t>J</w:t>
      </w:r>
      <w:r w:rsidR="00382D53" w:rsidRPr="00AE132D">
        <w:rPr>
          <w:rFonts w:ascii="Times New Roman" w:hAnsi="Times New Roman"/>
          <w:i/>
          <w:iCs/>
          <w:sz w:val="24"/>
          <w:szCs w:val="24"/>
          <w:shd w:val="clear" w:color="auto" w:fill="FFFFFF"/>
        </w:rPr>
        <w:t>ournal</w:t>
      </w:r>
      <w:r w:rsidRPr="00AE132D">
        <w:rPr>
          <w:rFonts w:ascii="Times New Roman" w:hAnsi="Times New Roman"/>
          <w:i/>
          <w:iCs/>
          <w:sz w:val="24"/>
          <w:szCs w:val="24"/>
          <w:shd w:val="clear" w:color="auto" w:fill="FFFFFF"/>
        </w:rPr>
        <w:t xml:space="preserve"> </w:t>
      </w:r>
      <w:r w:rsidR="00382D53" w:rsidRPr="00AE132D">
        <w:rPr>
          <w:rFonts w:ascii="Times New Roman" w:hAnsi="Times New Roman"/>
          <w:i/>
          <w:iCs/>
          <w:sz w:val="24"/>
          <w:szCs w:val="24"/>
          <w:shd w:val="clear" w:color="auto" w:fill="FFFFFF"/>
        </w:rPr>
        <w:t>Advances in Scientific</w:t>
      </w:r>
      <w:r w:rsidRPr="00AE132D">
        <w:rPr>
          <w:rFonts w:ascii="Times New Roman" w:hAnsi="Times New Roman"/>
          <w:i/>
          <w:iCs/>
          <w:sz w:val="24"/>
          <w:szCs w:val="24"/>
          <w:shd w:val="clear" w:color="auto" w:fill="FFFFFF"/>
        </w:rPr>
        <w:t xml:space="preserve"> Res</w:t>
      </w:r>
      <w:r w:rsidR="00382D53" w:rsidRPr="00AE132D">
        <w:rPr>
          <w:rFonts w:ascii="Times New Roman" w:hAnsi="Times New Roman"/>
          <w:i/>
          <w:iCs/>
          <w:sz w:val="24"/>
          <w:szCs w:val="24"/>
          <w:shd w:val="clear" w:color="auto" w:fill="FFFFFF"/>
        </w:rPr>
        <w:t>earch</w:t>
      </w:r>
      <w:r w:rsidRPr="00AE132D">
        <w:rPr>
          <w:rFonts w:ascii="Times New Roman" w:hAnsi="Times New Roman"/>
          <w:iCs/>
          <w:sz w:val="24"/>
          <w:szCs w:val="24"/>
          <w:shd w:val="clear" w:color="auto" w:fill="FFFFFF"/>
        </w:rPr>
        <w:t>.</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11</w:t>
      </w:r>
      <w:r w:rsidRPr="00AE132D">
        <w:rPr>
          <w:rFonts w:ascii="Times New Roman" w:hAnsi="Times New Roman"/>
          <w:sz w:val="24"/>
          <w:szCs w:val="24"/>
          <w:shd w:val="clear" w:color="auto" w:fill="FFFFFF"/>
        </w:rPr>
        <w:t>(04), 148-154.</w:t>
      </w:r>
    </w:p>
    <w:p w14:paraId="0811C8DB"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proofErr w:type="spellStart"/>
      <w:r w:rsidRPr="00AE132D">
        <w:rPr>
          <w:rFonts w:ascii="Times New Roman" w:hAnsi="Times New Roman"/>
          <w:sz w:val="24"/>
          <w:szCs w:val="24"/>
          <w:shd w:val="clear" w:color="auto" w:fill="FFFFFF"/>
        </w:rPr>
        <w:t>Pikovskaya</w:t>
      </w:r>
      <w:proofErr w:type="spellEnd"/>
      <w:r w:rsidRPr="00AE132D">
        <w:rPr>
          <w:rFonts w:ascii="Times New Roman" w:hAnsi="Times New Roman"/>
          <w:sz w:val="24"/>
          <w:szCs w:val="24"/>
          <w:shd w:val="clear" w:color="auto" w:fill="FFFFFF"/>
        </w:rPr>
        <w:t xml:space="preserve">, R. I. (1948). Mobilization of phosphorus in soil in connection with the vital activity of some microbial species. </w:t>
      </w:r>
      <w:proofErr w:type="spellStart"/>
      <w:r w:rsidRPr="00AE132D">
        <w:rPr>
          <w:rFonts w:ascii="Times New Roman" w:hAnsi="Times New Roman"/>
          <w:i/>
          <w:sz w:val="24"/>
          <w:szCs w:val="24"/>
          <w:shd w:val="clear" w:color="auto" w:fill="FFFFFF"/>
        </w:rPr>
        <w:t>Mikrobiologiya</w:t>
      </w:r>
      <w:proofErr w:type="spellEnd"/>
      <w:r w:rsidRPr="00AE132D">
        <w:rPr>
          <w:rFonts w:ascii="Times New Roman" w:hAnsi="Times New Roman"/>
          <w:sz w:val="24"/>
          <w:szCs w:val="24"/>
          <w:shd w:val="clear" w:color="auto" w:fill="FFFFFF"/>
        </w:rPr>
        <w:t>., 17: 362–370.</w:t>
      </w:r>
    </w:p>
    <w:p w14:paraId="2D532565" w14:textId="77777777" w:rsidR="00480251" w:rsidRPr="00AE132D" w:rsidRDefault="00480251" w:rsidP="002630D8">
      <w:pPr>
        <w:spacing w:after="0" w:line="360" w:lineRule="auto"/>
        <w:ind w:left="720" w:hanging="720"/>
        <w:jc w:val="both"/>
        <w:rPr>
          <w:rFonts w:ascii="Times New Roman" w:hAnsi="Times New Roman"/>
          <w:sz w:val="24"/>
          <w:szCs w:val="24"/>
        </w:rPr>
      </w:pPr>
      <w:r w:rsidRPr="00AE132D">
        <w:rPr>
          <w:rFonts w:ascii="Times New Roman" w:hAnsi="Times New Roman"/>
          <w:sz w:val="24"/>
          <w:szCs w:val="24"/>
          <w:shd w:val="clear" w:color="auto" w:fill="FFFFFF"/>
        </w:rPr>
        <w:lastRenderedPageBreak/>
        <w:t xml:space="preserve">Qiao, Q; Wang, F; </w:t>
      </w:r>
      <w:r w:rsidR="002D4267" w:rsidRPr="00AE132D">
        <w:rPr>
          <w:rFonts w:ascii="Times New Roman" w:hAnsi="Times New Roman"/>
          <w:sz w:val="24"/>
          <w:szCs w:val="24"/>
          <w:shd w:val="clear" w:color="auto" w:fill="FFFFFF"/>
        </w:rPr>
        <w:t xml:space="preserve">&amp; </w:t>
      </w:r>
      <w:r w:rsidRPr="00AE132D">
        <w:rPr>
          <w:rFonts w:ascii="Times New Roman" w:hAnsi="Times New Roman"/>
          <w:sz w:val="24"/>
          <w:szCs w:val="24"/>
          <w:shd w:val="clear" w:color="auto" w:fill="FFFFFF"/>
        </w:rPr>
        <w:t>Zhang, J. </w:t>
      </w:r>
      <w:r w:rsidRPr="00AE132D">
        <w:rPr>
          <w:rFonts w:ascii="Times New Roman" w:hAnsi="Times New Roman"/>
          <w:i/>
          <w:iCs/>
          <w:sz w:val="24"/>
          <w:szCs w:val="24"/>
          <w:shd w:val="clear" w:color="auto" w:fill="FFFFFF"/>
        </w:rPr>
        <w:t>et al.</w:t>
      </w:r>
      <w:r w:rsidRPr="00AE132D">
        <w:rPr>
          <w:rFonts w:ascii="Times New Roman" w:hAnsi="Times New Roman"/>
          <w:sz w:val="24"/>
          <w:szCs w:val="24"/>
          <w:shd w:val="clear" w:color="auto" w:fill="FFFFFF"/>
        </w:rPr>
        <w:t> (2017). The variation in the rhizosphere microbiome of cotton with soil type, genotype and developmental Stage. </w:t>
      </w:r>
      <w:r w:rsidRPr="00AE132D">
        <w:rPr>
          <w:rFonts w:ascii="Times New Roman" w:hAnsi="Times New Roman"/>
          <w:i/>
          <w:iCs/>
          <w:sz w:val="24"/>
          <w:szCs w:val="24"/>
          <w:shd w:val="clear" w:color="auto" w:fill="FFFFFF"/>
        </w:rPr>
        <w:t>Sci</w:t>
      </w:r>
      <w:r w:rsidR="00382D53" w:rsidRPr="00AE132D">
        <w:rPr>
          <w:rFonts w:ascii="Times New Roman" w:hAnsi="Times New Roman"/>
          <w:i/>
          <w:iCs/>
          <w:sz w:val="24"/>
          <w:szCs w:val="24"/>
          <w:shd w:val="clear" w:color="auto" w:fill="FFFFFF"/>
        </w:rPr>
        <w:t>entific</w:t>
      </w:r>
      <w:r w:rsidRPr="00AE132D">
        <w:rPr>
          <w:rFonts w:ascii="Times New Roman" w:hAnsi="Times New Roman"/>
          <w:i/>
          <w:iCs/>
          <w:sz w:val="24"/>
          <w:szCs w:val="24"/>
          <w:shd w:val="clear" w:color="auto" w:fill="FFFFFF"/>
        </w:rPr>
        <w:t xml:space="preserve"> Rep</w:t>
      </w:r>
      <w:r w:rsidR="00382D53" w:rsidRPr="00AE132D">
        <w:rPr>
          <w:rFonts w:ascii="Times New Roman" w:hAnsi="Times New Roman"/>
          <w:i/>
          <w:iCs/>
          <w:sz w:val="24"/>
          <w:szCs w:val="24"/>
          <w:shd w:val="clear" w:color="auto" w:fill="FFFFFF"/>
        </w:rPr>
        <w:t>orts,</w:t>
      </w:r>
      <w:r w:rsidRPr="00AE132D">
        <w:rPr>
          <w:rFonts w:ascii="Times New Roman" w:hAnsi="Times New Roman"/>
          <w:sz w:val="24"/>
          <w:szCs w:val="24"/>
          <w:shd w:val="clear" w:color="auto" w:fill="FFFFFF"/>
        </w:rPr>
        <w:t> </w:t>
      </w:r>
      <w:r w:rsidRPr="00AE132D">
        <w:rPr>
          <w:rFonts w:ascii="Times New Roman" w:hAnsi="Times New Roman"/>
          <w:bCs/>
          <w:sz w:val="24"/>
          <w:szCs w:val="24"/>
          <w:shd w:val="clear" w:color="auto" w:fill="FFFFFF"/>
        </w:rPr>
        <w:t>7</w:t>
      </w:r>
      <w:r w:rsidRPr="00AE132D">
        <w:rPr>
          <w:rFonts w:ascii="Times New Roman" w:hAnsi="Times New Roman"/>
          <w:sz w:val="24"/>
          <w:szCs w:val="24"/>
          <w:shd w:val="clear" w:color="auto" w:fill="FFFFFF"/>
        </w:rPr>
        <w:t>, 3940.</w:t>
      </w:r>
    </w:p>
    <w:p w14:paraId="69CE5121"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proofErr w:type="spellStart"/>
      <w:r w:rsidRPr="00AE132D">
        <w:rPr>
          <w:rStyle w:val="personname"/>
          <w:rFonts w:ascii="Times New Roman" w:hAnsi="Times New Roman"/>
          <w:sz w:val="24"/>
          <w:szCs w:val="24"/>
          <w:shd w:val="clear" w:color="auto" w:fill="FFFFFF"/>
        </w:rPr>
        <w:t>Ragadevi</w:t>
      </w:r>
      <w:proofErr w:type="spellEnd"/>
      <w:r w:rsidRPr="00AE132D">
        <w:rPr>
          <w:rStyle w:val="personname"/>
          <w:rFonts w:ascii="Times New Roman" w:hAnsi="Times New Roman"/>
          <w:sz w:val="24"/>
          <w:szCs w:val="24"/>
          <w:shd w:val="clear" w:color="auto" w:fill="FFFFFF"/>
        </w:rPr>
        <w:t xml:space="preserve">, </w:t>
      </w:r>
      <w:proofErr w:type="gramStart"/>
      <w:r w:rsidRPr="00AE132D">
        <w:rPr>
          <w:rStyle w:val="personname"/>
          <w:rFonts w:ascii="Times New Roman" w:hAnsi="Times New Roman"/>
          <w:sz w:val="24"/>
          <w:szCs w:val="24"/>
          <w:shd w:val="clear" w:color="auto" w:fill="FFFFFF"/>
        </w:rPr>
        <w:t>K</w:t>
      </w:r>
      <w:r w:rsidR="002630D8" w:rsidRPr="00AE132D">
        <w:rPr>
          <w:rStyle w:val="personname"/>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 </w:t>
      </w:r>
      <w:r w:rsidRPr="00AE132D">
        <w:rPr>
          <w:rStyle w:val="personname"/>
          <w:rFonts w:ascii="Times New Roman" w:hAnsi="Times New Roman"/>
          <w:sz w:val="24"/>
          <w:szCs w:val="24"/>
          <w:shd w:val="clear" w:color="auto" w:fill="FFFFFF"/>
        </w:rPr>
        <w:t>Jeyakumar</w:t>
      </w:r>
      <w:proofErr w:type="gramEnd"/>
      <w:r w:rsidRPr="00AE132D">
        <w:rPr>
          <w:rStyle w:val="personname"/>
          <w:rFonts w:ascii="Times New Roman" w:hAnsi="Times New Roman"/>
          <w:sz w:val="24"/>
          <w:szCs w:val="24"/>
          <w:shd w:val="clear" w:color="auto" w:fill="FFFFFF"/>
        </w:rPr>
        <w:t xml:space="preserve">, </w:t>
      </w:r>
      <w:proofErr w:type="gramStart"/>
      <w:r w:rsidRPr="00AE132D">
        <w:rPr>
          <w:rStyle w:val="personname"/>
          <w:rFonts w:ascii="Times New Roman" w:hAnsi="Times New Roman"/>
          <w:sz w:val="24"/>
          <w:szCs w:val="24"/>
          <w:shd w:val="clear" w:color="auto" w:fill="FFFFFF"/>
        </w:rPr>
        <w:t>P</w:t>
      </w:r>
      <w:r w:rsidR="002630D8" w:rsidRPr="00AE132D">
        <w:rPr>
          <w:rStyle w:val="personname"/>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 </w:t>
      </w:r>
      <w:proofErr w:type="spellStart"/>
      <w:r w:rsidRPr="00AE132D">
        <w:rPr>
          <w:rStyle w:val="personname"/>
          <w:rFonts w:ascii="Times New Roman" w:hAnsi="Times New Roman"/>
          <w:sz w:val="24"/>
          <w:szCs w:val="24"/>
          <w:shd w:val="clear" w:color="auto" w:fill="FFFFFF"/>
        </w:rPr>
        <w:t>Djanaguiraman</w:t>
      </w:r>
      <w:proofErr w:type="spellEnd"/>
      <w:proofErr w:type="gramEnd"/>
      <w:r w:rsidRPr="00AE132D">
        <w:rPr>
          <w:rStyle w:val="personname"/>
          <w:rFonts w:ascii="Times New Roman" w:hAnsi="Times New Roman"/>
          <w:sz w:val="24"/>
          <w:szCs w:val="24"/>
          <w:shd w:val="clear" w:color="auto" w:fill="FFFFFF"/>
        </w:rPr>
        <w:t xml:space="preserve">, </w:t>
      </w:r>
      <w:proofErr w:type="gramStart"/>
      <w:r w:rsidRPr="00AE132D">
        <w:rPr>
          <w:rStyle w:val="personname"/>
          <w:rFonts w:ascii="Times New Roman" w:hAnsi="Times New Roman"/>
          <w:sz w:val="24"/>
          <w:szCs w:val="24"/>
          <w:shd w:val="clear" w:color="auto" w:fill="FFFFFF"/>
        </w:rPr>
        <w:t>M</w:t>
      </w:r>
      <w:r w:rsidR="002630D8" w:rsidRPr="00AE132D">
        <w:rPr>
          <w:rStyle w:val="personname"/>
          <w:rFonts w:ascii="Times New Roman" w:hAnsi="Times New Roman"/>
          <w:sz w:val="24"/>
          <w:szCs w:val="24"/>
          <w:shd w:val="clear" w:color="auto" w:fill="FFFFFF"/>
        </w:rPr>
        <w:t xml:space="preserve">, </w:t>
      </w:r>
      <w:r w:rsidRPr="00AE132D">
        <w:rPr>
          <w:rFonts w:ascii="Times New Roman" w:hAnsi="Times New Roman"/>
          <w:sz w:val="24"/>
          <w:szCs w:val="24"/>
          <w:shd w:val="clear" w:color="auto" w:fill="FFFFFF"/>
        </w:rPr>
        <w:t> </w:t>
      </w:r>
      <w:r w:rsidRPr="00AE132D">
        <w:rPr>
          <w:rStyle w:val="personname"/>
          <w:rFonts w:ascii="Times New Roman" w:hAnsi="Times New Roman"/>
          <w:sz w:val="24"/>
          <w:szCs w:val="24"/>
          <w:shd w:val="clear" w:color="auto" w:fill="FFFFFF"/>
        </w:rPr>
        <w:t>Kalaiselvi</w:t>
      </w:r>
      <w:proofErr w:type="gramEnd"/>
      <w:r w:rsidRPr="00AE132D">
        <w:rPr>
          <w:rStyle w:val="personname"/>
          <w:rFonts w:ascii="Times New Roman" w:hAnsi="Times New Roman"/>
          <w:sz w:val="24"/>
          <w:szCs w:val="24"/>
          <w:shd w:val="clear" w:color="auto" w:fill="FFFFFF"/>
        </w:rPr>
        <w:t>, T</w:t>
      </w:r>
      <w:r w:rsidR="002630D8" w:rsidRPr="00AE132D">
        <w:rPr>
          <w:rStyle w:val="personname"/>
          <w:rFonts w:ascii="Times New Roman" w:hAnsi="Times New Roman"/>
          <w:sz w:val="24"/>
          <w:szCs w:val="24"/>
          <w:shd w:val="clear" w:color="auto" w:fill="FFFFFF"/>
        </w:rPr>
        <w:t>,</w:t>
      </w:r>
      <w:r w:rsidRPr="00AE132D">
        <w:rPr>
          <w:rFonts w:ascii="Times New Roman" w:hAnsi="Times New Roman"/>
          <w:sz w:val="24"/>
          <w:szCs w:val="24"/>
          <w:shd w:val="clear" w:color="auto" w:fill="FFFFFF"/>
        </w:rPr>
        <w:t> </w:t>
      </w:r>
      <w:r w:rsidRPr="00AE132D">
        <w:rPr>
          <w:rStyle w:val="personname"/>
          <w:rFonts w:ascii="Times New Roman" w:hAnsi="Times New Roman"/>
          <w:sz w:val="24"/>
          <w:szCs w:val="24"/>
          <w:shd w:val="clear" w:color="auto" w:fill="FFFFFF"/>
        </w:rPr>
        <w:t>Arul, L</w:t>
      </w:r>
      <w:r w:rsidR="002630D8" w:rsidRPr="00AE132D">
        <w:rPr>
          <w:rStyle w:val="personname"/>
          <w:rFonts w:ascii="Times New Roman" w:hAnsi="Times New Roman"/>
          <w:sz w:val="24"/>
          <w:szCs w:val="24"/>
          <w:shd w:val="clear" w:color="auto" w:fill="FFFFFF"/>
        </w:rPr>
        <w:t>,</w:t>
      </w:r>
      <w:r w:rsidRPr="00AE132D">
        <w:rPr>
          <w:rFonts w:ascii="Times New Roman" w:hAnsi="Times New Roman"/>
          <w:sz w:val="24"/>
          <w:szCs w:val="24"/>
          <w:shd w:val="clear" w:color="auto" w:fill="FFFFFF"/>
        </w:rPr>
        <w:t> </w:t>
      </w:r>
      <w:proofErr w:type="gramStart"/>
      <w:r w:rsidRPr="00AE132D">
        <w:rPr>
          <w:rStyle w:val="personname"/>
          <w:rFonts w:ascii="Times New Roman" w:hAnsi="Times New Roman"/>
          <w:sz w:val="24"/>
          <w:szCs w:val="24"/>
          <w:shd w:val="clear" w:color="auto" w:fill="FFFFFF"/>
        </w:rPr>
        <w:t xml:space="preserve">Mahalingam, </w:t>
      </w:r>
      <w:r w:rsidRPr="00AE132D">
        <w:rPr>
          <w:rFonts w:ascii="Times New Roman" w:hAnsi="Times New Roman"/>
          <w:sz w:val="24"/>
          <w:szCs w:val="24"/>
          <w:shd w:val="clear" w:color="auto" w:fill="FFFFFF"/>
        </w:rPr>
        <w:t> </w:t>
      </w:r>
      <w:r w:rsidRPr="00AE132D">
        <w:rPr>
          <w:rStyle w:val="personname"/>
          <w:rFonts w:ascii="Times New Roman" w:hAnsi="Times New Roman"/>
          <w:sz w:val="24"/>
          <w:szCs w:val="24"/>
          <w:shd w:val="clear" w:color="auto" w:fill="FFFFFF"/>
        </w:rPr>
        <w:t>Ravichandran</w:t>
      </w:r>
      <w:proofErr w:type="gramEnd"/>
      <w:r w:rsidRPr="00AE132D">
        <w:rPr>
          <w:rStyle w:val="personname"/>
          <w:rFonts w:ascii="Times New Roman" w:hAnsi="Times New Roman"/>
          <w:sz w:val="24"/>
          <w:szCs w:val="24"/>
          <w:shd w:val="clear" w:color="auto" w:fill="FFFFFF"/>
        </w:rPr>
        <w:t>, V.</w:t>
      </w:r>
      <w:r w:rsidRPr="00AE132D">
        <w:rPr>
          <w:rFonts w:ascii="Times New Roman" w:hAnsi="Times New Roman"/>
          <w:sz w:val="24"/>
          <w:szCs w:val="24"/>
          <w:shd w:val="clear" w:color="auto" w:fill="FFFFFF"/>
        </w:rPr>
        <w:t>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w:t>
      </w:r>
      <w:r w:rsidRPr="00AE132D">
        <w:rPr>
          <w:rStyle w:val="personname"/>
          <w:rFonts w:ascii="Times New Roman" w:hAnsi="Times New Roman"/>
          <w:sz w:val="24"/>
          <w:szCs w:val="24"/>
          <w:shd w:val="clear" w:color="auto" w:fill="FFFFFF"/>
        </w:rPr>
        <w:t>Anandakumar, S.</w:t>
      </w:r>
      <w:r w:rsidRPr="00AE132D">
        <w:rPr>
          <w:rFonts w:ascii="Times New Roman" w:hAnsi="Times New Roman"/>
          <w:sz w:val="24"/>
          <w:szCs w:val="24"/>
          <w:shd w:val="clear" w:color="auto" w:fill="FFFFFF"/>
        </w:rPr>
        <w:t> (2021). </w:t>
      </w:r>
      <w:r w:rsidRPr="00AE132D">
        <w:rPr>
          <w:rStyle w:val="Emphasis"/>
          <w:rFonts w:ascii="Times New Roman" w:hAnsi="Times New Roman"/>
          <w:i w:val="0"/>
          <w:sz w:val="24"/>
          <w:szCs w:val="24"/>
          <w:shd w:val="clear" w:color="auto" w:fill="FFFFFF"/>
        </w:rPr>
        <w:t>Influence of Microbial Priming on Germination and Seedling Growth Traits of Compact Cotton CO17.</w:t>
      </w:r>
      <w:r w:rsidR="00382D53" w:rsidRPr="00AE132D">
        <w:rPr>
          <w:rStyle w:val="Emphasis"/>
          <w:rFonts w:ascii="Times New Roman" w:hAnsi="Times New Roman"/>
          <w:i w:val="0"/>
          <w:sz w:val="24"/>
          <w:szCs w:val="24"/>
          <w:shd w:val="clear" w:color="auto" w:fill="FFFFFF"/>
        </w:rPr>
        <w:t xml:space="preserve"> </w:t>
      </w:r>
      <w:r w:rsidRPr="00AE132D">
        <w:rPr>
          <w:rFonts w:ascii="Times New Roman" w:hAnsi="Times New Roman"/>
          <w:i/>
          <w:sz w:val="24"/>
          <w:szCs w:val="24"/>
          <w:shd w:val="clear" w:color="auto" w:fill="FFFFFF"/>
        </w:rPr>
        <w:t>Int</w:t>
      </w:r>
      <w:r w:rsidR="00382D53" w:rsidRPr="00AE132D">
        <w:rPr>
          <w:rFonts w:ascii="Times New Roman" w:hAnsi="Times New Roman"/>
          <w:i/>
          <w:sz w:val="24"/>
          <w:szCs w:val="24"/>
          <w:shd w:val="clear" w:color="auto" w:fill="FFFFFF"/>
        </w:rPr>
        <w:t>ernational</w:t>
      </w:r>
      <w:r w:rsidRPr="00AE132D">
        <w:rPr>
          <w:rFonts w:ascii="Times New Roman" w:hAnsi="Times New Roman"/>
          <w:i/>
          <w:sz w:val="24"/>
          <w:szCs w:val="24"/>
          <w:shd w:val="clear" w:color="auto" w:fill="FFFFFF"/>
        </w:rPr>
        <w:t xml:space="preserve"> J</w:t>
      </w:r>
      <w:r w:rsidR="00382D53" w:rsidRPr="00AE132D">
        <w:rPr>
          <w:rFonts w:ascii="Times New Roman" w:hAnsi="Times New Roman"/>
          <w:i/>
          <w:sz w:val="24"/>
          <w:szCs w:val="24"/>
          <w:shd w:val="clear" w:color="auto" w:fill="FFFFFF"/>
        </w:rPr>
        <w:t xml:space="preserve">ournal </w:t>
      </w:r>
      <w:proofErr w:type="gramStart"/>
      <w:r w:rsidR="00382D53" w:rsidRPr="00AE132D">
        <w:rPr>
          <w:rFonts w:ascii="Times New Roman" w:hAnsi="Times New Roman"/>
          <w:i/>
          <w:sz w:val="24"/>
          <w:szCs w:val="24"/>
          <w:shd w:val="clear" w:color="auto" w:fill="FFFFFF"/>
        </w:rPr>
        <w:t>of</w:t>
      </w:r>
      <w:r w:rsidRPr="00AE132D">
        <w:rPr>
          <w:rFonts w:ascii="Times New Roman" w:hAnsi="Times New Roman"/>
          <w:i/>
          <w:sz w:val="24"/>
          <w:szCs w:val="24"/>
          <w:shd w:val="clear" w:color="auto" w:fill="FFFFFF"/>
        </w:rPr>
        <w:t xml:space="preserve">  Pl</w:t>
      </w:r>
      <w:r w:rsidR="00382D53" w:rsidRPr="00AE132D">
        <w:rPr>
          <w:rFonts w:ascii="Times New Roman" w:hAnsi="Times New Roman"/>
          <w:i/>
          <w:sz w:val="24"/>
          <w:szCs w:val="24"/>
          <w:shd w:val="clear" w:color="auto" w:fill="FFFFFF"/>
        </w:rPr>
        <w:t>ant</w:t>
      </w:r>
      <w:proofErr w:type="gramEnd"/>
      <w:r w:rsidR="00382D53" w:rsidRPr="00AE132D">
        <w:rPr>
          <w:rFonts w:ascii="Times New Roman" w:hAnsi="Times New Roman"/>
          <w:i/>
          <w:sz w:val="24"/>
          <w:szCs w:val="24"/>
          <w:shd w:val="clear" w:color="auto" w:fill="FFFFFF"/>
        </w:rPr>
        <w:t xml:space="preserve"> </w:t>
      </w:r>
      <w:proofErr w:type="gramStart"/>
      <w:r w:rsidR="00382D53" w:rsidRPr="00AE132D">
        <w:rPr>
          <w:rFonts w:ascii="Times New Roman" w:hAnsi="Times New Roman"/>
          <w:i/>
          <w:sz w:val="24"/>
          <w:szCs w:val="24"/>
          <w:shd w:val="clear" w:color="auto" w:fill="FFFFFF"/>
        </w:rPr>
        <w:t xml:space="preserve">and </w:t>
      </w:r>
      <w:r w:rsidRPr="00AE132D">
        <w:rPr>
          <w:rFonts w:ascii="Times New Roman" w:hAnsi="Times New Roman"/>
          <w:i/>
          <w:sz w:val="24"/>
          <w:szCs w:val="24"/>
          <w:shd w:val="clear" w:color="auto" w:fill="FFFFFF"/>
        </w:rPr>
        <w:t xml:space="preserve"> Soil</w:t>
      </w:r>
      <w:proofErr w:type="gramEnd"/>
      <w:r w:rsidRPr="00AE132D">
        <w:rPr>
          <w:rFonts w:ascii="Times New Roman" w:hAnsi="Times New Roman"/>
          <w:i/>
          <w:sz w:val="24"/>
          <w:szCs w:val="24"/>
          <w:shd w:val="clear" w:color="auto" w:fill="FFFFFF"/>
        </w:rPr>
        <w:t xml:space="preserve"> Sci</w:t>
      </w:r>
      <w:r w:rsidR="00382D53" w:rsidRPr="00AE132D">
        <w:rPr>
          <w:rFonts w:ascii="Times New Roman" w:hAnsi="Times New Roman"/>
          <w:i/>
          <w:sz w:val="24"/>
          <w:szCs w:val="24"/>
          <w:shd w:val="clear" w:color="auto" w:fill="FFFFFF"/>
        </w:rPr>
        <w:t>ence</w:t>
      </w:r>
      <w:r w:rsidRPr="00AE132D">
        <w:rPr>
          <w:rFonts w:ascii="Times New Roman" w:hAnsi="Times New Roman"/>
          <w:sz w:val="24"/>
          <w:szCs w:val="24"/>
          <w:shd w:val="clear" w:color="auto" w:fill="FFFFFF"/>
        </w:rPr>
        <w:t>., 33(24). pp. 530-540.</w:t>
      </w:r>
    </w:p>
    <w:p w14:paraId="2B0B5D18" w14:textId="77777777" w:rsidR="00E1690F" w:rsidRPr="00AE132D" w:rsidRDefault="00E1690F"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Romero-Perdomo, F., Beltrán, I., Mendoza-Labrador, J., Estrada-Bonilla, G., &amp; Bonilla, R. (2021). Phosphorus nutrition and growth of cotton plants inoculated with growth-promoting bacteria under low phosphate availability. </w:t>
      </w:r>
      <w:r w:rsidRPr="00AE132D">
        <w:rPr>
          <w:rFonts w:ascii="Times New Roman" w:hAnsi="Times New Roman"/>
          <w:i/>
          <w:sz w:val="24"/>
          <w:szCs w:val="24"/>
          <w:shd w:val="clear" w:color="auto" w:fill="FFFFFF"/>
        </w:rPr>
        <w:t>Frontiers in Sustainable Food Systems</w:t>
      </w:r>
      <w:r w:rsidRPr="00AE132D">
        <w:rPr>
          <w:rFonts w:ascii="Times New Roman" w:hAnsi="Times New Roman"/>
          <w:sz w:val="24"/>
          <w:szCs w:val="24"/>
          <w:shd w:val="clear" w:color="auto" w:fill="FFFFFF"/>
        </w:rPr>
        <w:t>, 4, 618425.</w:t>
      </w:r>
    </w:p>
    <w:p w14:paraId="6DFF3017"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Saitou, N.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Nei, M. (1987). The neighbor-joining method: a new method for reconstructing phylogenetic trees. </w:t>
      </w:r>
      <w:r w:rsidRPr="00AE132D">
        <w:rPr>
          <w:rFonts w:ascii="Times New Roman" w:hAnsi="Times New Roman"/>
          <w:i/>
          <w:sz w:val="24"/>
          <w:szCs w:val="24"/>
          <w:shd w:val="clear" w:color="auto" w:fill="FFFFFF"/>
        </w:rPr>
        <w:t>Molecular Biology and Evol</w:t>
      </w:r>
      <w:r w:rsidRPr="00AE132D">
        <w:rPr>
          <w:rFonts w:ascii="Times New Roman" w:hAnsi="Times New Roman"/>
          <w:sz w:val="24"/>
          <w:szCs w:val="24"/>
          <w:shd w:val="clear" w:color="auto" w:fill="FFFFFF"/>
        </w:rPr>
        <w:t>ution, </w:t>
      </w:r>
      <w:r w:rsidRPr="00AE132D">
        <w:rPr>
          <w:rFonts w:ascii="Times New Roman" w:hAnsi="Times New Roman"/>
          <w:iCs/>
          <w:sz w:val="24"/>
          <w:szCs w:val="24"/>
          <w:shd w:val="clear" w:color="auto" w:fill="FFFFFF"/>
        </w:rPr>
        <w:t>4</w:t>
      </w:r>
      <w:r w:rsidRPr="00AE132D">
        <w:rPr>
          <w:rFonts w:ascii="Times New Roman" w:hAnsi="Times New Roman"/>
          <w:sz w:val="24"/>
          <w:szCs w:val="24"/>
          <w:shd w:val="clear" w:color="auto" w:fill="FFFFFF"/>
        </w:rPr>
        <w:t>(4), 406-425.</w:t>
      </w:r>
    </w:p>
    <w:p w14:paraId="71E4E268" w14:textId="77777777" w:rsidR="00480251" w:rsidRPr="00AE132D" w:rsidRDefault="00480251" w:rsidP="002630D8">
      <w:pPr>
        <w:spacing w:after="0" w:line="360" w:lineRule="auto"/>
        <w:ind w:left="720" w:hanging="720"/>
        <w:jc w:val="both"/>
        <w:rPr>
          <w:rFonts w:ascii="Times New Roman" w:hAnsi="Times New Roman"/>
          <w:sz w:val="24"/>
          <w:szCs w:val="24"/>
        </w:rPr>
      </w:pPr>
      <w:r w:rsidRPr="00AE132D">
        <w:rPr>
          <w:rFonts w:ascii="Times New Roman" w:hAnsi="Times New Roman"/>
          <w:sz w:val="24"/>
          <w:szCs w:val="24"/>
        </w:rPr>
        <w:t xml:space="preserve">Schwyn </w:t>
      </w:r>
      <w:r w:rsidR="002D4267" w:rsidRPr="00AE132D">
        <w:rPr>
          <w:rFonts w:ascii="Times New Roman" w:hAnsi="Times New Roman"/>
          <w:sz w:val="24"/>
          <w:szCs w:val="24"/>
        </w:rPr>
        <w:t>&amp;</w:t>
      </w:r>
      <w:r w:rsidRPr="00AE132D">
        <w:rPr>
          <w:rFonts w:ascii="Times New Roman" w:hAnsi="Times New Roman"/>
          <w:sz w:val="24"/>
          <w:szCs w:val="24"/>
        </w:rPr>
        <w:t xml:space="preserve"> </w:t>
      </w:r>
      <w:proofErr w:type="spellStart"/>
      <w:r w:rsidRPr="00AE132D">
        <w:rPr>
          <w:rFonts w:ascii="Times New Roman" w:hAnsi="Times New Roman"/>
          <w:sz w:val="24"/>
          <w:szCs w:val="24"/>
        </w:rPr>
        <w:t>Neilands</w:t>
      </w:r>
      <w:proofErr w:type="spellEnd"/>
      <w:r w:rsidRPr="00AE132D">
        <w:rPr>
          <w:rFonts w:ascii="Times New Roman" w:hAnsi="Times New Roman"/>
          <w:sz w:val="24"/>
          <w:szCs w:val="24"/>
        </w:rPr>
        <w:t xml:space="preserve">, B. J. (1987). Universal chemical assay for the detection and determination of siderophores. </w:t>
      </w:r>
      <w:r w:rsidRPr="00AE132D">
        <w:rPr>
          <w:rFonts w:ascii="Times New Roman" w:hAnsi="Times New Roman"/>
          <w:i/>
          <w:iCs/>
          <w:sz w:val="24"/>
          <w:szCs w:val="24"/>
        </w:rPr>
        <w:t>An</w:t>
      </w:r>
      <w:r w:rsidR="004860FB" w:rsidRPr="00AE132D">
        <w:rPr>
          <w:rFonts w:ascii="Times New Roman" w:hAnsi="Times New Roman"/>
          <w:i/>
          <w:iCs/>
          <w:sz w:val="24"/>
          <w:szCs w:val="24"/>
        </w:rPr>
        <w:t>n</w:t>
      </w:r>
      <w:r w:rsidRPr="00AE132D">
        <w:rPr>
          <w:rFonts w:ascii="Times New Roman" w:hAnsi="Times New Roman"/>
          <w:i/>
          <w:iCs/>
          <w:sz w:val="24"/>
          <w:szCs w:val="24"/>
        </w:rPr>
        <w:t>al</w:t>
      </w:r>
      <w:r w:rsidR="004860FB" w:rsidRPr="00AE132D">
        <w:rPr>
          <w:rFonts w:ascii="Times New Roman" w:hAnsi="Times New Roman"/>
          <w:i/>
          <w:iCs/>
          <w:sz w:val="24"/>
          <w:szCs w:val="24"/>
        </w:rPr>
        <w:t xml:space="preserve">s of </w:t>
      </w:r>
      <w:r w:rsidRPr="00AE132D">
        <w:rPr>
          <w:rFonts w:ascii="Times New Roman" w:hAnsi="Times New Roman"/>
          <w:i/>
          <w:iCs/>
          <w:sz w:val="24"/>
          <w:szCs w:val="24"/>
        </w:rPr>
        <w:t>Biochem</w:t>
      </w:r>
      <w:r w:rsidR="004860FB" w:rsidRPr="00AE132D">
        <w:rPr>
          <w:rFonts w:ascii="Times New Roman" w:hAnsi="Times New Roman"/>
          <w:i/>
          <w:iCs/>
          <w:sz w:val="24"/>
          <w:szCs w:val="24"/>
        </w:rPr>
        <w:t>istry</w:t>
      </w:r>
      <w:r w:rsidRPr="00AE132D">
        <w:rPr>
          <w:rFonts w:ascii="Times New Roman" w:hAnsi="Times New Roman"/>
          <w:sz w:val="24"/>
          <w:szCs w:val="24"/>
        </w:rPr>
        <w:t xml:space="preserve">., </w:t>
      </w:r>
      <w:r w:rsidRPr="00AE132D">
        <w:rPr>
          <w:rFonts w:ascii="Times New Roman" w:hAnsi="Times New Roman"/>
          <w:bCs/>
          <w:sz w:val="24"/>
          <w:szCs w:val="24"/>
        </w:rPr>
        <w:t>160</w:t>
      </w:r>
      <w:r w:rsidRPr="00AE132D">
        <w:rPr>
          <w:rFonts w:ascii="Times New Roman" w:hAnsi="Times New Roman"/>
          <w:sz w:val="24"/>
          <w:szCs w:val="24"/>
        </w:rPr>
        <w:t>(1): 47–56.</w:t>
      </w:r>
    </w:p>
    <w:p w14:paraId="74CE99F4"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Shah, S. H., Hussain, M. B., Zahir, Z. A., Haq, T. U.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Matloob</w:t>
      </w:r>
      <w:proofErr w:type="spellEnd"/>
      <w:r w:rsidRPr="00AE132D">
        <w:rPr>
          <w:rFonts w:ascii="Times New Roman" w:hAnsi="Times New Roman"/>
          <w:sz w:val="24"/>
          <w:szCs w:val="24"/>
          <w:shd w:val="clear" w:color="auto" w:fill="FFFFFF"/>
        </w:rPr>
        <w:t>, A. (2022). Thermal plasticity and cotton production enhancing attributes of phosphate-solubilizing bacteria from cotton rhizosphere. </w:t>
      </w:r>
      <w:r w:rsidRPr="00AE132D">
        <w:rPr>
          <w:rFonts w:ascii="Times New Roman" w:hAnsi="Times New Roman"/>
          <w:i/>
          <w:sz w:val="24"/>
          <w:szCs w:val="24"/>
          <w:shd w:val="clear" w:color="auto" w:fill="FFFFFF"/>
        </w:rPr>
        <w:t>Journal of Soil Science and Plant Nutrition</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22</w:t>
      </w:r>
      <w:r w:rsidRPr="00AE132D">
        <w:rPr>
          <w:rFonts w:ascii="Times New Roman" w:hAnsi="Times New Roman"/>
          <w:sz w:val="24"/>
          <w:szCs w:val="24"/>
          <w:shd w:val="clear" w:color="auto" w:fill="FFFFFF"/>
        </w:rPr>
        <w:t>(3), 3885-3900.</w:t>
      </w:r>
    </w:p>
    <w:p w14:paraId="34F50E51"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rPr>
        <w:t xml:space="preserve">Shahid, I., Rizwan M., Baig D.N., Saleem R.S., Malik K.A. </w:t>
      </w:r>
      <w:r w:rsidR="002D4267" w:rsidRPr="00AE132D">
        <w:rPr>
          <w:rFonts w:ascii="Times New Roman" w:hAnsi="Times New Roman"/>
          <w:sz w:val="24"/>
          <w:szCs w:val="24"/>
        </w:rPr>
        <w:t>&amp;</w:t>
      </w:r>
      <w:r w:rsidRPr="00AE132D">
        <w:rPr>
          <w:rFonts w:ascii="Times New Roman" w:hAnsi="Times New Roman"/>
          <w:sz w:val="24"/>
          <w:szCs w:val="24"/>
        </w:rPr>
        <w:t xml:space="preserve"> Mehnaz S. (2017). Secondary Metabolites production and plant growth promotion by </w:t>
      </w:r>
      <w:r w:rsidRPr="00AE132D">
        <w:rPr>
          <w:rFonts w:ascii="Times New Roman" w:hAnsi="Times New Roman"/>
          <w:i/>
          <w:sz w:val="24"/>
          <w:szCs w:val="24"/>
        </w:rPr>
        <w:t xml:space="preserve">Pseudomonas </w:t>
      </w:r>
      <w:proofErr w:type="spellStart"/>
      <w:r w:rsidRPr="00AE132D">
        <w:rPr>
          <w:rFonts w:ascii="Times New Roman" w:hAnsi="Times New Roman"/>
          <w:i/>
          <w:sz w:val="24"/>
          <w:szCs w:val="24"/>
        </w:rPr>
        <w:t>chlororaphis</w:t>
      </w:r>
      <w:proofErr w:type="spellEnd"/>
      <w:r w:rsidRPr="00AE132D">
        <w:rPr>
          <w:rFonts w:ascii="Times New Roman" w:hAnsi="Times New Roman"/>
          <w:sz w:val="24"/>
          <w:szCs w:val="24"/>
        </w:rPr>
        <w:t xml:space="preserve"> and </w:t>
      </w:r>
      <w:r w:rsidRPr="00AE132D">
        <w:rPr>
          <w:rFonts w:ascii="Times New Roman" w:hAnsi="Times New Roman"/>
          <w:i/>
          <w:sz w:val="24"/>
          <w:szCs w:val="24"/>
        </w:rPr>
        <w:t xml:space="preserve">P. </w:t>
      </w:r>
      <w:proofErr w:type="spellStart"/>
      <w:r w:rsidRPr="00AE132D">
        <w:rPr>
          <w:rFonts w:ascii="Times New Roman" w:hAnsi="Times New Roman"/>
          <w:i/>
          <w:sz w:val="24"/>
          <w:szCs w:val="24"/>
        </w:rPr>
        <w:t>aurantiaca</w:t>
      </w:r>
      <w:proofErr w:type="spellEnd"/>
      <w:r w:rsidRPr="00AE132D">
        <w:rPr>
          <w:rFonts w:ascii="Times New Roman" w:hAnsi="Times New Roman"/>
          <w:sz w:val="24"/>
          <w:szCs w:val="24"/>
        </w:rPr>
        <w:t xml:space="preserve"> strains isolated from Cactus, Cotton and Para Grass. </w:t>
      </w:r>
      <w:r w:rsidRPr="00AE132D">
        <w:rPr>
          <w:rFonts w:ascii="Times New Roman" w:hAnsi="Times New Roman"/>
          <w:i/>
          <w:sz w:val="24"/>
          <w:szCs w:val="24"/>
        </w:rPr>
        <w:t>Journal of Microbiology and Biotechnology</w:t>
      </w:r>
      <w:r w:rsidRPr="00AE132D">
        <w:rPr>
          <w:rFonts w:ascii="Times New Roman" w:hAnsi="Times New Roman"/>
          <w:sz w:val="24"/>
          <w:szCs w:val="24"/>
        </w:rPr>
        <w:t>, 27(3), 480-491.</w:t>
      </w:r>
    </w:p>
    <w:p w14:paraId="383309D3"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Shaikh, A. A., Parmar, P., Rajkumar, B., Patel, D., Desai, H.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Solanki, B. (2017). Bioprospecting potential of endophytic bacteria from leaves of </w:t>
      </w:r>
      <w:r w:rsidRPr="00AE132D">
        <w:rPr>
          <w:rFonts w:ascii="Times New Roman" w:hAnsi="Times New Roman"/>
          <w:i/>
          <w:sz w:val="24"/>
          <w:szCs w:val="24"/>
          <w:shd w:val="clear" w:color="auto" w:fill="FFFFFF"/>
        </w:rPr>
        <w:t>Gossypium hirsutum</w:t>
      </w:r>
      <w:r w:rsidRPr="00AE132D">
        <w:rPr>
          <w:rFonts w:ascii="Times New Roman" w:hAnsi="Times New Roman"/>
          <w:sz w:val="24"/>
          <w:szCs w:val="24"/>
          <w:shd w:val="clear" w:color="auto" w:fill="FFFFFF"/>
        </w:rPr>
        <w:t>. </w:t>
      </w:r>
      <w:r w:rsidR="004860FB" w:rsidRPr="00AE132D">
        <w:rPr>
          <w:rFonts w:ascii="Times New Roman" w:hAnsi="Times New Roman"/>
          <w:i/>
          <w:iCs/>
          <w:sz w:val="24"/>
          <w:szCs w:val="24"/>
          <w:shd w:val="clear" w:color="auto" w:fill="FFFFFF"/>
        </w:rPr>
        <w:t>International Journal</w:t>
      </w:r>
      <w:r w:rsidRPr="00AE132D">
        <w:rPr>
          <w:rFonts w:ascii="Times New Roman" w:hAnsi="Times New Roman"/>
          <w:i/>
          <w:iCs/>
          <w:sz w:val="24"/>
          <w:szCs w:val="24"/>
          <w:shd w:val="clear" w:color="auto" w:fill="FFFFFF"/>
        </w:rPr>
        <w:t xml:space="preserve"> </w:t>
      </w:r>
      <w:r w:rsidR="004860FB" w:rsidRPr="00AE132D">
        <w:rPr>
          <w:rFonts w:ascii="Times New Roman" w:hAnsi="Times New Roman"/>
          <w:i/>
          <w:iCs/>
          <w:sz w:val="24"/>
          <w:szCs w:val="24"/>
          <w:shd w:val="clear" w:color="auto" w:fill="FFFFFF"/>
        </w:rPr>
        <w:t>of Current</w:t>
      </w:r>
      <w:r w:rsidRPr="00AE132D">
        <w:rPr>
          <w:rFonts w:ascii="Times New Roman" w:hAnsi="Times New Roman"/>
          <w:i/>
          <w:iCs/>
          <w:sz w:val="24"/>
          <w:szCs w:val="24"/>
          <w:shd w:val="clear" w:color="auto" w:fill="FFFFFF"/>
        </w:rPr>
        <w:t xml:space="preserve"> Microbiology and Applied Sciences</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6</w:t>
      </w:r>
      <w:r w:rsidRPr="00AE132D">
        <w:rPr>
          <w:rFonts w:ascii="Times New Roman" w:hAnsi="Times New Roman"/>
          <w:sz w:val="24"/>
          <w:szCs w:val="24"/>
          <w:shd w:val="clear" w:color="auto" w:fill="FFFFFF"/>
        </w:rPr>
        <w:t>, 1718-1730.</w:t>
      </w:r>
    </w:p>
    <w:p w14:paraId="190CB9AC"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Soltani, A. A., </w:t>
      </w:r>
      <w:proofErr w:type="spellStart"/>
      <w:r w:rsidRPr="00AE132D">
        <w:rPr>
          <w:rFonts w:ascii="Times New Roman" w:hAnsi="Times New Roman"/>
          <w:sz w:val="24"/>
          <w:szCs w:val="24"/>
          <w:shd w:val="clear" w:color="auto" w:fill="FFFFFF"/>
        </w:rPr>
        <w:t>Khavazi</w:t>
      </w:r>
      <w:proofErr w:type="spellEnd"/>
      <w:r w:rsidRPr="00AE132D">
        <w:rPr>
          <w:rFonts w:ascii="Times New Roman" w:hAnsi="Times New Roman"/>
          <w:sz w:val="24"/>
          <w:szCs w:val="24"/>
          <w:shd w:val="clear" w:color="auto" w:fill="FFFFFF"/>
        </w:rPr>
        <w:t xml:space="preserve">, K., Asadi-Rahmani, H., </w:t>
      </w:r>
      <w:proofErr w:type="spellStart"/>
      <w:r w:rsidRPr="00AE132D">
        <w:rPr>
          <w:rFonts w:ascii="Times New Roman" w:hAnsi="Times New Roman"/>
          <w:sz w:val="24"/>
          <w:szCs w:val="24"/>
          <w:shd w:val="clear" w:color="auto" w:fill="FFFFFF"/>
        </w:rPr>
        <w:t>Omidvari</w:t>
      </w:r>
      <w:proofErr w:type="spellEnd"/>
      <w:r w:rsidRPr="00AE132D">
        <w:rPr>
          <w:rFonts w:ascii="Times New Roman" w:hAnsi="Times New Roman"/>
          <w:sz w:val="24"/>
          <w:szCs w:val="24"/>
          <w:shd w:val="clear" w:color="auto" w:fill="FFFFFF"/>
        </w:rPr>
        <w:t xml:space="preserve">, M., </w:t>
      </w:r>
      <w:proofErr w:type="spellStart"/>
      <w:r w:rsidRPr="00AE132D">
        <w:rPr>
          <w:rFonts w:ascii="Times New Roman" w:hAnsi="Times New Roman"/>
          <w:sz w:val="24"/>
          <w:szCs w:val="24"/>
          <w:shd w:val="clear" w:color="auto" w:fill="FFFFFF"/>
        </w:rPr>
        <w:t>Dahaji</w:t>
      </w:r>
      <w:proofErr w:type="spellEnd"/>
      <w:r w:rsidRPr="00AE132D">
        <w:rPr>
          <w:rFonts w:ascii="Times New Roman" w:hAnsi="Times New Roman"/>
          <w:sz w:val="24"/>
          <w:szCs w:val="24"/>
          <w:shd w:val="clear" w:color="auto" w:fill="FFFFFF"/>
        </w:rPr>
        <w:t xml:space="preserve">, P. A.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t>
      </w:r>
      <w:proofErr w:type="spellStart"/>
      <w:r w:rsidRPr="00AE132D">
        <w:rPr>
          <w:rFonts w:ascii="Times New Roman" w:hAnsi="Times New Roman"/>
          <w:sz w:val="24"/>
          <w:szCs w:val="24"/>
          <w:shd w:val="clear" w:color="auto" w:fill="FFFFFF"/>
        </w:rPr>
        <w:t>Mirhoseyni</w:t>
      </w:r>
      <w:proofErr w:type="spellEnd"/>
      <w:r w:rsidRPr="00AE132D">
        <w:rPr>
          <w:rFonts w:ascii="Times New Roman" w:hAnsi="Times New Roman"/>
          <w:sz w:val="24"/>
          <w:szCs w:val="24"/>
          <w:shd w:val="clear" w:color="auto" w:fill="FFFFFF"/>
        </w:rPr>
        <w:t xml:space="preserve">, H. (2010). Plant growth promoting characteristics in some </w:t>
      </w:r>
      <w:r w:rsidRPr="00AE132D">
        <w:rPr>
          <w:rFonts w:ascii="Times New Roman" w:hAnsi="Times New Roman"/>
          <w:i/>
          <w:sz w:val="24"/>
          <w:szCs w:val="24"/>
          <w:shd w:val="clear" w:color="auto" w:fill="FFFFFF"/>
        </w:rPr>
        <w:t>Flavobacterium</w:t>
      </w:r>
      <w:r w:rsidRPr="00AE132D">
        <w:rPr>
          <w:rFonts w:ascii="Times New Roman" w:hAnsi="Times New Roman"/>
          <w:sz w:val="24"/>
          <w:szCs w:val="24"/>
          <w:shd w:val="clear" w:color="auto" w:fill="FFFFFF"/>
        </w:rPr>
        <w:t xml:space="preserve"> spp. isolated from soils of Iran. </w:t>
      </w:r>
      <w:r w:rsidRPr="00AE132D">
        <w:rPr>
          <w:rFonts w:ascii="Times New Roman" w:hAnsi="Times New Roman"/>
          <w:i/>
          <w:iCs/>
          <w:sz w:val="24"/>
          <w:szCs w:val="24"/>
          <w:shd w:val="clear" w:color="auto" w:fill="FFFFFF"/>
        </w:rPr>
        <w:t>Journal of Agricultural Sciences</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2</w:t>
      </w:r>
      <w:r w:rsidRPr="00AE132D">
        <w:rPr>
          <w:rFonts w:ascii="Times New Roman" w:hAnsi="Times New Roman"/>
          <w:sz w:val="24"/>
          <w:szCs w:val="24"/>
          <w:shd w:val="clear" w:color="auto" w:fill="FFFFFF"/>
        </w:rPr>
        <w:t>(4), 106.</w:t>
      </w:r>
    </w:p>
    <w:p w14:paraId="183BC30B" w14:textId="77777777" w:rsidR="00480251" w:rsidRPr="00AE132D" w:rsidRDefault="00480251" w:rsidP="002630D8">
      <w:pPr>
        <w:pStyle w:val="BodyText"/>
        <w:spacing w:line="360" w:lineRule="auto"/>
        <w:ind w:left="709" w:right="-7" w:hanging="720"/>
        <w:rPr>
          <w:shd w:val="clear" w:color="auto" w:fill="FFFFFF"/>
        </w:rPr>
      </w:pPr>
      <w:r w:rsidRPr="00AE132D">
        <w:rPr>
          <w:shd w:val="clear" w:color="auto" w:fill="FFFFFF"/>
        </w:rPr>
        <w:t xml:space="preserve">Tamura K, Stecher G, </w:t>
      </w:r>
      <w:r w:rsidR="004860FB" w:rsidRPr="00AE132D">
        <w:rPr>
          <w:shd w:val="clear" w:color="auto" w:fill="FFFFFF"/>
        </w:rPr>
        <w:t xml:space="preserve">&amp; </w:t>
      </w:r>
      <w:r w:rsidRPr="00AE132D">
        <w:rPr>
          <w:shd w:val="clear" w:color="auto" w:fill="FFFFFF"/>
        </w:rPr>
        <w:t>Kumar S</w:t>
      </w:r>
      <w:r w:rsidR="004860FB" w:rsidRPr="00AE132D">
        <w:rPr>
          <w:shd w:val="clear" w:color="auto" w:fill="FFFFFF"/>
        </w:rPr>
        <w:t xml:space="preserve"> (2021)</w:t>
      </w:r>
      <w:r w:rsidRPr="00AE132D">
        <w:rPr>
          <w:shd w:val="clear" w:color="auto" w:fill="FFFFFF"/>
        </w:rPr>
        <w:t xml:space="preserve">. MEGA11: Molecular Evolutionary Genetics Analysis Version 11. </w:t>
      </w:r>
      <w:r w:rsidRPr="00AE132D">
        <w:rPr>
          <w:i/>
          <w:shd w:val="clear" w:color="auto" w:fill="FFFFFF"/>
        </w:rPr>
        <w:t>Mol</w:t>
      </w:r>
      <w:r w:rsidR="004860FB" w:rsidRPr="00AE132D">
        <w:rPr>
          <w:i/>
          <w:shd w:val="clear" w:color="auto" w:fill="FFFFFF"/>
        </w:rPr>
        <w:t>ecular Biology</w:t>
      </w:r>
      <w:r w:rsidRPr="00AE132D">
        <w:rPr>
          <w:i/>
          <w:shd w:val="clear" w:color="auto" w:fill="FFFFFF"/>
        </w:rPr>
        <w:t xml:space="preserve"> Evol</w:t>
      </w:r>
      <w:r w:rsidR="004860FB" w:rsidRPr="00AE132D">
        <w:rPr>
          <w:i/>
          <w:shd w:val="clear" w:color="auto" w:fill="FFFFFF"/>
        </w:rPr>
        <w:t xml:space="preserve">ution, </w:t>
      </w:r>
      <w:r w:rsidRPr="00AE132D">
        <w:rPr>
          <w:shd w:val="clear" w:color="auto" w:fill="FFFFFF"/>
        </w:rPr>
        <w:t>38(7):3022-3027.</w:t>
      </w:r>
    </w:p>
    <w:p w14:paraId="47B64261" w14:textId="77777777" w:rsidR="00483A7B" w:rsidRPr="00AE132D" w:rsidRDefault="00483A7B" w:rsidP="00483A7B">
      <w:pPr>
        <w:pStyle w:val="BodyText"/>
        <w:spacing w:line="360" w:lineRule="auto"/>
        <w:ind w:left="709" w:right="-7" w:hanging="720"/>
      </w:pPr>
      <w:proofErr w:type="spellStart"/>
      <w:r w:rsidRPr="00AE132D">
        <w:t>Vishnuveni</w:t>
      </w:r>
      <w:proofErr w:type="spellEnd"/>
      <w:r w:rsidRPr="00AE132D">
        <w:t xml:space="preserve">, M., Nandhitha, G. K. &amp; Sivakumar, R. (2016). Effect of seed inoculation with </w:t>
      </w:r>
      <w:r w:rsidRPr="00AE132D">
        <w:lastRenderedPageBreak/>
        <w:t>PGPRs on germination, enzyme activity and stress tolerance index of cotton (</w:t>
      </w:r>
      <w:r w:rsidRPr="00AE132D">
        <w:rPr>
          <w:i/>
        </w:rPr>
        <w:t>Gossypium hirsutum L</w:t>
      </w:r>
      <w:r w:rsidRPr="00AE132D">
        <w:t>.) under salt stress condition</w:t>
      </w:r>
      <w:r w:rsidRPr="00AE132D">
        <w:rPr>
          <w:i/>
        </w:rPr>
        <w:t>. Environment and Ecology</w:t>
      </w:r>
      <w:r w:rsidRPr="00AE132D">
        <w:t xml:space="preserve">, </w:t>
      </w:r>
      <w:r w:rsidRPr="00AE132D">
        <w:rPr>
          <w:b/>
        </w:rPr>
        <w:t>34</w:t>
      </w:r>
      <w:r w:rsidRPr="00AE132D">
        <w:t>(4), 2528-2532.</w:t>
      </w:r>
    </w:p>
    <w:p w14:paraId="361D64B9" w14:textId="77777777" w:rsidR="00480251" w:rsidRPr="00AE132D" w:rsidRDefault="00480251" w:rsidP="002630D8">
      <w:pPr>
        <w:pStyle w:val="BodyText"/>
        <w:spacing w:line="360" w:lineRule="auto"/>
        <w:ind w:left="709" w:right="-7" w:hanging="720"/>
      </w:pPr>
      <w:r w:rsidRPr="00AE132D">
        <w:t xml:space="preserve">Weisburg, W G, S M Barns, D A Pelletier, </w:t>
      </w:r>
      <w:r w:rsidR="002D4267" w:rsidRPr="00AE132D">
        <w:t>&amp;</w:t>
      </w:r>
      <w:r w:rsidR="002630D8" w:rsidRPr="00AE132D">
        <w:t xml:space="preserve"> D J Lane. 1991. </w:t>
      </w:r>
      <w:r w:rsidRPr="00AE132D">
        <w:t xml:space="preserve">16s Ribosomal DNA Amplification for </w:t>
      </w:r>
      <w:proofErr w:type="gramStart"/>
      <w:r w:rsidRPr="00AE132D">
        <w:t>Phylogenetic  Study</w:t>
      </w:r>
      <w:proofErr w:type="gramEnd"/>
      <w:r w:rsidRPr="00AE132D">
        <w:t xml:space="preserve">. </w:t>
      </w:r>
      <w:r w:rsidRPr="00AE132D">
        <w:rPr>
          <w:i/>
        </w:rPr>
        <w:t>Journal</w:t>
      </w:r>
      <w:r w:rsidRPr="00AE132D">
        <w:t xml:space="preserve"> of </w:t>
      </w:r>
      <w:r w:rsidRPr="00AE132D">
        <w:rPr>
          <w:i/>
        </w:rPr>
        <w:t>Bacteriology</w:t>
      </w:r>
      <w:r w:rsidR="002630D8" w:rsidRPr="00AE132D">
        <w:rPr>
          <w:i/>
        </w:rPr>
        <w:t>,</w:t>
      </w:r>
      <w:r w:rsidRPr="00AE132D">
        <w:t xml:space="preserve"> 173 (2): 697–703.</w:t>
      </w:r>
    </w:p>
    <w:p w14:paraId="20ADCCC0" w14:textId="77777777" w:rsidR="00483A7B" w:rsidRPr="00AE132D" w:rsidRDefault="00483A7B" w:rsidP="00483A7B">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Yao, L., Wu, Z.</w:t>
      </w:r>
      <w:proofErr w:type="gramStart"/>
      <w:r w:rsidRPr="00AE132D">
        <w:rPr>
          <w:rFonts w:ascii="Times New Roman" w:hAnsi="Times New Roman"/>
          <w:sz w:val="24"/>
          <w:szCs w:val="24"/>
          <w:shd w:val="clear" w:color="auto" w:fill="FFFFFF"/>
        </w:rPr>
        <w:t>,  Zheng,  Y.,  Kaleem,  I.</w:t>
      </w:r>
      <w:proofErr w:type="gramEnd"/>
      <w:r w:rsidRPr="00AE132D">
        <w:rPr>
          <w:rFonts w:ascii="Times New Roman" w:hAnsi="Times New Roman"/>
          <w:sz w:val="24"/>
          <w:szCs w:val="24"/>
          <w:shd w:val="clear" w:color="auto" w:fill="FFFFFF"/>
        </w:rPr>
        <w:t xml:space="preserve">  </w:t>
      </w:r>
      <w:proofErr w:type="gramStart"/>
      <w:r w:rsidRPr="00AE132D">
        <w:rPr>
          <w:rFonts w:ascii="Times New Roman" w:hAnsi="Times New Roman"/>
          <w:sz w:val="24"/>
          <w:szCs w:val="24"/>
          <w:shd w:val="clear" w:color="auto" w:fill="FFFFFF"/>
        </w:rPr>
        <w:t>&amp;  Li,  C.</w:t>
      </w:r>
      <w:proofErr w:type="gramEnd"/>
      <w:r w:rsidRPr="00AE132D">
        <w:rPr>
          <w:rFonts w:ascii="Times New Roman" w:hAnsi="Times New Roman"/>
          <w:sz w:val="24"/>
          <w:szCs w:val="24"/>
          <w:shd w:val="clear" w:color="auto" w:fill="FFFFFF"/>
        </w:rPr>
        <w:t xml:space="preserve">  (2010). Growth </w:t>
      </w:r>
      <w:proofErr w:type="gramStart"/>
      <w:r w:rsidRPr="00AE132D">
        <w:rPr>
          <w:rFonts w:ascii="Times New Roman" w:hAnsi="Times New Roman"/>
          <w:sz w:val="24"/>
          <w:szCs w:val="24"/>
          <w:shd w:val="clear" w:color="auto" w:fill="FFFFFF"/>
        </w:rPr>
        <w:t>promotion  and</w:t>
      </w:r>
      <w:proofErr w:type="gramEnd"/>
      <w:r w:rsidRPr="00AE132D">
        <w:rPr>
          <w:rFonts w:ascii="Times New Roman" w:hAnsi="Times New Roman"/>
          <w:sz w:val="24"/>
          <w:szCs w:val="24"/>
          <w:shd w:val="clear" w:color="auto" w:fill="FFFFFF"/>
        </w:rPr>
        <w:t xml:space="preserve"> protection against salt stress by Pseudomonas putida Rs-198 on cotton. European Journal of Soil Biology, 46: 49–54.</w:t>
      </w:r>
    </w:p>
    <w:p w14:paraId="4694966D" w14:textId="77777777" w:rsidR="00483A7B" w:rsidRPr="00AE132D" w:rsidRDefault="00483A7B" w:rsidP="002630D8">
      <w:pPr>
        <w:pStyle w:val="BodyText"/>
        <w:spacing w:line="360" w:lineRule="auto"/>
        <w:ind w:left="709" w:right="-7" w:hanging="720"/>
        <w:rPr>
          <w:szCs w:val="20"/>
          <w:shd w:val="clear" w:color="auto" w:fill="FFFFFF"/>
        </w:rPr>
      </w:pPr>
    </w:p>
    <w:p w14:paraId="4D5BA1AC" w14:textId="77777777" w:rsidR="00480251" w:rsidRPr="00AE132D" w:rsidRDefault="00480251" w:rsidP="002630D8">
      <w:pPr>
        <w:spacing w:after="0" w:line="360" w:lineRule="auto"/>
        <w:ind w:left="709"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Zhao, Y., Liang, H., Zhang, J., Chen, Y., Dhital, Y. P., Zhao, T.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Wang, Z. (2024). Isolation and characterization of potassium-solubilizing rhizobacteria (</w:t>
      </w:r>
      <w:r w:rsidR="00483A7B" w:rsidRPr="00AE132D">
        <w:rPr>
          <w:rFonts w:ascii="Times New Roman" w:hAnsi="Times New Roman"/>
          <w:sz w:val="24"/>
          <w:szCs w:val="24"/>
          <w:shd w:val="clear" w:color="auto" w:fill="FFFFFF"/>
        </w:rPr>
        <w:t>KSR</w:t>
      </w:r>
      <w:r w:rsidRPr="00AE132D">
        <w:rPr>
          <w:rFonts w:ascii="Times New Roman" w:hAnsi="Times New Roman"/>
          <w:sz w:val="24"/>
          <w:szCs w:val="24"/>
          <w:shd w:val="clear" w:color="auto" w:fill="FFFFFF"/>
        </w:rPr>
        <w:t>) promoting cotton growth in saline–sodic regions. </w:t>
      </w:r>
      <w:r w:rsidRPr="00AE132D">
        <w:rPr>
          <w:rFonts w:ascii="Times New Roman" w:hAnsi="Times New Roman"/>
          <w:i/>
          <w:iCs/>
          <w:sz w:val="24"/>
          <w:szCs w:val="24"/>
          <w:shd w:val="clear" w:color="auto" w:fill="FFFFFF"/>
        </w:rPr>
        <w:t>Microorganisms</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12</w:t>
      </w:r>
      <w:r w:rsidRPr="00AE132D">
        <w:rPr>
          <w:rFonts w:ascii="Times New Roman" w:hAnsi="Times New Roman"/>
          <w:sz w:val="24"/>
          <w:szCs w:val="24"/>
          <w:shd w:val="clear" w:color="auto" w:fill="FFFFFF"/>
        </w:rPr>
        <w:t>(7), 1474.</w:t>
      </w:r>
    </w:p>
    <w:p w14:paraId="4F5627AA" w14:textId="77777777" w:rsidR="00480251" w:rsidRPr="00AE132D" w:rsidRDefault="00480251" w:rsidP="002630D8">
      <w:pPr>
        <w:spacing w:after="0" w:line="360" w:lineRule="auto"/>
        <w:ind w:left="720" w:hanging="720"/>
        <w:jc w:val="both"/>
        <w:rPr>
          <w:rFonts w:ascii="Times New Roman" w:hAnsi="Times New Roman"/>
          <w:sz w:val="24"/>
          <w:szCs w:val="24"/>
          <w:shd w:val="clear" w:color="auto" w:fill="FFFFFF"/>
        </w:rPr>
      </w:pPr>
      <w:r w:rsidRPr="00AE132D">
        <w:rPr>
          <w:rFonts w:ascii="Times New Roman" w:hAnsi="Times New Roman"/>
          <w:sz w:val="24"/>
          <w:szCs w:val="24"/>
          <w:shd w:val="clear" w:color="auto" w:fill="FFFFFF"/>
        </w:rPr>
        <w:t xml:space="preserve">Zhu, L., Huang, J., Lu, X. </w:t>
      </w:r>
      <w:r w:rsidR="002D4267" w:rsidRPr="00AE132D">
        <w:rPr>
          <w:rFonts w:ascii="Times New Roman" w:hAnsi="Times New Roman"/>
          <w:sz w:val="24"/>
          <w:szCs w:val="24"/>
          <w:shd w:val="clear" w:color="auto" w:fill="FFFFFF"/>
        </w:rPr>
        <w:t>&amp;</w:t>
      </w:r>
      <w:r w:rsidRPr="00AE132D">
        <w:rPr>
          <w:rFonts w:ascii="Times New Roman" w:hAnsi="Times New Roman"/>
          <w:sz w:val="24"/>
          <w:szCs w:val="24"/>
          <w:shd w:val="clear" w:color="auto" w:fill="FFFFFF"/>
        </w:rPr>
        <w:t xml:space="preserve"> Zhou, C. (2022). Development of plant systemic resistance by beneficial rhizobacteria: Recognition, initiation, elicitation and regulation. </w:t>
      </w:r>
      <w:r w:rsidRPr="00AE132D">
        <w:rPr>
          <w:rFonts w:ascii="Times New Roman" w:hAnsi="Times New Roman"/>
          <w:i/>
          <w:iCs/>
          <w:sz w:val="24"/>
          <w:szCs w:val="24"/>
          <w:shd w:val="clear" w:color="auto" w:fill="FFFFFF"/>
        </w:rPr>
        <w:t>Frontiers in Plant Science</w:t>
      </w:r>
      <w:r w:rsidRPr="00AE132D">
        <w:rPr>
          <w:rFonts w:ascii="Times New Roman" w:hAnsi="Times New Roman"/>
          <w:sz w:val="24"/>
          <w:szCs w:val="24"/>
          <w:shd w:val="clear" w:color="auto" w:fill="FFFFFF"/>
        </w:rPr>
        <w:t>, </w:t>
      </w:r>
      <w:r w:rsidRPr="00AE132D">
        <w:rPr>
          <w:rFonts w:ascii="Times New Roman" w:hAnsi="Times New Roman"/>
          <w:iCs/>
          <w:sz w:val="24"/>
          <w:szCs w:val="24"/>
          <w:shd w:val="clear" w:color="auto" w:fill="FFFFFF"/>
        </w:rPr>
        <w:t>13</w:t>
      </w:r>
      <w:r w:rsidRPr="00AE132D">
        <w:rPr>
          <w:rFonts w:ascii="Times New Roman" w:hAnsi="Times New Roman"/>
          <w:sz w:val="24"/>
          <w:szCs w:val="24"/>
          <w:shd w:val="clear" w:color="auto" w:fill="FFFFFF"/>
        </w:rPr>
        <w:t>, 95239.</w:t>
      </w:r>
    </w:p>
    <w:p w14:paraId="373C78FA" w14:textId="77777777" w:rsidR="005943B1" w:rsidRPr="00AE132D" w:rsidRDefault="005943B1" w:rsidP="005943B1">
      <w:pPr>
        <w:spacing w:after="0"/>
        <w:ind w:left="720" w:hanging="720"/>
        <w:jc w:val="both"/>
        <w:rPr>
          <w:rFonts w:ascii="Times New Roman" w:hAnsi="Times New Roman"/>
          <w:b/>
          <w:sz w:val="24"/>
          <w:szCs w:val="24"/>
        </w:rPr>
      </w:pPr>
    </w:p>
    <w:sectPr w:rsidR="005943B1" w:rsidRPr="00AE132D">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8CC67" w14:textId="77777777" w:rsidR="00EE32BA" w:rsidRDefault="00EE32BA">
      <w:pPr>
        <w:spacing w:after="0" w:line="240" w:lineRule="auto"/>
      </w:pPr>
      <w:r>
        <w:separator/>
      </w:r>
    </w:p>
  </w:endnote>
  <w:endnote w:type="continuationSeparator" w:id="0">
    <w:p w14:paraId="62A86BB5" w14:textId="77777777" w:rsidR="00EE32BA" w:rsidRDefault="00EE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B613" w14:textId="77777777" w:rsidR="00614089" w:rsidRDefault="00614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BA92" w14:textId="77777777" w:rsidR="002E079F" w:rsidRPr="00BC581E" w:rsidRDefault="002E079F">
    <w:pPr>
      <w:pStyle w:val="Footer"/>
      <w:jc w:val="center"/>
      <w:rPr>
        <w:b/>
        <w:sz w:val="24"/>
      </w:rPr>
    </w:pPr>
    <w:r w:rsidRPr="00BC581E">
      <w:rPr>
        <w:b/>
        <w:sz w:val="24"/>
      </w:rPr>
      <w:fldChar w:fldCharType="begin"/>
    </w:r>
    <w:r w:rsidRPr="00BC581E">
      <w:rPr>
        <w:b/>
        <w:sz w:val="24"/>
      </w:rPr>
      <w:instrText xml:space="preserve"> PAGE   \* MERGEFORMAT </w:instrText>
    </w:r>
    <w:r w:rsidRPr="00BC581E">
      <w:rPr>
        <w:b/>
        <w:sz w:val="24"/>
      </w:rPr>
      <w:fldChar w:fldCharType="separate"/>
    </w:r>
    <w:r w:rsidR="00A11761">
      <w:rPr>
        <w:b/>
        <w:noProof/>
        <w:sz w:val="24"/>
      </w:rPr>
      <w:t>6</w:t>
    </w:r>
    <w:r w:rsidRPr="00BC581E">
      <w:rPr>
        <w:b/>
        <w:sz w:val="24"/>
      </w:rPr>
      <w:fldChar w:fldCharType="end"/>
    </w:r>
  </w:p>
  <w:p w14:paraId="346821F2" w14:textId="77777777" w:rsidR="002E079F" w:rsidRDefault="002E0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78AF5" w14:textId="77777777" w:rsidR="002E079F" w:rsidRDefault="007337EE">
    <w:pPr>
      <w:pStyle w:val="Footer"/>
      <w:jc w:val="center"/>
    </w:pPr>
    <w:r>
      <w:fldChar w:fldCharType="begin"/>
    </w:r>
    <w:r>
      <w:instrText xml:space="preserve"> PAGE   \* MERGEFORMAT </w:instrText>
    </w:r>
    <w:r>
      <w:fldChar w:fldCharType="separate"/>
    </w:r>
    <w:r>
      <w:rPr>
        <w:noProof/>
      </w:rPr>
      <w:t>64</w:t>
    </w:r>
    <w:r>
      <w:rPr>
        <w:noProof/>
      </w:rPr>
      <w:fldChar w:fldCharType="end"/>
    </w:r>
  </w:p>
  <w:p w14:paraId="4F6A9BEA" w14:textId="77777777" w:rsidR="002E079F" w:rsidRDefault="002E0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D409C" w14:textId="77777777" w:rsidR="00EE32BA" w:rsidRDefault="00EE32BA">
      <w:pPr>
        <w:spacing w:after="0" w:line="240" w:lineRule="auto"/>
      </w:pPr>
      <w:r>
        <w:separator/>
      </w:r>
    </w:p>
  </w:footnote>
  <w:footnote w:type="continuationSeparator" w:id="0">
    <w:p w14:paraId="5B860CC3" w14:textId="77777777" w:rsidR="00EE32BA" w:rsidRDefault="00EE3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5DDE" w14:textId="77777777" w:rsidR="00614089" w:rsidRDefault="00000000">
    <w:pPr>
      <w:pStyle w:val="Header"/>
    </w:pPr>
    <w:r>
      <w:rPr>
        <w:noProof/>
      </w:rPr>
      <w:pict w14:anchorId="55CB9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14313" o:spid="_x0000_s1026"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B128" w14:textId="77777777" w:rsidR="00614089" w:rsidRDefault="00000000">
    <w:pPr>
      <w:pStyle w:val="Header"/>
    </w:pPr>
    <w:r>
      <w:rPr>
        <w:noProof/>
      </w:rPr>
      <w:pict w14:anchorId="7F23C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14314" o:spid="_x0000_s1027"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032F" w14:textId="77777777" w:rsidR="00614089" w:rsidRDefault="00000000">
    <w:pPr>
      <w:pStyle w:val="Header"/>
    </w:pPr>
    <w:r>
      <w:rPr>
        <w:noProof/>
      </w:rPr>
      <w:pict w14:anchorId="1B0E2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14312" o:spid="_x0000_s1025"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72CD4"/>
    <w:multiLevelType w:val="hybridMultilevel"/>
    <w:tmpl w:val="BAEEEF28"/>
    <w:lvl w:ilvl="0" w:tplc="F60CBE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3940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1816"/>
    <w:rsid w:val="00001CE4"/>
    <w:rsid w:val="00014780"/>
    <w:rsid w:val="000229E7"/>
    <w:rsid w:val="00055DF2"/>
    <w:rsid w:val="00093568"/>
    <w:rsid w:val="00095515"/>
    <w:rsid w:val="000A3B23"/>
    <w:rsid w:val="000A75D0"/>
    <w:rsid w:val="000B046C"/>
    <w:rsid w:val="000B7F2E"/>
    <w:rsid w:val="000C0EE1"/>
    <w:rsid w:val="000D6A3F"/>
    <w:rsid w:val="000F1806"/>
    <w:rsid w:val="000F542A"/>
    <w:rsid w:val="00105959"/>
    <w:rsid w:val="00111ACF"/>
    <w:rsid w:val="00111F77"/>
    <w:rsid w:val="00122168"/>
    <w:rsid w:val="00155CF3"/>
    <w:rsid w:val="001C4779"/>
    <w:rsid w:val="001C4BCC"/>
    <w:rsid w:val="001D0026"/>
    <w:rsid w:val="001F288E"/>
    <w:rsid w:val="00201F5C"/>
    <w:rsid w:val="00204B4C"/>
    <w:rsid w:val="00205237"/>
    <w:rsid w:val="00207C38"/>
    <w:rsid w:val="00242753"/>
    <w:rsid w:val="00247242"/>
    <w:rsid w:val="002630D8"/>
    <w:rsid w:val="00267C6C"/>
    <w:rsid w:val="002B6708"/>
    <w:rsid w:val="002D4267"/>
    <w:rsid w:val="002D5C99"/>
    <w:rsid w:val="002E079F"/>
    <w:rsid w:val="002E31E8"/>
    <w:rsid w:val="002E756B"/>
    <w:rsid w:val="00305365"/>
    <w:rsid w:val="00333F98"/>
    <w:rsid w:val="003377C8"/>
    <w:rsid w:val="00343C2E"/>
    <w:rsid w:val="003618C1"/>
    <w:rsid w:val="00382D53"/>
    <w:rsid w:val="00383289"/>
    <w:rsid w:val="003F78F3"/>
    <w:rsid w:val="004079F4"/>
    <w:rsid w:val="00412645"/>
    <w:rsid w:val="00426F66"/>
    <w:rsid w:val="00443C75"/>
    <w:rsid w:val="004669BA"/>
    <w:rsid w:val="00466BD5"/>
    <w:rsid w:val="0047438C"/>
    <w:rsid w:val="004768F1"/>
    <w:rsid w:val="00480051"/>
    <w:rsid w:val="00480251"/>
    <w:rsid w:val="00482523"/>
    <w:rsid w:val="00483A7B"/>
    <w:rsid w:val="004860FB"/>
    <w:rsid w:val="004A142A"/>
    <w:rsid w:val="004A54DE"/>
    <w:rsid w:val="004B660B"/>
    <w:rsid w:val="004F3F1C"/>
    <w:rsid w:val="004F7028"/>
    <w:rsid w:val="00513C1F"/>
    <w:rsid w:val="00514935"/>
    <w:rsid w:val="00534037"/>
    <w:rsid w:val="00537F8E"/>
    <w:rsid w:val="005416E2"/>
    <w:rsid w:val="00555E7C"/>
    <w:rsid w:val="0056062F"/>
    <w:rsid w:val="00567E29"/>
    <w:rsid w:val="00572F38"/>
    <w:rsid w:val="005943B1"/>
    <w:rsid w:val="005B1825"/>
    <w:rsid w:val="005E30F7"/>
    <w:rsid w:val="005E3819"/>
    <w:rsid w:val="0060142E"/>
    <w:rsid w:val="00603299"/>
    <w:rsid w:val="00611A1F"/>
    <w:rsid w:val="00614089"/>
    <w:rsid w:val="00621D4B"/>
    <w:rsid w:val="006274CF"/>
    <w:rsid w:val="0063120B"/>
    <w:rsid w:val="0064406E"/>
    <w:rsid w:val="00671FAD"/>
    <w:rsid w:val="006B043C"/>
    <w:rsid w:val="006B0CF2"/>
    <w:rsid w:val="006C5FB9"/>
    <w:rsid w:val="00700F52"/>
    <w:rsid w:val="007041B8"/>
    <w:rsid w:val="00722AE7"/>
    <w:rsid w:val="007235CF"/>
    <w:rsid w:val="00730A75"/>
    <w:rsid w:val="007337EE"/>
    <w:rsid w:val="00753F52"/>
    <w:rsid w:val="00762D9B"/>
    <w:rsid w:val="00763DD6"/>
    <w:rsid w:val="00772AC5"/>
    <w:rsid w:val="00773F91"/>
    <w:rsid w:val="007A0098"/>
    <w:rsid w:val="007A1B7A"/>
    <w:rsid w:val="007B369D"/>
    <w:rsid w:val="007C72EC"/>
    <w:rsid w:val="007C7EA2"/>
    <w:rsid w:val="007E56A6"/>
    <w:rsid w:val="007F012D"/>
    <w:rsid w:val="00814AD6"/>
    <w:rsid w:val="00826A66"/>
    <w:rsid w:val="0082780C"/>
    <w:rsid w:val="00841EC5"/>
    <w:rsid w:val="00844BB4"/>
    <w:rsid w:val="008806E2"/>
    <w:rsid w:val="008C1F6B"/>
    <w:rsid w:val="008C677F"/>
    <w:rsid w:val="008E7C24"/>
    <w:rsid w:val="008F1283"/>
    <w:rsid w:val="0090402F"/>
    <w:rsid w:val="00933D80"/>
    <w:rsid w:val="0093455E"/>
    <w:rsid w:val="00937AA0"/>
    <w:rsid w:val="00971816"/>
    <w:rsid w:val="00980254"/>
    <w:rsid w:val="00985A3F"/>
    <w:rsid w:val="009946AB"/>
    <w:rsid w:val="009949BC"/>
    <w:rsid w:val="009A6EB1"/>
    <w:rsid w:val="009B2CAA"/>
    <w:rsid w:val="009F2A8D"/>
    <w:rsid w:val="00A11761"/>
    <w:rsid w:val="00A323E8"/>
    <w:rsid w:val="00A3763A"/>
    <w:rsid w:val="00A45DDF"/>
    <w:rsid w:val="00A61538"/>
    <w:rsid w:val="00A64880"/>
    <w:rsid w:val="00A65829"/>
    <w:rsid w:val="00A7277E"/>
    <w:rsid w:val="00A812D8"/>
    <w:rsid w:val="00AA1B8D"/>
    <w:rsid w:val="00AD196A"/>
    <w:rsid w:val="00AE0443"/>
    <w:rsid w:val="00AE103C"/>
    <w:rsid w:val="00AE132D"/>
    <w:rsid w:val="00AF1A4D"/>
    <w:rsid w:val="00B012CD"/>
    <w:rsid w:val="00B04368"/>
    <w:rsid w:val="00B075D0"/>
    <w:rsid w:val="00B22DFE"/>
    <w:rsid w:val="00B359C8"/>
    <w:rsid w:val="00B66F98"/>
    <w:rsid w:val="00BD12FE"/>
    <w:rsid w:val="00BD5728"/>
    <w:rsid w:val="00BF49F1"/>
    <w:rsid w:val="00C00871"/>
    <w:rsid w:val="00C57847"/>
    <w:rsid w:val="00C70F99"/>
    <w:rsid w:val="00CB040F"/>
    <w:rsid w:val="00CC31BF"/>
    <w:rsid w:val="00CD259E"/>
    <w:rsid w:val="00CF1EAF"/>
    <w:rsid w:val="00D0168B"/>
    <w:rsid w:val="00D22145"/>
    <w:rsid w:val="00D45B67"/>
    <w:rsid w:val="00D465C2"/>
    <w:rsid w:val="00D912C5"/>
    <w:rsid w:val="00DE33E7"/>
    <w:rsid w:val="00E07E40"/>
    <w:rsid w:val="00E1690F"/>
    <w:rsid w:val="00E20138"/>
    <w:rsid w:val="00E20E70"/>
    <w:rsid w:val="00E21273"/>
    <w:rsid w:val="00E40E64"/>
    <w:rsid w:val="00E82735"/>
    <w:rsid w:val="00E83489"/>
    <w:rsid w:val="00E9330A"/>
    <w:rsid w:val="00E93990"/>
    <w:rsid w:val="00EA12ED"/>
    <w:rsid w:val="00EA1E1D"/>
    <w:rsid w:val="00EA66C5"/>
    <w:rsid w:val="00EB7A3E"/>
    <w:rsid w:val="00EC193D"/>
    <w:rsid w:val="00EC2C58"/>
    <w:rsid w:val="00ED513B"/>
    <w:rsid w:val="00EE32BA"/>
    <w:rsid w:val="00EE623E"/>
    <w:rsid w:val="00F11706"/>
    <w:rsid w:val="00F45E77"/>
    <w:rsid w:val="00F7008D"/>
    <w:rsid w:val="00F75E36"/>
    <w:rsid w:val="00FA368E"/>
    <w:rsid w:val="00FF1040"/>
    <w:rsid w:val="00FF258D"/>
    <w:rsid w:val="00FF4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33169"/>
  <w15:docId w15:val="{7535DC16-CE90-4759-9626-FE3D265DE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079F"/>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FooterChar">
    <w:name w:val="Footer Char"/>
    <w:link w:val="Footer"/>
    <w:uiPriority w:val="99"/>
    <w:rsid w:val="002E079F"/>
    <w:rPr>
      <w:rFonts w:ascii="Times New Roman" w:eastAsia="Times New Roman" w:hAnsi="Times New Roman"/>
      <w:sz w:val="22"/>
      <w:szCs w:val="22"/>
    </w:rPr>
  </w:style>
  <w:style w:type="paragraph" w:styleId="Header">
    <w:name w:val="header"/>
    <w:basedOn w:val="Normal"/>
    <w:link w:val="HeaderChar"/>
    <w:uiPriority w:val="99"/>
    <w:unhideWhenUsed/>
    <w:rsid w:val="007337EE"/>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HeaderChar">
    <w:name w:val="Header Char"/>
    <w:link w:val="Header"/>
    <w:uiPriority w:val="99"/>
    <w:rsid w:val="007337EE"/>
    <w:rPr>
      <w:rFonts w:ascii="Times New Roman" w:eastAsia="Times New Roman" w:hAnsi="Times New Roman"/>
      <w:sz w:val="22"/>
      <w:szCs w:val="22"/>
    </w:rPr>
  </w:style>
  <w:style w:type="character" w:styleId="Emphasis">
    <w:name w:val="Emphasis"/>
    <w:uiPriority w:val="20"/>
    <w:qFormat/>
    <w:rsid w:val="00E82735"/>
    <w:rPr>
      <w:i/>
      <w:iCs/>
    </w:rPr>
  </w:style>
  <w:style w:type="table" w:styleId="TableGrid">
    <w:name w:val="Table Grid"/>
    <w:basedOn w:val="TableNormal"/>
    <w:uiPriority w:val="59"/>
    <w:rsid w:val="004A14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122168"/>
    <w:rPr>
      <w:color w:val="0000FF"/>
      <w:u w:val="single"/>
    </w:rPr>
  </w:style>
  <w:style w:type="character" w:customStyle="1" w:styleId="ref-title">
    <w:name w:val="ref-title"/>
    <w:basedOn w:val="DefaultParagraphFont"/>
    <w:rsid w:val="005943B1"/>
  </w:style>
  <w:style w:type="character" w:customStyle="1" w:styleId="ref-journal">
    <w:name w:val="ref-journal"/>
    <w:basedOn w:val="DefaultParagraphFont"/>
    <w:rsid w:val="005943B1"/>
  </w:style>
  <w:style w:type="character" w:customStyle="1" w:styleId="ref-vol">
    <w:name w:val="ref-vol"/>
    <w:basedOn w:val="DefaultParagraphFont"/>
    <w:rsid w:val="005943B1"/>
  </w:style>
  <w:style w:type="character" w:customStyle="1" w:styleId="personname">
    <w:name w:val="person_name"/>
    <w:basedOn w:val="DefaultParagraphFont"/>
    <w:rsid w:val="005943B1"/>
  </w:style>
  <w:style w:type="paragraph" w:styleId="BodyText">
    <w:name w:val="Body Text"/>
    <w:basedOn w:val="Normal"/>
    <w:link w:val="BodyTextChar"/>
    <w:uiPriority w:val="1"/>
    <w:qFormat/>
    <w:rsid w:val="005943B1"/>
    <w:pPr>
      <w:widowControl w:val="0"/>
      <w:autoSpaceDE w:val="0"/>
      <w:autoSpaceDN w:val="0"/>
      <w:spacing w:after="0" w:line="240" w:lineRule="auto"/>
      <w:jc w:val="both"/>
    </w:pPr>
    <w:rPr>
      <w:rFonts w:ascii="Times New Roman" w:eastAsia="Times New Roman" w:hAnsi="Times New Roman"/>
      <w:sz w:val="24"/>
      <w:szCs w:val="24"/>
    </w:rPr>
  </w:style>
  <w:style w:type="character" w:customStyle="1" w:styleId="BodyTextChar">
    <w:name w:val="Body Text Char"/>
    <w:link w:val="BodyText"/>
    <w:uiPriority w:val="1"/>
    <w:rsid w:val="005943B1"/>
    <w:rPr>
      <w:rFonts w:ascii="Times New Roman" w:eastAsia="Times New Roman" w:hAnsi="Times New Roman"/>
      <w:sz w:val="24"/>
      <w:szCs w:val="24"/>
    </w:rPr>
  </w:style>
  <w:style w:type="character" w:customStyle="1" w:styleId="UnresolvedMention1">
    <w:name w:val="Unresolved Mention1"/>
    <w:uiPriority w:val="99"/>
    <w:semiHidden/>
    <w:unhideWhenUsed/>
    <w:rsid w:val="008C1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chart" Target="charts/chart9.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chart" Target="charts/chart7.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0.emf"/><Relationship Id="rId6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chart" Target="charts/chart8.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1.emf"/><Relationship Id="rId10" Type="http://schemas.openxmlformats.org/officeDocument/2006/relationships/chart" Target="charts/chart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chart" Target="charts/chart6.xm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F:\1%20OLD%20COMPUTER%20D%20DRIVE\2%20PRP%20mcrs\Gungun%20and%20Riya\Moanaro%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20OLD%20COMPUTER%20D%20DRIVE\2%20PRP%20mcrs\Gungun%20and%20Riya\Moanaro%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20OLD%20COMPUTER%20D%20DRIVE\2%20PRP%20mcrs\Gungun%20and%20Riya\Moanaro%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20OLD%20COMPUTER%20D%20DRIVE\2%20PRP%20mcrs\Gungun%20and%20Riya\Moanaro%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CRS\RAJKUMAR%20PG%20STUDENTS\3MOANARO%20ONG\MOANARO\Biopriming%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CRS\RAJKUMAR%20PG%20STUDENTS\3MOANARO%20ONG\MOANARO\Biopriming%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MCRS\RAJKUMAR%20PG%20STUDENTS\3MOANARO%20ONG\MOANARO\Biopriming%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CRS\RAJKUMAR%20PG%20STUDENTS\3MOANARO%20ONG\MOANARO\Biopriming%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MCRS\RAJKUMAR%20PG%20STUDENTS\3MOANARO%20ONG\MOANARO\Bioprim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762441459523488"/>
          <c:y val="5.2726515380787813E-2"/>
          <c:w val="0.8136467070999438"/>
          <c:h val="0.55611386205590252"/>
        </c:manualLayout>
      </c:layout>
      <c:barChart>
        <c:barDir val="col"/>
        <c:grouping val="clustered"/>
        <c:varyColors val="0"/>
        <c:ser>
          <c:idx val="0"/>
          <c:order val="0"/>
          <c:tx>
            <c:strRef>
              <c:f>Sheet1!$C$11</c:f>
              <c:strCache>
                <c:ptCount val="1"/>
                <c:pt idx="0">
                  <c:v>NAU-RPM-1</c:v>
                </c:pt>
              </c:strCache>
            </c:strRef>
          </c:tx>
          <c:invertIfNegative val="0"/>
          <c:cat>
            <c:strRef>
              <c:f>Sheet1!$B$12:$B$14</c:f>
              <c:strCache>
                <c:ptCount val="3"/>
                <c:pt idx="0">
                  <c:v>Potash</c:v>
                </c:pt>
                <c:pt idx="1">
                  <c:v>Phosphate</c:v>
                </c:pt>
                <c:pt idx="2">
                  <c:v>Zinc</c:v>
                </c:pt>
              </c:strCache>
            </c:strRef>
          </c:cat>
          <c:val>
            <c:numRef>
              <c:f>Sheet1!$C$12:$C$14</c:f>
              <c:numCache>
                <c:formatCode>General</c:formatCode>
                <c:ptCount val="3"/>
                <c:pt idx="0">
                  <c:v>0.78</c:v>
                </c:pt>
                <c:pt idx="1">
                  <c:v>1.56</c:v>
                </c:pt>
                <c:pt idx="2">
                  <c:v>1.36</c:v>
                </c:pt>
              </c:numCache>
            </c:numRef>
          </c:val>
          <c:extLst>
            <c:ext xmlns:c16="http://schemas.microsoft.com/office/drawing/2014/chart" uri="{C3380CC4-5D6E-409C-BE32-E72D297353CC}">
              <c16:uniqueId val="{00000000-9DEA-449A-BC88-AE93B2835D27}"/>
            </c:ext>
          </c:extLst>
        </c:ser>
        <c:ser>
          <c:idx val="1"/>
          <c:order val="1"/>
          <c:tx>
            <c:strRef>
              <c:f>Sheet1!$D$11</c:f>
              <c:strCache>
                <c:ptCount val="1"/>
                <c:pt idx="0">
                  <c:v>NAU-RPM-4</c:v>
                </c:pt>
              </c:strCache>
            </c:strRef>
          </c:tx>
          <c:invertIfNegative val="0"/>
          <c:cat>
            <c:strRef>
              <c:f>Sheet1!$B$12:$B$14</c:f>
              <c:strCache>
                <c:ptCount val="3"/>
                <c:pt idx="0">
                  <c:v>Potash</c:v>
                </c:pt>
                <c:pt idx="1">
                  <c:v>Phosphate</c:v>
                </c:pt>
                <c:pt idx="2">
                  <c:v>Zinc</c:v>
                </c:pt>
              </c:strCache>
            </c:strRef>
          </c:cat>
          <c:val>
            <c:numRef>
              <c:f>Sheet1!$D$12:$D$14</c:f>
              <c:numCache>
                <c:formatCode>General</c:formatCode>
                <c:ptCount val="3"/>
                <c:pt idx="0">
                  <c:v>2.23</c:v>
                </c:pt>
                <c:pt idx="1">
                  <c:v>2.5389999999999997</c:v>
                </c:pt>
                <c:pt idx="2">
                  <c:v>1.56</c:v>
                </c:pt>
              </c:numCache>
            </c:numRef>
          </c:val>
          <c:extLst>
            <c:ext xmlns:c16="http://schemas.microsoft.com/office/drawing/2014/chart" uri="{C3380CC4-5D6E-409C-BE32-E72D297353CC}">
              <c16:uniqueId val="{00000001-9DEA-449A-BC88-AE93B2835D27}"/>
            </c:ext>
          </c:extLst>
        </c:ser>
        <c:ser>
          <c:idx val="2"/>
          <c:order val="2"/>
          <c:tx>
            <c:strRef>
              <c:f>Sheet1!$E$11</c:f>
              <c:strCache>
                <c:ptCount val="1"/>
                <c:pt idx="0">
                  <c:v>NAU-RPM-8</c:v>
                </c:pt>
              </c:strCache>
            </c:strRef>
          </c:tx>
          <c:invertIfNegative val="0"/>
          <c:cat>
            <c:strRef>
              <c:f>Sheet1!$B$12:$B$14</c:f>
              <c:strCache>
                <c:ptCount val="3"/>
                <c:pt idx="0">
                  <c:v>Potash</c:v>
                </c:pt>
                <c:pt idx="1">
                  <c:v>Phosphate</c:v>
                </c:pt>
                <c:pt idx="2">
                  <c:v>Zinc</c:v>
                </c:pt>
              </c:strCache>
            </c:strRef>
          </c:cat>
          <c:val>
            <c:numRef>
              <c:f>Sheet1!$E$12:$E$14</c:f>
              <c:numCache>
                <c:formatCode>General</c:formatCode>
                <c:ptCount val="3"/>
                <c:pt idx="0">
                  <c:v>0</c:v>
                </c:pt>
                <c:pt idx="1">
                  <c:v>0</c:v>
                </c:pt>
                <c:pt idx="2">
                  <c:v>1.22</c:v>
                </c:pt>
              </c:numCache>
            </c:numRef>
          </c:val>
          <c:extLst>
            <c:ext xmlns:c16="http://schemas.microsoft.com/office/drawing/2014/chart" uri="{C3380CC4-5D6E-409C-BE32-E72D297353CC}">
              <c16:uniqueId val="{00000002-9DEA-449A-BC88-AE93B2835D27}"/>
            </c:ext>
          </c:extLst>
        </c:ser>
        <c:ser>
          <c:idx val="3"/>
          <c:order val="3"/>
          <c:tx>
            <c:strRef>
              <c:f>Sheet1!$F$11</c:f>
              <c:strCache>
                <c:ptCount val="1"/>
                <c:pt idx="0">
                  <c:v>NAU-RPM-9</c:v>
                </c:pt>
              </c:strCache>
            </c:strRef>
          </c:tx>
          <c:invertIfNegative val="0"/>
          <c:cat>
            <c:strRef>
              <c:f>Sheet1!$B$12:$B$14</c:f>
              <c:strCache>
                <c:ptCount val="3"/>
                <c:pt idx="0">
                  <c:v>Potash</c:v>
                </c:pt>
                <c:pt idx="1">
                  <c:v>Phosphate</c:v>
                </c:pt>
                <c:pt idx="2">
                  <c:v>Zinc</c:v>
                </c:pt>
              </c:strCache>
            </c:strRef>
          </c:cat>
          <c:val>
            <c:numRef>
              <c:f>Sheet1!$F$12:$F$14</c:f>
              <c:numCache>
                <c:formatCode>General</c:formatCode>
                <c:ptCount val="3"/>
                <c:pt idx="0">
                  <c:v>0</c:v>
                </c:pt>
                <c:pt idx="1">
                  <c:v>1.5</c:v>
                </c:pt>
                <c:pt idx="2">
                  <c:v>1.1100000000000001</c:v>
                </c:pt>
              </c:numCache>
            </c:numRef>
          </c:val>
          <c:extLst>
            <c:ext xmlns:c16="http://schemas.microsoft.com/office/drawing/2014/chart" uri="{C3380CC4-5D6E-409C-BE32-E72D297353CC}">
              <c16:uniqueId val="{00000003-9DEA-449A-BC88-AE93B2835D27}"/>
            </c:ext>
          </c:extLst>
        </c:ser>
        <c:dLbls>
          <c:showLegendKey val="0"/>
          <c:showVal val="0"/>
          <c:showCatName val="0"/>
          <c:showSerName val="0"/>
          <c:showPercent val="0"/>
          <c:showBubbleSize val="0"/>
        </c:dLbls>
        <c:gapWidth val="150"/>
        <c:axId val="62250368"/>
        <c:axId val="62330368"/>
      </c:barChart>
      <c:catAx>
        <c:axId val="62250368"/>
        <c:scaling>
          <c:orientation val="minMax"/>
        </c:scaling>
        <c:delete val="0"/>
        <c:axPos val="b"/>
        <c:majorGridlines/>
        <c:title>
          <c:tx>
            <c:rich>
              <a:bodyPr/>
              <a:lstStyle/>
              <a:p>
                <a:pPr>
                  <a:defRPr/>
                </a:pPr>
                <a:r>
                  <a:rPr lang="en-US"/>
                  <a:t>Bacterial</a:t>
                </a:r>
                <a:r>
                  <a:rPr lang="en-US" baseline="0"/>
                  <a:t>  isolates</a:t>
                </a:r>
                <a:endParaRPr lang="en-US"/>
              </a:p>
            </c:rich>
          </c:tx>
          <c:layout>
            <c:manualLayout>
              <c:xMode val="edge"/>
              <c:yMode val="edge"/>
              <c:x val="0.32392090269846091"/>
              <c:y val="0.76300396660943881"/>
            </c:manualLayout>
          </c:layout>
          <c:overlay val="0"/>
        </c:title>
        <c:numFmt formatCode="General" sourceLinked="0"/>
        <c:majorTickMark val="out"/>
        <c:minorTickMark val="none"/>
        <c:tickLblPos val="nextTo"/>
        <c:crossAx val="62330368"/>
        <c:crosses val="autoZero"/>
        <c:auto val="1"/>
        <c:lblAlgn val="ctr"/>
        <c:lblOffset val="100"/>
        <c:noMultiLvlLbl val="0"/>
      </c:catAx>
      <c:valAx>
        <c:axId val="62330368"/>
        <c:scaling>
          <c:orientation val="minMax"/>
        </c:scaling>
        <c:delete val="0"/>
        <c:axPos val="l"/>
        <c:majorGridlines/>
        <c:title>
          <c:tx>
            <c:rich>
              <a:bodyPr rot="-5400000" vert="horz"/>
              <a:lstStyle/>
              <a:p>
                <a:pPr>
                  <a:defRPr sz="1050"/>
                </a:pPr>
                <a:r>
                  <a:rPr lang="en-US" sz="1050"/>
                  <a:t>Solubilzation</a:t>
                </a:r>
                <a:r>
                  <a:rPr lang="en-US" sz="1050" baseline="0"/>
                  <a:t> Index (SI)</a:t>
                </a:r>
                <a:endParaRPr lang="en-US" sz="1050"/>
              </a:p>
            </c:rich>
          </c:tx>
          <c:overlay val="0"/>
        </c:title>
        <c:numFmt formatCode="General" sourceLinked="1"/>
        <c:majorTickMark val="out"/>
        <c:minorTickMark val="none"/>
        <c:tickLblPos val="nextTo"/>
        <c:crossAx val="62250368"/>
        <c:crosses val="autoZero"/>
        <c:crossBetween val="between"/>
      </c:valAx>
    </c:plotArea>
    <c:legend>
      <c:legendPos val="b"/>
      <c:layout>
        <c:manualLayout>
          <c:xMode val="edge"/>
          <c:yMode val="edge"/>
          <c:x val="8.0612656187021448E-3"/>
          <c:y val="0.85623505395159116"/>
          <c:w val="0.95212687289542264"/>
          <c:h val="0.14376494604841097"/>
        </c:manualLayout>
      </c:layout>
      <c:overlay val="0"/>
      <c:txPr>
        <a:bodyPr/>
        <a:lstStyle/>
        <a:p>
          <a:pPr>
            <a:defRPr sz="1000"/>
          </a:pPr>
          <a:endParaRPr lang="en-US"/>
        </a:p>
      </c:txPr>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6184247872026084"/>
          <c:y val="0.10598487136010656"/>
          <c:w val="0.65686023622047673"/>
          <c:h val="0.48337591650601197"/>
        </c:manualLayout>
      </c:layout>
      <c:barChart>
        <c:barDir val="col"/>
        <c:grouping val="clustered"/>
        <c:varyColors val="0"/>
        <c:ser>
          <c:idx val="0"/>
          <c:order val="0"/>
          <c:tx>
            <c:strRef>
              <c:f>Sheet3!$C$16</c:f>
              <c:strCache>
                <c:ptCount val="1"/>
                <c:pt idx="0">
                  <c:v>NAU-RPM-1</c:v>
                </c:pt>
              </c:strCache>
            </c:strRef>
          </c:tx>
          <c:invertIfNegative val="0"/>
          <c:cat>
            <c:strRef>
              <c:f>Sheet3!$B$17:$B$18</c:f>
              <c:strCache>
                <c:ptCount val="2"/>
                <c:pt idx="0">
                  <c:v>IAA </c:v>
                </c:pt>
                <c:pt idx="1">
                  <c:v>GA3 </c:v>
                </c:pt>
              </c:strCache>
            </c:strRef>
          </c:cat>
          <c:val>
            <c:numRef>
              <c:f>Sheet3!$C$17:$C$18</c:f>
              <c:numCache>
                <c:formatCode>General</c:formatCode>
                <c:ptCount val="2"/>
                <c:pt idx="0">
                  <c:v>131</c:v>
                </c:pt>
                <c:pt idx="1">
                  <c:v>0</c:v>
                </c:pt>
              </c:numCache>
            </c:numRef>
          </c:val>
          <c:extLst>
            <c:ext xmlns:c16="http://schemas.microsoft.com/office/drawing/2014/chart" uri="{C3380CC4-5D6E-409C-BE32-E72D297353CC}">
              <c16:uniqueId val="{00000000-4722-42A2-8240-0E49630BE847}"/>
            </c:ext>
          </c:extLst>
        </c:ser>
        <c:ser>
          <c:idx val="1"/>
          <c:order val="1"/>
          <c:tx>
            <c:strRef>
              <c:f>Sheet3!$D$16</c:f>
              <c:strCache>
                <c:ptCount val="1"/>
                <c:pt idx="0">
                  <c:v>NAU-RPM-4</c:v>
                </c:pt>
              </c:strCache>
            </c:strRef>
          </c:tx>
          <c:invertIfNegative val="0"/>
          <c:cat>
            <c:strRef>
              <c:f>Sheet3!$B$17:$B$18</c:f>
              <c:strCache>
                <c:ptCount val="2"/>
                <c:pt idx="0">
                  <c:v>IAA </c:v>
                </c:pt>
                <c:pt idx="1">
                  <c:v>GA3 </c:v>
                </c:pt>
              </c:strCache>
            </c:strRef>
          </c:cat>
          <c:val>
            <c:numRef>
              <c:f>Sheet3!$D$17:$D$18</c:f>
              <c:numCache>
                <c:formatCode>General</c:formatCode>
                <c:ptCount val="2"/>
                <c:pt idx="0">
                  <c:v>129.51</c:v>
                </c:pt>
                <c:pt idx="1">
                  <c:v>50.730000000000011</c:v>
                </c:pt>
              </c:numCache>
            </c:numRef>
          </c:val>
          <c:extLst>
            <c:ext xmlns:c16="http://schemas.microsoft.com/office/drawing/2014/chart" uri="{C3380CC4-5D6E-409C-BE32-E72D297353CC}">
              <c16:uniqueId val="{00000001-4722-42A2-8240-0E49630BE847}"/>
            </c:ext>
          </c:extLst>
        </c:ser>
        <c:ser>
          <c:idx val="2"/>
          <c:order val="2"/>
          <c:tx>
            <c:strRef>
              <c:f>Sheet3!$E$16</c:f>
              <c:strCache>
                <c:ptCount val="1"/>
                <c:pt idx="0">
                  <c:v>NAU-RPM-5</c:v>
                </c:pt>
              </c:strCache>
            </c:strRef>
          </c:tx>
          <c:invertIfNegative val="0"/>
          <c:cat>
            <c:strRef>
              <c:f>Sheet3!$B$17:$B$18</c:f>
              <c:strCache>
                <c:ptCount val="2"/>
                <c:pt idx="0">
                  <c:v>IAA </c:v>
                </c:pt>
                <c:pt idx="1">
                  <c:v>GA3 </c:v>
                </c:pt>
              </c:strCache>
            </c:strRef>
          </c:cat>
          <c:val>
            <c:numRef>
              <c:f>Sheet3!$E$17:$E$18</c:f>
              <c:numCache>
                <c:formatCode>General</c:formatCode>
                <c:ptCount val="2"/>
                <c:pt idx="0">
                  <c:v>62.25</c:v>
                </c:pt>
                <c:pt idx="1">
                  <c:v>0</c:v>
                </c:pt>
              </c:numCache>
            </c:numRef>
          </c:val>
          <c:extLst>
            <c:ext xmlns:c16="http://schemas.microsoft.com/office/drawing/2014/chart" uri="{C3380CC4-5D6E-409C-BE32-E72D297353CC}">
              <c16:uniqueId val="{00000002-4722-42A2-8240-0E49630BE847}"/>
            </c:ext>
          </c:extLst>
        </c:ser>
        <c:ser>
          <c:idx val="3"/>
          <c:order val="3"/>
          <c:tx>
            <c:strRef>
              <c:f>Sheet3!$F$16</c:f>
              <c:strCache>
                <c:ptCount val="1"/>
                <c:pt idx="0">
                  <c:v>NAU-RPM-6</c:v>
                </c:pt>
              </c:strCache>
            </c:strRef>
          </c:tx>
          <c:invertIfNegative val="0"/>
          <c:cat>
            <c:strRef>
              <c:f>Sheet3!$B$17:$B$18</c:f>
              <c:strCache>
                <c:ptCount val="2"/>
                <c:pt idx="0">
                  <c:v>IAA </c:v>
                </c:pt>
                <c:pt idx="1">
                  <c:v>GA3 </c:v>
                </c:pt>
              </c:strCache>
            </c:strRef>
          </c:cat>
          <c:val>
            <c:numRef>
              <c:f>Sheet3!$F$17:$F$18</c:f>
              <c:numCache>
                <c:formatCode>General</c:formatCode>
                <c:ptCount val="2"/>
                <c:pt idx="0">
                  <c:v>25.7</c:v>
                </c:pt>
                <c:pt idx="1">
                  <c:v>0</c:v>
                </c:pt>
              </c:numCache>
            </c:numRef>
          </c:val>
          <c:extLst>
            <c:ext xmlns:c16="http://schemas.microsoft.com/office/drawing/2014/chart" uri="{C3380CC4-5D6E-409C-BE32-E72D297353CC}">
              <c16:uniqueId val="{00000003-4722-42A2-8240-0E49630BE847}"/>
            </c:ext>
          </c:extLst>
        </c:ser>
        <c:ser>
          <c:idx val="4"/>
          <c:order val="4"/>
          <c:tx>
            <c:strRef>
              <c:f>Sheet3!$G$16</c:f>
              <c:strCache>
                <c:ptCount val="1"/>
                <c:pt idx="0">
                  <c:v>NAU-RPM-7</c:v>
                </c:pt>
              </c:strCache>
            </c:strRef>
          </c:tx>
          <c:invertIfNegative val="0"/>
          <c:cat>
            <c:strRef>
              <c:f>Sheet3!$B$17:$B$18</c:f>
              <c:strCache>
                <c:ptCount val="2"/>
                <c:pt idx="0">
                  <c:v>IAA </c:v>
                </c:pt>
                <c:pt idx="1">
                  <c:v>GA3 </c:v>
                </c:pt>
              </c:strCache>
            </c:strRef>
          </c:cat>
          <c:val>
            <c:numRef>
              <c:f>Sheet3!$G$17:$G$18</c:f>
              <c:numCache>
                <c:formatCode>General</c:formatCode>
                <c:ptCount val="2"/>
                <c:pt idx="0">
                  <c:v>0</c:v>
                </c:pt>
                <c:pt idx="1">
                  <c:v>2.65</c:v>
                </c:pt>
              </c:numCache>
            </c:numRef>
          </c:val>
          <c:extLst>
            <c:ext xmlns:c16="http://schemas.microsoft.com/office/drawing/2014/chart" uri="{C3380CC4-5D6E-409C-BE32-E72D297353CC}">
              <c16:uniqueId val="{00000004-4722-42A2-8240-0E49630BE847}"/>
            </c:ext>
          </c:extLst>
        </c:ser>
        <c:ser>
          <c:idx val="5"/>
          <c:order val="5"/>
          <c:tx>
            <c:strRef>
              <c:f>Sheet3!$H$16</c:f>
              <c:strCache>
                <c:ptCount val="1"/>
                <c:pt idx="0">
                  <c:v>NAU-RPM-8</c:v>
                </c:pt>
              </c:strCache>
            </c:strRef>
          </c:tx>
          <c:invertIfNegative val="0"/>
          <c:cat>
            <c:strRef>
              <c:f>Sheet3!$B$17:$B$18</c:f>
              <c:strCache>
                <c:ptCount val="2"/>
                <c:pt idx="0">
                  <c:v>IAA </c:v>
                </c:pt>
                <c:pt idx="1">
                  <c:v>GA3 </c:v>
                </c:pt>
              </c:strCache>
            </c:strRef>
          </c:cat>
          <c:val>
            <c:numRef>
              <c:f>Sheet3!$H$17:$H$18</c:f>
              <c:numCache>
                <c:formatCode>General</c:formatCode>
                <c:ptCount val="2"/>
                <c:pt idx="0">
                  <c:v>0</c:v>
                </c:pt>
                <c:pt idx="1">
                  <c:v>2.1</c:v>
                </c:pt>
              </c:numCache>
            </c:numRef>
          </c:val>
          <c:extLst>
            <c:ext xmlns:c16="http://schemas.microsoft.com/office/drawing/2014/chart" uri="{C3380CC4-5D6E-409C-BE32-E72D297353CC}">
              <c16:uniqueId val="{00000005-4722-42A2-8240-0E49630BE847}"/>
            </c:ext>
          </c:extLst>
        </c:ser>
        <c:ser>
          <c:idx val="6"/>
          <c:order val="6"/>
          <c:tx>
            <c:strRef>
              <c:f>Sheet3!$I$16</c:f>
              <c:strCache>
                <c:ptCount val="1"/>
                <c:pt idx="0">
                  <c:v>NAU-RPM-9</c:v>
                </c:pt>
              </c:strCache>
            </c:strRef>
          </c:tx>
          <c:invertIfNegative val="0"/>
          <c:cat>
            <c:strRef>
              <c:f>Sheet3!$B$17:$B$18</c:f>
              <c:strCache>
                <c:ptCount val="2"/>
                <c:pt idx="0">
                  <c:v>IAA </c:v>
                </c:pt>
                <c:pt idx="1">
                  <c:v>GA3 </c:v>
                </c:pt>
              </c:strCache>
            </c:strRef>
          </c:cat>
          <c:val>
            <c:numRef>
              <c:f>Sheet3!$I$17:$I$18</c:f>
              <c:numCache>
                <c:formatCode>General</c:formatCode>
                <c:ptCount val="2"/>
                <c:pt idx="0">
                  <c:v>85.54</c:v>
                </c:pt>
                <c:pt idx="1">
                  <c:v>7.06</c:v>
                </c:pt>
              </c:numCache>
            </c:numRef>
          </c:val>
          <c:extLst>
            <c:ext xmlns:c16="http://schemas.microsoft.com/office/drawing/2014/chart" uri="{C3380CC4-5D6E-409C-BE32-E72D297353CC}">
              <c16:uniqueId val="{00000006-4722-42A2-8240-0E49630BE847}"/>
            </c:ext>
          </c:extLst>
        </c:ser>
        <c:ser>
          <c:idx val="7"/>
          <c:order val="7"/>
          <c:tx>
            <c:strRef>
              <c:f>Sheet3!$J$16</c:f>
              <c:strCache>
                <c:ptCount val="1"/>
                <c:pt idx="0">
                  <c:v>NAU-RPM-11</c:v>
                </c:pt>
              </c:strCache>
            </c:strRef>
          </c:tx>
          <c:invertIfNegative val="0"/>
          <c:cat>
            <c:strRef>
              <c:f>Sheet3!$B$17:$B$18</c:f>
              <c:strCache>
                <c:ptCount val="2"/>
                <c:pt idx="0">
                  <c:v>IAA </c:v>
                </c:pt>
                <c:pt idx="1">
                  <c:v>GA3 </c:v>
                </c:pt>
              </c:strCache>
            </c:strRef>
          </c:cat>
          <c:val>
            <c:numRef>
              <c:f>Sheet3!$J$17:$J$18</c:f>
              <c:numCache>
                <c:formatCode>General</c:formatCode>
                <c:ptCount val="2"/>
                <c:pt idx="0">
                  <c:v>26.12</c:v>
                </c:pt>
                <c:pt idx="1">
                  <c:v>0</c:v>
                </c:pt>
              </c:numCache>
            </c:numRef>
          </c:val>
          <c:extLst>
            <c:ext xmlns:c16="http://schemas.microsoft.com/office/drawing/2014/chart" uri="{C3380CC4-5D6E-409C-BE32-E72D297353CC}">
              <c16:uniqueId val="{00000007-4722-42A2-8240-0E49630BE847}"/>
            </c:ext>
          </c:extLst>
        </c:ser>
        <c:ser>
          <c:idx val="8"/>
          <c:order val="8"/>
          <c:tx>
            <c:strRef>
              <c:f>Sheet3!$K$16</c:f>
              <c:strCache>
                <c:ptCount val="1"/>
                <c:pt idx="0">
                  <c:v>NAU-RPM-13</c:v>
                </c:pt>
              </c:strCache>
            </c:strRef>
          </c:tx>
          <c:invertIfNegative val="0"/>
          <c:cat>
            <c:strRef>
              <c:f>Sheet3!$B$17:$B$18</c:f>
              <c:strCache>
                <c:ptCount val="2"/>
                <c:pt idx="0">
                  <c:v>IAA </c:v>
                </c:pt>
                <c:pt idx="1">
                  <c:v>GA3 </c:v>
                </c:pt>
              </c:strCache>
            </c:strRef>
          </c:cat>
          <c:val>
            <c:numRef>
              <c:f>Sheet3!$K$17:$K$18</c:f>
              <c:numCache>
                <c:formatCode>General</c:formatCode>
                <c:ptCount val="2"/>
                <c:pt idx="0">
                  <c:v>2.242</c:v>
                </c:pt>
                <c:pt idx="1">
                  <c:v>0</c:v>
                </c:pt>
              </c:numCache>
            </c:numRef>
          </c:val>
          <c:extLst>
            <c:ext xmlns:c16="http://schemas.microsoft.com/office/drawing/2014/chart" uri="{C3380CC4-5D6E-409C-BE32-E72D297353CC}">
              <c16:uniqueId val="{00000008-4722-42A2-8240-0E49630BE847}"/>
            </c:ext>
          </c:extLst>
        </c:ser>
        <c:dLbls>
          <c:showLegendKey val="0"/>
          <c:showVal val="0"/>
          <c:showCatName val="0"/>
          <c:showSerName val="0"/>
          <c:showPercent val="0"/>
          <c:showBubbleSize val="0"/>
        </c:dLbls>
        <c:gapWidth val="150"/>
        <c:axId val="91527424"/>
        <c:axId val="91550080"/>
      </c:barChart>
      <c:catAx>
        <c:axId val="91527424"/>
        <c:scaling>
          <c:orientation val="minMax"/>
        </c:scaling>
        <c:delete val="0"/>
        <c:axPos val="b"/>
        <c:majorGridlines/>
        <c:title>
          <c:tx>
            <c:rich>
              <a:bodyPr/>
              <a:lstStyle/>
              <a:p>
                <a:pPr>
                  <a:defRPr sz="1050"/>
                </a:pPr>
                <a:r>
                  <a:rPr lang="en-US" sz="1050"/>
                  <a:t>Bacterial</a:t>
                </a:r>
                <a:r>
                  <a:rPr lang="en-US" sz="1050" baseline="0"/>
                  <a:t> isolates</a:t>
                </a:r>
                <a:endParaRPr lang="en-US" sz="1050"/>
              </a:p>
            </c:rich>
          </c:tx>
          <c:layout>
            <c:manualLayout>
              <c:xMode val="edge"/>
              <c:yMode val="edge"/>
              <c:x val="0.36979023107061448"/>
              <c:y val="0.72356862471837025"/>
            </c:manualLayout>
          </c:layout>
          <c:overlay val="0"/>
        </c:title>
        <c:numFmt formatCode="General" sourceLinked="0"/>
        <c:majorTickMark val="out"/>
        <c:minorTickMark val="none"/>
        <c:tickLblPos val="nextTo"/>
        <c:txPr>
          <a:bodyPr/>
          <a:lstStyle/>
          <a:p>
            <a:pPr>
              <a:defRPr sz="1050"/>
            </a:pPr>
            <a:endParaRPr lang="en-US"/>
          </a:p>
        </c:txPr>
        <c:crossAx val="91550080"/>
        <c:crosses val="autoZero"/>
        <c:auto val="1"/>
        <c:lblAlgn val="ctr"/>
        <c:lblOffset val="100"/>
        <c:noMultiLvlLbl val="0"/>
      </c:catAx>
      <c:valAx>
        <c:axId val="91550080"/>
        <c:scaling>
          <c:orientation val="minMax"/>
        </c:scaling>
        <c:delete val="0"/>
        <c:axPos val="l"/>
        <c:majorGridlines/>
        <c:title>
          <c:tx>
            <c:rich>
              <a:bodyPr rot="-5400000" vert="horz"/>
              <a:lstStyle/>
              <a:p>
                <a:pPr>
                  <a:defRPr sz="1000" b="1"/>
                </a:pPr>
                <a:r>
                  <a:rPr lang="en-US" sz="1000" b="1"/>
                  <a:t>Phytohormone</a:t>
                </a:r>
                <a:r>
                  <a:rPr lang="en-US" sz="1000" b="1" baseline="0"/>
                  <a:t> production (µg /ml)</a:t>
                </a:r>
                <a:endParaRPr lang="en-US" sz="1000" b="1"/>
              </a:p>
            </c:rich>
          </c:tx>
          <c:layout>
            <c:manualLayout>
              <c:xMode val="edge"/>
              <c:yMode val="edge"/>
              <c:x val="4.300512329235253E-2"/>
              <c:y val="1.7533925280616525E-2"/>
            </c:manualLayout>
          </c:layout>
          <c:overlay val="0"/>
        </c:title>
        <c:numFmt formatCode="General" sourceLinked="1"/>
        <c:majorTickMark val="out"/>
        <c:minorTickMark val="none"/>
        <c:tickLblPos val="nextTo"/>
        <c:txPr>
          <a:bodyPr/>
          <a:lstStyle/>
          <a:p>
            <a:pPr>
              <a:defRPr sz="1100"/>
            </a:pPr>
            <a:endParaRPr lang="en-US"/>
          </a:p>
        </c:txPr>
        <c:crossAx val="91527424"/>
        <c:crosses val="autoZero"/>
        <c:crossBetween val="between"/>
      </c:valAx>
    </c:plotArea>
    <c:legend>
      <c:legendPos val="b"/>
      <c:layout>
        <c:manualLayout>
          <c:xMode val="edge"/>
          <c:yMode val="edge"/>
          <c:x val="0.12606705934333459"/>
          <c:y val="0.80167119596776049"/>
          <c:w val="0.78438851893990857"/>
          <c:h val="0.19761775961210956"/>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6273262604764333"/>
          <c:y val="6.4405686490553893E-2"/>
          <c:w val="0.79958323554879385"/>
          <c:h val="0.48715164870602773"/>
        </c:manualLayout>
      </c:layout>
      <c:barChart>
        <c:barDir val="col"/>
        <c:grouping val="clustered"/>
        <c:varyColors val="0"/>
        <c:ser>
          <c:idx val="0"/>
          <c:order val="0"/>
          <c:tx>
            <c:strRef>
              <c:f>Sheet4!$B$14</c:f>
              <c:strCache>
                <c:ptCount val="1"/>
                <c:pt idx="0">
                  <c:v>NAU-RPM-3</c:v>
                </c:pt>
              </c:strCache>
            </c:strRef>
          </c:tx>
          <c:invertIfNegative val="0"/>
          <c:cat>
            <c:strRef>
              <c:f>Sheet4!$A$15:$A$17</c:f>
              <c:strCache>
                <c:ptCount val="3"/>
                <c:pt idx="0">
                  <c:v>Chitinase</c:v>
                </c:pt>
                <c:pt idx="1">
                  <c:v>Cellulase</c:v>
                </c:pt>
                <c:pt idx="2">
                  <c:v>Protease</c:v>
                </c:pt>
              </c:strCache>
            </c:strRef>
          </c:cat>
          <c:val>
            <c:numRef>
              <c:f>Sheet4!$B$15:$B$17</c:f>
              <c:numCache>
                <c:formatCode>General</c:formatCode>
                <c:ptCount val="3"/>
                <c:pt idx="0">
                  <c:v>0</c:v>
                </c:pt>
                <c:pt idx="1">
                  <c:v>1.35</c:v>
                </c:pt>
                <c:pt idx="2">
                  <c:v>0</c:v>
                </c:pt>
              </c:numCache>
            </c:numRef>
          </c:val>
          <c:extLst>
            <c:ext xmlns:c16="http://schemas.microsoft.com/office/drawing/2014/chart" uri="{C3380CC4-5D6E-409C-BE32-E72D297353CC}">
              <c16:uniqueId val="{00000000-34FE-4E31-9EF8-4E9DB3E1243D}"/>
            </c:ext>
          </c:extLst>
        </c:ser>
        <c:ser>
          <c:idx val="1"/>
          <c:order val="1"/>
          <c:tx>
            <c:strRef>
              <c:f>Sheet4!$C$14</c:f>
              <c:strCache>
                <c:ptCount val="1"/>
                <c:pt idx="0">
                  <c:v>NAU-RPM-5</c:v>
                </c:pt>
              </c:strCache>
            </c:strRef>
          </c:tx>
          <c:invertIfNegative val="0"/>
          <c:cat>
            <c:strRef>
              <c:f>Sheet4!$A$15:$A$17</c:f>
              <c:strCache>
                <c:ptCount val="3"/>
                <c:pt idx="0">
                  <c:v>Chitinase</c:v>
                </c:pt>
                <c:pt idx="1">
                  <c:v>Cellulase</c:v>
                </c:pt>
                <c:pt idx="2">
                  <c:v>Protease</c:v>
                </c:pt>
              </c:strCache>
            </c:strRef>
          </c:cat>
          <c:val>
            <c:numRef>
              <c:f>Sheet4!$C$15:$C$17</c:f>
              <c:numCache>
                <c:formatCode>General</c:formatCode>
                <c:ptCount val="3"/>
                <c:pt idx="0">
                  <c:v>1.83</c:v>
                </c:pt>
                <c:pt idx="1">
                  <c:v>1.81</c:v>
                </c:pt>
                <c:pt idx="2">
                  <c:v>2.23</c:v>
                </c:pt>
              </c:numCache>
            </c:numRef>
          </c:val>
          <c:extLst>
            <c:ext xmlns:c16="http://schemas.microsoft.com/office/drawing/2014/chart" uri="{C3380CC4-5D6E-409C-BE32-E72D297353CC}">
              <c16:uniqueId val="{00000001-34FE-4E31-9EF8-4E9DB3E1243D}"/>
            </c:ext>
          </c:extLst>
        </c:ser>
        <c:ser>
          <c:idx val="2"/>
          <c:order val="2"/>
          <c:tx>
            <c:strRef>
              <c:f>Sheet4!$D$14</c:f>
              <c:strCache>
                <c:ptCount val="1"/>
                <c:pt idx="0">
                  <c:v>NAU-RPM-6</c:v>
                </c:pt>
              </c:strCache>
            </c:strRef>
          </c:tx>
          <c:invertIfNegative val="0"/>
          <c:cat>
            <c:strRef>
              <c:f>Sheet4!$A$15:$A$17</c:f>
              <c:strCache>
                <c:ptCount val="3"/>
                <c:pt idx="0">
                  <c:v>Chitinase</c:v>
                </c:pt>
                <c:pt idx="1">
                  <c:v>Cellulase</c:v>
                </c:pt>
                <c:pt idx="2">
                  <c:v>Protease</c:v>
                </c:pt>
              </c:strCache>
            </c:strRef>
          </c:cat>
          <c:val>
            <c:numRef>
              <c:f>Sheet4!$D$15:$D$17</c:f>
              <c:numCache>
                <c:formatCode>General</c:formatCode>
                <c:ptCount val="3"/>
                <c:pt idx="0">
                  <c:v>0</c:v>
                </c:pt>
                <c:pt idx="1">
                  <c:v>0</c:v>
                </c:pt>
                <c:pt idx="2">
                  <c:v>2.96</c:v>
                </c:pt>
              </c:numCache>
            </c:numRef>
          </c:val>
          <c:extLst>
            <c:ext xmlns:c16="http://schemas.microsoft.com/office/drawing/2014/chart" uri="{C3380CC4-5D6E-409C-BE32-E72D297353CC}">
              <c16:uniqueId val="{00000002-34FE-4E31-9EF8-4E9DB3E1243D}"/>
            </c:ext>
          </c:extLst>
        </c:ser>
        <c:ser>
          <c:idx val="3"/>
          <c:order val="3"/>
          <c:tx>
            <c:strRef>
              <c:f>Sheet4!$E$14</c:f>
              <c:strCache>
                <c:ptCount val="1"/>
                <c:pt idx="0">
                  <c:v>NAU-RPM-8</c:v>
                </c:pt>
              </c:strCache>
            </c:strRef>
          </c:tx>
          <c:invertIfNegative val="0"/>
          <c:cat>
            <c:strRef>
              <c:f>Sheet4!$A$15:$A$17</c:f>
              <c:strCache>
                <c:ptCount val="3"/>
                <c:pt idx="0">
                  <c:v>Chitinase</c:v>
                </c:pt>
                <c:pt idx="1">
                  <c:v>Cellulase</c:v>
                </c:pt>
                <c:pt idx="2">
                  <c:v>Protease</c:v>
                </c:pt>
              </c:strCache>
            </c:strRef>
          </c:cat>
          <c:val>
            <c:numRef>
              <c:f>Sheet4!$E$15:$E$17</c:f>
              <c:numCache>
                <c:formatCode>General</c:formatCode>
                <c:ptCount val="3"/>
                <c:pt idx="0">
                  <c:v>0</c:v>
                </c:pt>
                <c:pt idx="1">
                  <c:v>0</c:v>
                </c:pt>
                <c:pt idx="2">
                  <c:v>2.56</c:v>
                </c:pt>
              </c:numCache>
            </c:numRef>
          </c:val>
          <c:extLst>
            <c:ext xmlns:c16="http://schemas.microsoft.com/office/drawing/2014/chart" uri="{C3380CC4-5D6E-409C-BE32-E72D297353CC}">
              <c16:uniqueId val="{00000003-34FE-4E31-9EF8-4E9DB3E1243D}"/>
            </c:ext>
          </c:extLst>
        </c:ser>
        <c:ser>
          <c:idx val="4"/>
          <c:order val="4"/>
          <c:tx>
            <c:strRef>
              <c:f>Sheet4!$F$14</c:f>
              <c:strCache>
                <c:ptCount val="1"/>
                <c:pt idx="0">
                  <c:v>NAU-RPM-9</c:v>
                </c:pt>
              </c:strCache>
            </c:strRef>
          </c:tx>
          <c:invertIfNegative val="0"/>
          <c:cat>
            <c:strRef>
              <c:f>Sheet4!$A$15:$A$17</c:f>
              <c:strCache>
                <c:ptCount val="3"/>
                <c:pt idx="0">
                  <c:v>Chitinase</c:v>
                </c:pt>
                <c:pt idx="1">
                  <c:v>Cellulase</c:v>
                </c:pt>
                <c:pt idx="2">
                  <c:v>Protease</c:v>
                </c:pt>
              </c:strCache>
            </c:strRef>
          </c:cat>
          <c:val>
            <c:numRef>
              <c:f>Sheet4!$F$15:$F$17</c:f>
              <c:numCache>
                <c:formatCode>General</c:formatCode>
                <c:ptCount val="3"/>
                <c:pt idx="0">
                  <c:v>0</c:v>
                </c:pt>
                <c:pt idx="1">
                  <c:v>0</c:v>
                </c:pt>
                <c:pt idx="2">
                  <c:v>2.5299999999999998</c:v>
                </c:pt>
              </c:numCache>
            </c:numRef>
          </c:val>
          <c:extLst>
            <c:ext xmlns:c16="http://schemas.microsoft.com/office/drawing/2014/chart" uri="{C3380CC4-5D6E-409C-BE32-E72D297353CC}">
              <c16:uniqueId val="{00000004-34FE-4E31-9EF8-4E9DB3E1243D}"/>
            </c:ext>
          </c:extLst>
        </c:ser>
        <c:ser>
          <c:idx val="5"/>
          <c:order val="5"/>
          <c:tx>
            <c:strRef>
              <c:f>Sheet4!$G$14</c:f>
              <c:strCache>
                <c:ptCount val="1"/>
                <c:pt idx="0">
                  <c:v>NAU-RPM-10</c:v>
                </c:pt>
              </c:strCache>
            </c:strRef>
          </c:tx>
          <c:invertIfNegative val="0"/>
          <c:cat>
            <c:strRef>
              <c:f>Sheet4!$A$15:$A$17</c:f>
              <c:strCache>
                <c:ptCount val="3"/>
                <c:pt idx="0">
                  <c:v>Chitinase</c:v>
                </c:pt>
                <c:pt idx="1">
                  <c:v>Cellulase</c:v>
                </c:pt>
                <c:pt idx="2">
                  <c:v>Protease</c:v>
                </c:pt>
              </c:strCache>
            </c:strRef>
          </c:cat>
          <c:val>
            <c:numRef>
              <c:f>Sheet4!$G$15:$G$17</c:f>
              <c:numCache>
                <c:formatCode>General</c:formatCode>
                <c:ptCount val="3"/>
                <c:pt idx="0">
                  <c:v>0</c:v>
                </c:pt>
                <c:pt idx="1">
                  <c:v>0</c:v>
                </c:pt>
                <c:pt idx="2">
                  <c:v>2.6</c:v>
                </c:pt>
              </c:numCache>
            </c:numRef>
          </c:val>
          <c:extLst>
            <c:ext xmlns:c16="http://schemas.microsoft.com/office/drawing/2014/chart" uri="{C3380CC4-5D6E-409C-BE32-E72D297353CC}">
              <c16:uniqueId val="{00000005-34FE-4E31-9EF8-4E9DB3E1243D}"/>
            </c:ext>
          </c:extLst>
        </c:ser>
        <c:ser>
          <c:idx val="6"/>
          <c:order val="6"/>
          <c:tx>
            <c:strRef>
              <c:f>Sheet4!$H$14</c:f>
              <c:strCache>
                <c:ptCount val="1"/>
                <c:pt idx="0">
                  <c:v>NAU-RPM-11</c:v>
                </c:pt>
              </c:strCache>
            </c:strRef>
          </c:tx>
          <c:invertIfNegative val="0"/>
          <c:cat>
            <c:strRef>
              <c:f>Sheet4!$A$15:$A$17</c:f>
              <c:strCache>
                <c:ptCount val="3"/>
                <c:pt idx="0">
                  <c:v>Chitinase</c:v>
                </c:pt>
                <c:pt idx="1">
                  <c:v>Cellulase</c:v>
                </c:pt>
                <c:pt idx="2">
                  <c:v>Protease</c:v>
                </c:pt>
              </c:strCache>
            </c:strRef>
          </c:cat>
          <c:val>
            <c:numRef>
              <c:f>Sheet4!$H$15:$H$17</c:f>
              <c:numCache>
                <c:formatCode>General</c:formatCode>
                <c:ptCount val="3"/>
                <c:pt idx="0">
                  <c:v>2.13</c:v>
                </c:pt>
                <c:pt idx="1">
                  <c:v>1.81</c:v>
                </c:pt>
                <c:pt idx="2">
                  <c:v>2.23</c:v>
                </c:pt>
              </c:numCache>
            </c:numRef>
          </c:val>
          <c:extLst>
            <c:ext xmlns:c16="http://schemas.microsoft.com/office/drawing/2014/chart" uri="{C3380CC4-5D6E-409C-BE32-E72D297353CC}">
              <c16:uniqueId val="{00000006-34FE-4E31-9EF8-4E9DB3E1243D}"/>
            </c:ext>
          </c:extLst>
        </c:ser>
        <c:ser>
          <c:idx val="7"/>
          <c:order val="7"/>
          <c:tx>
            <c:strRef>
              <c:f>Sheet4!$I$14</c:f>
              <c:strCache>
                <c:ptCount val="1"/>
                <c:pt idx="0">
                  <c:v>NAU-RPM-12</c:v>
                </c:pt>
              </c:strCache>
            </c:strRef>
          </c:tx>
          <c:invertIfNegative val="0"/>
          <c:cat>
            <c:strRef>
              <c:f>Sheet4!$A$15:$A$17</c:f>
              <c:strCache>
                <c:ptCount val="3"/>
                <c:pt idx="0">
                  <c:v>Chitinase</c:v>
                </c:pt>
                <c:pt idx="1">
                  <c:v>Cellulase</c:v>
                </c:pt>
                <c:pt idx="2">
                  <c:v>Protease</c:v>
                </c:pt>
              </c:strCache>
            </c:strRef>
          </c:cat>
          <c:val>
            <c:numRef>
              <c:f>Sheet4!$I$15:$I$17</c:f>
              <c:numCache>
                <c:formatCode>General</c:formatCode>
                <c:ptCount val="3"/>
                <c:pt idx="0">
                  <c:v>0</c:v>
                </c:pt>
                <c:pt idx="1">
                  <c:v>1.81</c:v>
                </c:pt>
                <c:pt idx="2">
                  <c:v>0</c:v>
                </c:pt>
              </c:numCache>
            </c:numRef>
          </c:val>
          <c:extLst>
            <c:ext xmlns:c16="http://schemas.microsoft.com/office/drawing/2014/chart" uri="{C3380CC4-5D6E-409C-BE32-E72D297353CC}">
              <c16:uniqueId val="{00000007-34FE-4E31-9EF8-4E9DB3E1243D}"/>
            </c:ext>
          </c:extLst>
        </c:ser>
        <c:ser>
          <c:idx val="8"/>
          <c:order val="8"/>
          <c:tx>
            <c:strRef>
              <c:f>Sheet4!$J$14</c:f>
              <c:strCache>
                <c:ptCount val="1"/>
                <c:pt idx="0">
                  <c:v>NAU-RPM-13</c:v>
                </c:pt>
              </c:strCache>
            </c:strRef>
          </c:tx>
          <c:invertIfNegative val="0"/>
          <c:cat>
            <c:strRef>
              <c:f>Sheet4!$A$15:$A$17</c:f>
              <c:strCache>
                <c:ptCount val="3"/>
                <c:pt idx="0">
                  <c:v>Chitinase</c:v>
                </c:pt>
                <c:pt idx="1">
                  <c:v>Cellulase</c:v>
                </c:pt>
                <c:pt idx="2">
                  <c:v>Protease</c:v>
                </c:pt>
              </c:strCache>
            </c:strRef>
          </c:cat>
          <c:val>
            <c:numRef>
              <c:f>Sheet4!$J$15:$J$17</c:f>
              <c:numCache>
                <c:formatCode>General</c:formatCode>
                <c:ptCount val="3"/>
                <c:pt idx="0">
                  <c:v>0</c:v>
                </c:pt>
                <c:pt idx="1">
                  <c:v>0</c:v>
                </c:pt>
                <c:pt idx="2">
                  <c:v>1.3</c:v>
                </c:pt>
              </c:numCache>
            </c:numRef>
          </c:val>
          <c:extLst>
            <c:ext xmlns:c16="http://schemas.microsoft.com/office/drawing/2014/chart" uri="{C3380CC4-5D6E-409C-BE32-E72D297353CC}">
              <c16:uniqueId val="{00000008-34FE-4E31-9EF8-4E9DB3E1243D}"/>
            </c:ext>
          </c:extLst>
        </c:ser>
        <c:dLbls>
          <c:showLegendKey val="0"/>
          <c:showVal val="0"/>
          <c:showCatName val="0"/>
          <c:showSerName val="0"/>
          <c:showPercent val="0"/>
          <c:showBubbleSize val="0"/>
        </c:dLbls>
        <c:gapWidth val="150"/>
        <c:axId val="40842368"/>
        <c:axId val="40844288"/>
      </c:barChart>
      <c:catAx>
        <c:axId val="40842368"/>
        <c:scaling>
          <c:orientation val="minMax"/>
        </c:scaling>
        <c:delete val="0"/>
        <c:axPos val="b"/>
        <c:majorGridlines/>
        <c:title>
          <c:tx>
            <c:rich>
              <a:bodyPr/>
              <a:lstStyle/>
              <a:p>
                <a:pPr>
                  <a:defRPr sz="1100"/>
                </a:pPr>
                <a:r>
                  <a:rPr lang="en-US" sz="1100"/>
                  <a:t>Bacterial</a:t>
                </a:r>
                <a:r>
                  <a:rPr lang="en-US" sz="1100" baseline="0"/>
                  <a:t> isolates</a:t>
                </a:r>
                <a:endParaRPr lang="en-US" sz="1100"/>
              </a:p>
            </c:rich>
          </c:tx>
          <c:layout>
            <c:manualLayout>
              <c:xMode val="edge"/>
              <c:yMode val="edge"/>
              <c:x val="0.31670700695487042"/>
              <c:y val="0.67388973167345056"/>
            </c:manualLayout>
          </c:layout>
          <c:overlay val="0"/>
        </c:title>
        <c:numFmt formatCode="General" sourceLinked="0"/>
        <c:majorTickMark val="out"/>
        <c:minorTickMark val="none"/>
        <c:tickLblPos val="nextTo"/>
        <c:txPr>
          <a:bodyPr/>
          <a:lstStyle/>
          <a:p>
            <a:pPr>
              <a:defRPr sz="1100"/>
            </a:pPr>
            <a:endParaRPr lang="en-US"/>
          </a:p>
        </c:txPr>
        <c:crossAx val="40844288"/>
        <c:crosses val="autoZero"/>
        <c:auto val="1"/>
        <c:lblAlgn val="ctr"/>
        <c:lblOffset val="100"/>
        <c:noMultiLvlLbl val="0"/>
      </c:catAx>
      <c:valAx>
        <c:axId val="40844288"/>
        <c:scaling>
          <c:orientation val="minMax"/>
        </c:scaling>
        <c:delete val="0"/>
        <c:axPos val="l"/>
        <c:majorGridlines/>
        <c:title>
          <c:tx>
            <c:rich>
              <a:bodyPr rot="-5400000" vert="horz"/>
              <a:lstStyle/>
              <a:p>
                <a:pPr>
                  <a:defRPr sz="1100"/>
                </a:pPr>
                <a:r>
                  <a:rPr lang="en-US" sz="1100"/>
                  <a:t>Zone</a:t>
                </a:r>
                <a:r>
                  <a:rPr lang="en-US" sz="1100" baseline="0"/>
                  <a:t>  Index (ZI)</a:t>
                </a:r>
                <a:endParaRPr lang="en-US" sz="1100"/>
              </a:p>
            </c:rich>
          </c:tx>
          <c:overlay val="0"/>
        </c:title>
        <c:numFmt formatCode="General" sourceLinked="1"/>
        <c:majorTickMark val="out"/>
        <c:minorTickMark val="none"/>
        <c:tickLblPos val="nextTo"/>
        <c:txPr>
          <a:bodyPr/>
          <a:lstStyle/>
          <a:p>
            <a:pPr>
              <a:defRPr sz="1100"/>
            </a:pPr>
            <a:endParaRPr lang="en-US"/>
          </a:p>
        </c:txPr>
        <c:crossAx val="40842368"/>
        <c:crosses val="autoZero"/>
        <c:crossBetween val="between"/>
      </c:valAx>
    </c:plotArea>
    <c:legend>
      <c:legendPos val="b"/>
      <c:layout>
        <c:manualLayout>
          <c:xMode val="edge"/>
          <c:yMode val="edge"/>
          <c:x val="3.9501482548144541E-2"/>
          <c:y val="0.78439708688291021"/>
          <c:w val="0.92503719136275198"/>
          <c:h val="0.21560291311708921"/>
        </c:manualLayout>
      </c:layout>
      <c:overlay val="0"/>
      <c:txPr>
        <a:bodyPr/>
        <a:lstStyle/>
        <a:p>
          <a:pPr>
            <a:defRPr sz="105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32281364829396375"/>
          <c:y val="5.5092592592592679E-2"/>
          <c:w val="0.60445922037523081"/>
          <c:h val="0.5014756488772224"/>
        </c:manualLayout>
      </c:layout>
      <c:barChart>
        <c:barDir val="col"/>
        <c:grouping val="clustered"/>
        <c:varyColors val="0"/>
        <c:ser>
          <c:idx val="0"/>
          <c:order val="0"/>
          <c:tx>
            <c:strRef>
              <c:f>Sheet5!$B$3</c:f>
              <c:strCache>
                <c:ptCount val="1"/>
                <c:pt idx="0">
                  <c:v>NAU-RPM-1</c:v>
                </c:pt>
              </c:strCache>
            </c:strRef>
          </c:tx>
          <c:invertIfNegative val="0"/>
          <c:cat>
            <c:strRef>
              <c:f>Sheet5!$C$1:$C$2</c:f>
              <c:strCache>
                <c:ptCount val="2"/>
                <c:pt idx="1">
                  <c:v>Siderophore(%)</c:v>
                </c:pt>
              </c:strCache>
            </c:strRef>
          </c:cat>
          <c:val>
            <c:numRef>
              <c:f>Sheet5!$C$3</c:f>
              <c:numCache>
                <c:formatCode>General</c:formatCode>
                <c:ptCount val="1"/>
                <c:pt idx="0">
                  <c:v>96.63</c:v>
                </c:pt>
              </c:numCache>
            </c:numRef>
          </c:val>
          <c:extLst>
            <c:ext xmlns:c16="http://schemas.microsoft.com/office/drawing/2014/chart" uri="{C3380CC4-5D6E-409C-BE32-E72D297353CC}">
              <c16:uniqueId val="{00000000-DA48-41A6-AB12-451DFD8AE3EA}"/>
            </c:ext>
          </c:extLst>
        </c:ser>
        <c:ser>
          <c:idx val="1"/>
          <c:order val="1"/>
          <c:tx>
            <c:strRef>
              <c:f>Sheet5!$B$4</c:f>
              <c:strCache>
                <c:ptCount val="1"/>
                <c:pt idx="0">
                  <c:v>NAU-RPM-3</c:v>
                </c:pt>
              </c:strCache>
            </c:strRef>
          </c:tx>
          <c:invertIfNegative val="0"/>
          <c:cat>
            <c:strRef>
              <c:f>Sheet5!$C$1:$C$2</c:f>
              <c:strCache>
                <c:ptCount val="2"/>
                <c:pt idx="1">
                  <c:v>Siderophore(%)</c:v>
                </c:pt>
              </c:strCache>
            </c:strRef>
          </c:cat>
          <c:val>
            <c:numRef>
              <c:f>Sheet5!$C$4</c:f>
              <c:numCache>
                <c:formatCode>General</c:formatCode>
                <c:ptCount val="1"/>
                <c:pt idx="0">
                  <c:v>97.38</c:v>
                </c:pt>
              </c:numCache>
            </c:numRef>
          </c:val>
          <c:extLst>
            <c:ext xmlns:c16="http://schemas.microsoft.com/office/drawing/2014/chart" uri="{C3380CC4-5D6E-409C-BE32-E72D297353CC}">
              <c16:uniqueId val="{00000001-DA48-41A6-AB12-451DFD8AE3EA}"/>
            </c:ext>
          </c:extLst>
        </c:ser>
        <c:ser>
          <c:idx val="2"/>
          <c:order val="2"/>
          <c:tx>
            <c:strRef>
              <c:f>Sheet5!$B$5</c:f>
              <c:strCache>
                <c:ptCount val="1"/>
                <c:pt idx="0">
                  <c:v>NAU-RPM-4</c:v>
                </c:pt>
              </c:strCache>
            </c:strRef>
          </c:tx>
          <c:invertIfNegative val="0"/>
          <c:cat>
            <c:strRef>
              <c:f>Sheet5!$C$1:$C$2</c:f>
              <c:strCache>
                <c:ptCount val="2"/>
                <c:pt idx="1">
                  <c:v>Siderophore(%)</c:v>
                </c:pt>
              </c:strCache>
            </c:strRef>
          </c:cat>
          <c:val>
            <c:numRef>
              <c:f>Sheet5!$C$5</c:f>
              <c:numCache>
                <c:formatCode>General</c:formatCode>
                <c:ptCount val="1"/>
                <c:pt idx="0">
                  <c:v>97.19</c:v>
                </c:pt>
              </c:numCache>
            </c:numRef>
          </c:val>
          <c:extLst>
            <c:ext xmlns:c16="http://schemas.microsoft.com/office/drawing/2014/chart" uri="{C3380CC4-5D6E-409C-BE32-E72D297353CC}">
              <c16:uniqueId val="{00000002-DA48-41A6-AB12-451DFD8AE3EA}"/>
            </c:ext>
          </c:extLst>
        </c:ser>
        <c:ser>
          <c:idx val="3"/>
          <c:order val="3"/>
          <c:tx>
            <c:strRef>
              <c:f>Sheet5!$B$6</c:f>
              <c:strCache>
                <c:ptCount val="1"/>
                <c:pt idx="0">
                  <c:v>NAU-RPM-7</c:v>
                </c:pt>
              </c:strCache>
            </c:strRef>
          </c:tx>
          <c:invertIfNegative val="0"/>
          <c:cat>
            <c:strRef>
              <c:f>Sheet5!$C$1:$C$2</c:f>
              <c:strCache>
                <c:ptCount val="2"/>
                <c:pt idx="1">
                  <c:v>Siderophore(%)</c:v>
                </c:pt>
              </c:strCache>
            </c:strRef>
          </c:cat>
          <c:val>
            <c:numRef>
              <c:f>Sheet5!$C$6</c:f>
              <c:numCache>
                <c:formatCode>General</c:formatCode>
                <c:ptCount val="1"/>
                <c:pt idx="0">
                  <c:v>97.92</c:v>
                </c:pt>
              </c:numCache>
            </c:numRef>
          </c:val>
          <c:extLst>
            <c:ext xmlns:c16="http://schemas.microsoft.com/office/drawing/2014/chart" uri="{C3380CC4-5D6E-409C-BE32-E72D297353CC}">
              <c16:uniqueId val="{00000003-DA48-41A6-AB12-451DFD8AE3EA}"/>
            </c:ext>
          </c:extLst>
        </c:ser>
        <c:ser>
          <c:idx val="4"/>
          <c:order val="4"/>
          <c:tx>
            <c:strRef>
              <c:f>Sheet5!$B$7</c:f>
              <c:strCache>
                <c:ptCount val="1"/>
                <c:pt idx="0">
                  <c:v>NAU-RPM-8</c:v>
                </c:pt>
              </c:strCache>
            </c:strRef>
          </c:tx>
          <c:invertIfNegative val="0"/>
          <c:cat>
            <c:strRef>
              <c:f>Sheet5!$C$1:$C$2</c:f>
              <c:strCache>
                <c:ptCount val="2"/>
                <c:pt idx="1">
                  <c:v>Siderophore(%)</c:v>
                </c:pt>
              </c:strCache>
            </c:strRef>
          </c:cat>
          <c:val>
            <c:numRef>
              <c:f>Sheet5!$C$7</c:f>
              <c:numCache>
                <c:formatCode>General</c:formatCode>
                <c:ptCount val="1"/>
                <c:pt idx="0">
                  <c:v>97.55</c:v>
                </c:pt>
              </c:numCache>
            </c:numRef>
          </c:val>
          <c:extLst>
            <c:ext xmlns:c16="http://schemas.microsoft.com/office/drawing/2014/chart" uri="{C3380CC4-5D6E-409C-BE32-E72D297353CC}">
              <c16:uniqueId val="{00000004-DA48-41A6-AB12-451DFD8AE3EA}"/>
            </c:ext>
          </c:extLst>
        </c:ser>
        <c:ser>
          <c:idx val="5"/>
          <c:order val="5"/>
          <c:tx>
            <c:strRef>
              <c:f>Sheet5!$B$8</c:f>
              <c:strCache>
                <c:ptCount val="1"/>
                <c:pt idx="0">
                  <c:v>NAU-RPM-9</c:v>
                </c:pt>
              </c:strCache>
            </c:strRef>
          </c:tx>
          <c:invertIfNegative val="0"/>
          <c:cat>
            <c:strRef>
              <c:f>Sheet5!$C$1:$C$2</c:f>
              <c:strCache>
                <c:ptCount val="2"/>
                <c:pt idx="1">
                  <c:v>Siderophore(%)</c:v>
                </c:pt>
              </c:strCache>
            </c:strRef>
          </c:cat>
          <c:val>
            <c:numRef>
              <c:f>Sheet5!$C$8</c:f>
              <c:numCache>
                <c:formatCode>General</c:formatCode>
                <c:ptCount val="1"/>
                <c:pt idx="0">
                  <c:v>98.59</c:v>
                </c:pt>
              </c:numCache>
            </c:numRef>
          </c:val>
          <c:extLst>
            <c:ext xmlns:c16="http://schemas.microsoft.com/office/drawing/2014/chart" uri="{C3380CC4-5D6E-409C-BE32-E72D297353CC}">
              <c16:uniqueId val="{00000005-DA48-41A6-AB12-451DFD8AE3EA}"/>
            </c:ext>
          </c:extLst>
        </c:ser>
        <c:ser>
          <c:idx val="6"/>
          <c:order val="6"/>
          <c:tx>
            <c:strRef>
              <c:f>Sheet5!$B$9</c:f>
              <c:strCache>
                <c:ptCount val="1"/>
                <c:pt idx="0">
                  <c:v>NAU-RPM-12</c:v>
                </c:pt>
              </c:strCache>
            </c:strRef>
          </c:tx>
          <c:invertIfNegative val="0"/>
          <c:cat>
            <c:strRef>
              <c:f>Sheet5!$C$1:$C$2</c:f>
              <c:strCache>
                <c:ptCount val="2"/>
                <c:pt idx="1">
                  <c:v>Siderophore(%)</c:v>
                </c:pt>
              </c:strCache>
            </c:strRef>
          </c:cat>
          <c:val>
            <c:numRef>
              <c:f>Sheet5!$C$9</c:f>
              <c:numCache>
                <c:formatCode>General</c:formatCode>
                <c:ptCount val="1"/>
                <c:pt idx="0">
                  <c:v>97.19</c:v>
                </c:pt>
              </c:numCache>
            </c:numRef>
          </c:val>
          <c:extLst>
            <c:ext xmlns:c16="http://schemas.microsoft.com/office/drawing/2014/chart" uri="{C3380CC4-5D6E-409C-BE32-E72D297353CC}">
              <c16:uniqueId val="{00000006-DA48-41A6-AB12-451DFD8AE3EA}"/>
            </c:ext>
          </c:extLst>
        </c:ser>
        <c:dLbls>
          <c:showLegendKey val="0"/>
          <c:showVal val="0"/>
          <c:showCatName val="0"/>
          <c:showSerName val="0"/>
          <c:showPercent val="0"/>
          <c:showBubbleSize val="0"/>
        </c:dLbls>
        <c:gapWidth val="150"/>
        <c:axId val="41778560"/>
        <c:axId val="42149376"/>
      </c:barChart>
      <c:catAx>
        <c:axId val="41778560"/>
        <c:scaling>
          <c:orientation val="minMax"/>
        </c:scaling>
        <c:delete val="0"/>
        <c:axPos val="b"/>
        <c:title>
          <c:tx>
            <c:rich>
              <a:bodyPr/>
              <a:lstStyle/>
              <a:p>
                <a:pPr>
                  <a:defRPr/>
                </a:pPr>
                <a:r>
                  <a:rPr lang="en-US"/>
                  <a:t>Bacterial</a:t>
                </a:r>
                <a:r>
                  <a:rPr lang="en-US" baseline="0"/>
                  <a:t> isolates</a:t>
                </a:r>
                <a:endParaRPr lang="en-US"/>
              </a:p>
            </c:rich>
          </c:tx>
          <c:layout>
            <c:manualLayout>
              <c:xMode val="edge"/>
              <c:yMode val="edge"/>
              <c:x val="0.40156812216654736"/>
              <c:y val="0.61217009332166805"/>
            </c:manualLayout>
          </c:layout>
          <c:overlay val="0"/>
        </c:title>
        <c:numFmt formatCode="General" sourceLinked="0"/>
        <c:majorTickMark val="out"/>
        <c:minorTickMark val="none"/>
        <c:tickLblPos val="nextTo"/>
        <c:crossAx val="42149376"/>
        <c:crosses val="autoZero"/>
        <c:auto val="1"/>
        <c:lblAlgn val="ctr"/>
        <c:lblOffset val="100"/>
        <c:noMultiLvlLbl val="0"/>
      </c:catAx>
      <c:valAx>
        <c:axId val="42149376"/>
        <c:scaling>
          <c:orientation val="minMax"/>
        </c:scaling>
        <c:delete val="0"/>
        <c:axPos val="l"/>
        <c:majorGridlines/>
        <c:title>
          <c:tx>
            <c:rich>
              <a:bodyPr rot="-5400000" vert="horz"/>
              <a:lstStyle/>
              <a:p>
                <a:pPr>
                  <a:defRPr/>
                </a:pPr>
                <a:r>
                  <a:rPr lang="en-US"/>
                  <a:t>Siderophore </a:t>
                </a:r>
                <a:r>
                  <a:rPr lang="en-US" baseline="0"/>
                  <a:t> (%)</a:t>
                </a:r>
                <a:endParaRPr lang="en-US"/>
              </a:p>
            </c:rich>
          </c:tx>
          <c:layout>
            <c:manualLayout>
              <c:xMode val="edge"/>
              <c:yMode val="edge"/>
              <c:x val="1.1653154466802786E-2"/>
              <c:y val="5.5092725635572923E-2"/>
            </c:manualLayout>
          </c:layout>
          <c:overlay val="0"/>
        </c:title>
        <c:numFmt formatCode="General" sourceLinked="1"/>
        <c:majorTickMark val="out"/>
        <c:minorTickMark val="none"/>
        <c:tickLblPos val="nextTo"/>
        <c:crossAx val="41778560"/>
        <c:crosses val="autoZero"/>
        <c:crossBetween val="between"/>
      </c:valAx>
    </c:plotArea>
    <c:legend>
      <c:legendPos val="b"/>
      <c:layout>
        <c:manualLayout>
          <c:xMode val="edge"/>
          <c:yMode val="edge"/>
          <c:x val="5.1684562157003108E-2"/>
          <c:y val="0.75013305628463223"/>
          <c:w val="0.87238845144357124"/>
          <c:h val="0.2220891659375912"/>
        </c:manualLayout>
      </c:layout>
      <c:overlay val="0"/>
      <c:txPr>
        <a:bodyPr/>
        <a:lstStyle/>
        <a:p>
          <a:pPr>
            <a:defRPr sz="105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col"/>
        <c:grouping val="clustered"/>
        <c:varyColors val="0"/>
        <c:ser>
          <c:idx val="0"/>
          <c:order val="0"/>
          <c:invertIfNegative val="0"/>
          <c:dPt>
            <c:idx val="0"/>
            <c:invertIfNegative val="0"/>
            <c:bubble3D val="0"/>
            <c:spPr>
              <a:solidFill>
                <a:srgbClr val="002060"/>
              </a:solidFill>
            </c:spPr>
            <c:extLst>
              <c:ext xmlns:c16="http://schemas.microsoft.com/office/drawing/2014/chart" uri="{C3380CC4-5D6E-409C-BE32-E72D297353CC}">
                <c16:uniqueId val="{00000000-A68A-47E4-B688-933BD098B71D}"/>
              </c:ext>
            </c:extLst>
          </c:dPt>
          <c:dPt>
            <c:idx val="1"/>
            <c:invertIfNegative val="0"/>
            <c:bubble3D val="0"/>
            <c:spPr>
              <a:solidFill>
                <a:srgbClr val="002060"/>
              </a:solidFill>
            </c:spPr>
            <c:extLst>
              <c:ext xmlns:c16="http://schemas.microsoft.com/office/drawing/2014/chart" uri="{C3380CC4-5D6E-409C-BE32-E72D297353CC}">
                <c16:uniqueId val="{00000001-A68A-47E4-B688-933BD098B71D}"/>
              </c:ext>
            </c:extLst>
          </c:dPt>
          <c:dPt>
            <c:idx val="2"/>
            <c:invertIfNegative val="0"/>
            <c:bubble3D val="0"/>
            <c:spPr>
              <a:solidFill>
                <a:srgbClr val="002060"/>
              </a:solidFill>
            </c:spPr>
            <c:extLst>
              <c:ext xmlns:c16="http://schemas.microsoft.com/office/drawing/2014/chart" uri="{C3380CC4-5D6E-409C-BE32-E72D297353CC}">
                <c16:uniqueId val="{00000002-A68A-47E4-B688-933BD098B71D}"/>
              </c:ext>
            </c:extLst>
          </c:dPt>
          <c:dPt>
            <c:idx val="3"/>
            <c:invertIfNegative val="0"/>
            <c:bubble3D val="0"/>
            <c:spPr>
              <a:solidFill>
                <a:srgbClr val="002060"/>
              </a:solidFill>
            </c:spPr>
            <c:extLst>
              <c:ext xmlns:c16="http://schemas.microsoft.com/office/drawing/2014/chart" uri="{C3380CC4-5D6E-409C-BE32-E72D297353CC}">
                <c16:uniqueId val="{00000003-A68A-47E4-B688-933BD098B71D}"/>
              </c:ext>
            </c:extLst>
          </c:dPt>
          <c:dPt>
            <c:idx val="4"/>
            <c:invertIfNegative val="0"/>
            <c:bubble3D val="0"/>
            <c:spPr>
              <a:solidFill>
                <a:srgbClr val="002060"/>
              </a:solidFill>
            </c:spPr>
            <c:extLst>
              <c:ext xmlns:c16="http://schemas.microsoft.com/office/drawing/2014/chart" uri="{C3380CC4-5D6E-409C-BE32-E72D297353CC}">
                <c16:uniqueId val="{00000004-A68A-47E4-B688-933BD098B71D}"/>
              </c:ext>
            </c:extLst>
          </c:dPt>
          <c:dPt>
            <c:idx val="5"/>
            <c:invertIfNegative val="0"/>
            <c:bubble3D val="0"/>
            <c:spPr>
              <a:solidFill>
                <a:srgbClr val="002060"/>
              </a:solidFill>
            </c:spPr>
            <c:extLst>
              <c:ext xmlns:c16="http://schemas.microsoft.com/office/drawing/2014/chart" uri="{C3380CC4-5D6E-409C-BE32-E72D297353CC}">
                <c16:uniqueId val="{00000005-A68A-47E4-B688-933BD098B71D}"/>
              </c:ext>
            </c:extLst>
          </c:dPt>
          <c:errBars>
            <c:errBarType val="both"/>
            <c:errValType val="cust"/>
            <c:noEndCap val="0"/>
            <c:plus>
              <c:numLit>
                <c:formatCode>General</c:formatCode>
                <c:ptCount val="6"/>
                <c:pt idx="0">
                  <c:v>3.8499999999999988</c:v>
                </c:pt>
                <c:pt idx="1">
                  <c:v>2.2200000000000002</c:v>
                </c:pt>
                <c:pt idx="2">
                  <c:v>2.0000000000000042E-2</c:v>
                </c:pt>
                <c:pt idx="3">
                  <c:v>1.930000000000005</c:v>
                </c:pt>
                <c:pt idx="4">
                  <c:v>2.2200000000000002</c:v>
                </c:pt>
                <c:pt idx="5">
                  <c:v>2.2200000000000002</c:v>
                </c:pt>
              </c:numLit>
            </c:plus>
            <c:minus>
              <c:numLit>
                <c:formatCode>General</c:formatCode>
                <c:ptCount val="6"/>
                <c:pt idx="0">
                  <c:v>3.8499999999999988</c:v>
                </c:pt>
                <c:pt idx="1">
                  <c:v>2.2200000000000002</c:v>
                </c:pt>
                <c:pt idx="2">
                  <c:v>2.0000000000000042E-2</c:v>
                </c:pt>
                <c:pt idx="3">
                  <c:v>1.930000000000005</c:v>
                </c:pt>
                <c:pt idx="4">
                  <c:v>2.2200000000000002</c:v>
                </c:pt>
                <c:pt idx="5">
                  <c:v>2.2200000000000002</c:v>
                </c:pt>
              </c:numLit>
            </c:minus>
          </c:errBars>
          <c:cat>
            <c:strRef>
              <c:f>GERMINATION!$A$3:$A$8</c:f>
              <c:strCache>
                <c:ptCount val="6"/>
                <c:pt idx="0">
                  <c:v>Absolute control</c:v>
                </c:pt>
                <c:pt idx="1">
                  <c:v>Control</c:v>
                </c:pt>
                <c:pt idx="2">
                  <c:v>NAU-RPM-1</c:v>
                </c:pt>
                <c:pt idx="3">
                  <c:v>NAU-RPM-4</c:v>
                </c:pt>
                <c:pt idx="4">
                  <c:v>NAU-RPM-9</c:v>
                </c:pt>
                <c:pt idx="5">
                  <c:v>NAU-RPM-11</c:v>
                </c:pt>
              </c:strCache>
            </c:strRef>
          </c:cat>
          <c:val>
            <c:numRef>
              <c:f>GERMINATION!$B$3:$B$8</c:f>
              <c:numCache>
                <c:formatCode>General</c:formatCode>
                <c:ptCount val="6"/>
                <c:pt idx="0">
                  <c:v>73.33</c:v>
                </c:pt>
                <c:pt idx="1">
                  <c:v>75.55</c:v>
                </c:pt>
                <c:pt idx="2">
                  <c:v>80</c:v>
                </c:pt>
                <c:pt idx="3">
                  <c:v>76.88</c:v>
                </c:pt>
                <c:pt idx="4">
                  <c:v>77.78</c:v>
                </c:pt>
                <c:pt idx="5">
                  <c:v>84.440000000000026</c:v>
                </c:pt>
              </c:numCache>
            </c:numRef>
          </c:val>
          <c:extLst>
            <c:ext xmlns:c16="http://schemas.microsoft.com/office/drawing/2014/chart" uri="{C3380CC4-5D6E-409C-BE32-E72D297353CC}">
              <c16:uniqueId val="{00000006-A68A-47E4-B688-933BD098B71D}"/>
            </c:ext>
          </c:extLst>
        </c:ser>
        <c:dLbls>
          <c:showLegendKey val="0"/>
          <c:showVal val="0"/>
          <c:showCatName val="0"/>
          <c:showSerName val="0"/>
          <c:showPercent val="0"/>
          <c:showBubbleSize val="0"/>
        </c:dLbls>
        <c:gapWidth val="150"/>
        <c:axId val="84549632"/>
        <c:axId val="84551168"/>
      </c:barChart>
      <c:catAx>
        <c:axId val="84549632"/>
        <c:scaling>
          <c:orientation val="minMax"/>
        </c:scaling>
        <c:delete val="0"/>
        <c:axPos val="b"/>
        <c:majorGridlines/>
        <c:numFmt formatCode="General" sourceLinked="0"/>
        <c:majorTickMark val="out"/>
        <c:minorTickMark val="none"/>
        <c:tickLblPos val="nextTo"/>
        <c:txPr>
          <a:bodyPr/>
          <a:lstStyle/>
          <a:p>
            <a:pPr>
              <a:defRPr sz="800"/>
            </a:pPr>
            <a:endParaRPr lang="en-US"/>
          </a:p>
        </c:txPr>
        <c:crossAx val="84551168"/>
        <c:crosses val="autoZero"/>
        <c:auto val="1"/>
        <c:lblAlgn val="ctr"/>
        <c:lblOffset val="100"/>
        <c:noMultiLvlLbl val="0"/>
      </c:catAx>
      <c:valAx>
        <c:axId val="84551168"/>
        <c:scaling>
          <c:orientation val="minMax"/>
        </c:scaling>
        <c:delete val="0"/>
        <c:axPos val="l"/>
        <c:majorGridlines/>
        <c:title>
          <c:tx>
            <c:rich>
              <a:bodyPr rot="-5400000" vert="horz"/>
              <a:lstStyle/>
              <a:p>
                <a:pPr>
                  <a:defRPr sz="800"/>
                </a:pPr>
                <a:r>
                  <a:rPr lang="en-US" sz="800"/>
                  <a:t>%</a:t>
                </a:r>
                <a:r>
                  <a:rPr lang="en-US" sz="800" baseline="0"/>
                  <a:t> Germination</a:t>
                </a:r>
                <a:endParaRPr lang="en-US" sz="800"/>
              </a:p>
            </c:rich>
          </c:tx>
          <c:overlay val="0"/>
        </c:title>
        <c:numFmt formatCode="General" sourceLinked="1"/>
        <c:majorTickMark val="out"/>
        <c:minorTickMark val="none"/>
        <c:tickLblPos val="nextTo"/>
        <c:txPr>
          <a:bodyPr/>
          <a:lstStyle/>
          <a:p>
            <a:pPr>
              <a:defRPr sz="800"/>
            </a:pPr>
            <a:endParaRPr lang="en-US"/>
          </a:p>
        </c:txPr>
        <c:crossAx val="845496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clustered"/>
        <c:varyColors val="0"/>
        <c:ser>
          <c:idx val="0"/>
          <c:order val="0"/>
          <c:tx>
            <c:v>Shoot length (cm)</c:v>
          </c:tx>
          <c:invertIfNegative val="0"/>
          <c:errBars>
            <c:errBarType val="both"/>
            <c:errValType val="cust"/>
            <c:noEndCap val="0"/>
            <c:plus>
              <c:numLit>
                <c:formatCode>General</c:formatCode>
                <c:ptCount val="6"/>
                <c:pt idx="0">
                  <c:v>0.67000000000000426</c:v>
                </c:pt>
                <c:pt idx="1">
                  <c:v>0.65000000000000391</c:v>
                </c:pt>
                <c:pt idx="2">
                  <c:v>7.0000000000000021E-2</c:v>
                </c:pt>
                <c:pt idx="3">
                  <c:v>0.29000000000000031</c:v>
                </c:pt>
                <c:pt idx="4">
                  <c:v>6.0000000000000032E-2</c:v>
                </c:pt>
                <c:pt idx="5">
                  <c:v>0.26</c:v>
                </c:pt>
              </c:numLit>
            </c:plus>
            <c:minus>
              <c:numLit>
                <c:formatCode>General</c:formatCode>
                <c:ptCount val="6"/>
                <c:pt idx="0">
                  <c:v>0.67000000000000426</c:v>
                </c:pt>
                <c:pt idx="1">
                  <c:v>0.65000000000000391</c:v>
                </c:pt>
                <c:pt idx="2">
                  <c:v>7.0000000000000021E-2</c:v>
                </c:pt>
                <c:pt idx="3">
                  <c:v>0.29000000000000031</c:v>
                </c:pt>
                <c:pt idx="4">
                  <c:v>6.0000000000000032E-2</c:v>
                </c:pt>
                <c:pt idx="5">
                  <c:v>0.26</c:v>
                </c:pt>
              </c:numLit>
            </c:minus>
          </c:errBars>
          <c:cat>
            <c:strRef>
              <c:f>Length!$A$2:$A$7</c:f>
              <c:strCache>
                <c:ptCount val="6"/>
                <c:pt idx="0">
                  <c:v>Absolute control</c:v>
                </c:pt>
                <c:pt idx="1">
                  <c:v>Control</c:v>
                </c:pt>
                <c:pt idx="2">
                  <c:v>NAU-RPM-1</c:v>
                </c:pt>
                <c:pt idx="3">
                  <c:v>NAU-RPM-4</c:v>
                </c:pt>
                <c:pt idx="4">
                  <c:v>NAU-RPM-9</c:v>
                </c:pt>
                <c:pt idx="5">
                  <c:v>NAU-RPM-11</c:v>
                </c:pt>
              </c:strCache>
            </c:strRef>
          </c:cat>
          <c:val>
            <c:numRef>
              <c:f>Length!$B$2:$B$7</c:f>
              <c:numCache>
                <c:formatCode>General</c:formatCode>
                <c:ptCount val="6"/>
                <c:pt idx="0">
                  <c:v>6.02</c:v>
                </c:pt>
                <c:pt idx="1">
                  <c:v>6.23</c:v>
                </c:pt>
                <c:pt idx="2">
                  <c:v>7.6599999999999975</c:v>
                </c:pt>
                <c:pt idx="3">
                  <c:v>6.26</c:v>
                </c:pt>
                <c:pt idx="4">
                  <c:v>6.2700000000000014</c:v>
                </c:pt>
                <c:pt idx="5">
                  <c:v>8.2299999999999986</c:v>
                </c:pt>
              </c:numCache>
            </c:numRef>
          </c:val>
          <c:extLst>
            <c:ext xmlns:c16="http://schemas.microsoft.com/office/drawing/2014/chart" uri="{C3380CC4-5D6E-409C-BE32-E72D297353CC}">
              <c16:uniqueId val="{00000000-FC11-43B1-AB36-06C1B3E08DEB}"/>
            </c:ext>
          </c:extLst>
        </c:ser>
        <c:ser>
          <c:idx val="1"/>
          <c:order val="1"/>
          <c:tx>
            <c:v>Root length (cm)</c:v>
          </c:tx>
          <c:spPr>
            <a:solidFill>
              <a:srgbClr val="002060"/>
            </a:solidFill>
          </c:spPr>
          <c:invertIfNegative val="0"/>
          <c:errBars>
            <c:errBarType val="both"/>
            <c:errValType val="cust"/>
            <c:noEndCap val="0"/>
            <c:plus>
              <c:numLit>
                <c:formatCode>General</c:formatCode>
                <c:ptCount val="6"/>
                <c:pt idx="0">
                  <c:v>0.21000000000000021</c:v>
                </c:pt>
                <c:pt idx="1">
                  <c:v>0.28000000000000008</c:v>
                </c:pt>
                <c:pt idx="2">
                  <c:v>0.12000000000000002</c:v>
                </c:pt>
                <c:pt idx="3">
                  <c:v>0.13</c:v>
                </c:pt>
                <c:pt idx="4">
                  <c:v>0.1</c:v>
                </c:pt>
                <c:pt idx="5">
                  <c:v>0.12000000000000002</c:v>
                </c:pt>
              </c:numLit>
            </c:plus>
            <c:minus>
              <c:numLit>
                <c:formatCode>General</c:formatCode>
                <c:ptCount val="6"/>
                <c:pt idx="0">
                  <c:v>0.21000000000000021</c:v>
                </c:pt>
                <c:pt idx="1">
                  <c:v>0.28000000000000008</c:v>
                </c:pt>
                <c:pt idx="2">
                  <c:v>0.12000000000000002</c:v>
                </c:pt>
                <c:pt idx="3">
                  <c:v>0.13</c:v>
                </c:pt>
                <c:pt idx="4">
                  <c:v>0.1</c:v>
                </c:pt>
                <c:pt idx="5">
                  <c:v>0.12000000000000002</c:v>
                </c:pt>
              </c:numLit>
            </c:minus>
          </c:errBars>
          <c:cat>
            <c:strRef>
              <c:f>Length!$A$2:$A$7</c:f>
              <c:strCache>
                <c:ptCount val="6"/>
                <c:pt idx="0">
                  <c:v>Absolute control</c:v>
                </c:pt>
                <c:pt idx="1">
                  <c:v>Control</c:v>
                </c:pt>
                <c:pt idx="2">
                  <c:v>NAU-RPM-1</c:v>
                </c:pt>
                <c:pt idx="3">
                  <c:v>NAU-RPM-4</c:v>
                </c:pt>
                <c:pt idx="4">
                  <c:v>NAU-RPM-9</c:v>
                </c:pt>
                <c:pt idx="5">
                  <c:v>NAU-RPM-11</c:v>
                </c:pt>
              </c:strCache>
            </c:strRef>
          </c:cat>
          <c:val>
            <c:numRef>
              <c:f>Length!$C$2:$C$7</c:f>
              <c:numCache>
                <c:formatCode>General</c:formatCode>
                <c:ptCount val="6"/>
                <c:pt idx="0">
                  <c:v>3.63</c:v>
                </c:pt>
                <c:pt idx="1">
                  <c:v>3.74</c:v>
                </c:pt>
                <c:pt idx="2">
                  <c:v>4.3499999999999996</c:v>
                </c:pt>
                <c:pt idx="3">
                  <c:v>3.73</c:v>
                </c:pt>
                <c:pt idx="4">
                  <c:v>3.7</c:v>
                </c:pt>
                <c:pt idx="5">
                  <c:v>5.01</c:v>
                </c:pt>
              </c:numCache>
            </c:numRef>
          </c:val>
          <c:extLst>
            <c:ext xmlns:c16="http://schemas.microsoft.com/office/drawing/2014/chart" uri="{C3380CC4-5D6E-409C-BE32-E72D297353CC}">
              <c16:uniqueId val="{00000001-FC11-43B1-AB36-06C1B3E08DEB}"/>
            </c:ext>
          </c:extLst>
        </c:ser>
        <c:dLbls>
          <c:showLegendKey val="0"/>
          <c:showVal val="0"/>
          <c:showCatName val="0"/>
          <c:showSerName val="0"/>
          <c:showPercent val="0"/>
          <c:showBubbleSize val="0"/>
        </c:dLbls>
        <c:gapWidth val="150"/>
        <c:axId val="84588800"/>
        <c:axId val="85049344"/>
      </c:barChart>
      <c:catAx>
        <c:axId val="84588800"/>
        <c:scaling>
          <c:orientation val="minMax"/>
        </c:scaling>
        <c:delete val="0"/>
        <c:axPos val="l"/>
        <c:numFmt formatCode="General" sourceLinked="0"/>
        <c:majorTickMark val="out"/>
        <c:minorTickMark val="none"/>
        <c:tickLblPos val="nextTo"/>
        <c:crossAx val="85049344"/>
        <c:crosses val="autoZero"/>
        <c:auto val="1"/>
        <c:lblAlgn val="ctr"/>
        <c:lblOffset val="100"/>
        <c:noMultiLvlLbl val="0"/>
      </c:catAx>
      <c:valAx>
        <c:axId val="85049344"/>
        <c:scaling>
          <c:orientation val="minMax"/>
        </c:scaling>
        <c:delete val="0"/>
        <c:axPos val="b"/>
        <c:majorGridlines/>
        <c:minorGridlines/>
        <c:numFmt formatCode="General" sourceLinked="1"/>
        <c:majorTickMark val="out"/>
        <c:minorTickMark val="none"/>
        <c:tickLblPos val="nextTo"/>
        <c:crossAx val="84588800"/>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clustered"/>
        <c:varyColors val="0"/>
        <c:ser>
          <c:idx val="0"/>
          <c:order val="0"/>
          <c:tx>
            <c:v>Fresh shoot weight (g)</c:v>
          </c:tx>
          <c:invertIfNegative val="0"/>
          <c:errBars>
            <c:errBarType val="both"/>
            <c:errValType val="cust"/>
            <c:noEndCap val="0"/>
            <c:plus>
              <c:numLit>
                <c:formatCode>General</c:formatCode>
                <c:ptCount val="6"/>
                <c:pt idx="0">
                  <c:v>3.0000000000000092E-3</c:v>
                </c:pt>
                <c:pt idx="1">
                  <c:v>3.0000000000000092E-3</c:v>
                </c:pt>
                <c:pt idx="2">
                  <c:v>3.0000000000000092E-3</c:v>
                </c:pt>
                <c:pt idx="3">
                  <c:v>3.0000000000000092E-3</c:v>
                </c:pt>
                <c:pt idx="4">
                  <c:v>6.0000000000000114E-3</c:v>
                </c:pt>
                <c:pt idx="5">
                  <c:v>6.0000000000000114E-3</c:v>
                </c:pt>
              </c:numLit>
            </c:plus>
            <c:minus>
              <c:numLit>
                <c:formatCode>General</c:formatCode>
                <c:ptCount val="6"/>
                <c:pt idx="0">
                  <c:v>3.0000000000000092E-3</c:v>
                </c:pt>
                <c:pt idx="1">
                  <c:v>3.0000000000000092E-3</c:v>
                </c:pt>
                <c:pt idx="2">
                  <c:v>3.0000000000000092E-3</c:v>
                </c:pt>
                <c:pt idx="3">
                  <c:v>3.0000000000000092E-3</c:v>
                </c:pt>
                <c:pt idx="4">
                  <c:v>6.0000000000000114E-3</c:v>
                </c:pt>
                <c:pt idx="5">
                  <c:v>6.0000000000000114E-3</c:v>
                </c:pt>
              </c:numLit>
            </c:minus>
          </c:errBars>
          <c:cat>
            <c:strRef>
              <c:f>Freshweight!$A$2:$A$7</c:f>
              <c:strCache>
                <c:ptCount val="6"/>
                <c:pt idx="0">
                  <c:v>Absolute control</c:v>
                </c:pt>
                <c:pt idx="1">
                  <c:v>Control</c:v>
                </c:pt>
                <c:pt idx="2">
                  <c:v>NAU-RPM-1</c:v>
                </c:pt>
                <c:pt idx="3">
                  <c:v>NAU-RPM-4</c:v>
                </c:pt>
                <c:pt idx="4">
                  <c:v>NAU-RPM-9</c:v>
                </c:pt>
                <c:pt idx="5">
                  <c:v>NAU-RPM-11</c:v>
                </c:pt>
              </c:strCache>
            </c:strRef>
          </c:cat>
          <c:val>
            <c:numRef>
              <c:f>Freshweight!$B$2:$B$7</c:f>
              <c:numCache>
                <c:formatCode>General</c:formatCode>
                <c:ptCount val="6"/>
                <c:pt idx="0">
                  <c:v>0.38000000000000145</c:v>
                </c:pt>
                <c:pt idx="1">
                  <c:v>0.4</c:v>
                </c:pt>
                <c:pt idx="2">
                  <c:v>0.48000000000000032</c:v>
                </c:pt>
                <c:pt idx="3">
                  <c:v>0.41000000000000031</c:v>
                </c:pt>
                <c:pt idx="4">
                  <c:v>0.42000000000000032</c:v>
                </c:pt>
                <c:pt idx="5">
                  <c:v>0.53</c:v>
                </c:pt>
              </c:numCache>
            </c:numRef>
          </c:val>
          <c:extLst>
            <c:ext xmlns:c16="http://schemas.microsoft.com/office/drawing/2014/chart" uri="{C3380CC4-5D6E-409C-BE32-E72D297353CC}">
              <c16:uniqueId val="{00000000-D5DD-40EA-9644-57362F590B53}"/>
            </c:ext>
          </c:extLst>
        </c:ser>
        <c:ser>
          <c:idx val="1"/>
          <c:order val="1"/>
          <c:tx>
            <c:v>Fresh root weight (g)</c:v>
          </c:tx>
          <c:spPr>
            <a:solidFill>
              <a:srgbClr val="002060"/>
            </a:solidFill>
          </c:spPr>
          <c:invertIfNegative val="0"/>
          <c:errBars>
            <c:errBarType val="both"/>
            <c:errValType val="cust"/>
            <c:noEndCap val="0"/>
            <c:plus>
              <c:numLit>
                <c:formatCode>General</c:formatCode>
                <c:ptCount val="5"/>
                <c:pt idx="0">
                  <c:v>3.7999999999999999E-2</c:v>
                </c:pt>
                <c:pt idx="1">
                  <c:v>1.2E-2</c:v>
                </c:pt>
                <c:pt idx="2">
                  <c:v>1.2E-2</c:v>
                </c:pt>
                <c:pt idx="3">
                  <c:v>3.0000000000000092E-3</c:v>
                </c:pt>
                <c:pt idx="4">
                  <c:v>6.0000000000000114E-3</c:v>
                </c:pt>
              </c:numLit>
            </c:plus>
            <c:minus>
              <c:numLit>
                <c:formatCode>General</c:formatCode>
                <c:ptCount val="6"/>
                <c:pt idx="0">
                  <c:v>3.7999999999999999E-2</c:v>
                </c:pt>
                <c:pt idx="1">
                  <c:v>1.2E-2</c:v>
                </c:pt>
                <c:pt idx="2">
                  <c:v>1.2E-2</c:v>
                </c:pt>
                <c:pt idx="3">
                  <c:v>3.0000000000000092E-3</c:v>
                </c:pt>
                <c:pt idx="4">
                  <c:v>3.0000000000000092E-3</c:v>
                </c:pt>
                <c:pt idx="5">
                  <c:v>6.0000000000000114E-3</c:v>
                </c:pt>
              </c:numLit>
            </c:minus>
          </c:errBars>
          <c:cat>
            <c:strRef>
              <c:f>Freshweight!$A$2:$A$7</c:f>
              <c:strCache>
                <c:ptCount val="6"/>
                <c:pt idx="0">
                  <c:v>Absolute control</c:v>
                </c:pt>
                <c:pt idx="1">
                  <c:v>Control</c:v>
                </c:pt>
                <c:pt idx="2">
                  <c:v>NAU-RPM-1</c:v>
                </c:pt>
                <c:pt idx="3">
                  <c:v>NAU-RPM-4</c:v>
                </c:pt>
                <c:pt idx="4">
                  <c:v>NAU-RPM-9</c:v>
                </c:pt>
                <c:pt idx="5">
                  <c:v>NAU-RPM-11</c:v>
                </c:pt>
              </c:strCache>
            </c:strRef>
          </c:cat>
          <c:val>
            <c:numRef>
              <c:f>Freshweight!$C$2:$C$7</c:f>
              <c:numCache>
                <c:formatCode>General</c:formatCode>
                <c:ptCount val="6"/>
                <c:pt idx="0">
                  <c:v>0.15000000000000024</c:v>
                </c:pt>
                <c:pt idx="1">
                  <c:v>0.16</c:v>
                </c:pt>
                <c:pt idx="2">
                  <c:v>0.19</c:v>
                </c:pt>
                <c:pt idx="3">
                  <c:v>0.16</c:v>
                </c:pt>
                <c:pt idx="4">
                  <c:v>0.17</c:v>
                </c:pt>
                <c:pt idx="5">
                  <c:v>0.21000000000000021</c:v>
                </c:pt>
              </c:numCache>
            </c:numRef>
          </c:val>
          <c:extLst>
            <c:ext xmlns:c16="http://schemas.microsoft.com/office/drawing/2014/chart" uri="{C3380CC4-5D6E-409C-BE32-E72D297353CC}">
              <c16:uniqueId val="{00000001-D5DD-40EA-9644-57362F590B53}"/>
            </c:ext>
          </c:extLst>
        </c:ser>
        <c:dLbls>
          <c:showLegendKey val="0"/>
          <c:showVal val="0"/>
          <c:showCatName val="0"/>
          <c:showSerName val="0"/>
          <c:showPercent val="0"/>
          <c:showBubbleSize val="0"/>
        </c:dLbls>
        <c:gapWidth val="150"/>
        <c:axId val="86696704"/>
        <c:axId val="86698240"/>
      </c:barChart>
      <c:catAx>
        <c:axId val="86696704"/>
        <c:scaling>
          <c:orientation val="minMax"/>
        </c:scaling>
        <c:delete val="0"/>
        <c:axPos val="l"/>
        <c:numFmt formatCode="General" sourceLinked="0"/>
        <c:majorTickMark val="out"/>
        <c:minorTickMark val="none"/>
        <c:tickLblPos val="nextTo"/>
        <c:crossAx val="86698240"/>
        <c:crosses val="autoZero"/>
        <c:auto val="1"/>
        <c:lblAlgn val="ctr"/>
        <c:lblOffset val="100"/>
        <c:noMultiLvlLbl val="0"/>
      </c:catAx>
      <c:valAx>
        <c:axId val="86698240"/>
        <c:scaling>
          <c:orientation val="minMax"/>
        </c:scaling>
        <c:delete val="0"/>
        <c:axPos val="b"/>
        <c:majorGridlines/>
        <c:minorGridlines/>
        <c:numFmt formatCode="General" sourceLinked="1"/>
        <c:majorTickMark val="out"/>
        <c:minorTickMark val="none"/>
        <c:tickLblPos val="nextTo"/>
        <c:crossAx val="86696704"/>
        <c:crosses val="autoZero"/>
        <c:crossBetween val="between"/>
      </c:valAx>
    </c:plotArea>
    <c:legend>
      <c:legendPos val="b"/>
      <c:overlay val="0"/>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Dry shoot weight (g)</c:v>
          </c:tx>
          <c:invertIfNegative val="0"/>
          <c:errBars>
            <c:errBarType val="both"/>
            <c:errValType val="cust"/>
            <c:noEndCap val="0"/>
            <c:plus>
              <c:numLit>
                <c:formatCode>General</c:formatCode>
                <c:ptCount val="6"/>
                <c:pt idx="0">
                  <c:v>1.7999999999999999E-2</c:v>
                </c:pt>
                <c:pt idx="1">
                  <c:v>3.0000000000000092E-3</c:v>
                </c:pt>
                <c:pt idx="2">
                  <c:v>6.0000000000000114E-3</c:v>
                </c:pt>
                <c:pt idx="3">
                  <c:v>6.0000000000000114E-3</c:v>
                </c:pt>
                <c:pt idx="4">
                  <c:v>6.0000000000000114E-3</c:v>
                </c:pt>
                <c:pt idx="5">
                  <c:v>3.0000000000000092E-3</c:v>
                </c:pt>
              </c:numLit>
            </c:plus>
            <c:minus>
              <c:numLit>
                <c:formatCode>General</c:formatCode>
                <c:ptCount val="6"/>
                <c:pt idx="0">
                  <c:v>1.7999999999999999E-2</c:v>
                </c:pt>
                <c:pt idx="1">
                  <c:v>3.0000000000000092E-3</c:v>
                </c:pt>
                <c:pt idx="2">
                  <c:v>6.0000000000000114E-3</c:v>
                </c:pt>
                <c:pt idx="3">
                  <c:v>6.0000000000000114E-3</c:v>
                </c:pt>
                <c:pt idx="4">
                  <c:v>6.0000000000000114E-3</c:v>
                </c:pt>
                <c:pt idx="5">
                  <c:v>3.0000000000000092E-3</c:v>
                </c:pt>
              </c:numLit>
            </c:minus>
          </c:errBars>
          <c:cat>
            <c:strRef>
              <c:f>'Dry weight'!$A$2:$A$7</c:f>
              <c:strCache>
                <c:ptCount val="6"/>
                <c:pt idx="0">
                  <c:v>Absolute control</c:v>
                </c:pt>
                <c:pt idx="1">
                  <c:v>Control</c:v>
                </c:pt>
                <c:pt idx="2">
                  <c:v>NAU-RPM-1</c:v>
                </c:pt>
                <c:pt idx="3">
                  <c:v>NAU-RPM-4</c:v>
                </c:pt>
                <c:pt idx="4">
                  <c:v>NAU-RPM-9</c:v>
                </c:pt>
                <c:pt idx="5">
                  <c:v>NAU-RPM-11</c:v>
                </c:pt>
              </c:strCache>
            </c:strRef>
          </c:cat>
          <c:val>
            <c:numRef>
              <c:f>'Dry weight'!$B$2:$B$7</c:f>
              <c:numCache>
                <c:formatCode>General</c:formatCode>
                <c:ptCount val="6"/>
                <c:pt idx="0">
                  <c:v>0.19</c:v>
                </c:pt>
                <c:pt idx="1">
                  <c:v>0.2</c:v>
                </c:pt>
                <c:pt idx="2">
                  <c:v>0.24000000000000021</c:v>
                </c:pt>
                <c:pt idx="3">
                  <c:v>0.21000000000000021</c:v>
                </c:pt>
                <c:pt idx="4">
                  <c:v>0.22</c:v>
                </c:pt>
                <c:pt idx="5">
                  <c:v>0.26</c:v>
                </c:pt>
              </c:numCache>
            </c:numRef>
          </c:val>
          <c:extLst>
            <c:ext xmlns:c16="http://schemas.microsoft.com/office/drawing/2014/chart" uri="{C3380CC4-5D6E-409C-BE32-E72D297353CC}">
              <c16:uniqueId val="{00000000-1EF7-4328-A7D0-845D5AA0A21D}"/>
            </c:ext>
          </c:extLst>
        </c:ser>
        <c:ser>
          <c:idx val="1"/>
          <c:order val="1"/>
          <c:tx>
            <c:v>Dry root weight (g)</c:v>
          </c:tx>
          <c:spPr>
            <a:solidFill>
              <a:srgbClr val="002060"/>
            </a:solidFill>
          </c:spPr>
          <c:invertIfNegative val="0"/>
          <c:errBars>
            <c:errBarType val="both"/>
            <c:errValType val="cust"/>
            <c:noEndCap val="0"/>
            <c:plus>
              <c:numLit>
                <c:formatCode>General</c:formatCode>
                <c:ptCount val="6"/>
                <c:pt idx="0">
                  <c:v>2.0000000000000052E-3</c:v>
                </c:pt>
                <c:pt idx="1">
                  <c:v>2.0000000000000052E-3</c:v>
                </c:pt>
                <c:pt idx="2">
                  <c:v>1.0000000000000041E-3</c:v>
                </c:pt>
                <c:pt idx="3">
                  <c:v>2.0000000000000052E-3</c:v>
                </c:pt>
                <c:pt idx="4">
                  <c:v>5.0000000000000114E-3</c:v>
                </c:pt>
                <c:pt idx="5">
                  <c:v>6.0000000000000114E-3</c:v>
                </c:pt>
              </c:numLit>
            </c:plus>
            <c:minus>
              <c:numLit>
                <c:formatCode>General</c:formatCode>
                <c:ptCount val="6"/>
                <c:pt idx="0">
                  <c:v>2.0000000000000052E-3</c:v>
                </c:pt>
                <c:pt idx="1">
                  <c:v>2.0000000000000052E-3</c:v>
                </c:pt>
                <c:pt idx="2">
                  <c:v>1.0000000000000041E-3</c:v>
                </c:pt>
                <c:pt idx="3">
                  <c:v>2.0000000000000052E-3</c:v>
                </c:pt>
                <c:pt idx="4">
                  <c:v>5.0000000000000114E-3</c:v>
                </c:pt>
                <c:pt idx="5">
                  <c:v>6.0000000000000114E-3</c:v>
                </c:pt>
              </c:numLit>
            </c:minus>
          </c:errBars>
          <c:cat>
            <c:strRef>
              <c:f>'Dry weight'!$A$2:$A$7</c:f>
              <c:strCache>
                <c:ptCount val="6"/>
                <c:pt idx="0">
                  <c:v>Absolute control</c:v>
                </c:pt>
                <c:pt idx="1">
                  <c:v>Control</c:v>
                </c:pt>
                <c:pt idx="2">
                  <c:v>NAU-RPM-1</c:v>
                </c:pt>
                <c:pt idx="3">
                  <c:v>NAU-RPM-4</c:v>
                </c:pt>
                <c:pt idx="4">
                  <c:v>NAU-RPM-9</c:v>
                </c:pt>
                <c:pt idx="5">
                  <c:v>NAU-RPM-11</c:v>
                </c:pt>
              </c:strCache>
            </c:strRef>
          </c:cat>
          <c:val>
            <c:numRef>
              <c:f>'Dry weight'!$C$2:$C$7</c:f>
              <c:numCache>
                <c:formatCode>General</c:formatCode>
                <c:ptCount val="6"/>
                <c:pt idx="0">
                  <c:v>6.2000000000000034E-2</c:v>
                </c:pt>
                <c:pt idx="1">
                  <c:v>6.6000000000000003E-2</c:v>
                </c:pt>
                <c:pt idx="2">
                  <c:v>7.5999999999999998E-2</c:v>
                </c:pt>
                <c:pt idx="3">
                  <c:v>6.7000000000000004E-2</c:v>
                </c:pt>
                <c:pt idx="4">
                  <c:v>6.8000000000000019E-2</c:v>
                </c:pt>
                <c:pt idx="5">
                  <c:v>8.1000000000000003E-2</c:v>
                </c:pt>
              </c:numCache>
            </c:numRef>
          </c:val>
          <c:extLst>
            <c:ext xmlns:c16="http://schemas.microsoft.com/office/drawing/2014/chart" uri="{C3380CC4-5D6E-409C-BE32-E72D297353CC}">
              <c16:uniqueId val="{00000001-1EF7-4328-A7D0-845D5AA0A21D}"/>
            </c:ext>
          </c:extLst>
        </c:ser>
        <c:dLbls>
          <c:showLegendKey val="0"/>
          <c:showVal val="0"/>
          <c:showCatName val="0"/>
          <c:showSerName val="0"/>
          <c:showPercent val="0"/>
          <c:showBubbleSize val="0"/>
        </c:dLbls>
        <c:gapWidth val="150"/>
        <c:axId val="86760448"/>
        <c:axId val="86954752"/>
      </c:barChart>
      <c:catAx>
        <c:axId val="86760448"/>
        <c:scaling>
          <c:orientation val="minMax"/>
        </c:scaling>
        <c:delete val="0"/>
        <c:axPos val="l"/>
        <c:numFmt formatCode="General" sourceLinked="0"/>
        <c:majorTickMark val="out"/>
        <c:minorTickMark val="none"/>
        <c:tickLblPos val="nextTo"/>
        <c:crossAx val="86954752"/>
        <c:crosses val="autoZero"/>
        <c:auto val="1"/>
        <c:lblAlgn val="ctr"/>
        <c:lblOffset val="100"/>
        <c:noMultiLvlLbl val="0"/>
      </c:catAx>
      <c:valAx>
        <c:axId val="86954752"/>
        <c:scaling>
          <c:orientation val="minMax"/>
        </c:scaling>
        <c:delete val="0"/>
        <c:axPos val="b"/>
        <c:majorGridlines/>
        <c:minorGridlines/>
        <c:numFmt formatCode="General" sourceLinked="1"/>
        <c:majorTickMark val="out"/>
        <c:minorTickMark val="none"/>
        <c:tickLblPos val="nextTo"/>
        <c:crossAx val="86760448"/>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clustered"/>
        <c:varyColors val="0"/>
        <c:ser>
          <c:idx val="0"/>
          <c:order val="0"/>
          <c:tx>
            <c:v>Root to Shoot Ratio</c:v>
          </c:tx>
          <c:spPr>
            <a:solidFill>
              <a:srgbClr val="002060"/>
            </a:solidFill>
          </c:spPr>
          <c:invertIfNegative val="0"/>
          <c:errBars>
            <c:errBarType val="both"/>
            <c:errValType val="cust"/>
            <c:noEndCap val="0"/>
            <c:plus>
              <c:numLit>
                <c:formatCode>General</c:formatCode>
                <c:ptCount val="6"/>
                <c:pt idx="0">
                  <c:v>3.500000000000001E-2</c:v>
                </c:pt>
                <c:pt idx="1">
                  <c:v>9.0000000000000028E-3</c:v>
                </c:pt>
                <c:pt idx="2">
                  <c:v>1.2E-2</c:v>
                </c:pt>
                <c:pt idx="3">
                  <c:v>6.0000000000000114E-3</c:v>
                </c:pt>
                <c:pt idx="4">
                  <c:v>1.7000000000000001E-2</c:v>
                </c:pt>
                <c:pt idx="5">
                  <c:v>1.9000000000000111E-2</c:v>
                </c:pt>
              </c:numLit>
            </c:plus>
            <c:minus>
              <c:numLit>
                <c:formatCode>General</c:formatCode>
                <c:ptCount val="6"/>
                <c:pt idx="0">
                  <c:v>3.500000000000001E-2</c:v>
                </c:pt>
                <c:pt idx="1">
                  <c:v>9.0000000000000028E-3</c:v>
                </c:pt>
                <c:pt idx="2">
                  <c:v>1.2E-2</c:v>
                </c:pt>
                <c:pt idx="3">
                  <c:v>6.0000000000000114E-3</c:v>
                </c:pt>
                <c:pt idx="4">
                  <c:v>1.7000000000000001E-2</c:v>
                </c:pt>
                <c:pt idx="5">
                  <c:v>1.9000000000000111E-2</c:v>
                </c:pt>
              </c:numLit>
            </c:minus>
          </c:errBars>
          <c:cat>
            <c:strRef>
              <c:f>'R-s ratio'!$A$2:$A$7</c:f>
              <c:strCache>
                <c:ptCount val="6"/>
                <c:pt idx="0">
                  <c:v>Absolute control</c:v>
                </c:pt>
                <c:pt idx="1">
                  <c:v>Control</c:v>
                </c:pt>
                <c:pt idx="2">
                  <c:v>NAU-RPM-1</c:v>
                </c:pt>
                <c:pt idx="3">
                  <c:v>NAU-RPM-4</c:v>
                </c:pt>
                <c:pt idx="4">
                  <c:v>NAU-RPM-9</c:v>
                </c:pt>
                <c:pt idx="5">
                  <c:v>NAU-RPM-11</c:v>
                </c:pt>
              </c:strCache>
            </c:strRef>
          </c:cat>
          <c:val>
            <c:numRef>
              <c:f>'R-s ratio'!$B$2:$B$7</c:f>
              <c:numCache>
                <c:formatCode>General</c:formatCode>
                <c:ptCount val="6"/>
                <c:pt idx="0">
                  <c:v>0.37000000000000038</c:v>
                </c:pt>
                <c:pt idx="1">
                  <c:v>0.32000000000000156</c:v>
                </c:pt>
                <c:pt idx="2">
                  <c:v>0.31000000000000139</c:v>
                </c:pt>
                <c:pt idx="3">
                  <c:v>0.32000000000000156</c:v>
                </c:pt>
                <c:pt idx="4">
                  <c:v>0.31000000000000139</c:v>
                </c:pt>
                <c:pt idx="5">
                  <c:v>0.30000000000000032</c:v>
                </c:pt>
              </c:numCache>
            </c:numRef>
          </c:val>
          <c:extLst>
            <c:ext xmlns:c16="http://schemas.microsoft.com/office/drawing/2014/chart" uri="{C3380CC4-5D6E-409C-BE32-E72D297353CC}">
              <c16:uniqueId val="{00000000-88A6-44A2-8DC0-1109DB54EACE}"/>
            </c:ext>
          </c:extLst>
        </c:ser>
        <c:dLbls>
          <c:showLegendKey val="0"/>
          <c:showVal val="0"/>
          <c:showCatName val="0"/>
          <c:showSerName val="0"/>
          <c:showPercent val="0"/>
          <c:showBubbleSize val="0"/>
        </c:dLbls>
        <c:gapWidth val="150"/>
        <c:axId val="91537792"/>
        <c:axId val="91539328"/>
      </c:barChart>
      <c:catAx>
        <c:axId val="91537792"/>
        <c:scaling>
          <c:orientation val="minMax"/>
        </c:scaling>
        <c:delete val="0"/>
        <c:axPos val="b"/>
        <c:majorGridlines/>
        <c:numFmt formatCode="General" sourceLinked="0"/>
        <c:majorTickMark val="out"/>
        <c:minorTickMark val="none"/>
        <c:tickLblPos val="nextTo"/>
        <c:crossAx val="91539328"/>
        <c:crosses val="autoZero"/>
        <c:auto val="1"/>
        <c:lblAlgn val="ctr"/>
        <c:lblOffset val="100"/>
        <c:noMultiLvlLbl val="0"/>
      </c:catAx>
      <c:valAx>
        <c:axId val="91539328"/>
        <c:scaling>
          <c:orientation val="minMax"/>
        </c:scaling>
        <c:delete val="0"/>
        <c:axPos val="l"/>
        <c:majorGridlines/>
        <c:numFmt formatCode="General" sourceLinked="1"/>
        <c:majorTickMark val="out"/>
        <c:minorTickMark val="none"/>
        <c:tickLblPos val="nextTo"/>
        <c:crossAx val="91537792"/>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A1FC8-2E1A-4E5F-9AC3-065F8340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5479</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Editor-90</cp:lastModifiedBy>
  <cp:revision>4</cp:revision>
  <dcterms:created xsi:type="dcterms:W3CDTF">2025-07-16T22:44:00Z</dcterms:created>
  <dcterms:modified xsi:type="dcterms:W3CDTF">2025-07-17T06:54:00Z</dcterms:modified>
</cp:coreProperties>
</file>