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29233" w14:textId="495F4EC9" w:rsidR="00130FFB" w:rsidRDefault="004A2175" w:rsidP="00130FFB">
      <w:pPr>
        <w:spacing w:line="240" w:lineRule="auto"/>
        <w:jc w:val="center"/>
        <w:rPr>
          <w:rFonts w:ascii="Times New Roman" w:hAnsi="Times New Roman" w:cs="Times New Roman"/>
          <w:bCs/>
          <w:kern w:val="0"/>
          <w:sz w:val="28"/>
          <w:szCs w:val="28"/>
          <w14:ligatures w14:val="none"/>
        </w:rPr>
      </w:pPr>
      <w:r w:rsidRPr="001E3D66">
        <w:rPr>
          <w:rFonts w:ascii="Times New Roman" w:hAnsi="Times New Roman" w:cs="Times New Roman"/>
          <w:bCs/>
          <w:kern w:val="0"/>
          <w:sz w:val="28"/>
          <w:szCs w:val="28"/>
          <w:highlight w:val="yellow"/>
          <w14:ligatures w14:val="none"/>
        </w:rPr>
        <w:t>Challenges</w:t>
      </w:r>
      <w:r w:rsidR="00C540A5">
        <w:rPr>
          <w:rFonts w:ascii="Times New Roman" w:hAnsi="Times New Roman" w:cs="Times New Roman"/>
          <w:bCs/>
          <w:kern w:val="0"/>
          <w:sz w:val="28"/>
          <w:szCs w:val="28"/>
          <w14:ligatures w14:val="none"/>
        </w:rPr>
        <w:t xml:space="preserve"> Faced by </w:t>
      </w:r>
      <w:r w:rsidR="00130FFB" w:rsidRPr="00130FFB">
        <w:rPr>
          <w:rFonts w:ascii="Times New Roman" w:hAnsi="Times New Roman" w:cs="Times New Roman"/>
          <w:bCs/>
          <w:kern w:val="0"/>
          <w:sz w:val="28"/>
          <w:szCs w:val="28"/>
          <w14:ligatures w14:val="none"/>
        </w:rPr>
        <w:t>Consumers</w:t>
      </w:r>
      <w:r w:rsidR="00C540A5">
        <w:rPr>
          <w:rFonts w:ascii="Times New Roman" w:hAnsi="Times New Roman" w:cs="Times New Roman"/>
          <w:bCs/>
          <w:kern w:val="0"/>
          <w:sz w:val="28"/>
          <w:szCs w:val="28"/>
          <w14:ligatures w14:val="none"/>
        </w:rPr>
        <w:t xml:space="preserve"> in </w:t>
      </w:r>
      <w:r w:rsidR="00130FFB" w:rsidRPr="00130FFB">
        <w:rPr>
          <w:rFonts w:ascii="Times New Roman" w:hAnsi="Times New Roman" w:cs="Times New Roman"/>
          <w:bCs/>
          <w:kern w:val="0"/>
          <w:sz w:val="28"/>
          <w:szCs w:val="28"/>
          <w14:ligatures w14:val="none"/>
        </w:rPr>
        <w:t xml:space="preserve">Buying Kitchen Gardening Products through Online Platforms in </w:t>
      </w:r>
      <w:proofErr w:type="gramStart"/>
      <w:r w:rsidR="00130FFB" w:rsidRPr="00130FFB">
        <w:rPr>
          <w:rFonts w:ascii="Times New Roman" w:hAnsi="Times New Roman" w:cs="Times New Roman"/>
          <w:bCs/>
          <w:kern w:val="0"/>
          <w:sz w:val="28"/>
          <w:szCs w:val="28"/>
          <w14:ligatures w14:val="none"/>
        </w:rPr>
        <w:t xml:space="preserve">Ahmedabad </w:t>
      </w:r>
      <w:r w:rsidR="009760C0">
        <w:rPr>
          <w:rFonts w:ascii="Times New Roman" w:hAnsi="Times New Roman" w:cs="Times New Roman"/>
          <w:bCs/>
          <w:kern w:val="0"/>
          <w:sz w:val="28"/>
          <w:szCs w:val="28"/>
          <w14:ligatures w14:val="none"/>
        </w:rPr>
        <w:t>,</w:t>
      </w:r>
      <w:proofErr w:type="gramEnd"/>
      <w:r w:rsidR="00130FFB" w:rsidRPr="00130FFB">
        <w:rPr>
          <w:rFonts w:ascii="Times New Roman" w:hAnsi="Times New Roman" w:cs="Times New Roman"/>
          <w:bCs/>
          <w:kern w:val="0"/>
          <w:sz w:val="28"/>
          <w:szCs w:val="28"/>
          <w14:ligatures w14:val="none"/>
        </w:rPr>
        <w:t xml:space="preserve"> </w:t>
      </w:r>
      <w:proofErr w:type="gramStart"/>
      <w:r w:rsidR="00130FFB" w:rsidRPr="00130FFB">
        <w:rPr>
          <w:rFonts w:ascii="Times New Roman" w:hAnsi="Times New Roman" w:cs="Times New Roman"/>
          <w:bCs/>
          <w:kern w:val="0"/>
          <w:sz w:val="28"/>
          <w:szCs w:val="28"/>
          <w14:ligatures w14:val="none"/>
        </w:rPr>
        <w:t>Gujarat</w:t>
      </w:r>
      <w:r>
        <w:rPr>
          <w:rFonts w:ascii="Times New Roman" w:hAnsi="Times New Roman" w:cs="Times New Roman"/>
          <w:bCs/>
          <w:kern w:val="0"/>
          <w:sz w:val="28"/>
          <w:szCs w:val="28"/>
          <w14:ligatures w14:val="none"/>
        </w:rPr>
        <w:t>,</w:t>
      </w:r>
      <w:r w:rsidRPr="001E3D66">
        <w:rPr>
          <w:rFonts w:ascii="Times New Roman" w:hAnsi="Times New Roman" w:cs="Times New Roman"/>
          <w:bCs/>
          <w:kern w:val="0"/>
          <w:sz w:val="28"/>
          <w:szCs w:val="28"/>
          <w:highlight w:val="yellow"/>
          <w14:ligatures w14:val="none"/>
        </w:rPr>
        <w:t>India</w:t>
      </w:r>
      <w:proofErr w:type="gramEnd"/>
    </w:p>
    <w:p w14:paraId="0E47947B" w14:textId="32CB7263" w:rsidR="00130FFB" w:rsidRDefault="00130FFB" w:rsidP="00130FFB">
      <w:pPr>
        <w:spacing w:after="0" w:line="240" w:lineRule="auto"/>
        <w:jc w:val="center"/>
        <w:rPr>
          <w:rFonts w:ascii="Times New Roman" w:hAnsi="Times New Roman" w:cs="Times New Roman"/>
        </w:rPr>
      </w:pPr>
    </w:p>
    <w:p w14:paraId="41F01742" w14:textId="77777777" w:rsidR="002D6C97" w:rsidRDefault="002D6C97" w:rsidP="00130FFB">
      <w:pPr>
        <w:spacing w:after="0" w:line="240" w:lineRule="auto"/>
        <w:jc w:val="center"/>
        <w:rPr>
          <w:rFonts w:ascii="Times New Roman" w:hAnsi="Times New Roman" w:cs="Times New Roman"/>
        </w:rPr>
      </w:pPr>
    </w:p>
    <w:p w14:paraId="0EEB4450" w14:textId="1D8DC1DC" w:rsidR="00130FFB" w:rsidRDefault="00130FFB" w:rsidP="00130FFB">
      <w:pPr>
        <w:spacing w:after="0" w:line="240" w:lineRule="auto"/>
        <w:rPr>
          <w:rFonts w:ascii="Times New Roman" w:hAnsi="Times New Roman" w:cs="Times New Roman"/>
          <w:b/>
        </w:rPr>
      </w:pPr>
      <w:r w:rsidRPr="00130FFB">
        <w:rPr>
          <w:rFonts w:ascii="Times New Roman" w:hAnsi="Times New Roman" w:cs="Times New Roman"/>
          <w:b/>
        </w:rPr>
        <w:t>Abstract:</w:t>
      </w:r>
    </w:p>
    <w:p w14:paraId="6C44C348" w14:textId="2D061CCB" w:rsidR="005A0A23" w:rsidRDefault="005A0A23" w:rsidP="00130FFB">
      <w:pPr>
        <w:spacing w:after="0" w:line="240" w:lineRule="auto"/>
        <w:rPr>
          <w:rFonts w:ascii="Times New Roman" w:hAnsi="Times New Roman" w:cs="Times New Roman"/>
          <w:b/>
        </w:rPr>
      </w:pPr>
      <w:r w:rsidRPr="001E3D66">
        <w:rPr>
          <w:rFonts w:ascii="Times New Roman" w:hAnsi="Times New Roman" w:cs="Times New Roman"/>
          <w:b/>
          <w:highlight w:val="yellow"/>
        </w:rPr>
        <w:t xml:space="preserve">Background: </w:t>
      </w:r>
      <w:r w:rsidRPr="001E3D66">
        <w:rPr>
          <w:rFonts w:ascii="Times New Roman" w:hAnsi="Times New Roman" w:cs="Times New Roman"/>
          <w:bCs/>
          <w:highlight w:val="yellow"/>
        </w:rPr>
        <w:t>Kitchen gardening (also called home or nutrition gardening) is the practice of cultivating fruits, vegetables, herbs, and medicinal plants around one’s home primarily for household consumption, sometimes with surplus sale.</w:t>
      </w:r>
      <w:r w:rsidR="004374AB" w:rsidRPr="001E3D66">
        <w:rPr>
          <w:rFonts w:ascii="Times New Roman" w:hAnsi="Times New Roman" w:cs="Times New Roman"/>
          <w:bCs/>
          <w:highlight w:val="yellow"/>
        </w:rPr>
        <w:t xml:space="preserve"> Selling kitchen gardening products online also poses challenges, especially in India. Limited digital literacy and payment infrastructure in semi-urban and rural areas mean some consumers remain hesitant about online shopping</w:t>
      </w:r>
      <w:r w:rsidR="004374AB" w:rsidRPr="001E3D66">
        <w:rPr>
          <w:rFonts w:ascii="Times New Roman" w:hAnsi="Times New Roman" w:cs="Times New Roman"/>
          <w:bCs/>
        </w:rPr>
        <w:t>.</w:t>
      </w:r>
    </w:p>
    <w:p w14:paraId="6252DBE1" w14:textId="72CEA14E" w:rsidR="00E43778" w:rsidRPr="00E43778" w:rsidRDefault="00E43778" w:rsidP="00E43778">
      <w:pPr>
        <w:spacing w:after="0" w:line="240" w:lineRule="auto"/>
        <w:jc w:val="both"/>
        <w:rPr>
          <w:rFonts w:ascii="Times New Roman" w:hAnsi="Times New Roman" w:cs="Times New Roman"/>
        </w:rPr>
      </w:pPr>
      <w:r>
        <w:rPr>
          <w:rFonts w:ascii="Times New Roman" w:hAnsi="Times New Roman" w:cs="Times New Roman"/>
          <w:b/>
        </w:rPr>
        <w:t xml:space="preserve">Purpose: </w:t>
      </w:r>
      <w:r w:rsidRPr="00E43778">
        <w:rPr>
          <w:rFonts w:ascii="Times New Roman" w:hAnsi="Times New Roman" w:cs="Times New Roman"/>
        </w:rPr>
        <w:t xml:space="preserve">To address the food diversity and to tackle growing malnutrition issues in the resource crunch environment, Kitchen gardening practices </w:t>
      </w:r>
      <w:r w:rsidR="00A251F3" w:rsidRPr="001E3D66">
        <w:rPr>
          <w:rFonts w:ascii="Times New Roman" w:hAnsi="Times New Roman" w:cs="Times New Roman"/>
          <w:highlight w:val="yellow"/>
        </w:rPr>
        <w:t xml:space="preserve">are </w:t>
      </w:r>
      <w:r w:rsidRPr="00E43778">
        <w:rPr>
          <w:rFonts w:ascii="Times New Roman" w:hAnsi="Times New Roman" w:cs="Times New Roman"/>
        </w:rPr>
        <w:t xml:space="preserve">a notable solution both for the producers and consumers that drive many of the business opportunities; especially ecommerce segments that </w:t>
      </w:r>
      <w:r w:rsidR="00A251F3" w:rsidRPr="001E3D66">
        <w:rPr>
          <w:rFonts w:ascii="Times New Roman" w:hAnsi="Times New Roman" w:cs="Times New Roman"/>
          <w:highlight w:val="yellow"/>
        </w:rPr>
        <w:t xml:space="preserve">generate </w:t>
      </w:r>
      <w:r w:rsidRPr="00E43778">
        <w:rPr>
          <w:rFonts w:ascii="Times New Roman" w:hAnsi="Times New Roman" w:cs="Times New Roman"/>
        </w:rPr>
        <w:t xml:space="preserve">value by </w:t>
      </w:r>
      <w:r w:rsidR="00A251F3" w:rsidRPr="001E3D66">
        <w:rPr>
          <w:rFonts w:ascii="Times New Roman" w:hAnsi="Times New Roman" w:cs="Times New Roman"/>
          <w:highlight w:val="yellow"/>
        </w:rPr>
        <w:t xml:space="preserve">minimising </w:t>
      </w:r>
      <w:r w:rsidRPr="00E43778">
        <w:rPr>
          <w:rFonts w:ascii="Times New Roman" w:hAnsi="Times New Roman" w:cs="Times New Roman"/>
        </w:rPr>
        <w:t>intermediaries.</w:t>
      </w:r>
    </w:p>
    <w:p w14:paraId="7B86B444" w14:textId="6B532FE6" w:rsidR="00E43778" w:rsidRPr="00E43778" w:rsidRDefault="00E43778" w:rsidP="00E43778">
      <w:pPr>
        <w:spacing w:after="0" w:line="240" w:lineRule="auto"/>
        <w:jc w:val="both"/>
        <w:rPr>
          <w:rFonts w:ascii="Times New Roman" w:hAnsi="Times New Roman" w:cs="Times New Roman"/>
        </w:rPr>
      </w:pPr>
      <w:r>
        <w:rPr>
          <w:rFonts w:ascii="Times New Roman" w:hAnsi="Times New Roman" w:cs="Times New Roman"/>
          <w:b/>
        </w:rPr>
        <w:t xml:space="preserve">Research Methodology and Data Collection: </w:t>
      </w:r>
      <w:r w:rsidRPr="00E43778">
        <w:rPr>
          <w:rFonts w:ascii="Times New Roman" w:hAnsi="Times New Roman" w:cs="Times New Roman"/>
        </w:rPr>
        <w:t xml:space="preserve">Trust, reliability, inadequate information, poor packaging and delivery delays in the online business ecosystem </w:t>
      </w:r>
      <w:r w:rsidR="00A251F3" w:rsidRPr="001E3D66">
        <w:rPr>
          <w:rFonts w:ascii="Times New Roman" w:hAnsi="Times New Roman" w:cs="Times New Roman"/>
          <w:highlight w:val="yellow"/>
        </w:rPr>
        <w:t xml:space="preserve">are </w:t>
      </w:r>
      <w:r w:rsidRPr="00E43778">
        <w:rPr>
          <w:rFonts w:ascii="Times New Roman" w:hAnsi="Times New Roman" w:cs="Times New Roman"/>
        </w:rPr>
        <w:t xml:space="preserve">a continual problem that </w:t>
      </w:r>
      <w:r w:rsidR="00A251F3" w:rsidRPr="001E3D66">
        <w:rPr>
          <w:rFonts w:ascii="Times New Roman" w:hAnsi="Times New Roman" w:cs="Times New Roman"/>
          <w:highlight w:val="yellow"/>
        </w:rPr>
        <w:t xml:space="preserve">needs </w:t>
      </w:r>
      <w:r w:rsidRPr="00E43778">
        <w:rPr>
          <w:rFonts w:ascii="Times New Roman" w:hAnsi="Times New Roman" w:cs="Times New Roman"/>
        </w:rPr>
        <w:t xml:space="preserve">to be addressed. Looking </w:t>
      </w:r>
      <w:r w:rsidR="00A251F3" w:rsidRPr="001E3D66">
        <w:rPr>
          <w:rFonts w:ascii="Times New Roman" w:hAnsi="Times New Roman" w:cs="Times New Roman"/>
          <w:highlight w:val="yellow"/>
        </w:rPr>
        <w:t xml:space="preserve">at </w:t>
      </w:r>
      <w:r w:rsidRPr="00E43778">
        <w:rPr>
          <w:rFonts w:ascii="Times New Roman" w:hAnsi="Times New Roman" w:cs="Times New Roman"/>
        </w:rPr>
        <w:t>it as a prospective issue, the current study has been taken in the Ahmedabad district of Gujarat; more specifically</w:t>
      </w:r>
      <w:r w:rsidR="00A251F3">
        <w:rPr>
          <w:rFonts w:ascii="Times New Roman" w:hAnsi="Times New Roman" w:cs="Times New Roman"/>
        </w:rPr>
        <w:t>,</w:t>
      </w:r>
      <w:r w:rsidRPr="00E43778">
        <w:rPr>
          <w:rFonts w:ascii="Times New Roman" w:hAnsi="Times New Roman" w:cs="Times New Roman"/>
        </w:rPr>
        <w:t xml:space="preserve"> in its three talukas</w:t>
      </w:r>
      <w:r w:rsidR="00A251F3">
        <w:rPr>
          <w:rFonts w:ascii="Times New Roman" w:hAnsi="Times New Roman" w:cs="Times New Roman"/>
        </w:rPr>
        <w:t>,</w:t>
      </w:r>
      <w:r w:rsidRPr="00E43778">
        <w:rPr>
          <w:rFonts w:ascii="Times New Roman" w:hAnsi="Times New Roman" w:cs="Times New Roman"/>
        </w:rPr>
        <w:t xml:space="preserve"> viz., Ahmedabad, Daskroi, and Dholka talukas</w:t>
      </w:r>
      <w:r w:rsidR="00A251F3">
        <w:rPr>
          <w:rFonts w:ascii="Times New Roman" w:hAnsi="Times New Roman" w:cs="Times New Roman"/>
        </w:rPr>
        <w:t>,</w:t>
      </w:r>
      <w:r w:rsidRPr="00E43778">
        <w:rPr>
          <w:rFonts w:ascii="Times New Roman" w:hAnsi="Times New Roman" w:cs="Times New Roman"/>
        </w:rPr>
        <w:t xml:space="preserve"> where 100 kitchen gardening producers were targeted with a structured schedule for understanding factors influencing and constraints faced by them in buying kitchen gardening products.</w:t>
      </w:r>
    </w:p>
    <w:p w14:paraId="7582D53A" w14:textId="71616FA1" w:rsidR="00E43778" w:rsidRDefault="00E43778" w:rsidP="008B4C33">
      <w:pPr>
        <w:spacing w:after="0" w:line="240" w:lineRule="auto"/>
        <w:jc w:val="both"/>
        <w:rPr>
          <w:rFonts w:ascii="Times New Roman" w:hAnsi="Times New Roman" w:cs="Times New Roman"/>
          <w:b/>
        </w:rPr>
      </w:pPr>
      <w:r>
        <w:rPr>
          <w:rFonts w:ascii="Times New Roman" w:hAnsi="Times New Roman" w:cs="Times New Roman"/>
          <w:b/>
        </w:rPr>
        <w:t>Findings:</w:t>
      </w:r>
      <w:r w:rsidR="008B4C33">
        <w:rPr>
          <w:rFonts w:ascii="Times New Roman" w:hAnsi="Times New Roman" w:cs="Times New Roman"/>
          <w:b/>
        </w:rPr>
        <w:t xml:space="preserve"> </w:t>
      </w:r>
      <w:r w:rsidR="008B4C33" w:rsidRPr="008B4C33">
        <w:rPr>
          <w:rFonts w:ascii="Times New Roman" w:hAnsi="Times New Roman" w:cs="Times New Roman"/>
        </w:rPr>
        <w:t>Consumer assurance emerged as the most dominant motivator, followed by price sensitivity, product reviews, time-saving features, and customer service quality. Finally, the most pressing challenges consumers faced included high delivery charges, poor product quality, and insufficient product descriptions, which impacted both the purchase experience and gardening outcomes.</w:t>
      </w:r>
    </w:p>
    <w:p w14:paraId="32C2B53C" w14:textId="400ADCB8" w:rsidR="004374AB" w:rsidRPr="004374AB" w:rsidRDefault="0000334D" w:rsidP="004374AB">
      <w:pPr>
        <w:spacing w:after="0" w:line="240" w:lineRule="auto"/>
        <w:jc w:val="both"/>
        <w:rPr>
          <w:rFonts w:ascii="Times New Roman" w:hAnsi="Times New Roman" w:cs="Times New Roman"/>
        </w:rPr>
      </w:pPr>
      <w:r w:rsidRPr="001E3D66">
        <w:rPr>
          <w:rFonts w:ascii="Times New Roman" w:hAnsi="Times New Roman" w:cs="Times New Roman"/>
          <w:b/>
          <w:highlight w:val="yellow"/>
        </w:rPr>
        <w:t>Conclusion</w:t>
      </w:r>
      <w:r w:rsidR="00E43778">
        <w:rPr>
          <w:rFonts w:ascii="Times New Roman" w:hAnsi="Times New Roman" w:cs="Times New Roman"/>
          <w:b/>
        </w:rPr>
        <w:t>:</w:t>
      </w:r>
      <w:r w:rsidR="008B4C33">
        <w:rPr>
          <w:rFonts w:ascii="Times New Roman" w:hAnsi="Times New Roman" w:cs="Times New Roman"/>
          <w:b/>
        </w:rPr>
        <w:t xml:space="preserve"> </w:t>
      </w:r>
      <w:r w:rsidR="004374AB" w:rsidRPr="001E3D66">
        <w:rPr>
          <w:rFonts w:ascii="Times New Roman" w:hAnsi="Times New Roman" w:cs="Times New Roman"/>
          <w:b/>
          <w:highlight w:val="yellow"/>
        </w:rPr>
        <w:t>Kitchen gardening is a key source of nutritional diversity and chemical-free food for both rural and urban populations.</w:t>
      </w:r>
      <w:r w:rsidR="004374AB" w:rsidRPr="004374AB">
        <w:rPr>
          <w:rFonts w:ascii="Times New Roman" w:hAnsi="Times New Roman" w:cs="Times New Roman"/>
          <w:b/>
        </w:rPr>
        <w:t xml:space="preserve"> </w:t>
      </w:r>
      <w:r w:rsidR="008B4C33" w:rsidRPr="008B4C33">
        <w:rPr>
          <w:rFonts w:ascii="Times New Roman" w:hAnsi="Times New Roman" w:cs="Times New Roman"/>
        </w:rPr>
        <w:t xml:space="preserve">It is suggested to focus on customer protection, reliability, prices and bundle offers to get </w:t>
      </w:r>
      <w:r w:rsidR="00A251F3" w:rsidRPr="001E3D66">
        <w:rPr>
          <w:rFonts w:ascii="Times New Roman" w:hAnsi="Times New Roman" w:cs="Times New Roman"/>
          <w:highlight w:val="yellow"/>
        </w:rPr>
        <w:t xml:space="preserve">a </w:t>
      </w:r>
      <w:r w:rsidR="008B4C33" w:rsidRPr="008B4C33">
        <w:rPr>
          <w:rFonts w:ascii="Times New Roman" w:hAnsi="Times New Roman" w:cs="Times New Roman"/>
        </w:rPr>
        <w:t xml:space="preserve">high share of </w:t>
      </w:r>
      <w:r w:rsidR="00A251F3" w:rsidRPr="001E3D66">
        <w:rPr>
          <w:rFonts w:ascii="Times New Roman" w:hAnsi="Times New Roman" w:cs="Times New Roman"/>
          <w:highlight w:val="yellow"/>
        </w:rPr>
        <w:t xml:space="preserve">the </w:t>
      </w:r>
      <w:r w:rsidR="008B4C33" w:rsidRPr="008B4C33">
        <w:rPr>
          <w:rFonts w:ascii="Times New Roman" w:hAnsi="Times New Roman" w:cs="Times New Roman"/>
        </w:rPr>
        <w:t>customer base on e-commerce platforms.</w:t>
      </w:r>
      <w:r w:rsidR="004374AB">
        <w:rPr>
          <w:rFonts w:ascii="Times New Roman" w:hAnsi="Times New Roman" w:cs="Times New Roman"/>
        </w:rPr>
        <w:t xml:space="preserve"> </w:t>
      </w:r>
    </w:p>
    <w:p w14:paraId="0E58919F" w14:textId="77777777" w:rsidR="000362CF" w:rsidRDefault="000362CF" w:rsidP="00130FFB">
      <w:pPr>
        <w:spacing w:after="0" w:line="240" w:lineRule="auto"/>
        <w:rPr>
          <w:rFonts w:ascii="Times New Roman" w:hAnsi="Times New Roman" w:cs="Times New Roman"/>
          <w:b/>
        </w:rPr>
      </w:pPr>
    </w:p>
    <w:p w14:paraId="71B208A4" w14:textId="0CE799C0" w:rsidR="00130FFB" w:rsidRDefault="00130FFB" w:rsidP="00130FFB">
      <w:pPr>
        <w:spacing w:after="0" w:line="240" w:lineRule="auto"/>
        <w:rPr>
          <w:rFonts w:ascii="Times New Roman" w:hAnsi="Times New Roman" w:cs="Times New Roman"/>
          <w:b/>
        </w:rPr>
      </w:pPr>
      <w:r w:rsidRPr="00130FFB">
        <w:rPr>
          <w:rFonts w:ascii="Times New Roman" w:hAnsi="Times New Roman" w:cs="Times New Roman"/>
          <w:b/>
        </w:rPr>
        <w:t xml:space="preserve">Key words: </w:t>
      </w:r>
      <w:r w:rsidR="000362CF" w:rsidRPr="000362CF">
        <w:rPr>
          <w:rFonts w:ascii="Times New Roman" w:hAnsi="Times New Roman" w:cs="Times New Roman"/>
        </w:rPr>
        <w:t>Kitchen Gardening, Online, Consumers, Products</w:t>
      </w:r>
      <w:r w:rsidR="00A251F3">
        <w:rPr>
          <w:rFonts w:ascii="Times New Roman" w:hAnsi="Times New Roman" w:cs="Times New Roman"/>
        </w:rPr>
        <w:t xml:space="preserve">, </w:t>
      </w:r>
      <w:r w:rsidR="00A251F3" w:rsidRPr="001E3D66">
        <w:rPr>
          <w:rFonts w:ascii="Times New Roman" w:hAnsi="Times New Roman" w:cs="Times New Roman"/>
          <w:highlight w:val="yellow"/>
        </w:rPr>
        <w:t>Malnutrition</w:t>
      </w:r>
    </w:p>
    <w:p w14:paraId="49060C28" w14:textId="77777777" w:rsidR="00130FFB" w:rsidRPr="00130FFB" w:rsidRDefault="00130FFB" w:rsidP="00130FFB">
      <w:pPr>
        <w:spacing w:after="0" w:line="240" w:lineRule="auto"/>
        <w:rPr>
          <w:rFonts w:ascii="Times New Roman" w:hAnsi="Times New Roman" w:cs="Times New Roman"/>
          <w:b/>
        </w:rPr>
      </w:pPr>
    </w:p>
    <w:p w14:paraId="65DE6DC4" w14:textId="4C95D7E2" w:rsidR="00130FFB" w:rsidRPr="00130FFB" w:rsidRDefault="00130FFB" w:rsidP="00130FFB">
      <w:pPr>
        <w:spacing w:line="240" w:lineRule="auto"/>
        <w:jc w:val="both"/>
        <w:rPr>
          <w:rFonts w:ascii="Times New Roman" w:hAnsi="Times New Roman" w:cs="Times New Roman"/>
          <w:b/>
        </w:rPr>
      </w:pPr>
      <w:r w:rsidRPr="00130FFB">
        <w:rPr>
          <w:rFonts w:ascii="Times New Roman" w:hAnsi="Times New Roman" w:cs="Times New Roman"/>
          <w:b/>
        </w:rPr>
        <w:t>Introduction</w:t>
      </w:r>
    </w:p>
    <w:p w14:paraId="2B21E90D" w14:textId="31BE6E1F" w:rsidR="00995A53" w:rsidRDefault="004374AB" w:rsidP="00BE7192">
      <w:pPr>
        <w:spacing w:line="360" w:lineRule="auto"/>
        <w:jc w:val="both"/>
        <w:rPr>
          <w:rFonts w:ascii="Times New Roman" w:hAnsi="Times New Roman" w:cs="Times New Roman"/>
        </w:rPr>
      </w:pPr>
      <w:r w:rsidRPr="001E3D66">
        <w:rPr>
          <w:highlight w:val="yellow"/>
        </w:rPr>
        <w:t>Kitchen Garden is now an important aspect of urban areas. This improves the physical, mental and spiritual health. A kitchen garden ensures an inexpensive, regular and handy supply of fresh vegetables, which are basic to nutrition. The green vegetables contain vitamins and minerals which protect us against diseases (Bhimani et al., 2020).</w:t>
      </w:r>
      <w:r>
        <w:t xml:space="preserve"> </w:t>
      </w:r>
      <w:r w:rsidR="00130FFB">
        <w:rPr>
          <w:rFonts w:ascii="Times New Roman" w:hAnsi="Times New Roman" w:cs="Times New Roman"/>
        </w:rPr>
        <w:t xml:space="preserve">Kitchen gardening (also called home or </w:t>
      </w:r>
      <w:r w:rsidR="00797C10">
        <w:rPr>
          <w:rFonts w:ascii="Times New Roman" w:hAnsi="Times New Roman" w:cs="Times New Roman"/>
        </w:rPr>
        <w:t>n</w:t>
      </w:r>
      <w:r w:rsidR="00797C10" w:rsidRPr="00797C10">
        <w:rPr>
          <w:rFonts w:ascii="Times New Roman" w:hAnsi="Times New Roman" w:cs="Times New Roman"/>
        </w:rPr>
        <w:t>utrition</w:t>
      </w:r>
      <w:r w:rsidR="00797C10">
        <w:rPr>
          <w:rFonts w:ascii="Times New Roman" w:hAnsi="Times New Roman" w:cs="Times New Roman"/>
        </w:rPr>
        <w:t xml:space="preserve"> </w:t>
      </w:r>
      <w:r w:rsidR="00130FFB">
        <w:rPr>
          <w:rFonts w:ascii="Times New Roman" w:hAnsi="Times New Roman" w:cs="Times New Roman"/>
        </w:rPr>
        <w:t>gardening) is the practice of cultivating fruits, vegetables, herbs, and medicinal plants around one’s home primarily for household consumption, sometimes with surplus sale (</w:t>
      </w:r>
      <w:r w:rsidR="00306ACD" w:rsidRPr="000B4E86">
        <w:rPr>
          <w:rFonts w:ascii="Times New Roman" w:hAnsi="Times New Roman" w:cs="Times New Roman"/>
        </w:rPr>
        <w:t>Rana</w:t>
      </w:r>
      <w:r w:rsidR="00BD6C3F" w:rsidRPr="000B4E86">
        <w:rPr>
          <w:rFonts w:ascii="Times New Roman" w:hAnsi="Times New Roman" w:cs="Times New Roman"/>
        </w:rPr>
        <w:t xml:space="preserve"> </w:t>
      </w:r>
      <w:r w:rsidR="00BD6C3F" w:rsidRPr="000B4E86">
        <w:rPr>
          <w:rFonts w:ascii="Times New Roman" w:hAnsi="Times New Roman" w:cs="Times New Roman"/>
          <w:i/>
          <w:iCs/>
        </w:rPr>
        <w:t>et al.</w:t>
      </w:r>
      <w:r w:rsidR="00BD6C3F" w:rsidRPr="000B4E86">
        <w:rPr>
          <w:rFonts w:ascii="Times New Roman" w:hAnsi="Times New Roman" w:cs="Times New Roman"/>
        </w:rPr>
        <w:t>, 2021</w:t>
      </w:r>
      <w:r w:rsidR="00130FFB">
        <w:rPr>
          <w:rFonts w:ascii="Times New Roman" w:hAnsi="Times New Roman" w:cs="Times New Roman"/>
        </w:rPr>
        <w:t>). This practice has ancient roots</w:t>
      </w:r>
      <w:r w:rsidR="005A0A23">
        <w:rPr>
          <w:rFonts w:ascii="Times New Roman" w:hAnsi="Times New Roman" w:cs="Times New Roman"/>
        </w:rPr>
        <w:t>,</w:t>
      </w:r>
      <w:r w:rsidR="00130FFB">
        <w:rPr>
          <w:rFonts w:ascii="Times New Roman" w:hAnsi="Times New Roman" w:cs="Times New Roman"/>
        </w:rPr>
        <w:t xml:space="preserve"> for example, home gardens in India traditionally included culinary and medicinal herbs (</w:t>
      </w:r>
      <w:r w:rsidR="00130FFB" w:rsidRPr="000B4E86">
        <w:rPr>
          <w:rFonts w:ascii="Times New Roman" w:hAnsi="Times New Roman" w:cs="Times New Roman"/>
        </w:rPr>
        <w:t>Wagoner, 1996</w:t>
      </w:r>
      <w:r w:rsidR="00130FFB">
        <w:rPr>
          <w:rFonts w:ascii="Times New Roman" w:hAnsi="Times New Roman" w:cs="Times New Roman"/>
        </w:rPr>
        <w:t>)</w:t>
      </w:r>
      <w:r w:rsidR="00A251F3">
        <w:rPr>
          <w:rFonts w:ascii="Times New Roman" w:hAnsi="Times New Roman" w:cs="Times New Roman"/>
        </w:rPr>
        <w:t>,</w:t>
      </w:r>
      <w:r w:rsidR="00130FFB">
        <w:rPr>
          <w:rFonts w:ascii="Times New Roman" w:hAnsi="Times New Roman" w:cs="Times New Roman"/>
        </w:rPr>
        <w:t xml:space="preserve"> and today it is regaining its attention again as a sustainable lifestyle choice. They provide fresh, nutrient-rich </w:t>
      </w:r>
      <w:r w:rsidR="00130FFB">
        <w:rPr>
          <w:rFonts w:ascii="Times New Roman" w:hAnsi="Times New Roman" w:cs="Times New Roman"/>
        </w:rPr>
        <w:lastRenderedPageBreak/>
        <w:t>produce, foster self-sufficiency, and reconnect people with nature (</w:t>
      </w:r>
      <w:r w:rsidR="00130FFB" w:rsidRPr="000B4E86">
        <w:rPr>
          <w:rFonts w:ascii="Times New Roman" w:hAnsi="Times New Roman" w:cs="Times New Roman"/>
        </w:rPr>
        <w:t xml:space="preserve">Singh </w:t>
      </w:r>
      <w:r w:rsidR="00130FFB" w:rsidRPr="000B4E86">
        <w:rPr>
          <w:rFonts w:ascii="Times New Roman" w:hAnsi="Times New Roman" w:cs="Times New Roman"/>
          <w:i/>
          <w:iCs/>
        </w:rPr>
        <w:t>et al.</w:t>
      </w:r>
      <w:r w:rsidR="00130FFB" w:rsidRPr="000B4E86">
        <w:rPr>
          <w:rFonts w:ascii="Times New Roman" w:hAnsi="Times New Roman" w:cs="Times New Roman"/>
        </w:rPr>
        <w:t xml:space="preserve">, 2018; Sheethal </w:t>
      </w:r>
      <w:r w:rsidR="00130FFB" w:rsidRPr="000B4E86">
        <w:rPr>
          <w:rFonts w:ascii="Times New Roman" w:hAnsi="Times New Roman" w:cs="Times New Roman"/>
          <w:i/>
          <w:iCs/>
        </w:rPr>
        <w:t>et</w:t>
      </w:r>
      <w:r w:rsidR="00130FFB" w:rsidRPr="00727D99">
        <w:rPr>
          <w:rFonts w:ascii="Times New Roman" w:hAnsi="Times New Roman" w:cs="Times New Roman"/>
          <w:b/>
          <w:i/>
          <w:iCs/>
        </w:rPr>
        <w:t xml:space="preserve"> </w:t>
      </w:r>
      <w:r w:rsidR="00130FFB" w:rsidRPr="000B4E86">
        <w:rPr>
          <w:rFonts w:ascii="Times New Roman" w:hAnsi="Times New Roman" w:cs="Times New Roman"/>
          <w:i/>
          <w:iCs/>
        </w:rPr>
        <w:t>al.</w:t>
      </w:r>
      <w:r w:rsidR="00130FFB" w:rsidRPr="000B4E86">
        <w:rPr>
          <w:rFonts w:ascii="Times New Roman" w:hAnsi="Times New Roman" w:cs="Times New Roman"/>
        </w:rPr>
        <w:t>, 2023</w:t>
      </w:r>
      <w:r w:rsidR="00130FFB">
        <w:rPr>
          <w:rFonts w:ascii="Times New Roman" w:hAnsi="Times New Roman" w:cs="Times New Roman"/>
        </w:rPr>
        <w:t xml:space="preserve">). </w:t>
      </w:r>
      <w:r w:rsidR="0000334D" w:rsidRPr="001E3D66">
        <w:rPr>
          <w:rFonts w:ascii="Times New Roman" w:hAnsi="Times New Roman" w:cs="Times New Roman"/>
          <w:highlight w:val="yellow"/>
        </w:rPr>
        <w:t>Malnutrition can be used to describe an overall state of poor nutritional status, including undernutrition and overnutrition of macronutrients and/or micronutrients (Corcoran et al., 2019</w:t>
      </w:r>
      <w:r w:rsidR="00214FAC">
        <w:rPr>
          <w:rFonts w:ascii="Times New Roman" w:hAnsi="Times New Roman" w:cs="Times New Roman"/>
          <w:highlight w:val="yellow"/>
        </w:rPr>
        <w:t xml:space="preserve">; </w:t>
      </w:r>
      <w:r w:rsidR="00214FAC" w:rsidRPr="001E3D66">
        <w:rPr>
          <w:rFonts w:ascii="Times New Roman" w:hAnsi="Times New Roman" w:cs="Times New Roman"/>
          <w:highlight w:val="yellow"/>
        </w:rPr>
        <w:t>Mao et al., 2023</w:t>
      </w:r>
      <w:r w:rsidR="0000334D" w:rsidRPr="001E3D66">
        <w:rPr>
          <w:rFonts w:ascii="Times New Roman" w:hAnsi="Times New Roman" w:cs="Times New Roman"/>
          <w:highlight w:val="yellow"/>
        </w:rPr>
        <w:t>).</w:t>
      </w:r>
      <w:r w:rsidR="0000334D" w:rsidRPr="0000334D">
        <w:rPr>
          <w:rFonts w:ascii="Times New Roman" w:hAnsi="Times New Roman" w:cs="Times New Roman"/>
        </w:rPr>
        <w:t xml:space="preserve"> </w:t>
      </w:r>
      <w:r w:rsidR="00995A53">
        <w:rPr>
          <w:rFonts w:ascii="Times New Roman" w:hAnsi="Times New Roman" w:cs="Times New Roman"/>
        </w:rPr>
        <w:t>Malnutrition remains a major challenge in India; Kitchen gardens can bridge this gap by supplying vegetables and fruits rich in essential micronutrients. Households with kitchen gardens consume more greens, root vegetables, and fruits</w:t>
      </w:r>
      <w:r w:rsidR="005A0A23">
        <w:rPr>
          <w:rFonts w:ascii="Times New Roman" w:hAnsi="Times New Roman" w:cs="Times New Roman"/>
        </w:rPr>
        <w:t xml:space="preserve">, </w:t>
      </w:r>
      <w:r w:rsidR="00995A53">
        <w:rPr>
          <w:rFonts w:ascii="Times New Roman" w:hAnsi="Times New Roman" w:cs="Times New Roman"/>
        </w:rPr>
        <w:t>increasing intake of vitamins A, C, iron, and calcium</w:t>
      </w:r>
      <w:r w:rsidR="005A0A23">
        <w:rPr>
          <w:rFonts w:ascii="Times New Roman" w:hAnsi="Times New Roman" w:cs="Times New Roman"/>
        </w:rPr>
        <w:t xml:space="preserve">, </w:t>
      </w:r>
      <w:r w:rsidR="00995A53">
        <w:rPr>
          <w:rFonts w:ascii="Times New Roman" w:hAnsi="Times New Roman" w:cs="Times New Roman"/>
        </w:rPr>
        <w:t>compared to those without gardens (</w:t>
      </w:r>
      <w:r w:rsidR="00995A53" w:rsidRPr="000B4E86">
        <w:rPr>
          <w:rFonts w:ascii="Times New Roman" w:hAnsi="Times New Roman" w:cs="Times New Roman"/>
        </w:rPr>
        <w:t xml:space="preserve">Sheethal </w:t>
      </w:r>
      <w:r w:rsidR="00995A53" w:rsidRPr="000B4E86">
        <w:rPr>
          <w:rFonts w:ascii="Times New Roman" w:hAnsi="Times New Roman" w:cs="Times New Roman"/>
          <w:i/>
          <w:iCs/>
        </w:rPr>
        <w:t>et al.</w:t>
      </w:r>
      <w:r w:rsidR="00995A53" w:rsidRPr="000B4E86">
        <w:rPr>
          <w:rFonts w:ascii="Times New Roman" w:hAnsi="Times New Roman" w:cs="Times New Roman"/>
        </w:rPr>
        <w:t xml:space="preserve">, 2023; Rana </w:t>
      </w:r>
      <w:r w:rsidR="00995A53" w:rsidRPr="000B4E86">
        <w:rPr>
          <w:rFonts w:ascii="Times New Roman" w:hAnsi="Times New Roman" w:cs="Times New Roman"/>
          <w:i/>
          <w:iCs/>
        </w:rPr>
        <w:t>et al</w:t>
      </w:r>
      <w:r w:rsidR="00995A53" w:rsidRPr="000B4E86">
        <w:rPr>
          <w:rFonts w:ascii="Times New Roman" w:hAnsi="Times New Roman" w:cs="Times New Roman"/>
        </w:rPr>
        <w:t>., 2021</w:t>
      </w:r>
      <w:r w:rsidR="00995A53">
        <w:rPr>
          <w:rFonts w:ascii="Times New Roman" w:hAnsi="Times New Roman" w:cs="Times New Roman"/>
        </w:rPr>
        <w:t>). This dietary diversity is especially important for children and women, who are often most vulnerable to deficiencies (</w:t>
      </w:r>
      <w:r w:rsidR="00995A53" w:rsidRPr="000B4E86">
        <w:rPr>
          <w:rFonts w:ascii="Times New Roman" w:hAnsi="Times New Roman" w:cs="Times New Roman"/>
        </w:rPr>
        <w:t xml:space="preserve">Sheethal </w:t>
      </w:r>
      <w:r w:rsidR="00995A53" w:rsidRPr="000B4E86">
        <w:rPr>
          <w:rFonts w:ascii="Times New Roman" w:hAnsi="Times New Roman" w:cs="Times New Roman"/>
          <w:i/>
          <w:iCs/>
        </w:rPr>
        <w:t>et al.,</w:t>
      </w:r>
      <w:r w:rsidR="00995A53" w:rsidRPr="000B4E86">
        <w:rPr>
          <w:rFonts w:ascii="Times New Roman" w:hAnsi="Times New Roman" w:cs="Times New Roman"/>
        </w:rPr>
        <w:t xml:space="preserve"> 2023</w:t>
      </w:r>
      <w:r w:rsidR="00995A53">
        <w:rPr>
          <w:rFonts w:ascii="Times New Roman" w:hAnsi="Times New Roman" w:cs="Times New Roman"/>
        </w:rPr>
        <w:t xml:space="preserve">). </w:t>
      </w:r>
      <w:r w:rsidR="00AF2191" w:rsidRPr="001E3D66">
        <w:rPr>
          <w:rFonts w:ascii="Times New Roman" w:hAnsi="Times New Roman" w:cs="Times New Roman"/>
          <w:highlight w:val="yellow"/>
        </w:rPr>
        <w:t>Dietary diversity is defined as the basic count of food types ingested throughout a specified reference period. Nutritional status and nutrient adequacy can be accurately predicted by an individual’s dietary diversity score. In practice, dietary diversity can be measured at an individual or household level, and the measurement of dietary diversity at the household level serves as surrogate for family food security or insecurity (Kera et al., 2024).</w:t>
      </w:r>
      <w:r w:rsidR="00AF2191" w:rsidRPr="00AF2191">
        <w:rPr>
          <w:rFonts w:ascii="Times New Roman" w:hAnsi="Times New Roman" w:cs="Times New Roman"/>
        </w:rPr>
        <w:t xml:space="preserve"> </w:t>
      </w:r>
      <w:r w:rsidR="00995A53">
        <w:rPr>
          <w:rFonts w:ascii="Times New Roman" w:hAnsi="Times New Roman" w:cs="Times New Roman"/>
        </w:rPr>
        <w:t>For low-income families</w:t>
      </w:r>
      <w:r w:rsidR="00900672">
        <w:rPr>
          <w:rFonts w:ascii="Times New Roman" w:hAnsi="Times New Roman" w:cs="Times New Roman"/>
        </w:rPr>
        <w:t xml:space="preserve"> like </w:t>
      </w:r>
      <w:r w:rsidR="005A0A23" w:rsidRPr="001E3D66">
        <w:rPr>
          <w:rFonts w:ascii="Times New Roman" w:hAnsi="Times New Roman" w:cs="Times New Roman"/>
          <w:highlight w:val="yellow"/>
        </w:rPr>
        <w:t>farmers</w:t>
      </w:r>
      <w:r w:rsidR="005A0A23">
        <w:rPr>
          <w:rFonts w:ascii="Times New Roman" w:hAnsi="Times New Roman" w:cs="Times New Roman"/>
        </w:rPr>
        <w:t xml:space="preserve"> </w:t>
      </w:r>
      <w:r w:rsidR="00900672">
        <w:rPr>
          <w:rFonts w:ascii="Times New Roman" w:hAnsi="Times New Roman" w:cs="Times New Roman"/>
        </w:rPr>
        <w:t>in India</w:t>
      </w:r>
      <w:r w:rsidR="00995A53">
        <w:rPr>
          <w:rFonts w:ascii="Times New Roman" w:hAnsi="Times New Roman" w:cs="Times New Roman"/>
        </w:rPr>
        <w:t>, growing food at home also reduces grocery costs and improves food affordability (</w:t>
      </w:r>
      <w:r w:rsidR="00995A53" w:rsidRPr="000B4E86">
        <w:rPr>
          <w:rFonts w:ascii="Times New Roman" w:hAnsi="Times New Roman" w:cs="Times New Roman"/>
        </w:rPr>
        <w:t xml:space="preserve">Rana </w:t>
      </w:r>
      <w:r w:rsidR="00995A53" w:rsidRPr="000B4E86">
        <w:rPr>
          <w:rFonts w:ascii="Times New Roman" w:hAnsi="Times New Roman" w:cs="Times New Roman"/>
          <w:i/>
          <w:iCs/>
        </w:rPr>
        <w:t>et al.</w:t>
      </w:r>
      <w:r w:rsidR="00995A53" w:rsidRPr="000B4E86">
        <w:rPr>
          <w:rFonts w:ascii="Times New Roman" w:hAnsi="Times New Roman" w:cs="Times New Roman"/>
        </w:rPr>
        <w:t>, 2021</w:t>
      </w:r>
      <w:r w:rsidR="003C6DB9" w:rsidRPr="000B4E86">
        <w:rPr>
          <w:rFonts w:ascii="Times New Roman" w:hAnsi="Times New Roman" w:cs="Times New Roman"/>
        </w:rPr>
        <w:t xml:space="preserve">; Thakar </w:t>
      </w:r>
      <w:r w:rsidR="003C6DB9" w:rsidRPr="000B4E86">
        <w:rPr>
          <w:rFonts w:ascii="Times New Roman" w:hAnsi="Times New Roman" w:cs="Times New Roman"/>
          <w:i/>
          <w:iCs/>
        </w:rPr>
        <w:t>et</w:t>
      </w:r>
      <w:r w:rsidR="003C6DB9" w:rsidRPr="00727D99">
        <w:rPr>
          <w:rFonts w:ascii="Times New Roman" w:hAnsi="Times New Roman" w:cs="Times New Roman"/>
          <w:b/>
          <w:i/>
          <w:iCs/>
        </w:rPr>
        <w:t xml:space="preserve"> </w:t>
      </w:r>
      <w:r w:rsidR="003C6DB9" w:rsidRPr="000B4E86">
        <w:rPr>
          <w:rFonts w:ascii="Times New Roman" w:hAnsi="Times New Roman" w:cs="Times New Roman"/>
          <w:i/>
          <w:iCs/>
        </w:rPr>
        <w:t>al.</w:t>
      </w:r>
      <w:r w:rsidR="003C6DB9" w:rsidRPr="000B4E86">
        <w:rPr>
          <w:rFonts w:ascii="Times New Roman" w:hAnsi="Times New Roman" w:cs="Times New Roman"/>
        </w:rPr>
        <w:t>, 2019</w:t>
      </w:r>
      <w:r w:rsidR="00995A53">
        <w:rPr>
          <w:rFonts w:ascii="Times New Roman" w:hAnsi="Times New Roman" w:cs="Times New Roman"/>
        </w:rPr>
        <w:t>). Such gardens helped mitigate seasonal shortages and market price volatility by ensuring a steady supply of produce (</w:t>
      </w:r>
      <w:r w:rsidR="00995A53" w:rsidRPr="000B4E86">
        <w:rPr>
          <w:rFonts w:ascii="Times New Roman" w:hAnsi="Times New Roman" w:cs="Times New Roman"/>
        </w:rPr>
        <w:t xml:space="preserve">Sheethal </w:t>
      </w:r>
      <w:r w:rsidR="00995A53" w:rsidRPr="000B4E86">
        <w:rPr>
          <w:rFonts w:ascii="Times New Roman" w:hAnsi="Times New Roman" w:cs="Times New Roman"/>
          <w:i/>
          <w:iCs/>
        </w:rPr>
        <w:t>et al</w:t>
      </w:r>
      <w:r w:rsidR="00995A53" w:rsidRPr="000B4E86">
        <w:rPr>
          <w:rFonts w:ascii="Times New Roman" w:hAnsi="Times New Roman" w:cs="Times New Roman"/>
        </w:rPr>
        <w:t>., 2023</w:t>
      </w:r>
      <w:r w:rsidR="00995A53">
        <w:rPr>
          <w:rFonts w:ascii="Times New Roman" w:hAnsi="Times New Roman" w:cs="Times New Roman"/>
        </w:rPr>
        <w:t xml:space="preserve">). Moreover, kitchen gardening encourages </w:t>
      </w:r>
      <w:r w:rsidR="005A0A23" w:rsidRPr="001E3D66">
        <w:rPr>
          <w:rFonts w:ascii="Times New Roman" w:hAnsi="Times New Roman" w:cs="Times New Roman"/>
          <w:highlight w:val="yellow"/>
        </w:rPr>
        <w:t>the</w:t>
      </w:r>
      <w:r w:rsidR="005A0A23">
        <w:rPr>
          <w:rFonts w:ascii="Times New Roman" w:hAnsi="Times New Roman" w:cs="Times New Roman"/>
        </w:rPr>
        <w:t xml:space="preserve"> </w:t>
      </w:r>
      <w:r w:rsidR="00995A53">
        <w:rPr>
          <w:rFonts w:ascii="Times New Roman" w:hAnsi="Times New Roman" w:cs="Times New Roman"/>
        </w:rPr>
        <w:t>use of organic waste as compost and sustainable practices like crop rotation, which contribute to a circular food system (</w:t>
      </w:r>
      <w:r w:rsidR="00995A53" w:rsidRPr="000B4E86">
        <w:rPr>
          <w:rFonts w:ascii="Times New Roman" w:hAnsi="Times New Roman" w:cs="Times New Roman"/>
        </w:rPr>
        <w:t xml:space="preserve">Singh </w:t>
      </w:r>
      <w:r w:rsidR="00995A53" w:rsidRPr="000B4E86">
        <w:rPr>
          <w:rFonts w:ascii="Times New Roman" w:hAnsi="Times New Roman" w:cs="Times New Roman"/>
          <w:i/>
          <w:iCs/>
        </w:rPr>
        <w:t>et al.</w:t>
      </w:r>
      <w:r w:rsidR="00995A53" w:rsidRPr="000B4E86">
        <w:rPr>
          <w:rFonts w:ascii="Times New Roman" w:hAnsi="Times New Roman" w:cs="Times New Roman"/>
        </w:rPr>
        <w:t xml:space="preserve">, 2018; Sheethal </w:t>
      </w:r>
      <w:r w:rsidR="00995A53" w:rsidRPr="000B4E86">
        <w:rPr>
          <w:rFonts w:ascii="Times New Roman" w:hAnsi="Times New Roman" w:cs="Times New Roman"/>
          <w:i/>
          <w:iCs/>
        </w:rPr>
        <w:t>et al.</w:t>
      </w:r>
      <w:r w:rsidR="00995A53" w:rsidRPr="000B4E86">
        <w:rPr>
          <w:rFonts w:ascii="Times New Roman" w:hAnsi="Times New Roman" w:cs="Times New Roman"/>
        </w:rPr>
        <w:t>, 2023</w:t>
      </w:r>
      <w:r w:rsidR="00995A53">
        <w:rPr>
          <w:rFonts w:ascii="Times New Roman" w:hAnsi="Times New Roman" w:cs="Times New Roman"/>
        </w:rPr>
        <w:t>). Studies find that women managing kitchen gardens gain knowledge of nutrition and feel empowered to make dietary choices for their families (</w:t>
      </w:r>
      <w:r w:rsidR="00995A53" w:rsidRPr="000B4E86">
        <w:rPr>
          <w:rFonts w:ascii="Times New Roman" w:hAnsi="Times New Roman" w:cs="Times New Roman"/>
        </w:rPr>
        <w:t>Pandey &amp; Verma, 2024</w:t>
      </w:r>
      <w:r w:rsidR="00995A53">
        <w:rPr>
          <w:rFonts w:ascii="Times New Roman" w:hAnsi="Times New Roman" w:cs="Times New Roman"/>
        </w:rPr>
        <w:t>). This can create a “ripple effect” of improved household well-being. Given these advantages, experts argue for actively supporting kitchen gardens through nutrition and agricultural policies (</w:t>
      </w:r>
      <w:r w:rsidR="00995A53" w:rsidRPr="000B4E86">
        <w:rPr>
          <w:rFonts w:ascii="Times New Roman" w:hAnsi="Times New Roman" w:cs="Times New Roman"/>
        </w:rPr>
        <w:t>Global Hunger Index, 2024</w:t>
      </w:r>
      <w:r w:rsidR="00995A53">
        <w:rPr>
          <w:rFonts w:ascii="Times New Roman" w:hAnsi="Times New Roman" w:cs="Times New Roman"/>
        </w:rPr>
        <w:t>). Governments and NGOs are thus investing in seeds, training, and awareness campaigns to encourage wide adoption, especially in regions with high malnutrition (</w:t>
      </w:r>
      <w:r w:rsidR="00995A53" w:rsidRPr="000B4E86">
        <w:rPr>
          <w:rFonts w:ascii="Times New Roman" w:hAnsi="Times New Roman" w:cs="Times New Roman"/>
        </w:rPr>
        <w:t>Global Hunger Index, 2024</w:t>
      </w:r>
      <w:r w:rsidR="00995A53">
        <w:rPr>
          <w:rFonts w:ascii="Times New Roman" w:hAnsi="Times New Roman" w:cs="Times New Roman"/>
        </w:rPr>
        <w:t>).</w:t>
      </w:r>
    </w:p>
    <w:p w14:paraId="79DE1319" w14:textId="7193777F" w:rsidR="00BE7192" w:rsidRDefault="00130FFB" w:rsidP="00BE7192">
      <w:pPr>
        <w:spacing w:line="360" w:lineRule="auto"/>
        <w:jc w:val="both"/>
        <w:rPr>
          <w:rFonts w:ascii="Times New Roman" w:hAnsi="Times New Roman" w:cs="Times New Roman"/>
        </w:rPr>
      </w:pPr>
      <w:r>
        <w:rPr>
          <w:rFonts w:ascii="Times New Roman" w:hAnsi="Times New Roman" w:cs="Times New Roman"/>
        </w:rPr>
        <w:t>In urban India, where space is limited, innovations like rooftop beds and hydroponic kits have enabled many households to adopt kitchen gardening (</w:t>
      </w:r>
      <w:r w:rsidRPr="000B4E86">
        <w:rPr>
          <w:rFonts w:ascii="Times New Roman" w:hAnsi="Times New Roman" w:cs="Times New Roman"/>
        </w:rPr>
        <w:t>Pandey &amp; Verma, 2024</w:t>
      </w:r>
      <w:r>
        <w:rPr>
          <w:rFonts w:ascii="Times New Roman" w:hAnsi="Times New Roman" w:cs="Times New Roman"/>
        </w:rPr>
        <w:t>). Kitchen gardens not only improve household food supply but also have broader social and cultural significance. As awareness of food safety and environmental health grows, the appeal of cultivating one’s own organic vegetables has increased.</w:t>
      </w:r>
      <w:r w:rsidR="00BE7192">
        <w:rPr>
          <w:rFonts w:ascii="Times New Roman" w:hAnsi="Times New Roman" w:cs="Times New Roman"/>
        </w:rPr>
        <w:t xml:space="preserve"> </w:t>
      </w:r>
      <w:r>
        <w:rPr>
          <w:rFonts w:ascii="Times New Roman" w:hAnsi="Times New Roman" w:cs="Times New Roman"/>
        </w:rPr>
        <w:t>The global and Indian markets for gardening goods are expanding rapidly</w:t>
      </w:r>
      <w:r w:rsidR="005A0A23">
        <w:rPr>
          <w:rFonts w:ascii="Times New Roman" w:hAnsi="Times New Roman" w:cs="Times New Roman"/>
        </w:rPr>
        <w:t>,</w:t>
      </w:r>
      <w:r w:rsidR="00BE7192">
        <w:rPr>
          <w:rFonts w:ascii="Times New Roman" w:hAnsi="Times New Roman" w:cs="Times New Roman"/>
        </w:rPr>
        <w:t xml:space="preserve"> and </w:t>
      </w:r>
      <w:r w:rsidR="005A0A23" w:rsidRPr="001E3D66">
        <w:rPr>
          <w:rFonts w:ascii="Times New Roman" w:hAnsi="Times New Roman" w:cs="Times New Roman"/>
          <w:highlight w:val="yellow"/>
        </w:rPr>
        <w:t>this</w:t>
      </w:r>
      <w:r w:rsidR="005A0A23">
        <w:rPr>
          <w:rFonts w:ascii="Times New Roman" w:hAnsi="Times New Roman" w:cs="Times New Roman"/>
        </w:rPr>
        <w:t xml:space="preserve"> </w:t>
      </w:r>
      <w:r w:rsidR="00BE7192">
        <w:rPr>
          <w:rFonts w:ascii="Times New Roman" w:hAnsi="Times New Roman" w:cs="Times New Roman"/>
        </w:rPr>
        <w:t xml:space="preserve">is fueled more after the </w:t>
      </w:r>
      <w:r w:rsidR="00BE7192" w:rsidRPr="00BE7192">
        <w:rPr>
          <w:rFonts w:ascii="Times New Roman" w:hAnsi="Times New Roman" w:cs="Times New Roman"/>
        </w:rPr>
        <w:t>Covid-19 pandemic</w:t>
      </w:r>
      <w:r w:rsidR="00BE7192">
        <w:rPr>
          <w:rFonts w:ascii="Times New Roman" w:hAnsi="Times New Roman" w:cs="Times New Roman"/>
        </w:rPr>
        <w:t xml:space="preserve"> (</w:t>
      </w:r>
      <w:r w:rsidR="00BE7192" w:rsidRPr="000B4E86">
        <w:rPr>
          <w:rFonts w:ascii="Times New Roman" w:hAnsi="Times New Roman" w:cs="Times New Roman"/>
        </w:rPr>
        <w:t xml:space="preserve">Marwah </w:t>
      </w:r>
      <w:r w:rsidR="00BE7192" w:rsidRPr="000B4E86">
        <w:rPr>
          <w:rFonts w:ascii="Times New Roman" w:hAnsi="Times New Roman" w:cs="Times New Roman"/>
          <w:i/>
          <w:iCs/>
        </w:rPr>
        <w:t>et al.</w:t>
      </w:r>
      <w:r w:rsidR="00BE7192" w:rsidRPr="000B4E86">
        <w:rPr>
          <w:rFonts w:ascii="Times New Roman" w:hAnsi="Times New Roman" w:cs="Times New Roman"/>
        </w:rPr>
        <w:t>, 2024; Tung</w:t>
      </w:r>
      <w:r w:rsidR="00BE7192" w:rsidRPr="00727D99">
        <w:rPr>
          <w:rFonts w:ascii="Times New Roman" w:hAnsi="Times New Roman" w:cs="Times New Roman"/>
          <w:b/>
        </w:rPr>
        <w:t xml:space="preserve"> </w:t>
      </w:r>
      <w:r w:rsidR="00BE7192" w:rsidRPr="000B4E86">
        <w:rPr>
          <w:rFonts w:ascii="Times New Roman" w:hAnsi="Times New Roman" w:cs="Times New Roman"/>
        </w:rPr>
        <w:t>&amp; Tu, 2024</w:t>
      </w:r>
      <w:r w:rsidR="00995A53" w:rsidRPr="000B4E86">
        <w:rPr>
          <w:rFonts w:ascii="Times New Roman" w:hAnsi="Times New Roman" w:cs="Times New Roman"/>
        </w:rPr>
        <w:t>; Statista, 2024</w:t>
      </w:r>
      <w:r w:rsidR="00BE7192">
        <w:rPr>
          <w:rFonts w:ascii="Times New Roman" w:hAnsi="Times New Roman" w:cs="Times New Roman"/>
        </w:rPr>
        <w:t>).</w:t>
      </w:r>
    </w:p>
    <w:p w14:paraId="36AD7A2E" w14:textId="7D2985A1" w:rsidR="00130FFB" w:rsidRDefault="00130FFB" w:rsidP="00BE7192">
      <w:pPr>
        <w:spacing w:line="360" w:lineRule="auto"/>
        <w:jc w:val="both"/>
        <w:rPr>
          <w:rFonts w:ascii="Times New Roman" w:hAnsi="Times New Roman" w:cs="Times New Roman"/>
        </w:rPr>
      </w:pPr>
      <w:r>
        <w:rPr>
          <w:rFonts w:ascii="Times New Roman" w:hAnsi="Times New Roman" w:cs="Times New Roman"/>
        </w:rPr>
        <w:lastRenderedPageBreak/>
        <w:t>In India, government schemes complement these trends. For instance, the Cluster Nutritional Kitchen Garden Scheme (Arunachal Pradesh) and protected-cultivation subsidies (Puducherry) provide inputs (seeds, poly</w:t>
      </w:r>
      <w:r w:rsidR="00727D99">
        <w:rPr>
          <w:rFonts w:ascii="Times New Roman" w:hAnsi="Times New Roman" w:cs="Times New Roman"/>
        </w:rPr>
        <w:t xml:space="preserve"> </w:t>
      </w:r>
      <w:r>
        <w:rPr>
          <w:rFonts w:ascii="Times New Roman" w:hAnsi="Times New Roman" w:cs="Times New Roman"/>
        </w:rPr>
        <w:t>houses) and training to families for year-round vegetable production</w:t>
      </w:r>
      <w:r w:rsidR="000568E5">
        <w:rPr>
          <w:rFonts w:ascii="Times New Roman" w:hAnsi="Times New Roman" w:cs="Times New Roman"/>
        </w:rPr>
        <w:t xml:space="preserve"> (</w:t>
      </w:r>
      <w:r w:rsidR="001E3561" w:rsidRPr="000B4E86">
        <w:rPr>
          <w:rFonts w:ascii="Times New Roman" w:hAnsi="Times New Roman" w:cs="Times New Roman"/>
        </w:rPr>
        <w:t xml:space="preserve">Digital India Corporation, Ministry of Electronics &amp; IT, Government of India, </w:t>
      </w:r>
      <w:r w:rsidR="00992C7D" w:rsidRPr="000B4E86">
        <w:rPr>
          <w:rFonts w:ascii="Times New Roman" w:hAnsi="Times New Roman" w:cs="Times New Roman"/>
        </w:rPr>
        <w:t>2024</w:t>
      </w:r>
      <w:r w:rsidR="000568E5">
        <w:rPr>
          <w:rFonts w:ascii="Times New Roman" w:hAnsi="Times New Roman" w:cs="Times New Roman"/>
        </w:rPr>
        <w:t>)</w:t>
      </w:r>
      <w:r w:rsidR="00B17EC6">
        <w:rPr>
          <w:rFonts w:ascii="Times New Roman" w:hAnsi="Times New Roman" w:cs="Times New Roman"/>
        </w:rPr>
        <w:t>.</w:t>
      </w:r>
    </w:p>
    <w:p w14:paraId="014B6A87" w14:textId="0942ECF1" w:rsidR="006239B7" w:rsidRDefault="00BE7192" w:rsidP="00BE7192">
      <w:pPr>
        <w:spacing w:line="360" w:lineRule="auto"/>
        <w:jc w:val="both"/>
        <w:rPr>
          <w:rFonts w:ascii="Times New Roman" w:hAnsi="Times New Roman" w:cs="Times New Roman"/>
        </w:rPr>
      </w:pPr>
      <w:r>
        <w:rPr>
          <w:rFonts w:ascii="Times New Roman" w:hAnsi="Times New Roman" w:cs="Times New Roman"/>
        </w:rPr>
        <w:t xml:space="preserve">Taking the importance of Kitchen gardening as the backdrop, </w:t>
      </w:r>
      <w:r w:rsidR="00130FFB">
        <w:rPr>
          <w:rFonts w:ascii="Times New Roman" w:hAnsi="Times New Roman" w:cs="Times New Roman"/>
        </w:rPr>
        <w:t xml:space="preserve">consumer buying </w:t>
      </w:r>
      <w:r w:rsidR="005A0A23" w:rsidRPr="001E3D66">
        <w:rPr>
          <w:rFonts w:ascii="Times New Roman" w:hAnsi="Times New Roman" w:cs="Times New Roman"/>
          <w:highlight w:val="yellow"/>
        </w:rPr>
        <w:t>behaviour</w:t>
      </w:r>
      <w:r w:rsidR="005A0A23">
        <w:rPr>
          <w:rFonts w:ascii="Times New Roman" w:hAnsi="Times New Roman" w:cs="Times New Roman"/>
        </w:rPr>
        <w:t xml:space="preserve"> </w:t>
      </w:r>
      <w:r w:rsidR="00130FFB">
        <w:rPr>
          <w:rFonts w:ascii="Times New Roman" w:hAnsi="Times New Roman" w:cs="Times New Roman"/>
        </w:rPr>
        <w:t>in e-commerce contexts is crucial</w:t>
      </w:r>
      <w:r w:rsidR="006842EC">
        <w:rPr>
          <w:rFonts w:ascii="Times New Roman" w:hAnsi="Times New Roman" w:cs="Times New Roman"/>
        </w:rPr>
        <w:t>.</w:t>
      </w:r>
      <w:r w:rsidR="00235DAD" w:rsidRPr="00235DAD">
        <w:rPr>
          <w:rFonts w:ascii="Times New Roman" w:eastAsia="Times New Roman" w:hAnsi="Times New Roman" w:cs="Times New Roman"/>
          <w:kern w:val="0"/>
          <w14:ligatures w14:val="none"/>
        </w:rPr>
        <w:t xml:space="preserve"> </w:t>
      </w:r>
      <w:r w:rsidR="00235DAD" w:rsidRPr="00235DAD">
        <w:rPr>
          <w:rFonts w:ascii="Times New Roman" w:hAnsi="Times New Roman" w:cs="Times New Roman"/>
        </w:rPr>
        <w:t>Consumer buying behaviour, defined by the motivations, preferences, and decision-making processes of individuals, is a vital component in the success of e-commerce platforms (</w:t>
      </w:r>
      <w:r w:rsidR="00235DAD" w:rsidRPr="000B4E86">
        <w:rPr>
          <w:rFonts w:ascii="Times New Roman" w:hAnsi="Times New Roman" w:cs="Times New Roman"/>
        </w:rPr>
        <w:t>Solomon, 2017; Kotler &amp; Keller, 2016</w:t>
      </w:r>
      <w:r w:rsidR="00235DAD" w:rsidRPr="00235DAD">
        <w:rPr>
          <w:rFonts w:ascii="Times New Roman" w:hAnsi="Times New Roman" w:cs="Times New Roman"/>
        </w:rPr>
        <w:t>). In the context of kitchen gardening, this behaviour directly influences how consumers engage with online platforms offering seeds, tools, and related products. Trust and perceived risk are particularly critical, as consumers cannot physically inspect perishable or quality-sensitive items like seeds and live plants. As a result, businesses must offer secure payment systems, transparent return policies, and detailed product descriptions to reduce uncertainty (</w:t>
      </w:r>
      <w:r w:rsidR="00235DAD" w:rsidRPr="000B4E86">
        <w:rPr>
          <w:rFonts w:ascii="Times New Roman" w:hAnsi="Times New Roman" w:cs="Times New Roman"/>
        </w:rPr>
        <w:t xml:space="preserve">Sinha, 2010; Bala, 2024; Kalia </w:t>
      </w:r>
      <w:r w:rsidR="00235DAD" w:rsidRPr="000B4E86">
        <w:rPr>
          <w:rFonts w:ascii="Times New Roman" w:hAnsi="Times New Roman" w:cs="Times New Roman"/>
          <w:i/>
          <w:iCs/>
        </w:rPr>
        <w:t>et al</w:t>
      </w:r>
      <w:r w:rsidR="00235DAD" w:rsidRPr="000B4E86">
        <w:rPr>
          <w:rFonts w:ascii="Times New Roman" w:hAnsi="Times New Roman" w:cs="Times New Roman"/>
        </w:rPr>
        <w:t>., 2016</w:t>
      </w:r>
      <w:r w:rsidR="00235DAD" w:rsidRPr="00235DAD">
        <w:rPr>
          <w:rFonts w:ascii="Times New Roman" w:hAnsi="Times New Roman" w:cs="Times New Roman"/>
        </w:rPr>
        <w:t>).</w:t>
      </w:r>
      <w:r w:rsidR="00235DAD">
        <w:rPr>
          <w:rFonts w:ascii="Times New Roman" w:hAnsi="Times New Roman" w:cs="Times New Roman"/>
        </w:rPr>
        <w:t xml:space="preserve"> </w:t>
      </w:r>
      <w:r w:rsidR="00235DAD" w:rsidRPr="00235DAD">
        <w:rPr>
          <w:rFonts w:ascii="Times New Roman" w:hAnsi="Times New Roman" w:cs="Times New Roman"/>
        </w:rPr>
        <w:t>Convenience is another major factor</w:t>
      </w:r>
      <w:r w:rsidR="005A0A23">
        <w:rPr>
          <w:rFonts w:ascii="Times New Roman" w:hAnsi="Times New Roman" w:cs="Times New Roman"/>
        </w:rPr>
        <w:t>,</w:t>
      </w:r>
      <w:r w:rsidR="00727D99">
        <w:rPr>
          <w:rFonts w:ascii="Times New Roman" w:hAnsi="Times New Roman" w:cs="Times New Roman"/>
        </w:rPr>
        <w:t xml:space="preserve"> and</w:t>
      </w:r>
      <w:r w:rsidR="00235DAD" w:rsidRPr="00235DAD">
        <w:rPr>
          <w:rFonts w:ascii="Times New Roman" w:hAnsi="Times New Roman" w:cs="Times New Roman"/>
        </w:rPr>
        <w:t xml:space="preserve"> E-commerce enables consumers to access a wide variety of kitchen gardening products anytime, anywhere</w:t>
      </w:r>
      <w:r w:rsidR="005A0A23">
        <w:rPr>
          <w:rFonts w:ascii="Times New Roman" w:hAnsi="Times New Roman" w:cs="Times New Roman"/>
        </w:rPr>
        <w:t xml:space="preserve">, </w:t>
      </w:r>
      <w:r w:rsidR="00235DAD" w:rsidRPr="00235DAD">
        <w:rPr>
          <w:rFonts w:ascii="Times New Roman" w:hAnsi="Times New Roman" w:cs="Times New Roman"/>
        </w:rPr>
        <w:t>eliminating geographic and temporal barriers (</w:t>
      </w:r>
      <w:r w:rsidR="00235DAD" w:rsidRPr="000B4E86">
        <w:rPr>
          <w:rFonts w:ascii="Times New Roman" w:hAnsi="Times New Roman" w:cs="Times New Roman"/>
        </w:rPr>
        <w:t xml:space="preserve">Kalia </w:t>
      </w:r>
      <w:r w:rsidR="00235DAD" w:rsidRPr="000B4E86">
        <w:rPr>
          <w:rFonts w:ascii="Times New Roman" w:hAnsi="Times New Roman" w:cs="Times New Roman"/>
          <w:i/>
          <w:iCs/>
        </w:rPr>
        <w:t>et al.</w:t>
      </w:r>
      <w:r w:rsidR="00235DAD" w:rsidRPr="000B4E86">
        <w:rPr>
          <w:rFonts w:ascii="Times New Roman" w:hAnsi="Times New Roman" w:cs="Times New Roman"/>
        </w:rPr>
        <w:t>, 2016; Suyog, 2019</w:t>
      </w:r>
      <w:r w:rsidR="00235DAD" w:rsidRPr="00235DAD">
        <w:rPr>
          <w:rFonts w:ascii="Times New Roman" w:hAnsi="Times New Roman" w:cs="Times New Roman"/>
        </w:rPr>
        <w:t>).</w:t>
      </w:r>
      <w:r w:rsidR="001E32F4">
        <w:rPr>
          <w:rFonts w:ascii="Times New Roman" w:hAnsi="Times New Roman" w:cs="Times New Roman"/>
        </w:rPr>
        <w:t xml:space="preserve"> </w:t>
      </w:r>
      <w:r w:rsidR="00235DAD" w:rsidRPr="00235DAD">
        <w:rPr>
          <w:rFonts w:ascii="Times New Roman" w:hAnsi="Times New Roman" w:cs="Times New Roman"/>
        </w:rPr>
        <w:t>Social influence, through peer reviews and digital communities, plays a growing role in driving kitchen gardening product purchases. Platforms integrating user-generated content and influencer endorsements create a sense of trust and engagement (</w:t>
      </w:r>
      <w:r w:rsidR="00235DAD" w:rsidRPr="000B4E86">
        <w:rPr>
          <w:rFonts w:ascii="Times New Roman" w:hAnsi="Times New Roman" w:cs="Times New Roman"/>
        </w:rPr>
        <w:t>Verma &amp; Agarwal, 2015; Bala, 2024</w:t>
      </w:r>
      <w:r w:rsidR="00235DAD" w:rsidRPr="00235DAD">
        <w:rPr>
          <w:rFonts w:ascii="Times New Roman" w:hAnsi="Times New Roman" w:cs="Times New Roman"/>
        </w:rPr>
        <w:t xml:space="preserve">). </w:t>
      </w:r>
      <w:r w:rsidR="00130FFB">
        <w:rPr>
          <w:rFonts w:ascii="Times New Roman" w:hAnsi="Times New Roman" w:cs="Times New Roman"/>
        </w:rPr>
        <w:t>However, selling kitchen gardening products online also poses challenges, especially in India. Limited digital literacy and payment infrastructure in semi-urban and rural areas mean some consumers remain hesitant about online shopping (</w:t>
      </w:r>
      <w:r w:rsidR="00130FFB" w:rsidRPr="000B4E86">
        <w:rPr>
          <w:rFonts w:ascii="Times New Roman" w:hAnsi="Times New Roman" w:cs="Times New Roman"/>
        </w:rPr>
        <w:t>Suyog, 2019</w:t>
      </w:r>
      <w:r w:rsidR="00235DAD" w:rsidRPr="000B4E86">
        <w:rPr>
          <w:rFonts w:ascii="Times New Roman" w:hAnsi="Times New Roman" w:cs="Times New Roman"/>
        </w:rPr>
        <w:t>; Mohanpriya &amp; Rangasamy, 2020</w:t>
      </w:r>
      <w:r w:rsidR="00130FFB">
        <w:rPr>
          <w:rFonts w:ascii="Times New Roman" w:hAnsi="Times New Roman" w:cs="Times New Roman"/>
        </w:rPr>
        <w:t xml:space="preserve">). </w:t>
      </w:r>
    </w:p>
    <w:p w14:paraId="020234E5" w14:textId="2465939E" w:rsidR="00130FFB" w:rsidRDefault="00130FFB" w:rsidP="00BE7192">
      <w:pPr>
        <w:spacing w:line="360" w:lineRule="auto"/>
        <w:jc w:val="both"/>
        <w:rPr>
          <w:rFonts w:ascii="Times New Roman" w:hAnsi="Times New Roman" w:cs="Times New Roman"/>
        </w:rPr>
      </w:pPr>
      <w:r>
        <w:rPr>
          <w:rFonts w:ascii="Times New Roman" w:hAnsi="Times New Roman" w:cs="Times New Roman"/>
        </w:rPr>
        <w:t xml:space="preserve">Despite the intersection of these global trends, the specific dynamics of kitchen gardening commerce in local Indian markets remain </w:t>
      </w:r>
      <w:r w:rsidR="005A0A23" w:rsidRPr="001E3D66">
        <w:rPr>
          <w:rFonts w:ascii="Times New Roman" w:hAnsi="Times New Roman" w:cs="Times New Roman"/>
          <w:highlight w:val="yellow"/>
        </w:rPr>
        <w:t>understudied</w:t>
      </w:r>
      <w:r>
        <w:rPr>
          <w:rFonts w:ascii="Times New Roman" w:hAnsi="Times New Roman" w:cs="Times New Roman"/>
        </w:rPr>
        <w:t xml:space="preserve">. In particular, Ahmedabad, a major city in Gujarat with a growing IT sector and high internet penetration which presents an interesting case. Although Ahmedabad has seen rising interest in urban farming and a vibrant e-commerce market, there is little empirical research on how its </w:t>
      </w:r>
      <w:proofErr w:type="gramStart"/>
      <w:r w:rsidR="005A0A23" w:rsidRPr="001E3D66">
        <w:rPr>
          <w:rFonts w:ascii="Times New Roman" w:hAnsi="Times New Roman" w:cs="Times New Roman"/>
          <w:highlight w:val="yellow"/>
        </w:rPr>
        <w:t>residents</w:t>
      </w:r>
      <w:proofErr w:type="gramEnd"/>
      <w:r w:rsidR="005A0A23">
        <w:rPr>
          <w:rFonts w:ascii="Times New Roman" w:hAnsi="Times New Roman" w:cs="Times New Roman"/>
        </w:rPr>
        <w:t xml:space="preserve"> </w:t>
      </w:r>
      <w:r>
        <w:rPr>
          <w:rFonts w:ascii="Times New Roman" w:hAnsi="Times New Roman" w:cs="Times New Roman"/>
        </w:rPr>
        <w:t>shop for gardening supplies online. Existing studies on kitchen gardening focus on rural nutrition outcomes (</w:t>
      </w:r>
      <w:r w:rsidRPr="000B4E86">
        <w:rPr>
          <w:rFonts w:ascii="Times New Roman" w:hAnsi="Times New Roman" w:cs="Times New Roman"/>
        </w:rPr>
        <w:t xml:space="preserve">Sheethal </w:t>
      </w:r>
      <w:r w:rsidRPr="000B4E86">
        <w:rPr>
          <w:rFonts w:ascii="Times New Roman" w:hAnsi="Times New Roman" w:cs="Times New Roman"/>
          <w:i/>
          <w:iCs/>
        </w:rPr>
        <w:t>et al.</w:t>
      </w:r>
      <w:r w:rsidRPr="000B4E86">
        <w:rPr>
          <w:rFonts w:ascii="Times New Roman" w:hAnsi="Times New Roman" w:cs="Times New Roman"/>
        </w:rPr>
        <w:t xml:space="preserve">, 2023; Rana </w:t>
      </w:r>
      <w:r w:rsidRPr="000B4E86">
        <w:rPr>
          <w:rFonts w:ascii="Times New Roman" w:hAnsi="Times New Roman" w:cs="Times New Roman"/>
          <w:i/>
          <w:iCs/>
        </w:rPr>
        <w:t>et al.</w:t>
      </w:r>
      <w:r w:rsidRPr="000B4E86">
        <w:rPr>
          <w:rFonts w:ascii="Times New Roman" w:hAnsi="Times New Roman" w:cs="Times New Roman"/>
        </w:rPr>
        <w:t>,</w:t>
      </w:r>
      <w:r w:rsidRPr="00727D99">
        <w:rPr>
          <w:rFonts w:ascii="Times New Roman" w:hAnsi="Times New Roman" w:cs="Times New Roman"/>
          <w:b/>
        </w:rPr>
        <w:t xml:space="preserve"> </w:t>
      </w:r>
      <w:r w:rsidRPr="000B4E86">
        <w:rPr>
          <w:rFonts w:ascii="Times New Roman" w:hAnsi="Times New Roman" w:cs="Times New Roman"/>
        </w:rPr>
        <w:t>2021</w:t>
      </w:r>
      <w:r>
        <w:rPr>
          <w:rFonts w:ascii="Times New Roman" w:hAnsi="Times New Roman" w:cs="Times New Roman"/>
        </w:rPr>
        <w:t xml:space="preserve">) or on general gardening </w:t>
      </w:r>
      <w:r w:rsidR="005A0A23" w:rsidRPr="001E3D66">
        <w:rPr>
          <w:rFonts w:ascii="Times New Roman" w:hAnsi="Times New Roman" w:cs="Times New Roman"/>
          <w:highlight w:val="yellow"/>
        </w:rPr>
        <w:t>behaviour</w:t>
      </w:r>
      <w:r w:rsidR="005A0A23">
        <w:rPr>
          <w:rFonts w:ascii="Times New Roman" w:hAnsi="Times New Roman" w:cs="Times New Roman"/>
        </w:rPr>
        <w:t xml:space="preserve"> </w:t>
      </w:r>
      <w:r>
        <w:rPr>
          <w:rFonts w:ascii="Times New Roman" w:hAnsi="Times New Roman" w:cs="Times New Roman"/>
        </w:rPr>
        <w:t>(</w:t>
      </w:r>
      <w:r w:rsidRPr="000B4E86">
        <w:rPr>
          <w:rFonts w:ascii="Times New Roman" w:hAnsi="Times New Roman" w:cs="Times New Roman"/>
        </w:rPr>
        <w:t xml:space="preserve">Bhimani </w:t>
      </w:r>
      <w:r w:rsidRPr="000B4E86">
        <w:rPr>
          <w:rFonts w:ascii="Times New Roman" w:hAnsi="Times New Roman" w:cs="Times New Roman"/>
          <w:i/>
          <w:iCs/>
        </w:rPr>
        <w:t>et al.</w:t>
      </w:r>
      <w:r w:rsidRPr="000B4E86">
        <w:rPr>
          <w:rFonts w:ascii="Times New Roman" w:hAnsi="Times New Roman" w:cs="Times New Roman"/>
        </w:rPr>
        <w:t xml:space="preserve">, 2020; Jha </w:t>
      </w:r>
      <w:r w:rsidRPr="000B4E86">
        <w:rPr>
          <w:rFonts w:ascii="Times New Roman" w:hAnsi="Times New Roman" w:cs="Times New Roman"/>
          <w:i/>
          <w:iCs/>
        </w:rPr>
        <w:t>et al.</w:t>
      </w:r>
      <w:r w:rsidRPr="000B4E86">
        <w:rPr>
          <w:rFonts w:ascii="Times New Roman" w:hAnsi="Times New Roman" w:cs="Times New Roman"/>
        </w:rPr>
        <w:t>, 2020</w:t>
      </w:r>
      <w:r>
        <w:rPr>
          <w:rFonts w:ascii="Times New Roman" w:hAnsi="Times New Roman" w:cs="Times New Roman"/>
        </w:rPr>
        <w:t xml:space="preserve">). Likewise, e-commerce research tends to address broad retail categories. There is a gap concerning who (which types of consumers) are buying kitchen gardening products online in an urban Indian context, why they choose to do so (what factors influence their decision), how satisfied they are with the online services, and what problems they encounter in the process. </w:t>
      </w:r>
      <w:r w:rsidR="00567921">
        <w:rPr>
          <w:rFonts w:ascii="Times New Roman" w:hAnsi="Times New Roman" w:cs="Times New Roman"/>
        </w:rPr>
        <w:lastRenderedPageBreak/>
        <w:t xml:space="preserve">The complete research paper tries </w:t>
      </w:r>
      <w:r w:rsidR="009F6A63">
        <w:rPr>
          <w:rFonts w:ascii="Times New Roman" w:hAnsi="Times New Roman" w:cs="Times New Roman"/>
        </w:rPr>
        <w:t>to fill</w:t>
      </w:r>
      <w:r>
        <w:rPr>
          <w:rFonts w:ascii="Times New Roman" w:hAnsi="Times New Roman" w:cs="Times New Roman"/>
        </w:rPr>
        <w:t xml:space="preserve"> these gaps by </w:t>
      </w:r>
      <w:r w:rsidR="005A0A23" w:rsidRPr="001E3D66">
        <w:rPr>
          <w:rFonts w:ascii="Times New Roman" w:hAnsi="Times New Roman" w:cs="Times New Roman"/>
          <w:highlight w:val="yellow"/>
        </w:rPr>
        <w:t xml:space="preserve">analysing </w:t>
      </w:r>
      <w:r>
        <w:rPr>
          <w:rFonts w:ascii="Times New Roman" w:hAnsi="Times New Roman" w:cs="Times New Roman"/>
        </w:rPr>
        <w:t xml:space="preserve">consumers’ buying </w:t>
      </w:r>
      <w:r w:rsidR="005A0A23" w:rsidRPr="001E3D66">
        <w:rPr>
          <w:rFonts w:ascii="Times New Roman" w:hAnsi="Times New Roman" w:cs="Times New Roman"/>
          <w:highlight w:val="yellow"/>
        </w:rPr>
        <w:t xml:space="preserve">behaviour </w:t>
      </w:r>
      <w:r>
        <w:rPr>
          <w:rFonts w:ascii="Times New Roman" w:hAnsi="Times New Roman" w:cs="Times New Roman"/>
        </w:rPr>
        <w:t xml:space="preserve">for kitchen gardening products on online platforms in the Ahmedabad district. </w:t>
      </w:r>
    </w:p>
    <w:p w14:paraId="57EB687C" w14:textId="4FA7D136" w:rsidR="007575D0" w:rsidRDefault="007575D0" w:rsidP="00BE7192">
      <w:pPr>
        <w:spacing w:line="360" w:lineRule="auto"/>
        <w:jc w:val="both"/>
        <w:rPr>
          <w:rFonts w:ascii="Times New Roman" w:hAnsi="Times New Roman" w:cs="Times New Roman"/>
        </w:rPr>
      </w:pPr>
      <w:r>
        <w:rPr>
          <w:rFonts w:ascii="Times New Roman" w:hAnsi="Times New Roman" w:cs="Times New Roman"/>
        </w:rPr>
        <w:t xml:space="preserve">Some of the studies that support the factors influencing consumer buying </w:t>
      </w:r>
      <w:r w:rsidR="005A0A23" w:rsidRPr="001E3D66">
        <w:rPr>
          <w:rFonts w:ascii="Times New Roman" w:hAnsi="Times New Roman" w:cs="Times New Roman"/>
          <w:highlight w:val="yellow"/>
        </w:rPr>
        <w:t xml:space="preserve">behaviour </w:t>
      </w:r>
      <w:r>
        <w:rPr>
          <w:rFonts w:ascii="Times New Roman" w:hAnsi="Times New Roman" w:cs="Times New Roman"/>
        </w:rPr>
        <w:t>are highlighted here</w:t>
      </w:r>
      <w:r w:rsidR="00F63EF9">
        <w:rPr>
          <w:rFonts w:ascii="Times New Roman" w:hAnsi="Times New Roman" w:cs="Times New Roman"/>
        </w:rPr>
        <w:t>:</w:t>
      </w:r>
    </w:p>
    <w:p w14:paraId="17518D67" w14:textId="54DA62F8" w:rsidR="007575D0" w:rsidRDefault="007575D0" w:rsidP="00BE7192">
      <w:pPr>
        <w:spacing w:line="360" w:lineRule="auto"/>
        <w:jc w:val="both"/>
        <w:rPr>
          <w:rFonts w:ascii="Times New Roman" w:hAnsi="Times New Roman" w:cs="Times New Roman"/>
        </w:rPr>
      </w:pPr>
      <w:r w:rsidRPr="000B4E86">
        <w:rPr>
          <w:rFonts w:ascii="Times New Roman" w:hAnsi="Times New Roman" w:cs="Times New Roman"/>
        </w:rPr>
        <w:t>Dhingra &amp; Mishra (2024)</w:t>
      </w:r>
      <w:r w:rsidRPr="007575D0">
        <w:rPr>
          <w:rFonts w:ascii="Times New Roman" w:hAnsi="Times New Roman" w:cs="Times New Roman"/>
        </w:rPr>
        <w:t xml:space="preserve"> compared online and offline shopping preferences among 300 Indian consumers, identifying convenience, competitive pricing, product variety, and home delivery as key motivators for online purchases</w:t>
      </w:r>
      <w:r>
        <w:rPr>
          <w:rFonts w:ascii="Times New Roman" w:hAnsi="Times New Roman" w:cs="Times New Roman"/>
        </w:rPr>
        <w:t>.</w:t>
      </w:r>
    </w:p>
    <w:p w14:paraId="5913A2A7" w14:textId="7411E7E5" w:rsidR="007575D0" w:rsidRDefault="007575D0" w:rsidP="00BE7192">
      <w:pPr>
        <w:spacing w:line="360" w:lineRule="auto"/>
        <w:jc w:val="both"/>
        <w:rPr>
          <w:rFonts w:ascii="Times New Roman" w:hAnsi="Times New Roman" w:cs="Times New Roman"/>
        </w:rPr>
      </w:pPr>
      <w:r w:rsidRPr="000B4E86">
        <w:rPr>
          <w:rFonts w:ascii="Times New Roman" w:hAnsi="Times New Roman" w:cs="Times New Roman"/>
        </w:rPr>
        <w:t>Tung and Tu (2024)</w:t>
      </w:r>
      <w:r w:rsidRPr="007575D0">
        <w:rPr>
          <w:rFonts w:ascii="Times New Roman" w:hAnsi="Times New Roman" w:cs="Times New Roman"/>
        </w:rPr>
        <w:t xml:space="preserve"> examined online potted plant purchases among 400 consumers. Their analysis revealed six critical dimensions influencing purchase </w:t>
      </w:r>
      <w:r w:rsidR="005A0A23" w:rsidRPr="001E3D66">
        <w:rPr>
          <w:rFonts w:ascii="Times New Roman" w:hAnsi="Times New Roman" w:cs="Times New Roman"/>
          <w:highlight w:val="yellow"/>
        </w:rPr>
        <w:t>behaviour</w:t>
      </w:r>
      <w:r w:rsidR="005A0A23">
        <w:rPr>
          <w:rFonts w:ascii="Times New Roman" w:hAnsi="Times New Roman" w:cs="Times New Roman"/>
        </w:rPr>
        <w:t>,</w:t>
      </w:r>
      <w:r w:rsidR="005A0A23" w:rsidRPr="007575D0">
        <w:rPr>
          <w:rFonts w:ascii="Times New Roman" w:hAnsi="Times New Roman" w:cs="Times New Roman"/>
        </w:rPr>
        <w:t xml:space="preserve"> </w:t>
      </w:r>
      <w:r w:rsidRPr="007575D0">
        <w:rPr>
          <w:rFonts w:ascii="Times New Roman" w:hAnsi="Times New Roman" w:cs="Times New Roman"/>
        </w:rPr>
        <w:t>which were consumer assurance (trust), plant care and safety, well-being benefits, service quality, price/promotions, and plant size</w:t>
      </w:r>
      <w:r>
        <w:rPr>
          <w:rFonts w:ascii="Times New Roman" w:hAnsi="Times New Roman" w:cs="Times New Roman"/>
        </w:rPr>
        <w:t>.</w:t>
      </w:r>
      <w:r w:rsidRPr="007575D0">
        <w:t xml:space="preserve"> </w:t>
      </w:r>
      <w:r w:rsidRPr="007575D0">
        <w:rPr>
          <w:rFonts w:ascii="Times New Roman" w:hAnsi="Times New Roman" w:cs="Times New Roman"/>
        </w:rPr>
        <w:t>The strongest motivator was the emotional and health-related benefits of plant ownership, especially among women.</w:t>
      </w:r>
    </w:p>
    <w:p w14:paraId="36ECBD52" w14:textId="6DFA2FE1" w:rsidR="00745987" w:rsidRDefault="007575D0" w:rsidP="007575D0">
      <w:pPr>
        <w:spacing w:line="360" w:lineRule="auto"/>
        <w:jc w:val="both"/>
        <w:rPr>
          <w:rFonts w:ascii="Times New Roman" w:hAnsi="Times New Roman" w:cs="Times New Roman"/>
        </w:rPr>
      </w:pPr>
      <w:r w:rsidRPr="000B4E86">
        <w:rPr>
          <w:rFonts w:ascii="Times New Roman" w:hAnsi="Times New Roman" w:cs="Times New Roman"/>
        </w:rPr>
        <w:t>Tomar and Chaudhary (2020)</w:t>
      </w:r>
      <w:r w:rsidRPr="007575D0">
        <w:rPr>
          <w:rFonts w:ascii="Times New Roman" w:hAnsi="Times New Roman" w:cs="Times New Roman"/>
        </w:rPr>
        <w:t xml:space="preserve"> studied online gardening product purchases and found seller credibility, detailed product information, user-friendly websites, secure payment methods, and reliable logistics to be vital. These findings </w:t>
      </w:r>
      <w:r w:rsidR="005A0A23" w:rsidRPr="001E3D66">
        <w:rPr>
          <w:rFonts w:ascii="Times New Roman" w:hAnsi="Times New Roman" w:cs="Times New Roman"/>
          <w:highlight w:val="yellow"/>
        </w:rPr>
        <w:t xml:space="preserve">emphasise </w:t>
      </w:r>
      <w:r w:rsidRPr="007575D0">
        <w:rPr>
          <w:rFonts w:ascii="Times New Roman" w:hAnsi="Times New Roman" w:cs="Times New Roman"/>
        </w:rPr>
        <w:t>the importance of trust and transparency in online garden-related shopping</w:t>
      </w:r>
      <w:r>
        <w:rPr>
          <w:rFonts w:ascii="Times New Roman" w:hAnsi="Times New Roman" w:cs="Times New Roman"/>
        </w:rPr>
        <w:t>.</w:t>
      </w:r>
    </w:p>
    <w:p w14:paraId="61DA0385" w14:textId="6C9CB555" w:rsidR="00477818" w:rsidRDefault="007575D0" w:rsidP="007575D0">
      <w:pPr>
        <w:spacing w:line="360" w:lineRule="auto"/>
        <w:jc w:val="both"/>
        <w:rPr>
          <w:rFonts w:ascii="Times New Roman" w:hAnsi="Times New Roman" w:cs="Times New Roman"/>
        </w:rPr>
      </w:pPr>
      <w:r>
        <w:rPr>
          <w:rFonts w:ascii="Times New Roman" w:hAnsi="Times New Roman" w:cs="Times New Roman"/>
        </w:rPr>
        <w:t xml:space="preserve">However, some of the pertinent issues were also observed in kitchen Gardening products </w:t>
      </w:r>
      <w:r w:rsidR="00A027CA">
        <w:rPr>
          <w:rFonts w:ascii="Times New Roman" w:hAnsi="Times New Roman" w:cs="Times New Roman"/>
        </w:rPr>
        <w:t xml:space="preserve">that </w:t>
      </w:r>
      <w:r>
        <w:rPr>
          <w:rFonts w:ascii="Times New Roman" w:hAnsi="Times New Roman" w:cs="Times New Roman"/>
        </w:rPr>
        <w:t>were mismatched</w:t>
      </w:r>
      <w:r w:rsidRPr="007575D0">
        <w:rPr>
          <w:rFonts w:ascii="Times New Roman" w:hAnsi="Times New Roman" w:cs="Times New Roman"/>
        </w:rPr>
        <w:t xml:space="preserve">, </w:t>
      </w:r>
      <w:r w:rsidR="005A0A23" w:rsidRPr="001E3D66">
        <w:rPr>
          <w:rFonts w:ascii="Times New Roman" w:hAnsi="Times New Roman" w:cs="Times New Roman"/>
          <w:highlight w:val="yellow"/>
        </w:rPr>
        <w:t xml:space="preserve">had </w:t>
      </w:r>
      <w:r w:rsidRPr="007575D0">
        <w:rPr>
          <w:rFonts w:ascii="Times New Roman" w:hAnsi="Times New Roman" w:cs="Times New Roman"/>
        </w:rPr>
        <w:t xml:space="preserve">inadequate packaging, delivery delays, and </w:t>
      </w:r>
      <w:r w:rsidR="005A0A23" w:rsidRPr="001E3D66">
        <w:rPr>
          <w:rFonts w:ascii="Times New Roman" w:hAnsi="Times New Roman" w:cs="Times New Roman"/>
          <w:highlight w:val="yellow"/>
        </w:rPr>
        <w:t xml:space="preserve">a </w:t>
      </w:r>
      <w:r w:rsidRPr="007575D0">
        <w:rPr>
          <w:rFonts w:ascii="Times New Roman" w:hAnsi="Times New Roman" w:cs="Times New Roman"/>
        </w:rPr>
        <w:t>lack of after-sales support. These factors reduced customer satisfaction and trust</w:t>
      </w:r>
      <w:r>
        <w:rPr>
          <w:rFonts w:ascii="Times New Roman" w:hAnsi="Times New Roman" w:cs="Times New Roman"/>
        </w:rPr>
        <w:t xml:space="preserve"> (</w:t>
      </w:r>
      <w:r w:rsidRPr="000B4E86">
        <w:rPr>
          <w:rFonts w:ascii="Times New Roman" w:hAnsi="Times New Roman" w:cs="Times New Roman"/>
        </w:rPr>
        <w:t>Reyes &amp; Navarra, 2022</w:t>
      </w:r>
      <w:r w:rsidRPr="007575D0">
        <w:rPr>
          <w:rFonts w:ascii="Times New Roman" w:hAnsi="Times New Roman" w:cs="Times New Roman"/>
        </w:rPr>
        <w:t>)</w:t>
      </w:r>
      <w:r>
        <w:rPr>
          <w:rFonts w:ascii="Times New Roman" w:hAnsi="Times New Roman" w:cs="Times New Roman"/>
        </w:rPr>
        <w:t xml:space="preserve">. </w:t>
      </w:r>
      <w:r w:rsidR="005A0A23" w:rsidRPr="001E3D66">
        <w:rPr>
          <w:rFonts w:ascii="Times New Roman" w:hAnsi="Times New Roman" w:cs="Times New Roman"/>
          <w:highlight w:val="yellow"/>
        </w:rPr>
        <w:t>Supporting</w:t>
      </w:r>
      <w:r w:rsidRPr="001E3D66">
        <w:rPr>
          <w:rFonts w:ascii="Times New Roman" w:hAnsi="Times New Roman" w:cs="Times New Roman"/>
          <w:highlight w:val="yellow"/>
        </w:rPr>
        <w:t xml:space="preserve"> </w:t>
      </w:r>
      <w:r>
        <w:rPr>
          <w:rFonts w:ascii="Times New Roman" w:hAnsi="Times New Roman" w:cs="Times New Roman"/>
        </w:rPr>
        <w:t xml:space="preserve">it, another research work highlighted </w:t>
      </w:r>
      <w:r w:rsidR="005A0A23" w:rsidRPr="001E3D66">
        <w:rPr>
          <w:rFonts w:ascii="Times New Roman" w:hAnsi="Times New Roman" w:cs="Times New Roman"/>
          <w:highlight w:val="yellow"/>
        </w:rPr>
        <w:t xml:space="preserve">that </w:t>
      </w:r>
      <w:r w:rsidRPr="007575D0">
        <w:rPr>
          <w:rFonts w:ascii="Times New Roman" w:hAnsi="Times New Roman" w:cs="Times New Roman"/>
        </w:rPr>
        <w:t>product quality discrepancies, payment security concerns, and delivery delays</w:t>
      </w:r>
      <w:r>
        <w:rPr>
          <w:rFonts w:ascii="Times New Roman" w:hAnsi="Times New Roman" w:cs="Times New Roman"/>
        </w:rPr>
        <w:t xml:space="preserve"> are the critical issues in this segment (</w:t>
      </w:r>
      <w:r w:rsidRPr="000B4E86">
        <w:rPr>
          <w:rFonts w:ascii="Times New Roman" w:hAnsi="Times New Roman" w:cs="Times New Roman"/>
        </w:rPr>
        <w:t>Nuntharmawia &amp; Lalropuii, 2021</w:t>
      </w:r>
      <w:r w:rsidRPr="007575D0">
        <w:rPr>
          <w:rFonts w:ascii="Times New Roman" w:hAnsi="Times New Roman" w:cs="Times New Roman"/>
        </w:rPr>
        <w:t>)</w:t>
      </w:r>
      <w:r>
        <w:rPr>
          <w:rFonts w:ascii="Times New Roman" w:hAnsi="Times New Roman" w:cs="Times New Roman"/>
        </w:rPr>
        <w:t>.</w:t>
      </w:r>
      <w:r w:rsidRPr="007575D0">
        <w:t xml:space="preserve"> </w:t>
      </w:r>
      <w:r w:rsidRPr="007575D0">
        <w:rPr>
          <w:rFonts w:ascii="Times New Roman" w:hAnsi="Times New Roman" w:cs="Times New Roman"/>
        </w:rPr>
        <w:t xml:space="preserve">However, research rarely addressed challenges specific to kitchen gardening e-commerce, such as seed viability post-delivery, damage to seedlings, or </w:t>
      </w:r>
      <w:r w:rsidR="005A0A23" w:rsidRPr="001E3D66">
        <w:rPr>
          <w:rFonts w:ascii="Times New Roman" w:hAnsi="Times New Roman" w:cs="Times New Roman"/>
          <w:highlight w:val="yellow"/>
        </w:rPr>
        <w:t xml:space="preserve">the </w:t>
      </w:r>
      <w:r w:rsidRPr="007575D0">
        <w:rPr>
          <w:rFonts w:ascii="Times New Roman" w:hAnsi="Times New Roman" w:cs="Times New Roman"/>
        </w:rPr>
        <w:t>need for planting guidance</w:t>
      </w:r>
      <w:r w:rsidR="005A0A23">
        <w:rPr>
          <w:rFonts w:ascii="Times New Roman" w:hAnsi="Times New Roman" w:cs="Times New Roman"/>
        </w:rPr>
        <w:t>,</w:t>
      </w:r>
      <w:r>
        <w:rPr>
          <w:rFonts w:ascii="Times New Roman" w:hAnsi="Times New Roman" w:cs="Times New Roman"/>
        </w:rPr>
        <w:t xml:space="preserve"> which is </w:t>
      </w:r>
      <w:r w:rsidR="005A0A23" w:rsidRPr="001E3D66">
        <w:rPr>
          <w:rFonts w:ascii="Times New Roman" w:hAnsi="Times New Roman" w:cs="Times New Roman"/>
          <w:highlight w:val="yellow"/>
        </w:rPr>
        <w:t xml:space="preserve">attempted </w:t>
      </w:r>
      <w:r>
        <w:rPr>
          <w:rFonts w:ascii="Times New Roman" w:hAnsi="Times New Roman" w:cs="Times New Roman"/>
        </w:rPr>
        <w:t>to establish in this research paper.</w:t>
      </w:r>
    </w:p>
    <w:p w14:paraId="322FAD74" w14:textId="06255A9A" w:rsidR="007575D0" w:rsidRPr="00477818" w:rsidRDefault="007575D0" w:rsidP="007575D0">
      <w:pPr>
        <w:spacing w:line="360" w:lineRule="auto"/>
        <w:jc w:val="both"/>
        <w:rPr>
          <w:rFonts w:ascii="Times New Roman" w:hAnsi="Times New Roman" w:cs="Times New Roman"/>
          <w:b/>
        </w:rPr>
      </w:pPr>
      <w:r w:rsidRPr="00477818">
        <w:rPr>
          <w:rFonts w:ascii="Times New Roman" w:hAnsi="Times New Roman" w:cs="Times New Roman"/>
          <w:b/>
        </w:rPr>
        <w:t>Materials and Methods:</w:t>
      </w:r>
    </w:p>
    <w:p w14:paraId="4F5C09C5" w14:textId="0BFAAFBC" w:rsidR="00D24218" w:rsidRDefault="007575D0" w:rsidP="007575D0">
      <w:pPr>
        <w:spacing w:line="360" w:lineRule="auto"/>
        <w:jc w:val="both"/>
        <w:rPr>
          <w:rFonts w:ascii="Times New Roman" w:hAnsi="Times New Roman" w:cs="Times New Roman"/>
        </w:rPr>
      </w:pPr>
      <w:r w:rsidRPr="007575D0">
        <w:rPr>
          <w:rFonts w:ascii="Times New Roman" w:hAnsi="Times New Roman" w:cs="Times New Roman"/>
        </w:rPr>
        <w:t xml:space="preserve">This study investigated consumer buying </w:t>
      </w:r>
      <w:r w:rsidR="005A0A23" w:rsidRPr="001E3D66">
        <w:rPr>
          <w:rFonts w:ascii="Times New Roman" w:hAnsi="Times New Roman" w:cs="Times New Roman"/>
          <w:highlight w:val="yellow"/>
        </w:rPr>
        <w:t xml:space="preserve">behaviour </w:t>
      </w:r>
      <w:r w:rsidRPr="007575D0">
        <w:rPr>
          <w:rFonts w:ascii="Times New Roman" w:hAnsi="Times New Roman" w:cs="Times New Roman"/>
        </w:rPr>
        <w:t>for kitchen gardening products through online platforms in Ahmedabad District, Gujarat. Conducted from December 26, 2024, to March 25, 2025</w:t>
      </w:r>
      <w:r w:rsidR="00A56414">
        <w:rPr>
          <w:rFonts w:ascii="Times New Roman" w:hAnsi="Times New Roman" w:cs="Times New Roman"/>
        </w:rPr>
        <w:t>, the study</w:t>
      </w:r>
      <w:r w:rsidRPr="007575D0">
        <w:t xml:space="preserve"> </w:t>
      </w:r>
      <w:r w:rsidRPr="007575D0">
        <w:rPr>
          <w:rFonts w:ascii="Times New Roman" w:hAnsi="Times New Roman" w:cs="Times New Roman"/>
        </w:rPr>
        <w:t xml:space="preserve">employed a descriptive research design to </w:t>
      </w:r>
      <w:r w:rsidR="005A0A23" w:rsidRPr="001E3D66">
        <w:rPr>
          <w:rFonts w:ascii="Times New Roman" w:hAnsi="Times New Roman" w:cs="Times New Roman"/>
          <w:highlight w:val="yellow"/>
        </w:rPr>
        <w:t>analyse behavioural</w:t>
      </w:r>
      <w:r w:rsidRPr="001E3D66">
        <w:rPr>
          <w:rFonts w:ascii="Times New Roman" w:hAnsi="Times New Roman" w:cs="Times New Roman"/>
          <w:highlight w:val="yellow"/>
        </w:rPr>
        <w:t xml:space="preserve"> </w:t>
      </w:r>
      <w:r w:rsidRPr="007575D0">
        <w:rPr>
          <w:rFonts w:ascii="Times New Roman" w:hAnsi="Times New Roman" w:cs="Times New Roman"/>
        </w:rPr>
        <w:t>patterns and decision-making factors among online gardening consumers</w:t>
      </w:r>
      <w:r>
        <w:rPr>
          <w:rFonts w:ascii="Times New Roman" w:hAnsi="Times New Roman" w:cs="Times New Roman"/>
        </w:rPr>
        <w:t>. It was a primary work which was taken forward through a well-structured schedule.</w:t>
      </w:r>
      <w:r w:rsidRPr="007575D0">
        <w:t xml:space="preserve"> </w:t>
      </w:r>
      <w:r w:rsidRPr="007575D0">
        <w:rPr>
          <w:rFonts w:ascii="Times New Roman" w:hAnsi="Times New Roman" w:cs="Times New Roman"/>
        </w:rPr>
        <w:t xml:space="preserve">The sample comprised 100 </w:t>
      </w:r>
      <w:r w:rsidRPr="007575D0">
        <w:rPr>
          <w:rFonts w:ascii="Times New Roman" w:hAnsi="Times New Roman" w:cs="Times New Roman"/>
        </w:rPr>
        <w:lastRenderedPageBreak/>
        <w:t>kitchen gardeners from three talukas</w:t>
      </w:r>
      <w:r w:rsidR="005A0A23">
        <w:rPr>
          <w:rFonts w:ascii="Times New Roman" w:hAnsi="Times New Roman" w:cs="Times New Roman"/>
        </w:rPr>
        <w:t>,</w:t>
      </w:r>
      <w:r w:rsidRPr="007575D0">
        <w:rPr>
          <w:rFonts w:ascii="Times New Roman" w:hAnsi="Times New Roman" w:cs="Times New Roman"/>
        </w:rPr>
        <w:t xml:space="preserve"> namely Ahmedabad City (urban), Daskroi (semi-urban), and Dholka (rural/urban mix) were selected to represent varied consumer contexts. </w:t>
      </w:r>
    </w:p>
    <w:p w14:paraId="62118C87" w14:textId="5D64A642" w:rsidR="007575D0" w:rsidRDefault="007575D0" w:rsidP="007575D0">
      <w:pPr>
        <w:spacing w:line="360" w:lineRule="auto"/>
        <w:jc w:val="both"/>
        <w:rPr>
          <w:rFonts w:ascii="Times New Roman" w:hAnsi="Times New Roman" w:cs="Times New Roman"/>
        </w:rPr>
      </w:pPr>
      <w:r w:rsidRPr="007575D0">
        <w:rPr>
          <w:rFonts w:ascii="Times New Roman" w:hAnsi="Times New Roman" w:cs="Times New Roman"/>
        </w:rPr>
        <w:t>Only individuals with prior experience purchasing gardening inputs online were included through purposive sampling</w:t>
      </w:r>
      <w:r>
        <w:rPr>
          <w:rFonts w:ascii="Times New Roman" w:hAnsi="Times New Roman" w:cs="Times New Roman"/>
        </w:rPr>
        <w:t>.</w:t>
      </w:r>
      <w:r w:rsidR="0067081B">
        <w:rPr>
          <w:rFonts w:ascii="Times New Roman" w:hAnsi="Times New Roman" w:cs="Times New Roman"/>
        </w:rPr>
        <w:t xml:space="preserve"> These </w:t>
      </w:r>
      <w:r w:rsidR="007373C7">
        <w:rPr>
          <w:rFonts w:ascii="Times New Roman" w:hAnsi="Times New Roman" w:cs="Times New Roman"/>
        </w:rPr>
        <w:t>inputs included seed, pot and types of growing bags</w:t>
      </w:r>
      <w:r w:rsidR="00085546">
        <w:rPr>
          <w:rFonts w:ascii="Times New Roman" w:hAnsi="Times New Roman" w:cs="Times New Roman"/>
        </w:rPr>
        <w:t xml:space="preserve">, </w:t>
      </w:r>
      <w:r w:rsidR="005A0A23" w:rsidRPr="001E3D66">
        <w:rPr>
          <w:rFonts w:ascii="Times New Roman" w:hAnsi="Times New Roman" w:cs="Times New Roman"/>
          <w:highlight w:val="yellow"/>
        </w:rPr>
        <w:t>fertilisers</w:t>
      </w:r>
      <w:r w:rsidR="00085546">
        <w:rPr>
          <w:rFonts w:ascii="Times New Roman" w:hAnsi="Times New Roman" w:cs="Times New Roman"/>
        </w:rPr>
        <w:t>, plant protection chemicals, live plants,</w:t>
      </w:r>
      <w:r w:rsidR="00200124">
        <w:rPr>
          <w:rFonts w:ascii="Times New Roman" w:hAnsi="Times New Roman" w:cs="Times New Roman"/>
        </w:rPr>
        <w:t xml:space="preserve"> </w:t>
      </w:r>
      <w:r w:rsidR="00A56414">
        <w:rPr>
          <w:rFonts w:ascii="Times New Roman" w:hAnsi="Times New Roman" w:cs="Times New Roman"/>
        </w:rPr>
        <w:t xml:space="preserve">and </w:t>
      </w:r>
      <w:r w:rsidR="00200124">
        <w:rPr>
          <w:rFonts w:ascii="Times New Roman" w:hAnsi="Times New Roman" w:cs="Times New Roman"/>
        </w:rPr>
        <w:t>gardening tools.</w:t>
      </w:r>
      <w:r w:rsidR="007373C7">
        <w:rPr>
          <w:rFonts w:ascii="Times New Roman" w:hAnsi="Times New Roman" w:cs="Times New Roman"/>
        </w:rPr>
        <w:t xml:space="preserve"> </w:t>
      </w:r>
      <w:r w:rsidRPr="007575D0">
        <w:rPr>
          <w:rFonts w:ascii="Times New Roman" w:hAnsi="Times New Roman" w:cs="Times New Roman"/>
        </w:rPr>
        <w:t xml:space="preserve">To identify key factors influencing online purchase </w:t>
      </w:r>
      <w:r w:rsidR="005A0A23" w:rsidRPr="001E3D66">
        <w:rPr>
          <w:rFonts w:ascii="Times New Roman" w:hAnsi="Times New Roman" w:cs="Times New Roman"/>
          <w:highlight w:val="yellow"/>
        </w:rPr>
        <w:t>behaviour</w:t>
      </w:r>
      <w:r w:rsidRPr="007575D0">
        <w:rPr>
          <w:rFonts w:ascii="Times New Roman" w:hAnsi="Times New Roman" w:cs="Times New Roman"/>
        </w:rPr>
        <w:t xml:space="preserve">, Henry Garrett’s ranking method was applied. Respondents ranked factors such as consumer assurance, price, promotions, time-saving benefits, service quality, and customer reviews, which were converted into scores to </w:t>
      </w:r>
      <w:r w:rsidR="005A0A23" w:rsidRPr="001E3D66">
        <w:rPr>
          <w:rFonts w:ascii="Times New Roman" w:hAnsi="Times New Roman" w:cs="Times New Roman"/>
          <w:highlight w:val="yellow"/>
        </w:rPr>
        <w:t xml:space="preserve">prioritise </w:t>
      </w:r>
      <w:r w:rsidRPr="007575D0">
        <w:rPr>
          <w:rFonts w:ascii="Times New Roman" w:hAnsi="Times New Roman" w:cs="Times New Roman"/>
        </w:rPr>
        <w:t>influences.</w:t>
      </w:r>
      <w:r w:rsidRPr="007575D0">
        <w:t xml:space="preserve"> </w:t>
      </w:r>
      <w:r w:rsidRPr="007575D0">
        <w:rPr>
          <w:rFonts w:ascii="Times New Roman" w:hAnsi="Times New Roman" w:cs="Times New Roman"/>
        </w:rPr>
        <w:t>Challenges faced during online purchases</w:t>
      </w:r>
      <w:r w:rsidR="005A0A23">
        <w:rPr>
          <w:rFonts w:ascii="Times New Roman" w:hAnsi="Times New Roman" w:cs="Times New Roman"/>
        </w:rPr>
        <w:t>,</w:t>
      </w:r>
      <w:r w:rsidRPr="007575D0">
        <w:rPr>
          <w:rFonts w:ascii="Times New Roman" w:hAnsi="Times New Roman" w:cs="Times New Roman"/>
        </w:rPr>
        <w:t xml:space="preserve"> such as poor product descriptions, delays, quality issues, and high shipping costs</w:t>
      </w:r>
      <w:r w:rsidR="005A0A23">
        <w:rPr>
          <w:rFonts w:ascii="Times New Roman" w:hAnsi="Times New Roman" w:cs="Times New Roman"/>
        </w:rPr>
        <w:t>,</w:t>
      </w:r>
      <w:r w:rsidRPr="007575D0">
        <w:rPr>
          <w:rFonts w:ascii="Times New Roman" w:hAnsi="Times New Roman" w:cs="Times New Roman"/>
        </w:rPr>
        <w:t xml:space="preserve"> were also </w:t>
      </w:r>
      <w:r w:rsidR="005A0A23" w:rsidRPr="001E3D66">
        <w:rPr>
          <w:rFonts w:ascii="Times New Roman" w:hAnsi="Times New Roman" w:cs="Times New Roman"/>
          <w:highlight w:val="yellow"/>
        </w:rPr>
        <w:t xml:space="preserve">analysed </w:t>
      </w:r>
      <w:r w:rsidR="00477818">
        <w:rPr>
          <w:rFonts w:ascii="Times New Roman" w:hAnsi="Times New Roman" w:cs="Times New Roman"/>
        </w:rPr>
        <w:t xml:space="preserve">by </w:t>
      </w:r>
      <w:r w:rsidRPr="007575D0">
        <w:rPr>
          <w:rFonts w:ascii="Times New Roman" w:hAnsi="Times New Roman" w:cs="Times New Roman"/>
        </w:rPr>
        <w:t>using Garrett’s method to identify the most pressing issues</w:t>
      </w:r>
      <w:r w:rsidR="00477818">
        <w:rPr>
          <w:rFonts w:ascii="Times New Roman" w:hAnsi="Times New Roman" w:cs="Times New Roman"/>
        </w:rPr>
        <w:t xml:space="preserve"> in buying kitchen gardening products.</w:t>
      </w:r>
    </w:p>
    <w:p w14:paraId="48AC9321" w14:textId="794B22BE" w:rsidR="001221F3" w:rsidRDefault="001221F3" w:rsidP="007575D0">
      <w:pPr>
        <w:spacing w:line="360" w:lineRule="auto"/>
        <w:jc w:val="both"/>
        <w:rPr>
          <w:rFonts w:ascii="Times New Roman" w:hAnsi="Times New Roman" w:cs="Times New Roman"/>
        </w:rPr>
      </w:pPr>
      <w:r w:rsidRPr="001221F3">
        <w:rPr>
          <w:rFonts w:ascii="Times New Roman" w:hAnsi="Times New Roman" w:cs="Times New Roman"/>
        </w:rPr>
        <w:t>Garrett's ranking technique was used to rank the preference indicated by the respondents on different factors</w:t>
      </w:r>
      <w:r w:rsidR="003B57FB">
        <w:rPr>
          <w:rFonts w:ascii="Times New Roman" w:hAnsi="Times New Roman" w:cs="Times New Roman"/>
        </w:rPr>
        <w:t>.</w:t>
      </w:r>
      <w:r w:rsidR="003B57FB" w:rsidRPr="003B57FB">
        <w:t xml:space="preserve"> </w:t>
      </w:r>
      <w:r w:rsidR="003B57FB" w:rsidRPr="003B57FB">
        <w:rPr>
          <w:rFonts w:ascii="Times New Roman" w:hAnsi="Times New Roman" w:cs="Times New Roman"/>
        </w:rPr>
        <w:t xml:space="preserve">As per this method, respondents have been asked to assign </w:t>
      </w:r>
      <w:r w:rsidR="005A0A23" w:rsidRPr="001E3D66">
        <w:rPr>
          <w:rFonts w:ascii="Times New Roman" w:hAnsi="Times New Roman" w:cs="Times New Roman"/>
          <w:highlight w:val="yellow"/>
        </w:rPr>
        <w:t xml:space="preserve">a </w:t>
      </w:r>
      <w:r w:rsidR="003B57FB" w:rsidRPr="003B57FB">
        <w:rPr>
          <w:rFonts w:ascii="Times New Roman" w:hAnsi="Times New Roman" w:cs="Times New Roman"/>
        </w:rPr>
        <w:t>rank for all factors</w:t>
      </w:r>
      <w:r w:rsidR="005A0A23">
        <w:rPr>
          <w:rFonts w:ascii="Times New Roman" w:hAnsi="Times New Roman" w:cs="Times New Roman"/>
        </w:rPr>
        <w:t>,</w:t>
      </w:r>
      <w:r w:rsidR="003B57FB" w:rsidRPr="003B57FB">
        <w:rPr>
          <w:rFonts w:ascii="Times New Roman" w:hAnsi="Times New Roman" w:cs="Times New Roman"/>
        </w:rPr>
        <w:t xml:space="preserve"> and the outcomes of such ranking have been converted into </w:t>
      </w:r>
      <w:r w:rsidR="005A0A23" w:rsidRPr="001E3D66">
        <w:rPr>
          <w:rFonts w:ascii="Times New Roman" w:hAnsi="Times New Roman" w:cs="Times New Roman"/>
          <w:highlight w:val="yellow"/>
        </w:rPr>
        <w:t xml:space="preserve">a </w:t>
      </w:r>
      <w:r w:rsidR="003B57FB" w:rsidRPr="003B57FB">
        <w:rPr>
          <w:rFonts w:ascii="Times New Roman" w:hAnsi="Times New Roman" w:cs="Times New Roman"/>
        </w:rPr>
        <w:t>score value with the help of the following formula</w:t>
      </w:r>
    </w:p>
    <w:p w14:paraId="612BBA6B" w14:textId="77777777" w:rsidR="003B57FB" w:rsidRPr="000B4E86" w:rsidRDefault="003B57FB" w:rsidP="000362CF">
      <w:pPr>
        <w:pStyle w:val="ListParagraph"/>
        <w:spacing w:before="120" w:after="120" w:line="360" w:lineRule="auto"/>
        <w:ind w:left="1350" w:hanging="539"/>
        <w:rPr>
          <w:rFonts w:ascii="Times New Roman" w:eastAsia="Calibri" w:hAnsi="Times New Roman" w:cs="Times New Roman"/>
          <w:bCs/>
          <w:u w:val="single"/>
        </w:rPr>
      </w:pPr>
      <w:r w:rsidRPr="000B4E86">
        <w:rPr>
          <w:rFonts w:ascii="Times New Roman" w:eastAsia="Calibri" w:hAnsi="Times New Roman" w:cs="Times New Roman"/>
          <w:bCs/>
          <w:noProof/>
          <w:lang w:eastAsia="en-IN"/>
        </w:rPr>
        <mc:AlternateContent>
          <mc:Choice Requires="wps">
            <w:drawing>
              <wp:anchor distT="0" distB="0" distL="114300" distR="114300" simplePos="0" relativeHeight="251659264" behindDoc="0" locked="0" layoutInCell="1" allowOverlap="1" wp14:anchorId="1A433FFD" wp14:editId="20FA7C44">
                <wp:simplePos x="0" y="0"/>
                <wp:positionH relativeFrom="column">
                  <wp:posOffset>1769687</wp:posOffset>
                </wp:positionH>
                <wp:positionV relativeFrom="paragraph">
                  <wp:posOffset>247650</wp:posOffset>
                </wp:positionV>
                <wp:extent cx="1149927" cy="0"/>
                <wp:effectExtent l="0" t="0" r="0" b="0"/>
                <wp:wrapNone/>
                <wp:docPr id="129419933" name="Straight Connector 11"/>
                <wp:cNvGraphicFramePr/>
                <a:graphic xmlns:a="http://schemas.openxmlformats.org/drawingml/2006/main">
                  <a:graphicData uri="http://schemas.microsoft.com/office/word/2010/wordprocessingShape">
                    <wps:wsp>
                      <wps:cNvCnPr/>
                      <wps:spPr>
                        <a:xfrm>
                          <a:off x="0" y="0"/>
                          <a:ext cx="11499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F681A"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35pt,19.5pt" to="229.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" strokecolor="black [3200]" strokeweight=".5pt">
                <v:stroke joinstyle="miter"/>
              </v:line>
            </w:pict>
          </mc:Fallback>
        </mc:AlternateContent>
      </w:r>
      <w:r w:rsidRPr="000B4E86">
        <w:rPr>
          <w:rFonts w:ascii="Times New Roman" w:eastAsia="Calibri" w:hAnsi="Times New Roman" w:cs="Times New Roman"/>
          <w:bCs/>
        </w:rPr>
        <w:t>Percent position =       100 (</w:t>
      </w:r>
      <w:r w:rsidRPr="000B4E86">
        <w:rPr>
          <w:rFonts w:ascii="Cambria Math" w:eastAsia="Calibri" w:hAnsi="Cambria Math" w:cs="Cambria Math"/>
          <w:bCs/>
        </w:rPr>
        <w:t>𝑅𝑖𝑗</w:t>
      </w:r>
      <w:r w:rsidRPr="000B4E86">
        <w:rPr>
          <w:rFonts w:ascii="Times New Roman" w:eastAsia="Calibri" w:hAnsi="Times New Roman" w:cs="Times New Roman"/>
          <w:bCs/>
        </w:rPr>
        <w:t>−0.5)</w:t>
      </w:r>
      <w:r w:rsidRPr="000B4E86">
        <w:rPr>
          <w:rFonts w:ascii="Times New Roman" w:eastAsia="Calibri" w:hAnsi="Times New Roman" w:cs="Times New Roman"/>
          <w:bCs/>
          <w:u w:val="single"/>
        </w:rPr>
        <w:t xml:space="preserve"> </w:t>
      </w:r>
    </w:p>
    <w:p w14:paraId="659B84D1" w14:textId="77777777" w:rsidR="003B57FB" w:rsidRPr="006C4C94" w:rsidRDefault="003B57FB" w:rsidP="000362CF">
      <w:pPr>
        <w:pStyle w:val="ListParagraph"/>
        <w:spacing w:before="120" w:after="120" w:line="360" w:lineRule="auto"/>
        <w:ind w:left="1350" w:hanging="539"/>
        <w:jc w:val="both"/>
        <w:rPr>
          <w:rFonts w:ascii="Times New Roman" w:eastAsia="Calibri" w:hAnsi="Times New Roman" w:cs="Times New Roman"/>
          <w:b/>
          <w:bCs/>
        </w:rPr>
      </w:pPr>
      <w:r w:rsidRPr="000B4E86">
        <w:rPr>
          <w:rFonts w:ascii="Times New Roman" w:eastAsia="Calibri" w:hAnsi="Times New Roman" w:cs="Times New Roman"/>
          <w:bCs/>
        </w:rPr>
        <w:t xml:space="preserve">                                                   </w:t>
      </w:r>
      <w:r w:rsidRPr="000B4E86">
        <w:rPr>
          <w:rFonts w:ascii="Cambria Math" w:eastAsia="Calibri" w:hAnsi="Cambria Math" w:cs="Cambria Math"/>
          <w:bCs/>
        </w:rPr>
        <w:t>𝑁𝑗</w:t>
      </w:r>
    </w:p>
    <w:p w14:paraId="44EC5318" w14:textId="77777777" w:rsidR="003B57FB" w:rsidRPr="003B57FB" w:rsidRDefault="003B57FB" w:rsidP="000362CF">
      <w:pPr>
        <w:spacing w:line="240" w:lineRule="auto"/>
        <w:ind w:left="720"/>
        <w:jc w:val="both"/>
        <w:rPr>
          <w:rFonts w:ascii="Times New Roman" w:hAnsi="Times New Roman" w:cs="Times New Roman"/>
        </w:rPr>
      </w:pPr>
      <w:proofErr w:type="gramStart"/>
      <w:r w:rsidRPr="003B57FB">
        <w:rPr>
          <w:rFonts w:ascii="Times New Roman" w:hAnsi="Times New Roman" w:cs="Times New Roman"/>
        </w:rPr>
        <w:t>Where</w:t>
      </w:r>
      <w:proofErr w:type="gramEnd"/>
      <w:r w:rsidRPr="003B57FB">
        <w:rPr>
          <w:rFonts w:ascii="Times New Roman" w:hAnsi="Times New Roman" w:cs="Times New Roman"/>
        </w:rPr>
        <w:t>,</w:t>
      </w:r>
    </w:p>
    <w:p w14:paraId="393C882D" w14:textId="5280BB06" w:rsidR="003B57FB" w:rsidRPr="003B57FB" w:rsidRDefault="003B57FB" w:rsidP="000362CF">
      <w:pPr>
        <w:spacing w:line="240" w:lineRule="auto"/>
        <w:ind w:left="720"/>
        <w:jc w:val="both"/>
        <w:rPr>
          <w:rFonts w:ascii="Times New Roman" w:hAnsi="Times New Roman" w:cs="Times New Roman"/>
        </w:rPr>
      </w:pPr>
      <w:r w:rsidRPr="003B57FB">
        <w:rPr>
          <w:rFonts w:ascii="Times New Roman" w:hAnsi="Times New Roman" w:cs="Times New Roman"/>
        </w:rPr>
        <w:t xml:space="preserve"> Rij= Rank given for the ith variable by </w:t>
      </w:r>
      <w:r w:rsidR="005A0A23">
        <w:rPr>
          <w:rFonts w:ascii="Times New Roman" w:hAnsi="Times New Roman" w:cs="Times New Roman"/>
        </w:rPr>
        <w:t xml:space="preserve">the </w:t>
      </w:r>
      <w:r w:rsidRPr="003B57FB">
        <w:rPr>
          <w:rFonts w:ascii="Times New Roman" w:hAnsi="Times New Roman" w:cs="Times New Roman"/>
        </w:rPr>
        <w:t xml:space="preserve">jth </w:t>
      </w:r>
      <w:r w:rsidR="005A0A23" w:rsidRPr="001E3D66">
        <w:rPr>
          <w:rFonts w:ascii="Times New Roman" w:hAnsi="Times New Roman" w:cs="Times New Roman"/>
          <w:highlight w:val="yellow"/>
        </w:rPr>
        <w:t xml:space="preserve">respondent </w:t>
      </w:r>
    </w:p>
    <w:p w14:paraId="33DF24CE" w14:textId="2F93B384" w:rsidR="003B57FB" w:rsidRPr="003B57FB" w:rsidRDefault="003B57FB" w:rsidP="003B57FB">
      <w:pPr>
        <w:spacing w:line="360" w:lineRule="auto"/>
        <w:ind w:left="720"/>
        <w:jc w:val="both"/>
        <w:rPr>
          <w:rFonts w:ascii="Times New Roman" w:hAnsi="Times New Roman" w:cs="Times New Roman"/>
        </w:rPr>
      </w:pPr>
      <w:r w:rsidRPr="003B57FB">
        <w:rPr>
          <w:rFonts w:ascii="Times New Roman" w:hAnsi="Times New Roman" w:cs="Times New Roman"/>
        </w:rPr>
        <w:t xml:space="preserve"> Nj = Number of variables ranked by jth </w:t>
      </w:r>
      <w:r w:rsidR="005A0A23" w:rsidRPr="001E3D66">
        <w:rPr>
          <w:rFonts w:ascii="Times New Roman" w:hAnsi="Times New Roman" w:cs="Times New Roman"/>
          <w:highlight w:val="yellow"/>
        </w:rPr>
        <w:t>respondent</w:t>
      </w:r>
    </w:p>
    <w:p w14:paraId="1C3307D7" w14:textId="3F3B7A3D" w:rsidR="003B57FB" w:rsidRDefault="003B57FB" w:rsidP="007575D0">
      <w:pPr>
        <w:spacing w:line="360" w:lineRule="auto"/>
        <w:jc w:val="both"/>
        <w:rPr>
          <w:rFonts w:ascii="Times New Roman" w:hAnsi="Times New Roman" w:cs="Times New Roman"/>
          <w:b/>
        </w:rPr>
      </w:pPr>
      <w:r w:rsidRPr="006C4C94">
        <w:rPr>
          <w:rFonts w:ascii="Times New Roman" w:eastAsia="Calibri" w:hAnsi="Times New Roman" w:cs="Times New Roman"/>
        </w:rPr>
        <w:t xml:space="preserve">With the help of Garrett’s Table, the estimated </w:t>
      </w:r>
      <w:r w:rsidR="005A0A23" w:rsidRPr="001E3D66">
        <w:rPr>
          <w:rFonts w:ascii="Times New Roman" w:eastAsia="Calibri" w:hAnsi="Times New Roman" w:cs="Times New Roman"/>
          <w:highlight w:val="yellow"/>
        </w:rPr>
        <w:t xml:space="preserve">per cent </w:t>
      </w:r>
      <w:r w:rsidRPr="006C4C94">
        <w:rPr>
          <w:rFonts w:ascii="Times New Roman" w:eastAsia="Calibri" w:hAnsi="Times New Roman" w:cs="Times New Roman"/>
        </w:rPr>
        <w:t xml:space="preserve">position was converted into scores. Then, for each factor, the scores of each individual were added, and the total value of scores and the mean </w:t>
      </w:r>
      <w:r w:rsidR="005A0A23" w:rsidRPr="001E3D66">
        <w:rPr>
          <w:rFonts w:ascii="Times New Roman" w:eastAsia="Calibri" w:hAnsi="Times New Roman" w:cs="Times New Roman"/>
          <w:highlight w:val="yellow"/>
        </w:rPr>
        <w:t xml:space="preserve">value </w:t>
      </w:r>
      <w:r w:rsidRPr="006C4C94">
        <w:rPr>
          <w:rFonts w:ascii="Times New Roman" w:eastAsia="Calibri" w:hAnsi="Times New Roman" w:cs="Times New Roman"/>
        </w:rPr>
        <w:t>of the scores were calculated. The factors that had the highest mean value were considered to be the most important factors</w:t>
      </w:r>
      <w:r>
        <w:rPr>
          <w:rFonts w:ascii="Times New Roman" w:eastAsia="Calibri" w:hAnsi="Times New Roman" w:cs="Times New Roman"/>
        </w:rPr>
        <w:t>.</w:t>
      </w:r>
    </w:p>
    <w:p w14:paraId="59D295A0" w14:textId="1408445B" w:rsidR="009B573E" w:rsidRDefault="009B573E" w:rsidP="007575D0">
      <w:pPr>
        <w:spacing w:line="360" w:lineRule="auto"/>
        <w:jc w:val="both"/>
        <w:rPr>
          <w:rFonts w:ascii="Times New Roman" w:hAnsi="Times New Roman" w:cs="Times New Roman"/>
        </w:rPr>
      </w:pPr>
      <w:r w:rsidRPr="009760C0">
        <w:rPr>
          <w:rFonts w:ascii="Times New Roman" w:hAnsi="Times New Roman" w:cs="Times New Roman"/>
          <w:b/>
        </w:rPr>
        <w:t>Results and Discussion</w:t>
      </w:r>
      <w:r>
        <w:rPr>
          <w:rFonts w:ascii="Times New Roman" w:hAnsi="Times New Roman" w:cs="Times New Roman"/>
        </w:rPr>
        <w:t xml:space="preserve">: </w:t>
      </w:r>
    </w:p>
    <w:p w14:paraId="0FD12B71" w14:textId="6CCD66D7" w:rsidR="009B573E" w:rsidRDefault="009B573E" w:rsidP="007575D0">
      <w:pPr>
        <w:spacing w:line="360" w:lineRule="auto"/>
        <w:jc w:val="both"/>
        <w:rPr>
          <w:rFonts w:ascii="Times New Roman" w:hAnsi="Times New Roman" w:cs="Times New Roman"/>
        </w:rPr>
      </w:pPr>
      <w:r w:rsidRPr="009B573E">
        <w:rPr>
          <w:rFonts w:ascii="Times New Roman" w:hAnsi="Times New Roman" w:cs="Times New Roman"/>
        </w:rPr>
        <w:t>Understanding the factors driving online purchasing decisions helped businesses identify key drivers, allowing companies to tailor marketing strategies, improve product presentation, and optimize online platforms to meet consumer expectations. It also highlighted the growing role of digital influences like reviews, ratings, and social media in shaping consumer choices. For kitchen gardening products, traditionally sold offline, this research was particularly valuable in tapping into a newer, tech-savvy urban consumer base</w:t>
      </w:r>
      <w:r>
        <w:rPr>
          <w:rFonts w:ascii="Times New Roman" w:hAnsi="Times New Roman" w:cs="Times New Roman"/>
        </w:rPr>
        <w:t>.</w:t>
      </w:r>
    </w:p>
    <w:p w14:paraId="7A1E4888" w14:textId="7D12AEB4" w:rsidR="009B573E" w:rsidRDefault="005C3EEC" w:rsidP="007575D0">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9B573E">
        <w:rPr>
          <w:rFonts w:ascii="Times New Roman" w:hAnsi="Times New Roman" w:cs="Times New Roman"/>
        </w:rPr>
        <w:t>Table 1</w:t>
      </w:r>
      <w:r w:rsidR="005A0A23">
        <w:rPr>
          <w:rFonts w:ascii="Times New Roman" w:hAnsi="Times New Roman" w:cs="Times New Roman"/>
        </w:rPr>
        <w:t>:</w:t>
      </w:r>
      <w:r w:rsidR="009B573E">
        <w:rPr>
          <w:rFonts w:ascii="Times New Roman" w:hAnsi="Times New Roman" w:cs="Times New Roman"/>
        </w:rPr>
        <w:t xml:space="preserve"> Factors Influencing Kitchen Gardening Products through Online</w:t>
      </w:r>
    </w:p>
    <w:tbl>
      <w:tblPr>
        <w:tblStyle w:val="TableGrid"/>
        <w:tblW w:w="5877" w:type="dxa"/>
        <w:jc w:val="center"/>
        <w:tblLook w:val="04A0" w:firstRow="1" w:lastRow="0" w:firstColumn="1" w:lastColumn="0" w:noHBand="0" w:noVBand="1"/>
      </w:tblPr>
      <w:tblGrid>
        <w:gridCol w:w="3315"/>
        <w:gridCol w:w="1734"/>
        <w:gridCol w:w="828"/>
      </w:tblGrid>
      <w:tr w:rsidR="009B573E" w14:paraId="03CAACA1" w14:textId="77777777" w:rsidTr="005C3EEC">
        <w:trPr>
          <w:trHeight w:val="497"/>
          <w:jc w:val="center"/>
        </w:trPr>
        <w:tc>
          <w:tcPr>
            <w:tcW w:w="0" w:type="auto"/>
          </w:tcPr>
          <w:p w14:paraId="3B36E978" w14:textId="15313A60" w:rsidR="009B573E" w:rsidRPr="009B573E" w:rsidRDefault="009B573E" w:rsidP="009B573E">
            <w:pPr>
              <w:spacing w:line="360" w:lineRule="auto"/>
              <w:jc w:val="center"/>
              <w:rPr>
                <w:rFonts w:ascii="Times New Roman" w:hAnsi="Times New Roman" w:cs="Times New Roman"/>
                <w:b/>
              </w:rPr>
            </w:pPr>
            <w:r w:rsidRPr="009B573E">
              <w:rPr>
                <w:rFonts w:ascii="Times New Roman" w:hAnsi="Times New Roman" w:cs="Times New Roman"/>
                <w:b/>
              </w:rPr>
              <w:t>Factors</w:t>
            </w:r>
          </w:p>
        </w:tc>
        <w:tc>
          <w:tcPr>
            <w:tcW w:w="0" w:type="auto"/>
          </w:tcPr>
          <w:p w14:paraId="44A785AC" w14:textId="3ECB1D54" w:rsidR="009B573E" w:rsidRPr="009B573E" w:rsidRDefault="009B573E" w:rsidP="009B573E">
            <w:pPr>
              <w:spacing w:line="360" w:lineRule="auto"/>
              <w:jc w:val="center"/>
              <w:rPr>
                <w:rFonts w:ascii="Times New Roman" w:hAnsi="Times New Roman" w:cs="Times New Roman"/>
                <w:b/>
              </w:rPr>
            </w:pPr>
            <w:r w:rsidRPr="009B573E">
              <w:rPr>
                <w:rFonts w:ascii="Times New Roman" w:hAnsi="Times New Roman" w:cs="Times New Roman"/>
                <w:b/>
              </w:rPr>
              <w:t>Garrett Score</w:t>
            </w:r>
          </w:p>
        </w:tc>
        <w:tc>
          <w:tcPr>
            <w:tcW w:w="0" w:type="auto"/>
          </w:tcPr>
          <w:p w14:paraId="69BFF298" w14:textId="4C90DAEE" w:rsidR="009B573E" w:rsidRPr="009B573E" w:rsidRDefault="009B573E" w:rsidP="009B573E">
            <w:pPr>
              <w:spacing w:line="360" w:lineRule="auto"/>
              <w:jc w:val="center"/>
              <w:rPr>
                <w:rFonts w:ascii="Times New Roman" w:hAnsi="Times New Roman" w:cs="Times New Roman"/>
                <w:b/>
              </w:rPr>
            </w:pPr>
            <w:r w:rsidRPr="009B573E">
              <w:rPr>
                <w:rFonts w:ascii="Times New Roman" w:hAnsi="Times New Roman" w:cs="Times New Roman"/>
                <w:b/>
              </w:rPr>
              <w:t>Rank</w:t>
            </w:r>
          </w:p>
        </w:tc>
      </w:tr>
      <w:tr w:rsidR="009B573E" w14:paraId="217BC442" w14:textId="77777777" w:rsidTr="005C3EEC">
        <w:trPr>
          <w:trHeight w:val="497"/>
          <w:jc w:val="center"/>
        </w:trPr>
        <w:tc>
          <w:tcPr>
            <w:tcW w:w="0" w:type="auto"/>
          </w:tcPr>
          <w:p w14:paraId="114D5630" w14:textId="6317D233" w:rsidR="009B573E" w:rsidRDefault="009B573E" w:rsidP="007575D0">
            <w:pPr>
              <w:spacing w:line="360" w:lineRule="auto"/>
              <w:jc w:val="both"/>
              <w:rPr>
                <w:rFonts w:ascii="Times New Roman" w:hAnsi="Times New Roman" w:cs="Times New Roman"/>
              </w:rPr>
            </w:pPr>
            <w:r>
              <w:rPr>
                <w:rFonts w:ascii="Times New Roman" w:hAnsi="Times New Roman" w:cs="Times New Roman"/>
              </w:rPr>
              <w:t>Consumer Assurance</w:t>
            </w:r>
          </w:p>
        </w:tc>
        <w:tc>
          <w:tcPr>
            <w:tcW w:w="0" w:type="auto"/>
          </w:tcPr>
          <w:p w14:paraId="5EF01DAB" w14:textId="5756F8F7" w:rsidR="009B573E" w:rsidRDefault="009B573E" w:rsidP="009B573E">
            <w:pPr>
              <w:spacing w:line="360" w:lineRule="auto"/>
              <w:jc w:val="center"/>
              <w:rPr>
                <w:rFonts w:ascii="Times New Roman" w:hAnsi="Times New Roman" w:cs="Times New Roman"/>
              </w:rPr>
            </w:pPr>
            <w:r>
              <w:rPr>
                <w:rFonts w:ascii="Times New Roman" w:hAnsi="Times New Roman" w:cs="Times New Roman"/>
              </w:rPr>
              <w:t>71.48</w:t>
            </w:r>
          </w:p>
        </w:tc>
        <w:tc>
          <w:tcPr>
            <w:tcW w:w="0" w:type="auto"/>
          </w:tcPr>
          <w:p w14:paraId="3CAF05BC" w14:textId="43BD2DE7" w:rsidR="009B573E" w:rsidRDefault="009B573E" w:rsidP="009B573E">
            <w:pPr>
              <w:spacing w:line="360" w:lineRule="auto"/>
              <w:jc w:val="center"/>
              <w:rPr>
                <w:rFonts w:ascii="Times New Roman" w:hAnsi="Times New Roman" w:cs="Times New Roman"/>
              </w:rPr>
            </w:pPr>
            <w:r>
              <w:rPr>
                <w:rFonts w:ascii="Times New Roman" w:hAnsi="Times New Roman" w:cs="Times New Roman"/>
              </w:rPr>
              <w:t>1</w:t>
            </w:r>
          </w:p>
        </w:tc>
      </w:tr>
      <w:tr w:rsidR="009B573E" w14:paraId="018A064A" w14:textId="77777777" w:rsidTr="005C3EEC">
        <w:trPr>
          <w:trHeight w:val="497"/>
          <w:jc w:val="center"/>
        </w:trPr>
        <w:tc>
          <w:tcPr>
            <w:tcW w:w="0" w:type="auto"/>
          </w:tcPr>
          <w:p w14:paraId="2424CBFB" w14:textId="2678C93D" w:rsidR="009B573E" w:rsidRDefault="009B573E" w:rsidP="007575D0">
            <w:pPr>
              <w:spacing w:line="360" w:lineRule="auto"/>
              <w:jc w:val="both"/>
              <w:rPr>
                <w:rFonts w:ascii="Times New Roman" w:hAnsi="Times New Roman" w:cs="Times New Roman"/>
              </w:rPr>
            </w:pPr>
            <w:r>
              <w:rPr>
                <w:rFonts w:ascii="Times New Roman" w:hAnsi="Times New Roman" w:cs="Times New Roman"/>
              </w:rPr>
              <w:t xml:space="preserve">Price, Discounts &amp; Promotion </w:t>
            </w:r>
          </w:p>
        </w:tc>
        <w:tc>
          <w:tcPr>
            <w:tcW w:w="0" w:type="auto"/>
          </w:tcPr>
          <w:p w14:paraId="32B211E9" w14:textId="064AFF4B" w:rsidR="009B573E" w:rsidRDefault="009B573E" w:rsidP="009B573E">
            <w:pPr>
              <w:spacing w:line="360" w:lineRule="auto"/>
              <w:jc w:val="center"/>
              <w:rPr>
                <w:rFonts w:ascii="Times New Roman" w:hAnsi="Times New Roman" w:cs="Times New Roman"/>
              </w:rPr>
            </w:pPr>
            <w:r>
              <w:rPr>
                <w:rFonts w:ascii="Times New Roman" w:hAnsi="Times New Roman" w:cs="Times New Roman"/>
              </w:rPr>
              <w:t>70.76</w:t>
            </w:r>
          </w:p>
        </w:tc>
        <w:tc>
          <w:tcPr>
            <w:tcW w:w="0" w:type="auto"/>
          </w:tcPr>
          <w:p w14:paraId="7465D42F" w14:textId="4B96DF25" w:rsidR="009B573E" w:rsidRDefault="009B573E" w:rsidP="009B573E">
            <w:pPr>
              <w:spacing w:line="360" w:lineRule="auto"/>
              <w:jc w:val="center"/>
              <w:rPr>
                <w:rFonts w:ascii="Times New Roman" w:hAnsi="Times New Roman" w:cs="Times New Roman"/>
              </w:rPr>
            </w:pPr>
            <w:r>
              <w:rPr>
                <w:rFonts w:ascii="Times New Roman" w:hAnsi="Times New Roman" w:cs="Times New Roman"/>
              </w:rPr>
              <w:t>2</w:t>
            </w:r>
          </w:p>
        </w:tc>
      </w:tr>
      <w:tr w:rsidR="009B573E" w14:paraId="0C30F0BD" w14:textId="77777777" w:rsidTr="005C3EEC">
        <w:trPr>
          <w:trHeight w:val="507"/>
          <w:jc w:val="center"/>
        </w:trPr>
        <w:tc>
          <w:tcPr>
            <w:tcW w:w="0" w:type="auto"/>
          </w:tcPr>
          <w:p w14:paraId="271FF810" w14:textId="2938065E" w:rsidR="009B573E" w:rsidRDefault="009B573E" w:rsidP="007575D0">
            <w:pPr>
              <w:spacing w:line="360" w:lineRule="auto"/>
              <w:jc w:val="both"/>
              <w:rPr>
                <w:rFonts w:ascii="Times New Roman" w:hAnsi="Times New Roman" w:cs="Times New Roman"/>
              </w:rPr>
            </w:pPr>
            <w:r>
              <w:rPr>
                <w:rFonts w:ascii="Times New Roman" w:hAnsi="Times New Roman" w:cs="Times New Roman"/>
              </w:rPr>
              <w:t xml:space="preserve">Product Quality </w:t>
            </w:r>
          </w:p>
        </w:tc>
        <w:tc>
          <w:tcPr>
            <w:tcW w:w="0" w:type="auto"/>
          </w:tcPr>
          <w:p w14:paraId="107C339E" w14:textId="49CB5879" w:rsidR="009B573E" w:rsidRDefault="009B573E" w:rsidP="009B573E">
            <w:pPr>
              <w:spacing w:line="360" w:lineRule="auto"/>
              <w:jc w:val="center"/>
              <w:rPr>
                <w:rFonts w:ascii="Times New Roman" w:hAnsi="Times New Roman" w:cs="Times New Roman"/>
              </w:rPr>
            </w:pPr>
            <w:r>
              <w:rPr>
                <w:rFonts w:ascii="Times New Roman" w:hAnsi="Times New Roman" w:cs="Times New Roman"/>
              </w:rPr>
              <w:t>53.24</w:t>
            </w:r>
          </w:p>
        </w:tc>
        <w:tc>
          <w:tcPr>
            <w:tcW w:w="0" w:type="auto"/>
          </w:tcPr>
          <w:p w14:paraId="07D4DD0D" w14:textId="75FB5B51" w:rsidR="009B573E" w:rsidRDefault="009B573E" w:rsidP="009B573E">
            <w:pPr>
              <w:spacing w:line="360" w:lineRule="auto"/>
              <w:jc w:val="center"/>
              <w:rPr>
                <w:rFonts w:ascii="Times New Roman" w:hAnsi="Times New Roman" w:cs="Times New Roman"/>
              </w:rPr>
            </w:pPr>
            <w:r>
              <w:rPr>
                <w:rFonts w:ascii="Times New Roman" w:hAnsi="Times New Roman" w:cs="Times New Roman"/>
              </w:rPr>
              <w:t>3</w:t>
            </w:r>
          </w:p>
        </w:tc>
      </w:tr>
      <w:tr w:rsidR="009B573E" w14:paraId="1444EB77" w14:textId="77777777" w:rsidTr="005C3EEC">
        <w:trPr>
          <w:trHeight w:val="497"/>
          <w:jc w:val="center"/>
        </w:trPr>
        <w:tc>
          <w:tcPr>
            <w:tcW w:w="0" w:type="auto"/>
          </w:tcPr>
          <w:p w14:paraId="4C90368C" w14:textId="6973535E" w:rsidR="009B573E" w:rsidRDefault="009B573E" w:rsidP="007575D0">
            <w:pPr>
              <w:spacing w:line="360" w:lineRule="auto"/>
              <w:jc w:val="both"/>
              <w:rPr>
                <w:rFonts w:ascii="Times New Roman" w:hAnsi="Times New Roman" w:cs="Times New Roman"/>
              </w:rPr>
            </w:pPr>
            <w:r>
              <w:rPr>
                <w:rFonts w:ascii="Times New Roman" w:hAnsi="Times New Roman" w:cs="Times New Roman"/>
              </w:rPr>
              <w:t>Time Saving</w:t>
            </w:r>
          </w:p>
        </w:tc>
        <w:tc>
          <w:tcPr>
            <w:tcW w:w="0" w:type="auto"/>
          </w:tcPr>
          <w:p w14:paraId="53897DAD" w14:textId="598543DC" w:rsidR="009B573E" w:rsidRDefault="009B573E" w:rsidP="009B573E">
            <w:pPr>
              <w:spacing w:line="360" w:lineRule="auto"/>
              <w:jc w:val="center"/>
              <w:rPr>
                <w:rFonts w:ascii="Times New Roman" w:hAnsi="Times New Roman" w:cs="Times New Roman"/>
              </w:rPr>
            </w:pPr>
            <w:r>
              <w:rPr>
                <w:rFonts w:ascii="Times New Roman" w:hAnsi="Times New Roman" w:cs="Times New Roman"/>
              </w:rPr>
              <w:t>51.44</w:t>
            </w:r>
          </w:p>
        </w:tc>
        <w:tc>
          <w:tcPr>
            <w:tcW w:w="0" w:type="auto"/>
          </w:tcPr>
          <w:p w14:paraId="5CA72BB7" w14:textId="46EB1A34" w:rsidR="009B573E" w:rsidRDefault="009B573E" w:rsidP="009B573E">
            <w:pPr>
              <w:spacing w:line="360" w:lineRule="auto"/>
              <w:jc w:val="center"/>
              <w:rPr>
                <w:rFonts w:ascii="Times New Roman" w:hAnsi="Times New Roman" w:cs="Times New Roman"/>
              </w:rPr>
            </w:pPr>
            <w:r>
              <w:rPr>
                <w:rFonts w:ascii="Times New Roman" w:hAnsi="Times New Roman" w:cs="Times New Roman"/>
              </w:rPr>
              <w:t>4</w:t>
            </w:r>
          </w:p>
        </w:tc>
      </w:tr>
      <w:tr w:rsidR="009B573E" w14:paraId="079C80E8" w14:textId="77777777" w:rsidTr="005C3EEC">
        <w:trPr>
          <w:trHeight w:val="497"/>
          <w:jc w:val="center"/>
        </w:trPr>
        <w:tc>
          <w:tcPr>
            <w:tcW w:w="0" w:type="auto"/>
          </w:tcPr>
          <w:p w14:paraId="330A01DB" w14:textId="40208323" w:rsidR="009B573E" w:rsidRDefault="009B573E" w:rsidP="007575D0">
            <w:pPr>
              <w:spacing w:line="360" w:lineRule="auto"/>
              <w:jc w:val="both"/>
              <w:rPr>
                <w:rFonts w:ascii="Times New Roman" w:hAnsi="Times New Roman" w:cs="Times New Roman"/>
              </w:rPr>
            </w:pPr>
            <w:r>
              <w:rPr>
                <w:rFonts w:ascii="Times New Roman" w:hAnsi="Times New Roman" w:cs="Times New Roman"/>
              </w:rPr>
              <w:t>Customer Service</w:t>
            </w:r>
          </w:p>
        </w:tc>
        <w:tc>
          <w:tcPr>
            <w:tcW w:w="0" w:type="auto"/>
          </w:tcPr>
          <w:p w14:paraId="21F60F4B" w14:textId="68669DB6" w:rsidR="009B573E" w:rsidRDefault="009B573E" w:rsidP="009B573E">
            <w:pPr>
              <w:spacing w:line="360" w:lineRule="auto"/>
              <w:jc w:val="center"/>
              <w:rPr>
                <w:rFonts w:ascii="Times New Roman" w:hAnsi="Times New Roman" w:cs="Times New Roman"/>
              </w:rPr>
            </w:pPr>
            <w:r>
              <w:rPr>
                <w:rFonts w:ascii="Times New Roman" w:hAnsi="Times New Roman" w:cs="Times New Roman"/>
              </w:rPr>
              <w:t>33.08</w:t>
            </w:r>
          </w:p>
        </w:tc>
        <w:tc>
          <w:tcPr>
            <w:tcW w:w="0" w:type="auto"/>
          </w:tcPr>
          <w:p w14:paraId="77B576D3" w14:textId="44590665" w:rsidR="009B573E" w:rsidRDefault="009B573E" w:rsidP="009B573E">
            <w:pPr>
              <w:spacing w:line="360" w:lineRule="auto"/>
              <w:jc w:val="center"/>
              <w:rPr>
                <w:rFonts w:ascii="Times New Roman" w:hAnsi="Times New Roman" w:cs="Times New Roman"/>
              </w:rPr>
            </w:pPr>
            <w:r>
              <w:rPr>
                <w:rFonts w:ascii="Times New Roman" w:hAnsi="Times New Roman" w:cs="Times New Roman"/>
              </w:rPr>
              <w:t>5</w:t>
            </w:r>
          </w:p>
        </w:tc>
      </w:tr>
    </w:tbl>
    <w:p w14:paraId="42ED96FB" w14:textId="11E93901" w:rsidR="009B573E" w:rsidRDefault="009B573E" w:rsidP="003354D4">
      <w:pPr>
        <w:spacing w:before="120" w:after="120" w:line="360" w:lineRule="auto"/>
        <w:jc w:val="both"/>
        <w:rPr>
          <w:rFonts w:ascii="Times New Roman" w:hAnsi="Times New Roman" w:cs="Times New Roman"/>
        </w:rPr>
      </w:pPr>
      <w:r>
        <w:rPr>
          <w:rFonts w:ascii="Times New Roman" w:hAnsi="Times New Roman" w:cs="Times New Roman"/>
        </w:rPr>
        <w:t>C</w:t>
      </w:r>
      <w:r w:rsidRPr="009B573E">
        <w:rPr>
          <w:rFonts w:ascii="Times New Roman" w:hAnsi="Times New Roman" w:cs="Times New Roman"/>
        </w:rPr>
        <w:t>onsumer assurance was the most essential psychological driver in online shopping, especially for delicate kitchen gardening products like seeds and live plants</w:t>
      </w:r>
      <w:r>
        <w:rPr>
          <w:rFonts w:ascii="Times New Roman" w:hAnsi="Times New Roman" w:cs="Times New Roman"/>
        </w:rPr>
        <w:t xml:space="preserve"> (</w:t>
      </w:r>
      <w:r w:rsidR="005A0A23" w:rsidRPr="001E3D66">
        <w:rPr>
          <w:rFonts w:ascii="Times New Roman" w:hAnsi="Times New Roman" w:cs="Times New Roman"/>
          <w:highlight w:val="yellow"/>
        </w:rPr>
        <w:t>Table</w:t>
      </w:r>
      <w:r w:rsidR="005A0A23">
        <w:rPr>
          <w:rFonts w:ascii="Times New Roman" w:hAnsi="Times New Roman" w:cs="Times New Roman"/>
        </w:rPr>
        <w:t xml:space="preserve"> </w:t>
      </w:r>
      <w:r>
        <w:rPr>
          <w:rFonts w:ascii="Times New Roman" w:hAnsi="Times New Roman" w:cs="Times New Roman"/>
        </w:rPr>
        <w:t>1)</w:t>
      </w:r>
      <w:r w:rsidRPr="009B573E">
        <w:rPr>
          <w:rFonts w:ascii="Times New Roman" w:hAnsi="Times New Roman" w:cs="Times New Roman"/>
        </w:rPr>
        <w:t>. It referred to confidence in product authenticity, secure payments, replacement policies, and seller reliability. With a Garrett mean score of 71.48, it ranked first, indicating that trust and transparency played a key role in online purchase decisions. Platforms offering clear product information and dependable service strongly influenced first-time or intermediate gardeners</w:t>
      </w:r>
      <w:r>
        <w:rPr>
          <w:rFonts w:ascii="Times New Roman" w:hAnsi="Times New Roman" w:cs="Times New Roman"/>
        </w:rPr>
        <w:t>.</w:t>
      </w:r>
      <w:r w:rsidRPr="009B573E">
        <w:t xml:space="preserve"> </w:t>
      </w:r>
      <w:r w:rsidRPr="009B573E">
        <w:rPr>
          <w:rFonts w:ascii="Times New Roman" w:hAnsi="Times New Roman" w:cs="Times New Roman"/>
        </w:rPr>
        <w:t>Price and promotional strategies ranked second with a Garrett mean score of 70.76. As e-commerce expanded, consumers became more price-sensitive, seeking discounts, free shipping, and combo offers. Respondents compared prices across platforms and responded well to promotional campaigns, highlighting the need for competitive pricing and timing.</w:t>
      </w:r>
      <w:r w:rsidRPr="009B573E">
        <w:t xml:space="preserve"> </w:t>
      </w:r>
      <w:r>
        <w:rPr>
          <w:rFonts w:ascii="Times New Roman" w:hAnsi="Times New Roman" w:cs="Times New Roman"/>
        </w:rPr>
        <w:t>P</w:t>
      </w:r>
      <w:r w:rsidRPr="009B573E">
        <w:rPr>
          <w:rFonts w:ascii="Times New Roman" w:hAnsi="Times New Roman" w:cs="Times New Roman"/>
        </w:rPr>
        <w:t>roduct quality ranked third with a score of 53.24. In the absence of physical trials, buyers relied on reviews, product descriptions, and influencer feedback to assess performance and durability. Although less influential than assurance and pricing, quality perception still played a significant role in shaping purchase confidence</w:t>
      </w:r>
      <w:r>
        <w:rPr>
          <w:rFonts w:ascii="Times New Roman" w:hAnsi="Times New Roman" w:cs="Times New Roman"/>
        </w:rPr>
        <w:t>.</w:t>
      </w:r>
      <w:r w:rsidRPr="009B573E">
        <w:t xml:space="preserve"> </w:t>
      </w:r>
      <w:r w:rsidRPr="009B573E">
        <w:rPr>
          <w:rFonts w:ascii="Times New Roman" w:hAnsi="Times New Roman" w:cs="Times New Roman"/>
        </w:rPr>
        <w:t xml:space="preserve">Time-saving ranked fourth with a Garrett mean score of 51.44. Features like fast delivery, easy navigation, and one-click ordering contributed to convenience. However, gardening consumers </w:t>
      </w:r>
      <w:r w:rsidR="005A0A23" w:rsidRPr="001E3D66">
        <w:rPr>
          <w:rFonts w:ascii="Times New Roman" w:hAnsi="Times New Roman" w:cs="Times New Roman"/>
          <w:highlight w:val="yellow"/>
        </w:rPr>
        <w:t xml:space="preserve">prioritised </w:t>
      </w:r>
      <w:r w:rsidRPr="009B573E">
        <w:rPr>
          <w:rFonts w:ascii="Times New Roman" w:hAnsi="Times New Roman" w:cs="Times New Roman"/>
        </w:rPr>
        <w:t>trust and value over speed, showing willingness to spend time researching before buying</w:t>
      </w:r>
      <w:r>
        <w:rPr>
          <w:rFonts w:ascii="Times New Roman" w:hAnsi="Times New Roman" w:cs="Times New Roman"/>
        </w:rPr>
        <w:t>.</w:t>
      </w:r>
      <w:r w:rsidRPr="009B573E">
        <w:t xml:space="preserve"> </w:t>
      </w:r>
      <w:r w:rsidRPr="009B573E">
        <w:rPr>
          <w:rFonts w:ascii="Times New Roman" w:hAnsi="Times New Roman" w:cs="Times New Roman"/>
        </w:rPr>
        <w:t xml:space="preserve">Customer service ranked lowest with a score of 33.08. While important for post-purchase satisfaction, it did not significantly influence initial buying decisions. Consumers may have had limited-service interactions or focused more on product reliability and pricing. Overall, the analysis </w:t>
      </w:r>
      <w:r w:rsidR="005A0A23" w:rsidRPr="001E3D66">
        <w:rPr>
          <w:rFonts w:ascii="Times New Roman" w:hAnsi="Times New Roman" w:cs="Times New Roman"/>
          <w:highlight w:val="yellow"/>
        </w:rPr>
        <w:t xml:space="preserve">emphasised </w:t>
      </w:r>
      <w:r w:rsidRPr="009B573E">
        <w:rPr>
          <w:rFonts w:ascii="Times New Roman" w:hAnsi="Times New Roman" w:cs="Times New Roman"/>
        </w:rPr>
        <w:t xml:space="preserve">that trust, price, and quality perception were key factors shaping online buying </w:t>
      </w:r>
      <w:r w:rsidR="005A0A23" w:rsidRPr="001E3D66">
        <w:rPr>
          <w:rFonts w:ascii="Times New Roman" w:hAnsi="Times New Roman" w:cs="Times New Roman"/>
          <w:highlight w:val="yellow"/>
        </w:rPr>
        <w:t xml:space="preserve">behaviour </w:t>
      </w:r>
      <w:r w:rsidRPr="009B573E">
        <w:rPr>
          <w:rFonts w:ascii="Times New Roman" w:hAnsi="Times New Roman" w:cs="Times New Roman"/>
        </w:rPr>
        <w:t>for kitchen gardening products</w:t>
      </w:r>
      <w:r>
        <w:rPr>
          <w:rFonts w:ascii="Times New Roman" w:hAnsi="Times New Roman" w:cs="Times New Roman"/>
        </w:rPr>
        <w:t>.</w:t>
      </w:r>
    </w:p>
    <w:p w14:paraId="5FE3B05F" w14:textId="7DB03531" w:rsidR="009B573E" w:rsidRDefault="005C3EEC" w:rsidP="007575D0">
      <w:pPr>
        <w:spacing w:line="360" w:lineRule="auto"/>
        <w:jc w:val="both"/>
        <w:rPr>
          <w:rFonts w:ascii="Times New Roman" w:hAnsi="Times New Roman" w:cs="Times New Roman"/>
        </w:rPr>
      </w:pPr>
      <w:r>
        <w:rPr>
          <w:rFonts w:ascii="Times New Roman" w:hAnsi="Times New Roman" w:cs="Times New Roman"/>
        </w:rPr>
        <w:t xml:space="preserve">                       </w:t>
      </w:r>
      <w:r w:rsidR="009B573E">
        <w:rPr>
          <w:rFonts w:ascii="Times New Roman" w:hAnsi="Times New Roman" w:cs="Times New Roman"/>
        </w:rPr>
        <w:t>Table 2</w:t>
      </w:r>
      <w:r w:rsidR="005A0A23">
        <w:rPr>
          <w:rFonts w:ascii="Times New Roman" w:hAnsi="Times New Roman" w:cs="Times New Roman"/>
        </w:rPr>
        <w:t>:</w:t>
      </w:r>
      <w:r w:rsidR="009B573E">
        <w:rPr>
          <w:rFonts w:ascii="Times New Roman" w:hAnsi="Times New Roman" w:cs="Times New Roman"/>
        </w:rPr>
        <w:t xml:space="preserve"> Problems faced by C</w:t>
      </w:r>
      <w:r w:rsidR="00B35160">
        <w:rPr>
          <w:rFonts w:ascii="Times New Roman" w:hAnsi="Times New Roman" w:cs="Times New Roman"/>
        </w:rPr>
        <w:t xml:space="preserve">onsumers through </w:t>
      </w:r>
      <w:r w:rsidR="005A0A23" w:rsidRPr="001E3D66">
        <w:rPr>
          <w:rFonts w:ascii="Times New Roman" w:hAnsi="Times New Roman" w:cs="Times New Roman"/>
          <w:highlight w:val="yellow"/>
        </w:rPr>
        <w:t>the</w:t>
      </w:r>
      <w:r w:rsidR="005A0A23">
        <w:rPr>
          <w:rFonts w:ascii="Times New Roman" w:hAnsi="Times New Roman" w:cs="Times New Roman"/>
        </w:rPr>
        <w:t xml:space="preserve"> </w:t>
      </w:r>
      <w:r w:rsidR="00B35160">
        <w:rPr>
          <w:rFonts w:ascii="Times New Roman" w:hAnsi="Times New Roman" w:cs="Times New Roman"/>
        </w:rPr>
        <w:t xml:space="preserve">online portal </w:t>
      </w:r>
    </w:p>
    <w:tbl>
      <w:tblPr>
        <w:tblStyle w:val="TableGrid"/>
        <w:tblW w:w="5535" w:type="dxa"/>
        <w:jc w:val="center"/>
        <w:tblLook w:val="04A0" w:firstRow="1" w:lastRow="0" w:firstColumn="1" w:lastColumn="0" w:noHBand="0" w:noVBand="1"/>
      </w:tblPr>
      <w:tblGrid>
        <w:gridCol w:w="2821"/>
        <w:gridCol w:w="1837"/>
        <w:gridCol w:w="877"/>
      </w:tblGrid>
      <w:tr w:rsidR="009B573E" w14:paraId="3DCA7F8D" w14:textId="77777777" w:rsidTr="005C3EEC">
        <w:trPr>
          <w:trHeight w:val="492"/>
          <w:jc w:val="center"/>
        </w:trPr>
        <w:tc>
          <w:tcPr>
            <w:tcW w:w="0" w:type="auto"/>
          </w:tcPr>
          <w:p w14:paraId="61B778DF" w14:textId="77777777" w:rsidR="009B573E" w:rsidRPr="009B573E" w:rsidRDefault="009B573E" w:rsidP="000B4E86">
            <w:pPr>
              <w:spacing w:line="360" w:lineRule="auto"/>
              <w:jc w:val="center"/>
              <w:rPr>
                <w:rFonts w:ascii="Times New Roman" w:hAnsi="Times New Roman" w:cs="Times New Roman"/>
                <w:b/>
              </w:rPr>
            </w:pPr>
            <w:r w:rsidRPr="009B573E">
              <w:rPr>
                <w:rFonts w:ascii="Times New Roman" w:hAnsi="Times New Roman" w:cs="Times New Roman"/>
                <w:b/>
              </w:rPr>
              <w:t>Factors</w:t>
            </w:r>
          </w:p>
        </w:tc>
        <w:tc>
          <w:tcPr>
            <w:tcW w:w="0" w:type="auto"/>
          </w:tcPr>
          <w:p w14:paraId="56A4F739" w14:textId="77777777" w:rsidR="009B573E" w:rsidRPr="009B573E" w:rsidRDefault="009B573E" w:rsidP="000B4E86">
            <w:pPr>
              <w:spacing w:line="360" w:lineRule="auto"/>
              <w:jc w:val="center"/>
              <w:rPr>
                <w:rFonts w:ascii="Times New Roman" w:hAnsi="Times New Roman" w:cs="Times New Roman"/>
                <w:b/>
              </w:rPr>
            </w:pPr>
            <w:r w:rsidRPr="009B573E">
              <w:rPr>
                <w:rFonts w:ascii="Times New Roman" w:hAnsi="Times New Roman" w:cs="Times New Roman"/>
                <w:b/>
              </w:rPr>
              <w:t>Garrett Score</w:t>
            </w:r>
          </w:p>
        </w:tc>
        <w:tc>
          <w:tcPr>
            <w:tcW w:w="0" w:type="auto"/>
          </w:tcPr>
          <w:p w14:paraId="11AD3B59" w14:textId="77777777" w:rsidR="009B573E" w:rsidRPr="009B573E" w:rsidRDefault="009B573E" w:rsidP="000B4E86">
            <w:pPr>
              <w:spacing w:line="360" w:lineRule="auto"/>
              <w:jc w:val="center"/>
              <w:rPr>
                <w:rFonts w:ascii="Times New Roman" w:hAnsi="Times New Roman" w:cs="Times New Roman"/>
                <w:b/>
              </w:rPr>
            </w:pPr>
            <w:r w:rsidRPr="009B573E">
              <w:rPr>
                <w:rFonts w:ascii="Times New Roman" w:hAnsi="Times New Roman" w:cs="Times New Roman"/>
                <w:b/>
              </w:rPr>
              <w:t>Rank</w:t>
            </w:r>
          </w:p>
        </w:tc>
      </w:tr>
      <w:tr w:rsidR="009B573E" w14:paraId="4727EFE7" w14:textId="77777777" w:rsidTr="005C3EEC">
        <w:trPr>
          <w:trHeight w:val="492"/>
          <w:jc w:val="center"/>
        </w:trPr>
        <w:tc>
          <w:tcPr>
            <w:tcW w:w="0" w:type="auto"/>
          </w:tcPr>
          <w:p w14:paraId="1C8C233C" w14:textId="515C02CF" w:rsidR="009B573E" w:rsidRDefault="009B573E" w:rsidP="000B4E86">
            <w:pPr>
              <w:spacing w:line="360" w:lineRule="auto"/>
              <w:jc w:val="both"/>
              <w:rPr>
                <w:rFonts w:ascii="Times New Roman" w:hAnsi="Times New Roman" w:cs="Times New Roman"/>
              </w:rPr>
            </w:pPr>
            <w:r>
              <w:rPr>
                <w:rFonts w:ascii="Times New Roman" w:hAnsi="Times New Roman" w:cs="Times New Roman"/>
              </w:rPr>
              <w:lastRenderedPageBreak/>
              <w:t>High Delivery Charge</w:t>
            </w:r>
          </w:p>
        </w:tc>
        <w:tc>
          <w:tcPr>
            <w:tcW w:w="0" w:type="auto"/>
          </w:tcPr>
          <w:p w14:paraId="47307490" w14:textId="5F0725D5" w:rsidR="009B573E" w:rsidRDefault="009B573E" w:rsidP="000B4E86">
            <w:pPr>
              <w:spacing w:line="360" w:lineRule="auto"/>
              <w:jc w:val="center"/>
              <w:rPr>
                <w:rFonts w:ascii="Times New Roman" w:hAnsi="Times New Roman" w:cs="Times New Roman"/>
              </w:rPr>
            </w:pPr>
            <w:r>
              <w:rPr>
                <w:rFonts w:ascii="Times New Roman" w:hAnsi="Times New Roman" w:cs="Times New Roman"/>
              </w:rPr>
              <w:t>80.02</w:t>
            </w:r>
          </w:p>
        </w:tc>
        <w:tc>
          <w:tcPr>
            <w:tcW w:w="0" w:type="auto"/>
          </w:tcPr>
          <w:p w14:paraId="28F481E5"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1</w:t>
            </w:r>
          </w:p>
        </w:tc>
      </w:tr>
      <w:tr w:rsidR="009B573E" w14:paraId="41EF306A" w14:textId="77777777" w:rsidTr="005C3EEC">
        <w:trPr>
          <w:trHeight w:val="492"/>
          <w:jc w:val="center"/>
        </w:trPr>
        <w:tc>
          <w:tcPr>
            <w:tcW w:w="0" w:type="auto"/>
          </w:tcPr>
          <w:p w14:paraId="622B5638" w14:textId="5F9D1054" w:rsidR="009B573E" w:rsidRDefault="009B573E" w:rsidP="000B4E86">
            <w:pPr>
              <w:spacing w:line="360" w:lineRule="auto"/>
              <w:jc w:val="both"/>
              <w:rPr>
                <w:rFonts w:ascii="Times New Roman" w:hAnsi="Times New Roman" w:cs="Times New Roman"/>
              </w:rPr>
            </w:pPr>
            <w:r>
              <w:rPr>
                <w:rFonts w:ascii="Times New Roman" w:hAnsi="Times New Roman" w:cs="Times New Roman"/>
              </w:rPr>
              <w:t>Poor Quality Product</w:t>
            </w:r>
          </w:p>
        </w:tc>
        <w:tc>
          <w:tcPr>
            <w:tcW w:w="0" w:type="auto"/>
          </w:tcPr>
          <w:p w14:paraId="3397925D" w14:textId="3CAA7D9C" w:rsidR="009B573E" w:rsidRDefault="009B573E" w:rsidP="000B4E86">
            <w:pPr>
              <w:spacing w:line="360" w:lineRule="auto"/>
              <w:jc w:val="center"/>
              <w:rPr>
                <w:rFonts w:ascii="Times New Roman" w:hAnsi="Times New Roman" w:cs="Times New Roman"/>
              </w:rPr>
            </w:pPr>
            <w:r>
              <w:rPr>
                <w:rFonts w:ascii="Times New Roman" w:hAnsi="Times New Roman" w:cs="Times New Roman"/>
              </w:rPr>
              <w:t>64.66</w:t>
            </w:r>
          </w:p>
        </w:tc>
        <w:tc>
          <w:tcPr>
            <w:tcW w:w="0" w:type="auto"/>
          </w:tcPr>
          <w:p w14:paraId="58D6C277"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2</w:t>
            </w:r>
          </w:p>
        </w:tc>
      </w:tr>
      <w:tr w:rsidR="009B573E" w14:paraId="12ED868F" w14:textId="77777777" w:rsidTr="005C3EEC">
        <w:trPr>
          <w:trHeight w:val="503"/>
          <w:jc w:val="center"/>
        </w:trPr>
        <w:tc>
          <w:tcPr>
            <w:tcW w:w="0" w:type="auto"/>
          </w:tcPr>
          <w:p w14:paraId="10211C8A" w14:textId="0FE42C46" w:rsidR="009B573E" w:rsidRDefault="009B573E" w:rsidP="000B4E86">
            <w:pPr>
              <w:spacing w:line="360" w:lineRule="auto"/>
              <w:jc w:val="both"/>
              <w:rPr>
                <w:rFonts w:ascii="Times New Roman" w:hAnsi="Times New Roman" w:cs="Times New Roman"/>
              </w:rPr>
            </w:pPr>
            <w:r>
              <w:rPr>
                <w:rFonts w:ascii="Times New Roman" w:hAnsi="Times New Roman" w:cs="Times New Roman"/>
              </w:rPr>
              <w:t>Insufficient Description</w:t>
            </w:r>
          </w:p>
        </w:tc>
        <w:tc>
          <w:tcPr>
            <w:tcW w:w="0" w:type="auto"/>
          </w:tcPr>
          <w:p w14:paraId="61509F4A" w14:textId="3791BA70" w:rsidR="009B573E" w:rsidRDefault="009B573E" w:rsidP="000B4E86">
            <w:pPr>
              <w:spacing w:line="360" w:lineRule="auto"/>
              <w:jc w:val="center"/>
              <w:rPr>
                <w:rFonts w:ascii="Times New Roman" w:hAnsi="Times New Roman" w:cs="Times New Roman"/>
              </w:rPr>
            </w:pPr>
            <w:r>
              <w:rPr>
                <w:rFonts w:ascii="Times New Roman" w:hAnsi="Times New Roman" w:cs="Times New Roman"/>
              </w:rPr>
              <w:t>63.04</w:t>
            </w:r>
          </w:p>
        </w:tc>
        <w:tc>
          <w:tcPr>
            <w:tcW w:w="0" w:type="auto"/>
          </w:tcPr>
          <w:p w14:paraId="6CFBCCD2"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3</w:t>
            </w:r>
          </w:p>
        </w:tc>
      </w:tr>
      <w:tr w:rsidR="009B573E" w14:paraId="7C391122" w14:textId="77777777" w:rsidTr="005C3EEC">
        <w:trPr>
          <w:trHeight w:val="492"/>
          <w:jc w:val="center"/>
        </w:trPr>
        <w:tc>
          <w:tcPr>
            <w:tcW w:w="0" w:type="auto"/>
          </w:tcPr>
          <w:p w14:paraId="3D4FCF93" w14:textId="1E4528CF" w:rsidR="009B573E" w:rsidRDefault="009B573E" w:rsidP="000B4E86">
            <w:pPr>
              <w:spacing w:line="360" w:lineRule="auto"/>
              <w:jc w:val="both"/>
              <w:rPr>
                <w:rFonts w:ascii="Times New Roman" w:hAnsi="Times New Roman" w:cs="Times New Roman"/>
              </w:rPr>
            </w:pPr>
            <w:r>
              <w:rPr>
                <w:rFonts w:ascii="Times New Roman" w:hAnsi="Times New Roman" w:cs="Times New Roman"/>
              </w:rPr>
              <w:t>Delay in Delivery</w:t>
            </w:r>
          </w:p>
        </w:tc>
        <w:tc>
          <w:tcPr>
            <w:tcW w:w="0" w:type="auto"/>
          </w:tcPr>
          <w:p w14:paraId="39DB1A03" w14:textId="7AA58D17" w:rsidR="009B573E" w:rsidRDefault="009B573E" w:rsidP="000B4E86">
            <w:pPr>
              <w:spacing w:line="360" w:lineRule="auto"/>
              <w:jc w:val="center"/>
              <w:rPr>
                <w:rFonts w:ascii="Times New Roman" w:hAnsi="Times New Roman" w:cs="Times New Roman"/>
              </w:rPr>
            </w:pPr>
            <w:r>
              <w:rPr>
                <w:rFonts w:ascii="Times New Roman" w:hAnsi="Times New Roman" w:cs="Times New Roman"/>
              </w:rPr>
              <w:t>58.29</w:t>
            </w:r>
          </w:p>
        </w:tc>
        <w:tc>
          <w:tcPr>
            <w:tcW w:w="0" w:type="auto"/>
          </w:tcPr>
          <w:p w14:paraId="2581B63D"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4</w:t>
            </w:r>
          </w:p>
        </w:tc>
      </w:tr>
      <w:tr w:rsidR="009B573E" w14:paraId="32649816" w14:textId="77777777" w:rsidTr="005C3EEC">
        <w:trPr>
          <w:trHeight w:val="492"/>
          <w:jc w:val="center"/>
        </w:trPr>
        <w:tc>
          <w:tcPr>
            <w:tcW w:w="0" w:type="auto"/>
          </w:tcPr>
          <w:p w14:paraId="3453306D" w14:textId="70F90393" w:rsidR="009B573E" w:rsidRDefault="009B573E" w:rsidP="000B4E86">
            <w:pPr>
              <w:spacing w:line="360" w:lineRule="auto"/>
              <w:jc w:val="both"/>
              <w:rPr>
                <w:rFonts w:ascii="Times New Roman" w:hAnsi="Times New Roman" w:cs="Times New Roman"/>
              </w:rPr>
            </w:pPr>
            <w:r>
              <w:rPr>
                <w:rFonts w:ascii="Times New Roman" w:hAnsi="Times New Roman" w:cs="Times New Roman"/>
              </w:rPr>
              <w:t>Poor Customer Service</w:t>
            </w:r>
          </w:p>
        </w:tc>
        <w:tc>
          <w:tcPr>
            <w:tcW w:w="0" w:type="auto"/>
          </w:tcPr>
          <w:p w14:paraId="76758ECD" w14:textId="28902B6F" w:rsidR="009B573E" w:rsidRDefault="009B573E" w:rsidP="000B4E86">
            <w:pPr>
              <w:spacing w:line="360" w:lineRule="auto"/>
              <w:jc w:val="center"/>
              <w:rPr>
                <w:rFonts w:ascii="Times New Roman" w:hAnsi="Times New Roman" w:cs="Times New Roman"/>
              </w:rPr>
            </w:pPr>
            <w:r>
              <w:rPr>
                <w:rFonts w:ascii="Times New Roman" w:hAnsi="Times New Roman" w:cs="Times New Roman"/>
              </w:rPr>
              <w:t>44.30</w:t>
            </w:r>
          </w:p>
        </w:tc>
        <w:tc>
          <w:tcPr>
            <w:tcW w:w="0" w:type="auto"/>
          </w:tcPr>
          <w:p w14:paraId="16F43A13" w14:textId="77777777" w:rsidR="009B573E" w:rsidRDefault="009B573E" w:rsidP="000B4E86">
            <w:pPr>
              <w:spacing w:line="360" w:lineRule="auto"/>
              <w:jc w:val="center"/>
              <w:rPr>
                <w:rFonts w:ascii="Times New Roman" w:hAnsi="Times New Roman" w:cs="Times New Roman"/>
              </w:rPr>
            </w:pPr>
            <w:r>
              <w:rPr>
                <w:rFonts w:ascii="Times New Roman" w:hAnsi="Times New Roman" w:cs="Times New Roman"/>
              </w:rPr>
              <w:t>5</w:t>
            </w:r>
          </w:p>
        </w:tc>
      </w:tr>
    </w:tbl>
    <w:p w14:paraId="71FE8E06" w14:textId="2BF7466A" w:rsidR="00477818" w:rsidRDefault="00477818" w:rsidP="007575D0">
      <w:pPr>
        <w:spacing w:line="360" w:lineRule="auto"/>
        <w:jc w:val="both"/>
        <w:rPr>
          <w:rFonts w:ascii="Times New Roman" w:hAnsi="Times New Roman" w:cs="Times New Roman"/>
        </w:rPr>
      </w:pPr>
    </w:p>
    <w:p w14:paraId="7E7E58D9" w14:textId="3D58AF42" w:rsidR="003354D4" w:rsidRPr="00450E88" w:rsidRDefault="00B35160" w:rsidP="007575D0">
      <w:pPr>
        <w:spacing w:line="360" w:lineRule="auto"/>
        <w:jc w:val="both"/>
        <w:rPr>
          <w:rFonts w:ascii="Times New Roman" w:hAnsi="Times New Roman" w:cs="Times New Roman"/>
        </w:rPr>
      </w:pPr>
      <w:r>
        <w:rPr>
          <w:rFonts w:ascii="Times New Roman" w:hAnsi="Times New Roman" w:cs="Times New Roman"/>
        </w:rPr>
        <w:t>H</w:t>
      </w:r>
      <w:r w:rsidRPr="00B35160">
        <w:rPr>
          <w:rFonts w:ascii="Times New Roman" w:hAnsi="Times New Roman" w:cs="Times New Roman"/>
        </w:rPr>
        <w:t xml:space="preserve">igh delivery cost </w:t>
      </w:r>
      <w:r>
        <w:rPr>
          <w:rFonts w:ascii="Times New Roman" w:hAnsi="Times New Roman" w:cs="Times New Roman"/>
        </w:rPr>
        <w:t>(</w:t>
      </w:r>
      <w:r w:rsidRPr="00B35160">
        <w:rPr>
          <w:rFonts w:ascii="Times New Roman" w:hAnsi="Times New Roman" w:cs="Times New Roman"/>
        </w:rPr>
        <w:t>80.02</w:t>
      </w:r>
      <w:r>
        <w:rPr>
          <w:rFonts w:ascii="Times New Roman" w:hAnsi="Times New Roman" w:cs="Times New Roman"/>
        </w:rPr>
        <w:t xml:space="preserve">) with </w:t>
      </w:r>
      <w:r w:rsidR="005A0A23" w:rsidRPr="001E3D66">
        <w:rPr>
          <w:rFonts w:ascii="Times New Roman" w:hAnsi="Times New Roman" w:cs="Times New Roman"/>
          <w:highlight w:val="yellow"/>
        </w:rPr>
        <w:t xml:space="preserve">the </w:t>
      </w:r>
      <w:r>
        <w:rPr>
          <w:rFonts w:ascii="Times New Roman" w:hAnsi="Times New Roman" w:cs="Times New Roman"/>
        </w:rPr>
        <w:t xml:space="preserve">highest </w:t>
      </w:r>
      <w:r w:rsidRPr="00B35160">
        <w:rPr>
          <w:rFonts w:ascii="Times New Roman" w:hAnsi="Times New Roman" w:cs="Times New Roman"/>
        </w:rPr>
        <w:t xml:space="preserve">ranking </w:t>
      </w:r>
      <w:r>
        <w:rPr>
          <w:rFonts w:ascii="Times New Roman" w:hAnsi="Times New Roman" w:cs="Times New Roman"/>
        </w:rPr>
        <w:t>highlighted that</w:t>
      </w:r>
      <w:r w:rsidRPr="00B35160">
        <w:rPr>
          <w:rFonts w:ascii="Times New Roman" w:hAnsi="Times New Roman" w:cs="Times New Roman"/>
        </w:rPr>
        <w:t xml:space="preserve"> heavy or fragile items like soil bags or pots that </w:t>
      </w:r>
      <w:r w:rsidR="005A0A23" w:rsidRPr="001E3D66">
        <w:rPr>
          <w:rFonts w:ascii="Times New Roman" w:hAnsi="Times New Roman" w:cs="Times New Roman"/>
          <w:highlight w:val="yellow"/>
        </w:rPr>
        <w:t xml:space="preserve">raise </w:t>
      </w:r>
      <w:r w:rsidRPr="00B35160">
        <w:rPr>
          <w:rFonts w:ascii="Times New Roman" w:hAnsi="Times New Roman" w:cs="Times New Roman"/>
        </w:rPr>
        <w:t>shipping fees</w:t>
      </w:r>
      <w:r>
        <w:rPr>
          <w:rFonts w:ascii="Times New Roman" w:hAnsi="Times New Roman" w:cs="Times New Roman"/>
        </w:rPr>
        <w:t xml:space="preserve"> higher and </w:t>
      </w:r>
      <w:r w:rsidR="005A0A23" w:rsidRPr="001E3D66">
        <w:rPr>
          <w:rFonts w:ascii="Times New Roman" w:hAnsi="Times New Roman" w:cs="Times New Roman"/>
          <w:highlight w:val="yellow"/>
        </w:rPr>
        <w:t xml:space="preserve">are </w:t>
      </w:r>
      <w:r>
        <w:rPr>
          <w:rFonts w:ascii="Times New Roman" w:hAnsi="Times New Roman" w:cs="Times New Roman"/>
        </w:rPr>
        <w:t>a major concern for the consumers</w:t>
      </w:r>
      <w:r w:rsidRPr="00B35160">
        <w:rPr>
          <w:rFonts w:ascii="Times New Roman" w:hAnsi="Times New Roman" w:cs="Times New Roman"/>
        </w:rPr>
        <w:t>. This discouraged repeat purchases and affected affordability</w:t>
      </w:r>
      <w:r>
        <w:rPr>
          <w:rFonts w:ascii="Times New Roman" w:hAnsi="Times New Roman" w:cs="Times New Roman"/>
        </w:rPr>
        <w:t xml:space="preserve"> (</w:t>
      </w:r>
      <w:r w:rsidR="005A0A23" w:rsidRPr="001E3D66">
        <w:rPr>
          <w:rFonts w:ascii="Times New Roman" w:hAnsi="Times New Roman" w:cs="Times New Roman"/>
          <w:highlight w:val="yellow"/>
        </w:rPr>
        <w:t xml:space="preserve">Table </w:t>
      </w:r>
      <w:r>
        <w:rPr>
          <w:rFonts w:ascii="Times New Roman" w:hAnsi="Times New Roman" w:cs="Times New Roman"/>
        </w:rPr>
        <w:t>2)</w:t>
      </w:r>
      <w:r w:rsidRPr="00B35160">
        <w:rPr>
          <w:rFonts w:ascii="Times New Roman" w:hAnsi="Times New Roman" w:cs="Times New Roman"/>
        </w:rPr>
        <w:t>.</w:t>
      </w:r>
      <w:r w:rsidRPr="00B35160">
        <w:t xml:space="preserve"> </w:t>
      </w:r>
      <w:r w:rsidRPr="00B35160">
        <w:rPr>
          <w:rFonts w:ascii="Times New Roman" w:hAnsi="Times New Roman" w:cs="Times New Roman"/>
        </w:rPr>
        <w:t>Poor product quality ranked second</w:t>
      </w:r>
      <w:r>
        <w:rPr>
          <w:rFonts w:ascii="Times New Roman" w:hAnsi="Times New Roman" w:cs="Times New Roman"/>
        </w:rPr>
        <w:t xml:space="preserve"> (64.66)</w:t>
      </w:r>
      <w:r w:rsidRPr="00B35160">
        <w:rPr>
          <w:rFonts w:ascii="Times New Roman" w:hAnsi="Times New Roman" w:cs="Times New Roman"/>
        </w:rPr>
        <w:t>, suggesting that many buyers faced issues like non-germinating seeds, broken pots, or wilted plants. Inconsistent quality led to dissatisfaction and eroded trust in online gardening platforms, impacting both financial investment and gardening success</w:t>
      </w:r>
      <w:r>
        <w:rPr>
          <w:rFonts w:ascii="Times New Roman" w:hAnsi="Times New Roman" w:cs="Times New Roman"/>
        </w:rPr>
        <w:t>.</w:t>
      </w:r>
      <w:r w:rsidRPr="00B35160">
        <w:t xml:space="preserve"> </w:t>
      </w:r>
      <w:r w:rsidRPr="00B35160">
        <w:rPr>
          <w:rFonts w:ascii="Times New Roman" w:hAnsi="Times New Roman" w:cs="Times New Roman"/>
        </w:rPr>
        <w:t>Lack of detailed product information</w:t>
      </w:r>
      <w:r>
        <w:rPr>
          <w:rFonts w:ascii="Times New Roman" w:hAnsi="Times New Roman" w:cs="Times New Roman"/>
        </w:rPr>
        <w:t xml:space="preserve"> (63.04) was third in the list of issues in the online purchase performance</w:t>
      </w:r>
      <w:r w:rsidRPr="00B35160">
        <w:rPr>
          <w:rFonts w:ascii="Times New Roman" w:hAnsi="Times New Roman" w:cs="Times New Roman"/>
        </w:rPr>
        <w:t xml:space="preserve">. Consumers struggled with incomplete descriptions, unclear instructions, or missing compatibility details, which led to confusion or wrong purchases. The data </w:t>
      </w:r>
      <w:r w:rsidR="005A0A23" w:rsidRPr="001E3D66">
        <w:rPr>
          <w:rFonts w:ascii="Times New Roman" w:hAnsi="Times New Roman" w:cs="Times New Roman"/>
          <w:highlight w:val="yellow"/>
        </w:rPr>
        <w:t xml:space="preserve">emphasised </w:t>
      </w:r>
      <w:r w:rsidRPr="00B35160">
        <w:rPr>
          <w:rFonts w:ascii="Times New Roman" w:hAnsi="Times New Roman" w:cs="Times New Roman"/>
        </w:rPr>
        <w:t>the need for more informative and visually rich content to support confident decision-making</w:t>
      </w:r>
      <w:r>
        <w:rPr>
          <w:rFonts w:ascii="Times New Roman" w:hAnsi="Times New Roman" w:cs="Times New Roman"/>
        </w:rPr>
        <w:t>.</w:t>
      </w:r>
      <w:r w:rsidRPr="00B35160">
        <w:t xml:space="preserve"> </w:t>
      </w:r>
      <w:r w:rsidRPr="00B35160">
        <w:rPr>
          <w:rFonts w:ascii="Times New Roman" w:hAnsi="Times New Roman" w:cs="Times New Roman"/>
        </w:rPr>
        <w:t>Delivery delays</w:t>
      </w:r>
      <w:r w:rsidR="005A0A23">
        <w:rPr>
          <w:rFonts w:ascii="Times New Roman" w:hAnsi="Times New Roman" w:cs="Times New Roman"/>
        </w:rPr>
        <w:t>,</w:t>
      </w:r>
      <w:r w:rsidRPr="00B35160">
        <w:rPr>
          <w:rFonts w:ascii="Times New Roman" w:hAnsi="Times New Roman" w:cs="Times New Roman"/>
        </w:rPr>
        <w:t xml:space="preserve"> especially of time-sensitive products like seedlings or </w:t>
      </w:r>
      <w:r w:rsidR="005A0A23" w:rsidRPr="001E3D66">
        <w:rPr>
          <w:rFonts w:ascii="Times New Roman" w:hAnsi="Times New Roman" w:cs="Times New Roman"/>
          <w:highlight w:val="yellow"/>
        </w:rPr>
        <w:t>fertilisers</w:t>
      </w:r>
      <w:r w:rsidR="0051363E">
        <w:rPr>
          <w:rFonts w:ascii="Times New Roman" w:hAnsi="Times New Roman" w:cs="Times New Roman"/>
        </w:rPr>
        <w:t xml:space="preserve">, </w:t>
      </w:r>
      <w:r w:rsidRPr="00B35160">
        <w:rPr>
          <w:rFonts w:ascii="Times New Roman" w:hAnsi="Times New Roman" w:cs="Times New Roman"/>
        </w:rPr>
        <w:t>negatively affected gardening schedules and satisfaction</w:t>
      </w:r>
      <w:r>
        <w:rPr>
          <w:rFonts w:ascii="Times New Roman" w:hAnsi="Times New Roman" w:cs="Times New Roman"/>
        </w:rPr>
        <w:t>.</w:t>
      </w:r>
    </w:p>
    <w:p w14:paraId="3B7AA3B2" w14:textId="39940486" w:rsidR="00B35160" w:rsidRPr="00B35160" w:rsidRDefault="00B35160" w:rsidP="007575D0">
      <w:pPr>
        <w:spacing w:line="360" w:lineRule="auto"/>
        <w:jc w:val="both"/>
        <w:rPr>
          <w:rFonts w:ascii="Times New Roman" w:hAnsi="Times New Roman" w:cs="Times New Roman"/>
          <w:b/>
        </w:rPr>
      </w:pPr>
      <w:r w:rsidRPr="00B35160">
        <w:rPr>
          <w:rFonts w:ascii="Times New Roman" w:hAnsi="Times New Roman" w:cs="Times New Roman"/>
          <w:b/>
        </w:rPr>
        <w:t xml:space="preserve">Conclusion: </w:t>
      </w:r>
    </w:p>
    <w:p w14:paraId="1766EAAC" w14:textId="2196B25B" w:rsidR="00B35160" w:rsidRDefault="00B35160" w:rsidP="007575D0">
      <w:pPr>
        <w:spacing w:line="360" w:lineRule="auto"/>
        <w:jc w:val="both"/>
        <w:rPr>
          <w:rFonts w:ascii="Times New Roman" w:hAnsi="Times New Roman" w:cs="Times New Roman"/>
        </w:rPr>
      </w:pPr>
      <w:r w:rsidRPr="00B35160">
        <w:rPr>
          <w:rFonts w:ascii="Times New Roman" w:hAnsi="Times New Roman" w:cs="Times New Roman"/>
        </w:rPr>
        <w:t xml:space="preserve">Kitchen gardening is a key source of nutritional diversity and chemical-free food for both rural and urban populations. In terms of factors influencing online buying </w:t>
      </w:r>
      <w:r w:rsidR="005A0A23" w:rsidRPr="001E3D66">
        <w:rPr>
          <w:rFonts w:ascii="Times New Roman" w:hAnsi="Times New Roman" w:cs="Times New Roman"/>
          <w:highlight w:val="yellow"/>
        </w:rPr>
        <w:t>behaviour</w:t>
      </w:r>
      <w:r w:rsidRPr="00B35160">
        <w:rPr>
          <w:rFonts w:ascii="Times New Roman" w:hAnsi="Times New Roman" w:cs="Times New Roman"/>
        </w:rPr>
        <w:t>, consumer assurance emerged as the most dominant motivator, followed by price sensitivity, product reviews, time-saving features, and customer service quality. This suggests that trust, transparency, and value for money are key for consumer engagement on digital platforms. Finally, the most pressing challenges consumers faced included high delivery charges, poor product quality, and insufficient product descriptions, which impacted both</w:t>
      </w:r>
      <w:r w:rsidR="00BD1F1A">
        <w:rPr>
          <w:rFonts w:ascii="Times New Roman" w:hAnsi="Times New Roman" w:cs="Times New Roman"/>
        </w:rPr>
        <w:t xml:space="preserve"> </w:t>
      </w:r>
      <w:r w:rsidRPr="00B35160">
        <w:rPr>
          <w:rFonts w:ascii="Times New Roman" w:hAnsi="Times New Roman" w:cs="Times New Roman"/>
        </w:rPr>
        <w:t>the purchase experience and gardening outcomes. These insights highlight the potential for e-commerce platforms to improve content clarity, pricing strategies, and post-purchase support, ultimately contributing to a more satisfying and trustworthy consumer journey in the kitchen gardening segment.</w:t>
      </w:r>
      <w:r w:rsidRPr="00B35160">
        <w:t xml:space="preserve"> </w:t>
      </w:r>
      <w:r w:rsidRPr="00B35160">
        <w:rPr>
          <w:rFonts w:ascii="Times New Roman" w:hAnsi="Times New Roman" w:cs="Times New Roman"/>
        </w:rPr>
        <w:t xml:space="preserve">It is suggested to focus on customer protection, reliability, prices and bundle offers to get </w:t>
      </w:r>
      <w:r w:rsidR="005A0A23" w:rsidRPr="001E3D66">
        <w:rPr>
          <w:rFonts w:ascii="Times New Roman" w:hAnsi="Times New Roman" w:cs="Times New Roman"/>
          <w:highlight w:val="yellow"/>
        </w:rPr>
        <w:t xml:space="preserve">a </w:t>
      </w:r>
      <w:r w:rsidRPr="00B35160">
        <w:rPr>
          <w:rFonts w:ascii="Times New Roman" w:hAnsi="Times New Roman" w:cs="Times New Roman"/>
        </w:rPr>
        <w:t xml:space="preserve">high share of </w:t>
      </w:r>
      <w:r w:rsidR="005A0A23" w:rsidRPr="001E3D66">
        <w:rPr>
          <w:rFonts w:ascii="Times New Roman" w:hAnsi="Times New Roman" w:cs="Times New Roman"/>
          <w:highlight w:val="yellow"/>
        </w:rPr>
        <w:t xml:space="preserve">the </w:t>
      </w:r>
      <w:r w:rsidRPr="00B35160">
        <w:rPr>
          <w:rFonts w:ascii="Times New Roman" w:hAnsi="Times New Roman" w:cs="Times New Roman"/>
        </w:rPr>
        <w:t>customer base on e-commerce platforms</w:t>
      </w:r>
      <w:r>
        <w:rPr>
          <w:rFonts w:ascii="Times New Roman" w:hAnsi="Times New Roman" w:cs="Times New Roman"/>
        </w:rPr>
        <w:t>.</w:t>
      </w:r>
    </w:p>
    <w:p w14:paraId="1C876269" w14:textId="10D7123E" w:rsidR="0006795D" w:rsidRDefault="0006795D" w:rsidP="007575D0">
      <w:pPr>
        <w:spacing w:line="360" w:lineRule="auto"/>
        <w:jc w:val="both"/>
        <w:rPr>
          <w:rFonts w:ascii="Times New Roman" w:hAnsi="Times New Roman" w:cs="Times New Roman"/>
        </w:rPr>
      </w:pPr>
    </w:p>
    <w:p w14:paraId="49B9BCF9" w14:textId="77777777" w:rsidR="0006795D" w:rsidRPr="0006795D" w:rsidRDefault="0006795D" w:rsidP="0006795D">
      <w:pPr>
        <w:spacing w:after="200"/>
        <w:jc w:val="both"/>
        <w:outlineLvl w:val="0"/>
        <w:rPr>
          <w:rFonts w:ascii="Arial" w:eastAsia="Times New Roman" w:hAnsi="Arial" w:cs="Arial"/>
          <w:kern w:val="0"/>
          <w:sz w:val="22"/>
          <w:szCs w:val="22"/>
          <w:lang w:val="en-GB" w:eastAsia="en-GB" w:bidi="ar-SA"/>
          <w14:ligatures w14:val="none"/>
        </w:rPr>
      </w:pPr>
      <w:r w:rsidRPr="0006795D">
        <w:rPr>
          <w:rFonts w:ascii="Arial" w:eastAsia="Times New Roman" w:hAnsi="Arial" w:cs="Arial"/>
          <w:b/>
          <w:bCs/>
          <w:kern w:val="0"/>
          <w:sz w:val="22"/>
          <w:szCs w:val="22"/>
          <w:lang w:val="en-GB" w:eastAsia="en-GB" w:bidi="ar-SA"/>
          <w14:ligatures w14:val="none"/>
        </w:rPr>
        <w:t>COMPETING INTERESTS DISCLAIMER:</w:t>
      </w:r>
    </w:p>
    <w:p w14:paraId="75937F0F" w14:textId="77777777" w:rsidR="0006795D" w:rsidRPr="0006795D" w:rsidRDefault="0006795D" w:rsidP="0006795D">
      <w:pPr>
        <w:spacing w:after="200"/>
        <w:rPr>
          <w:rFonts w:ascii="Calibri" w:eastAsia="Times New Roman" w:hAnsi="Calibri" w:cs="Times New Roman"/>
          <w:kern w:val="0"/>
          <w:sz w:val="22"/>
          <w:szCs w:val="22"/>
          <w:lang w:val="en-GB" w:eastAsia="en-GB" w:bidi="ar-SA"/>
          <w14:ligatures w14:val="none"/>
        </w:rPr>
      </w:pPr>
      <w:r w:rsidRPr="0006795D">
        <w:rPr>
          <w:rFonts w:ascii="Calibri" w:eastAsia="Times New Roman" w:hAnsi="Calibri" w:cs="Times New Roman"/>
          <w:kern w:val="0"/>
          <w:sz w:val="22"/>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48A027BF" w14:textId="77777777" w:rsidR="00E25EEA" w:rsidRDefault="00E25EEA" w:rsidP="00E25EEA">
      <w:pPr>
        <w:tabs>
          <w:tab w:val="left" w:pos="2696"/>
        </w:tabs>
        <w:rPr>
          <w:rFonts w:ascii="Arial" w:hAnsi="Arial" w:cs="Arial"/>
          <w:sz w:val="20"/>
          <w:szCs w:val="20"/>
        </w:rPr>
      </w:pPr>
      <w:bookmarkStart w:id="0" w:name="_Hlk183685723"/>
      <w:bookmarkStart w:id="1" w:name="_Hlk198899984"/>
      <w:bookmarkStart w:id="2" w:name="_Hlk200024137"/>
    </w:p>
    <w:p w14:paraId="43219BFC" w14:textId="77777777" w:rsidR="00E25EEA" w:rsidRPr="00FE7640" w:rsidRDefault="00E25EEA" w:rsidP="00E25EEA">
      <w:pPr>
        <w:rPr>
          <w:rFonts w:ascii="Calibri" w:eastAsia="Calibri" w:hAnsi="Calibri" w:cs="Times New Roman"/>
          <w:highlight w:val="yellow"/>
        </w:rPr>
      </w:pPr>
      <w:bookmarkStart w:id="3" w:name="_Hlk201835975"/>
      <w:bookmarkStart w:id="4" w:name="_Hlk193540946"/>
      <w:bookmarkStart w:id="5" w:name="_Hlk180402183"/>
      <w:bookmarkStart w:id="6" w:name="_Hlk183680988"/>
      <w:bookmarkStart w:id="7" w:name="_Hlk197173371"/>
      <w:bookmarkEnd w:id="0"/>
      <w:r w:rsidRPr="00FE7640">
        <w:rPr>
          <w:rFonts w:ascii="Calibri" w:eastAsia="Calibri" w:hAnsi="Calibri" w:cs="Times New Roman"/>
          <w:highlight w:val="yellow"/>
        </w:rPr>
        <w:t>Disclaimer (Artificial intelligence)</w:t>
      </w:r>
    </w:p>
    <w:p w14:paraId="7B69E4F7" w14:textId="77777777" w:rsidR="00E25EEA" w:rsidRPr="009C5487" w:rsidRDefault="00E25EEA" w:rsidP="00E25EEA">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2881D071" w14:textId="77777777" w:rsidR="00E25EEA" w:rsidRPr="009C5487" w:rsidRDefault="00E25EEA" w:rsidP="00E25EEA">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NO generative AI technologies such as Large Language Models (ChatGPT, manuscript. </w:t>
      </w:r>
    </w:p>
    <w:p w14:paraId="17264A82" w14:textId="77777777" w:rsidR="00E25EEA" w:rsidRPr="009C5487" w:rsidRDefault="00E25EEA" w:rsidP="00E25EEA">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33050D55" w14:textId="77777777" w:rsidR="00E25EEA" w:rsidRPr="009C5487" w:rsidRDefault="00E25EEA" w:rsidP="00E25EEA">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DD40E1" w14:textId="77777777" w:rsidR="00E25EEA" w:rsidRPr="009C5487" w:rsidRDefault="00E25EEA" w:rsidP="00E25EEA">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3A0EF11F" w14:textId="77777777" w:rsidR="00E25EEA" w:rsidRPr="009C5487" w:rsidRDefault="00E25EEA" w:rsidP="00E25EEA">
      <w:pPr>
        <w:rPr>
          <w:rFonts w:ascii="Calibri" w:eastAsia="Calibri" w:hAnsi="Calibri" w:cs="Times New Roman"/>
          <w:highlight w:val="yellow"/>
        </w:rPr>
      </w:pPr>
      <w:r w:rsidRPr="009C5487">
        <w:rPr>
          <w:rFonts w:ascii="Calibri" w:eastAsia="Calibri" w:hAnsi="Calibri" w:cs="Times New Roman"/>
          <w:highlight w:val="yellow"/>
        </w:rPr>
        <w:t>1.</w:t>
      </w:r>
    </w:p>
    <w:p w14:paraId="6A4515FD" w14:textId="77777777" w:rsidR="00E25EEA" w:rsidRPr="009C5487" w:rsidRDefault="00E25EEA" w:rsidP="00E25EEA">
      <w:pPr>
        <w:rPr>
          <w:rFonts w:ascii="Calibri" w:eastAsia="Calibri" w:hAnsi="Calibri" w:cs="Times New Roman"/>
          <w:highlight w:val="yellow"/>
        </w:rPr>
      </w:pPr>
      <w:r w:rsidRPr="009C5487">
        <w:rPr>
          <w:rFonts w:ascii="Calibri" w:eastAsia="Calibri" w:hAnsi="Calibri" w:cs="Times New Roman"/>
          <w:highlight w:val="yellow"/>
        </w:rPr>
        <w:t>2.</w:t>
      </w:r>
      <w:bookmarkEnd w:id="3"/>
    </w:p>
    <w:p w14:paraId="7769820B" w14:textId="77777777" w:rsidR="00E25EEA" w:rsidRPr="009C5487" w:rsidRDefault="00E25EEA" w:rsidP="00E25EEA">
      <w:pPr>
        <w:rPr>
          <w:rFonts w:ascii="Calibri" w:eastAsia="Calibri" w:hAnsi="Calibri" w:cs="Times New Roman"/>
        </w:rPr>
      </w:pPr>
      <w:r w:rsidRPr="009C5487">
        <w:rPr>
          <w:rFonts w:ascii="Calibri" w:eastAsia="Calibri" w:hAnsi="Calibri" w:cs="Times New Roman"/>
          <w:highlight w:val="yellow"/>
        </w:rPr>
        <w:t>3.</w:t>
      </w:r>
      <w:bookmarkEnd w:id="4"/>
    </w:p>
    <w:bookmarkEnd w:id="1"/>
    <w:bookmarkEnd w:id="2"/>
    <w:bookmarkEnd w:id="5"/>
    <w:bookmarkEnd w:id="6"/>
    <w:bookmarkEnd w:id="7"/>
    <w:p w14:paraId="25E38711" w14:textId="663438C3" w:rsidR="0006795D" w:rsidRDefault="0006795D" w:rsidP="007575D0">
      <w:pPr>
        <w:spacing w:line="360" w:lineRule="auto"/>
        <w:jc w:val="both"/>
        <w:rPr>
          <w:rFonts w:ascii="Times New Roman" w:hAnsi="Times New Roman" w:cs="Times New Roman"/>
        </w:rPr>
      </w:pPr>
    </w:p>
    <w:p w14:paraId="7C7290BD" w14:textId="5227A52F" w:rsidR="00E25EEA" w:rsidRDefault="00E25EEA" w:rsidP="007575D0">
      <w:pPr>
        <w:spacing w:line="360" w:lineRule="auto"/>
        <w:jc w:val="both"/>
        <w:rPr>
          <w:rFonts w:ascii="Times New Roman" w:hAnsi="Times New Roman" w:cs="Times New Roman"/>
        </w:rPr>
      </w:pPr>
    </w:p>
    <w:p w14:paraId="55F8E619" w14:textId="77777777" w:rsidR="00E25EEA" w:rsidRDefault="00E25EEA" w:rsidP="007575D0">
      <w:pPr>
        <w:spacing w:line="360" w:lineRule="auto"/>
        <w:jc w:val="both"/>
        <w:rPr>
          <w:rFonts w:ascii="Times New Roman" w:hAnsi="Times New Roman" w:cs="Times New Roman"/>
        </w:rPr>
      </w:pPr>
    </w:p>
    <w:p w14:paraId="10C7AC26" w14:textId="31C10A91" w:rsidR="00B35160" w:rsidRPr="00B35160" w:rsidRDefault="00B35160" w:rsidP="007575D0">
      <w:pPr>
        <w:spacing w:line="360" w:lineRule="auto"/>
        <w:jc w:val="both"/>
        <w:rPr>
          <w:rFonts w:ascii="Times New Roman" w:hAnsi="Times New Roman" w:cs="Times New Roman"/>
          <w:b/>
        </w:rPr>
      </w:pPr>
      <w:r w:rsidRPr="00B35160">
        <w:rPr>
          <w:rFonts w:ascii="Times New Roman" w:hAnsi="Times New Roman" w:cs="Times New Roman"/>
          <w:b/>
        </w:rPr>
        <w:t>References:</w:t>
      </w:r>
    </w:p>
    <w:p w14:paraId="4725316C" w14:textId="77777777" w:rsidR="005E42C6" w:rsidRPr="005E42C6" w:rsidRDefault="005E42C6" w:rsidP="005E42C6">
      <w:pPr>
        <w:spacing w:line="240" w:lineRule="auto"/>
        <w:ind w:left="720" w:hanging="810"/>
        <w:jc w:val="both"/>
        <w:rPr>
          <w:rFonts w:ascii="Times New Roman" w:hAnsi="Times New Roman" w:cs="Times New Roman"/>
          <w:lang w:val="pt-BR"/>
        </w:rPr>
      </w:pPr>
      <w:r w:rsidRPr="005E42C6">
        <w:rPr>
          <w:rFonts w:ascii="Times New Roman" w:hAnsi="Times New Roman" w:cs="Times New Roman"/>
        </w:rPr>
        <w:t xml:space="preserve">Bala, A. (2024). The Rise of E-commerce: Trends, Challenges, and Opportunities. </w:t>
      </w:r>
      <w:r w:rsidRPr="005E42C6">
        <w:rPr>
          <w:rFonts w:ascii="Times New Roman" w:hAnsi="Times New Roman" w:cs="Times New Roman"/>
          <w:i/>
          <w:iCs/>
          <w:lang w:val="pt-BR"/>
        </w:rPr>
        <w:t>Revista Electronica de Veterinaria</w:t>
      </w:r>
      <w:r w:rsidRPr="005E42C6">
        <w:rPr>
          <w:rFonts w:ascii="Times New Roman" w:hAnsi="Times New Roman" w:cs="Times New Roman"/>
          <w:lang w:val="pt-BR"/>
        </w:rPr>
        <w:t xml:space="preserve">, 2637–2644. </w:t>
      </w:r>
      <w:hyperlink r:id="rId6" w:history="1">
        <w:r w:rsidRPr="005E42C6">
          <w:rPr>
            <w:rStyle w:val="Hyperlink"/>
            <w:rFonts w:ascii="Times New Roman" w:hAnsi="Times New Roman" w:cs="Times New Roman"/>
            <w:lang w:val="pt-BR"/>
          </w:rPr>
          <w:t>https://doi.org/10.69980/redvet.v25i1.1324</w:t>
        </w:r>
      </w:hyperlink>
    </w:p>
    <w:p w14:paraId="78C6876B" w14:textId="77777777" w:rsidR="00A3003E" w:rsidRDefault="00A3003E" w:rsidP="00A3003E">
      <w:pPr>
        <w:spacing w:line="240" w:lineRule="auto"/>
        <w:ind w:left="720" w:hanging="810"/>
        <w:jc w:val="both"/>
        <w:rPr>
          <w:rFonts w:ascii="Times New Roman" w:hAnsi="Times New Roman" w:cs="Times New Roman"/>
        </w:rPr>
      </w:pPr>
      <w:r w:rsidRPr="00A3003E">
        <w:rPr>
          <w:rFonts w:ascii="Times New Roman" w:hAnsi="Times New Roman" w:cs="Times New Roman"/>
          <w:lang w:val="pt-BR"/>
        </w:rPr>
        <w:t xml:space="preserve">Bhimani, G. J., Bariya, M. K. &amp; Panchal, B. B. (2020). </w:t>
      </w:r>
      <w:r w:rsidRPr="0018726F">
        <w:rPr>
          <w:rFonts w:ascii="Times New Roman" w:hAnsi="Times New Roman" w:cs="Times New Roman"/>
        </w:rPr>
        <w:t xml:space="preserve">Knowledge and adoption of kitchen gardening by urban women. </w:t>
      </w:r>
      <w:r w:rsidRPr="00156706">
        <w:rPr>
          <w:rFonts w:ascii="Times New Roman" w:hAnsi="Times New Roman" w:cs="Times New Roman"/>
          <w:i/>
          <w:iCs/>
        </w:rPr>
        <w:t>Guj. J. Ext. Edu., 31</w:t>
      </w:r>
      <w:r w:rsidRPr="0018726F">
        <w:rPr>
          <w:rFonts w:ascii="Times New Roman" w:hAnsi="Times New Roman" w:cs="Times New Roman"/>
        </w:rPr>
        <w:t>(2), 16-20.</w:t>
      </w:r>
    </w:p>
    <w:p w14:paraId="5F639257" w14:textId="77777777" w:rsidR="00A3003E" w:rsidRPr="005E42C6" w:rsidRDefault="00A3003E" w:rsidP="00A3003E">
      <w:pPr>
        <w:spacing w:line="240" w:lineRule="auto"/>
        <w:ind w:left="720" w:hanging="810"/>
        <w:jc w:val="both"/>
        <w:rPr>
          <w:rFonts w:ascii="Times New Roman" w:hAnsi="Times New Roman" w:cs="Times New Roman"/>
        </w:rPr>
      </w:pPr>
      <w:r w:rsidRPr="005E42C6">
        <w:rPr>
          <w:rFonts w:ascii="Times New Roman" w:hAnsi="Times New Roman" w:cs="Times New Roman"/>
        </w:rPr>
        <w:t xml:space="preserve">Census of India 2011 - Gujarat - Series 25 - Part XII A - District Census Handbook, Ahmadabad (2021). </w:t>
      </w:r>
      <w:r w:rsidRPr="005E42C6">
        <w:rPr>
          <w:rFonts w:ascii="Times New Roman" w:hAnsi="Times New Roman" w:cs="Times New Roman"/>
          <w:i/>
          <w:iCs/>
        </w:rPr>
        <w:t>Ministry of home affairs, Government of India</w:t>
      </w:r>
      <w:r w:rsidRPr="005E42C6">
        <w:rPr>
          <w:rFonts w:ascii="Times New Roman" w:hAnsi="Times New Roman" w:cs="Times New Roman"/>
        </w:rPr>
        <w:t>.</w:t>
      </w:r>
    </w:p>
    <w:p w14:paraId="25E649C5" w14:textId="77777777" w:rsidR="00A3003E" w:rsidRDefault="00A3003E" w:rsidP="00A3003E">
      <w:pPr>
        <w:spacing w:line="240" w:lineRule="auto"/>
        <w:ind w:left="720" w:hanging="810"/>
        <w:jc w:val="both"/>
      </w:pPr>
      <w:r w:rsidRPr="0018726F">
        <w:rPr>
          <w:rFonts w:ascii="Times New Roman" w:hAnsi="Times New Roman" w:cs="Times New Roman"/>
        </w:rPr>
        <w:t xml:space="preserve">Cluster Nutritional Kitchen Garden Scheme retrieved from </w:t>
      </w:r>
      <w:hyperlink r:id="rId7" w:history="1">
        <w:r w:rsidRPr="0018726F">
          <w:rPr>
            <w:rStyle w:val="Hyperlink"/>
            <w:rFonts w:ascii="Times New Roman" w:hAnsi="Times New Roman" w:cs="Times New Roman"/>
          </w:rPr>
          <w:t>https://www.myscheme.gov.in/schemes/cnkgs</w:t>
        </w:r>
      </w:hyperlink>
    </w:p>
    <w:p w14:paraId="7F9183FC" w14:textId="77777777" w:rsidR="00A3003E" w:rsidRPr="0018726F" w:rsidRDefault="00A3003E" w:rsidP="00A3003E">
      <w:pPr>
        <w:spacing w:line="240" w:lineRule="auto"/>
        <w:ind w:left="720" w:hanging="810"/>
        <w:jc w:val="both"/>
        <w:rPr>
          <w:rFonts w:ascii="Times New Roman" w:hAnsi="Times New Roman" w:cs="Times New Roman"/>
        </w:rPr>
      </w:pPr>
      <w:r w:rsidRPr="0045066F">
        <w:rPr>
          <w:rFonts w:ascii="Times New Roman" w:hAnsi="Times New Roman" w:cs="Times New Roman"/>
          <w:lang w:val="pt-BR"/>
        </w:rPr>
        <w:lastRenderedPageBreak/>
        <w:t xml:space="preserve">Dhingra, S. K. &amp; Mishra S. (2024). </w:t>
      </w:r>
      <w:r w:rsidRPr="0018726F">
        <w:rPr>
          <w:rFonts w:ascii="Times New Roman" w:hAnsi="Times New Roman" w:cs="Times New Roman"/>
        </w:rPr>
        <w:t xml:space="preserve">A COMPARATIVE STUDY ON ONLINE AND OFFLINE SHOPPING. </w:t>
      </w:r>
      <w:r w:rsidRPr="00B0339E">
        <w:rPr>
          <w:rFonts w:ascii="Times New Roman" w:hAnsi="Times New Roman" w:cs="Times New Roman"/>
          <w:i/>
          <w:iCs/>
        </w:rPr>
        <w:t xml:space="preserve">International Journal of Scientific Research in Engineering </w:t>
      </w:r>
      <w:proofErr w:type="gramStart"/>
      <w:r w:rsidRPr="00B0339E">
        <w:rPr>
          <w:rFonts w:ascii="Times New Roman" w:hAnsi="Times New Roman" w:cs="Times New Roman"/>
          <w:i/>
          <w:iCs/>
        </w:rPr>
        <w:t>And</w:t>
      </w:r>
      <w:proofErr w:type="gramEnd"/>
      <w:r w:rsidRPr="00B0339E">
        <w:rPr>
          <w:rFonts w:ascii="Times New Roman" w:hAnsi="Times New Roman" w:cs="Times New Roman"/>
          <w:i/>
          <w:iCs/>
        </w:rPr>
        <w:t xml:space="preserve"> Management,</w:t>
      </w:r>
      <w:r w:rsidRPr="0018726F">
        <w:rPr>
          <w:rFonts w:ascii="Times New Roman" w:hAnsi="Times New Roman" w:cs="Times New Roman"/>
        </w:rPr>
        <w:t xml:space="preserve"> 08(04), 1–5. </w:t>
      </w:r>
      <w:hyperlink r:id="rId8" w:history="1">
        <w:r w:rsidRPr="0018726F">
          <w:rPr>
            <w:rStyle w:val="Hyperlink"/>
            <w:rFonts w:ascii="Times New Roman" w:hAnsi="Times New Roman" w:cs="Times New Roman"/>
          </w:rPr>
          <w:t>https://doi.org/10.55041/IJSREM32237</w:t>
        </w:r>
      </w:hyperlink>
    </w:p>
    <w:p w14:paraId="57A7F91F" w14:textId="77777777" w:rsidR="00A3003E" w:rsidRPr="0018726F" w:rsidRDefault="00A3003E" w:rsidP="00A3003E">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E-commerce in India - statistics &amp; facts retrieved from            </w:t>
      </w:r>
      <w:hyperlink r:id="rId9" w:history="1">
        <w:r w:rsidRPr="0018726F">
          <w:rPr>
            <w:rStyle w:val="Hyperlink"/>
            <w:rFonts w:ascii="Times New Roman" w:hAnsi="Times New Roman" w:cs="Times New Roman"/>
          </w:rPr>
          <w:t>https://www.statista.com/topics/2454/e-commerce-in-india/</w:t>
        </w:r>
      </w:hyperlink>
    </w:p>
    <w:p w14:paraId="620CF35A" w14:textId="77777777" w:rsidR="00A3003E" w:rsidRPr="0018726F" w:rsidRDefault="00A3003E" w:rsidP="00A3003E">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E-commerce worldwide - statistics &amp; facts retrieved from  </w:t>
      </w:r>
      <w:hyperlink r:id="rId10" w:anchor="topicOverview" w:history="1">
        <w:r w:rsidRPr="0018726F">
          <w:rPr>
            <w:rStyle w:val="Hyperlink"/>
            <w:rFonts w:ascii="Times New Roman" w:hAnsi="Times New Roman" w:cs="Times New Roman"/>
          </w:rPr>
          <w:t>https://www.statista.com/topics/871/online-shopping/#topicOverview</w:t>
        </w:r>
      </w:hyperlink>
    </w:p>
    <w:p w14:paraId="40D4FF97" w14:textId="77777777" w:rsidR="008B5137" w:rsidRDefault="008B5137" w:rsidP="008B5137">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Global Hunger Index -India case study retrieved from </w:t>
      </w:r>
      <w:hyperlink r:id="rId11" w:history="1">
        <w:r w:rsidRPr="0018726F">
          <w:rPr>
            <w:rStyle w:val="Hyperlink"/>
            <w:rFonts w:ascii="Times New Roman" w:hAnsi="Times New Roman" w:cs="Times New Roman"/>
          </w:rPr>
          <w:t>https://www.globalhungerindex.org/india.html</w:t>
        </w:r>
      </w:hyperlink>
    </w:p>
    <w:p w14:paraId="206FEC53" w14:textId="77777777" w:rsidR="008B5137" w:rsidRPr="0018726F" w:rsidRDefault="008B5137" w:rsidP="008B5137">
      <w:pPr>
        <w:spacing w:line="240" w:lineRule="auto"/>
        <w:ind w:left="720" w:hanging="810"/>
        <w:jc w:val="both"/>
        <w:rPr>
          <w:rFonts w:ascii="Times New Roman" w:hAnsi="Times New Roman" w:cs="Times New Roman"/>
        </w:rPr>
      </w:pPr>
      <w:r w:rsidRPr="002205AA">
        <w:rPr>
          <w:rFonts w:ascii="Times New Roman" w:hAnsi="Times New Roman" w:cs="Times New Roman"/>
        </w:rPr>
        <w:t xml:space="preserve">Guidelines for Identifying Census Centres retrived from </w:t>
      </w:r>
      <w:hyperlink r:id="rId12" w:history="1">
        <w:r w:rsidRPr="002205AA">
          <w:rPr>
            <w:rStyle w:val="Hyperlink"/>
            <w:rFonts w:ascii="Times New Roman" w:hAnsi="Times New Roman" w:cs="Times New Roman"/>
          </w:rPr>
          <w:t>https://www.rbi.org.in/scripts/bs_viewcontent.aspx?Id=2035</w:t>
        </w:r>
      </w:hyperlink>
    </w:p>
    <w:p w14:paraId="6C2594B3" w14:textId="48AC8F7D" w:rsidR="00A3003E" w:rsidRPr="00A3003E" w:rsidRDefault="008B5137" w:rsidP="005E42C6">
      <w:pPr>
        <w:spacing w:line="240" w:lineRule="auto"/>
        <w:ind w:left="720" w:hanging="810"/>
        <w:jc w:val="both"/>
        <w:rPr>
          <w:rFonts w:ascii="Times New Roman" w:hAnsi="Times New Roman" w:cs="Times New Roman"/>
        </w:rPr>
      </w:pPr>
      <w:r w:rsidRPr="0018726F">
        <w:rPr>
          <w:rFonts w:ascii="Times New Roman" w:hAnsi="Times New Roman" w:cs="Times New Roman"/>
        </w:rPr>
        <w:t>Jha, A., Jha, S., Sherap, S., Malik, r., &amp; Jha, A. (2020). Nutrition-based benefits of Kitchen Gardens: An investigation of gender differences.   </w:t>
      </w:r>
      <w:r w:rsidRPr="00B0339E">
        <w:rPr>
          <w:rFonts w:ascii="Times New Roman" w:hAnsi="Times New Roman" w:cs="Times New Roman"/>
          <w:i/>
          <w:iCs/>
        </w:rPr>
        <w:t xml:space="preserve">Ecology Environment and Conservation, </w:t>
      </w:r>
      <w:r w:rsidRPr="0018726F">
        <w:rPr>
          <w:rFonts w:ascii="Times New Roman" w:hAnsi="Times New Roman" w:cs="Times New Roman"/>
        </w:rPr>
        <w:t>26(November Suppl. Issue), S104-S108.</w:t>
      </w:r>
    </w:p>
    <w:p w14:paraId="5570C540" w14:textId="56829F49" w:rsidR="005E42C6" w:rsidRPr="005E42C6" w:rsidRDefault="005E42C6" w:rsidP="005E42C6">
      <w:pPr>
        <w:spacing w:line="240" w:lineRule="auto"/>
        <w:ind w:left="720" w:hanging="810"/>
        <w:jc w:val="both"/>
      </w:pPr>
      <w:r w:rsidRPr="00A3003E">
        <w:rPr>
          <w:rFonts w:ascii="Times New Roman" w:hAnsi="Times New Roman" w:cs="Times New Roman"/>
        </w:rPr>
        <w:t xml:space="preserve">Kalia, P., Kaushik, A. K., &amp; Yadav, H. (2017). </w:t>
      </w:r>
      <w:r w:rsidRPr="005E42C6">
        <w:rPr>
          <w:rFonts w:ascii="Times New Roman" w:hAnsi="Times New Roman" w:cs="Times New Roman"/>
        </w:rPr>
        <w:t xml:space="preserve">Analysis of Online Consumer Behavior Using Decision Tree Algorithm. </w:t>
      </w:r>
      <w:r w:rsidRPr="005E42C6">
        <w:rPr>
          <w:rFonts w:ascii="Times New Roman" w:hAnsi="Times New Roman" w:cs="Times New Roman"/>
          <w:i/>
          <w:iCs/>
        </w:rPr>
        <w:t xml:space="preserve">Procedia Computer Science, </w:t>
      </w:r>
      <w:r w:rsidRPr="005E42C6">
        <w:rPr>
          <w:rFonts w:ascii="Times New Roman" w:hAnsi="Times New Roman" w:cs="Times New Roman"/>
        </w:rPr>
        <w:t>122, 398–405.</w:t>
      </w:r>
      <w:r w:rsidRPr="005E42C6">
        <w:rPr>
          <w:rFonts w:ascii="Times New Roman" w:hAnsi="Times New Roman" w:cs="Times New Roman"/>
        </w:rPr>
        <w:br/>
      </w:r>
      <w:hyperlink r:id="rId13" w:history="1">
        <w:r w:rsidRPr="005E42C6">
          <w:rPr>
            <w:rStyle w:val="Hyperlink"/>
            <w:rFonts w:ascii="Times New Roman" w:hAnsi="Times New Roman" w:cs="Times New Roman"/>
          </w:rPr>
          <w:t>https://doi.org/10.1016/j.procs.2017.11.385</w:t>
        </w:r>
      </w:hyperlink>
    </w:p>
    <w:p w14:paraId="519AC2FD" w14:textId="77777777" w:rsidR="005E42C6" w:rsidRDefault="005E42C6" w:rsidP="005E42C6">
      <w:pPr>
        <w:spacing w:line="240" w:lineRule="auto"/>
        <w:ind w:left="720" w:hanging="810"/>
        <w:jc w:val="both"/>
        <w:rPr>
          <w:rFonts w:ascii="Times New Roman" w:hAnsi="Times New Roman" w:cs="Times New Roman"/>
        </w:rPr>
      </w:pPr>
      <w:bookmarkStart w:id="8" w:name="_Hlk197631447"/>
      <w:r w:rsidRPr="005E42C6">
        <w:rPr>
          <w:rFonts w:ascii="Times New Roman" w:hAnsi="Times New Roman" w:cs="Times New Roman"/>
        </w:rPr>
        <w:t xml:space="preserve">Kotler, P., &amp; Keller, K. L. (2016). </w:t>
      </w:r>
      <w:r w:rsidRPr="005E42C6">
        <w:rPr>
          <w:rFonts w:ascii="Times New Roman" w:hAnsi="Times New Roman" w:cs="Times New Roman"/>
          <w:i/>
          <w:iCs/>
        </w:rPr>
        <w:t>Marketing Management</w:t>
      </w:r>
      <w:r w:rsidRPr="005E42C6">
        <w:rPr>
          <w:rFonts w:ascii="Times New Roman" w:hAnsi="Times New Roman" w:cs="Times New Roman"/>
        </w:rPr>
        <w:t xml:space="preserve"> (15th ed.). Pearson.</w:t>
      </w:r>
    </w:p>
    <w:p w14:paraId="3EE7D526" w14:textId="28FC256B" w:rsidR="006C68DD" w:rsidRPr="00904EC3" w:rsidRDefault="006C68DD" w:rsidP="005E42C6">
      <w:pPr>
        <w:spacing w:line="240" w:lineRule="auto"/>
        <w:ind w:left="720" w:hanging="810"/>
        <w:jc w:val="both"/>
      </w:pPr>
      <w:r w:rsidRPr="0018726F">
        <w:rPr>
          <w:rFonts w:ascii="Times New Roman" w:hAnsi="Times New Roman" w:cs="Times New Roman"/>
        </w:rPr>
        <w:t xml:space="preserve">Marwah, P., Chen, Q., Hou, Y., Zhang, Y. Y., Qin, H., &amp; Gu, M. (2024). Impact of Covid-19 on consumer behavior in home gardening. </w:t>
      </w:r>
      <w:r w:rsidRPr="00EC4413">
        <w:rPr>
          <w:rFonts w:ascii="Times New Roman" w:hAnsi="Times New Roman" w:cs="Times New Roman"/>
          <w:i/>
          <w:iCs/>
        </w:rPr>
        <w:t>Horticulturae</w:t>
      </w:r>
      <w:r w:rsidRPr="0018726F">
        <w:rPr>
          <w:rFonts w:ascii="Times New Roman" w:hAnsi="Times New Roman" w:cs="Times New Roman"/>
        </w:rPr>
        <w:t xml:space="preserve">, 10(12), 1373. </w:t>
      </w:r>
      <w:hyperlink r:id="rId14" w:history="1">
        <w:r w:rsidRPr="00904EC3">
          <w:rPr>
            <w:rStyle w:val="Hyperlink"/>
            <w:rFonts w:ascii="Times New Roman" w:hAnsi="Times New Roman" w:cs="Times New Roman"/>
          </w:rPr>
          <w:t>https://doi.org/10.3390/horticulturae10121373</w:t>
        </w:r>
      </w:hyperlink>
    </w:p>
    <w:p w14:paraId="3A80CB63" w14:textId="6CE0934F" w:rsidR="006C68DD" w:rsidRDefault="006C68DD" w:rsidP="005E42C6">
      <w:pPr>
        <w:spacing w:line="240" w:lineRule="auto"/>
        <w:ind w:left="720" w:hanging="810"/>
        <w:jc w:val="both"/>
        <w:rPr>
          <w:rStyle w:val="Hyperlink"/>
          <w:rFonts w:ascii="Times New Roman" w:hAnsi="Times New Roman" w:cs="Times New Roman"/>
        </w:rPr>
      </w:pPr>
      <w:r w:rsidRPr="00584CDF">
        <w:rPr>
          <w:rFonts w:ascii="Times New Roman" w:hAnsi="Times New Roman" w:cs="Times New Roman"/>
        </w:rPr>
        <w:t xml:space="preserve">Mishra, B. R., &amp; Malik, S. K. (2025). E-Commerce in India: Issues and Challenges. </w:t>
      </w:r>
      <w:r w:rsidRPr="00584CDF">
        <w:rPr>
          <w:rFonts w:ascii="Times New Roman" w:hAnsi="Times New Roman" w:cs="Times New Roman"/>
          <w:i/>
          <w:iCs/>
        </w:rPr>
        <w:t>TECHNO REVIEW Journal of Technology and Management</w:t>
      </w:r>
      <w:r w:rsidRPr="00584CDF">
        <w:rPr>
          <w:rFonts w:ascii="Times New Roman" w:hAnsi="Times New Roman" w:cs="Times New Roman"/>
        </w:rPr>
        <w:t xml:space="preserve">, </w:t>
      </w:r>
      <w:r w:rsidRPr="00584CDF">
        <w:rPr>
          <w:rFonts w:ascii="Times New Roman" w:hAnsi="Times New Roman" w:cs="Times New Roman"/>
          <w:i/>
          <w:iCs/>
        </w:rPr>
        <w:t>5</w:t>
      </w:r>
      <w:r w:rsidRPr="00584CDF">
        <w:rPr>
          <w:rFonts w:ascii="Times New Roman" w:hAnsi="Times New Roman" w:cs="Times New Roman"/>
        </w:rPr>
        <w:t xml:space="preserve">(1), 01–07. </w:t>
      </w:r>
      <w:hyperlink r:id="rId15" w:history="1">
        <w:r w:rsidRPr="00584CDF">
          <w:rPr>
            <w:rStyle w:val="Hyperlink"/>
            <w:rFonts w:ascii="Times New Roman" w:hAnsi="Times New Roman" w:cs="Times New Roman"/>
          </w:rPr>
          <w:t>https://doi.org/10.31305/trjtm2025.v05.n01.001</w:t>
        </w:r>
      </w:hyperlink>
    </w:p>
    <w:p w14:paraId="7E804252" w14:textId="543F7681" w:rsidR="0031385D" w:rsidRPr="005E42C6" w:rsidRDefault="0031385D" w:rsidP="005E42C6">
      <w:pPr>
        <w:spacing w:line="240" w:lineRule="auto"/>
        <w:ind w:left="720" w:hanging="810"/>
        <w:jc w:val="both"/>
        <w:rPr>
          <w:rFonts w:ascii="Times New Roman" w:hAnsi="Times New Roman" w:cs="Times New Roman"/>
        </w:rPr>
      </w:pPr>
      <w:r w:rsidRPr="005E42C6">
        <w:rPr>
          <w:rFonts w:ascii="Times New Roman" w:hAnsi="Times New Roman" w:cs="Times New Roman"/>
        </w:rPr>
        <w:t xml:space="preserve">Mohanapriya, S., &amp; Rangasamy S. (2020). A study on problems faced by consumers in online shopping in Coimbatore city. </w:t>
      </w:r>
      <w:r w:rsidRPr="005E42C6">
        <w:rPr>
          <w:rFonts w:ascii="Times New Roman" w:hAnsi="Times New Roman" w:cs="Times New Roman"/>
          <w:i/>
          <w:iCs/>
        </w:rPr>
        <w:t>International Journal of Research in Finance and Marketing,</w:t>
      </w:r>
      <w:r w:rsidRPr="005E42C6">
        <w:rPr>
          <w:rFonts w:ascii="Times New Roman" w:hAnsi="Times New Roman" w:cs="Times New Roman"/>
        </w:rPr>
        <w:t xml:space="preserve"> 10(9), 24—35</w:t>
      </w:r>
    </w:p>
    <w:bookmarkEnd w:id="8"/>
    <w:p w14:paraId="238231C1" w14:textId="393860E0" w:rsidR="006C68DD" w:rsidRDefault="006C68DD" w:rsidP="005E42C6">
      <w:pPr>
        <w:spacing w:line="240" w:lineRule="auto"/>
        <w:ind w:left="720" w:hanging="810"/>
        <w:jc w:val="both"/>
        <w:rPr>
          <w:rFonts w:ascii="Times New Roman" w:hAnsi="Times New Roman" w:cs="Times New Roman"/>
        </w:rPr>
      </w:pPr>
      <w:r w:rsidRPr="00094000">
        <w:rPr>
          <w:rFonts w:ascii="Times New Roman" w:hAnsi="Times New Roman" w:cs="Times New Roman"/>
        </w:rPr>
        <w:t>Nunth</w:t>
      </w:r>
      <w:r>
        <w:rPr>
          <w:rFonts w:ascii="Times New Roman" w:hAnsi="Times New Roman" w:cs="Times New Roman"/>
        </w:rPr>
        <w:t>armawia</w:t>
      </w:r>
      <w:r w:rsidRPr="00094000">
        <w:rPr>
          <w:rFonts w:ascii="Times New Roman" w:hAnsi="Times New Roman" w:cs="Times New Roman"/>
        </w:rPr>
        <w:t xml:space="preserve">, A., &amp; Lalropuii (2021). Online Consumer Buying Behaviour on the Problems faced and perceived while shopping online by students of Mizoram University: An analysis on the level of education (Graduation and Post Graduation). </w:t>
      </w:r>
      <w:r w:rsidRPr="00094000">
        <w:rPr>
          <w:rFonts w:ascii="Times New Roman" w:hAnsi="Times New Roman" w:cs="Times New Roman"/>
          <w:i/>
          <w:iCs/>
        </w:rPr>
        <w:t>Journal of Emerging Technologies and Innovative Research, 8</w:t>
      </w:r>
      <w:r w:rsidRPr="00094000">
        <w:rPr>
          <w:rFonts w:ascii="Times New Roman" w:hAnsi="Times New Roman" w:cs="Times New Roman"/>
        </w:rPr>
        <w:t>(8), 209-215.</w:t>
      </w:r>
    </w:p>
    <w:p w14:paraId="369F39C8" w14:textId="77777777" w:rsidR="006A1EEF" w:rsidRDefault="006A1EEF" w:rsidP="006A1EEF">
      <w:pPr>
        <w:spacing w:line="240" w:lineRule="auto"/>
        <w:ind w:left="720" w:hanging="810"/>
        <w:jc w:val="both"/>
      </w:pPr>
      <w:r w:rsidRPr="0018726F">
        <w:rPr>
          <w:rFonts w:ascii="Times New Roman" w:hAnsi="Times New Roman" w:cs="Times New Roman"/>
        </w:rPr>
        <w:t xml:space="preserve">Pandey, B., &amp; Verma, S. (2024). Knowledge, attitudes, and practice regarding sustainable kitchen garden: a study among urban women homemakers in Lucknow, India. </w:t>
      </w:r>
      <w:hyperlink r:id="rId16" w:history="1">
        <w:r w:rsidRPr="009C7960">
          <w:rPr>
            <w:rStyle w:val="Hyperlink"/>
            <w:rFonts w:ascii="Times New Roman" w:hAnsi="Times New Roman" w:cs="Times New Roman"/>
          </w:rPr>
          <w:t>https://doi.org/10.21203/rs.3.rs-5164721/v1</w:t>
        </w:r>
      </w:hyperlink>
    </w:p>
    <w:p w14:paraId="04A4856C" w14:textId="60ECE49F" w:rsidR="006A1EEF" w:rsidRDefault="006A1EEF" w:rsidP="005E42C6">
      <w:pPr>
        <w:spacing w:line="240" w:lineRule="auto"/>
        <w:ind w:left="720" w:hanging="810"/>
        <w:jc w:val="both"/>
      </w:pPr>
      <w:r w:rsidRPr="0018726F">
        <w:rPr>
          <w:rFonts w:ascii="Times New Roman" w:hAnsi="Times New Roman" w:cs="Times New Roman"/>
        </w:rPr>
        <w:t>Protected Cultivation Component of Establishment of New Gardens (Area Expansion) Scheme retrieved from</w:t>
      </w:r>
      <w:r>
        <w:rPr>
          <w:rFonts w:ascii="Times New Roman" w:hAnsi="Times New Roman" w:cs="Times New Roman"/>
        </w:rPr>
        <w:t xml:space="preserve"> </w:t>
      </w:r>
      <w:hyperlink r:id="rId17" w:history="1">
        <w:r w:rsidRPr="005C30A8">
          <w:rPr>
            <w:rStyle w:val="Hyperlink"/>
            <w:rFonts w:ascii="Times New Roman" w:hAnsi="Times New Roman" w:cs="Times New Roman"/>
          </w:rPr>
          <w:t>https://www.myscheme.gov.in/schemes/pccengaes</w:t>
        </w:r>
      </w:hyperlink>
    </w:p>
    <w:p w14:paraId="3281C188" w14:textId="55768F82" w:rsidR="006A1EEF" w:rsidRDefault="006A1EEF" w:rsidP="005E42C6">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Rana, G. K., Singh N. K., Mishra S. P., &amp; Saini K. P. (2021). Kitchen garden: An ideal approach to enhance household nutritional security in rural areas of Seoni district (M.P.). </w:t>
      </w:r>
      <w:r w:rsidRPr="00915F26">
        <w:rPr>
          <w:rFonts w:ascii="Times New Roman" w:hAnsi="Times New Roman" w:cs="Times New Roman"/>
          <w:i/>
          <w:iCs/>
        </w:rPr>
        <w:t>The Pharma Innovation Journal,</w:t>
      </w:r>
      <w:r w:rsidRPr="0018726F">
        <w:rPr>
          <w:rFonts w:ascii="Times New Roman" w:hAnsi="Times New Roman" w:cs="Times New Roman"/>
        </w:rPr>
        <w:t xml:space="preserve"> 10(5): 254-258</w:t>
      </w:r>
    </w:p>
    <w:p w14:paraId="578A9F8D" w14:textId="3539A51E" w:rsidR="00C74200" w:rsidRDefault="00C74200" w:rsidP="005E42C6">
      <w:pPr>
        <w:spacing w:line="240" w:lineRule="auto"/>
        <w:ind w:left="720" w:hanging="810"/>
        <w:jc w:val="both"/>
        <w:rPr>
          <w:rFonts w:ascii="Times New Roman" w:hAnsi="Times New Roman" w:cs="Times New Roman"/>
        </w:rPr>
      </w:pPr>
      <w:r w:rsidRPr="0018726F">
        <w:rPr>
          <w:rFonts w:ascii="Times New Roman" w:hAnsi="Times New Roman" w:cs="Times New Roman"/>
        </w:rPr>
        <w:lastRenderedPageBreak/>
        <w:t>Reyes, S., &amp; Navarra, N. (2022). Exploring Perceptions on Online Plant Shops: A Case Study of South Triangle Residents. IOP Conference Series</w:t>
      </w:r>
      <w:r>
        <w:rPr>
          <w:rFonts w:ascii="Times New Roman" w:hAnsi="Times New Roman" w:cs="Times New Roman"/>
        </w:rPr>
        <w:t>.</w:t>
      </w:r>
      <w:r w:rsidRPr="0018726F">
        <w:rPr>
          <w:rFonts w:ascii="Times New Roman" w:hAnsi="Times New Roman" w:cs="Times New Roman"/>
        </w:rPr>
        <w:t xml:space="preserve"> </w:t>
      </w:r>
      <w:r w:rsidRPr="00C702C7">
        <w:rPr>
          <w:rFonts w:ascii="Times New Roman" w:hAnsi="Times New Roman" w:cs="Times New Roman"/>
          <w:i/>
          <w:iCs/>
        </w:rPr>
        <w:t>Earth and Environmental Science,</w:t>
      </w:r>
      <w:r w:rsidRPr="0018726F">
        <w:rPr>
          <w:rFonts w:ascii="Times New Roman" w:hAnsi="Times New Roman" w:cs="Times New Roman"/>
        </w:rPr>
        <w:t xml:space="preserve"> 1092(1), 012021. </w:t>
      </w:r>
      <w:hyperlink r:id="rId18" w:history="1">
        <w:r w:rsidRPr="0018726F">
          <w:rPr>
            <w:rStyle w:val="Hyperlink"/>
            <w:rFonts w:ascii="Times New Roman" w:hAnsi="Times New Roman" w:cs="Times New Roman"/>
          </w:rPr>
          <w:t>https://doi.org/10.1088/1755-1315/1092/1/012021</w:t>
        </w:r>
      </w:hyperlink>
    </w:p>
    <w:p w14:paraId="77BB46E2" w14:textId="6B10C904" w:rsidR="006A1EEF" w:rsidRDefault="006A1EEF" w:rsidP="005E42C6">
      <w:pPr>
        <w:spacing w:line="240" w:lineRule="auto"/>
        <w:ind w:left="720" w:hanging="810"/>
        <w:jc w:val="both"/>
      </w:pPr>
      <w:r w:rsidRPr="0018726F">
        <w:rPr>
          <w:rFonts w:ascii="Times New Roman" w:hAnsi="Times New Roman" w:cs="Times New Roman"/>
        </w:rPr>
        <w:t xml:space="preserve">Sheethal, M. P., Shashikantha, S. K., Neeta P. N., &amp; Hariba, S. (2023). Kitchen garden: Perceived role and utilization among rural households in Mandya, Southern Karnataka. </w:t>
      </w:r>
      <w:r w:rsidRPr="007813E9">
        <w:rPr>
          <w:rFonts w:ascii="Times New Roman" w:hAnsi="Times New Roman" w:cs="Times New Roman"/>
          <w:i/>
          <w:iCs/>
        </w:rPr>
        <w:t>Asian Journal of Medical Sciences,</w:t>
      </w:r>
      <w:r w:rsidRPr="0018726F">
        <w:rPr>
          <w:rFonts w:ascii="Times New Roman" w:hAnsi="Times New Roman" w:cs="Times New Roman"/>
        </w:rPr>
        <w:t xml:space="preserve"> 14(4), 111–114. </w:t>
      </w:r>
      <w:hyperlink r:id="rId19" w:history="1">
        <w:r w:rsidRPr="0018726F">
          <w:rPr>
            <w:rStyle w:val="Hyperlink"/>
            <w:rFonts w:ascii="Times New Roman" w:hAnsi="Times New Roman" w:cs="Times New Roman"/>
          </w:rPr>
          <w:t>https://doi.org/10.71152/ajms.v14i4.3745</w:t>
        </w:r>
      </w:hyperlink>
    </w:p>
    <w:p w14:paraId="32FA61F1" w14:textId="7BB220D0" w:rsidR="006A1EEF" w:rsidRPr="005E42C6" w:rsidRDefault="006A1EEF" w:rsidP="005E42C6">
      <w:pPr>
        <w:spacing w:line="240" w:lineRule="auto"/>
        <w:ind w:left="720" w:hanging="810"/>
        <w:jc w:val="both"/>
        <w:rPr>
          <w:rFonts w:ascii="Times New Roman" w:hAnsi="Times New Roman" w:cs="Times New Roman"/>
        </w:rPr>
      </w:pPr>
      <w:r w:rsidRPr="0018726F">
        <w:rPr>
          <w:rFonts w:ascii="Times New Roman" w:hAnsi="Times New Roman" w:cs="Times New Roman"/>
        </w:rPr>
        <w:t xml:space="preserve">Singh, V., Yadav, K. S., &amp; Tripathi, A. K. (2018). Kitchen gardening: A promising approach towards improving nutritional security in rural households. </w:t>
      </w:r>
      <w:r w:rsidRPr="007813E9">
        <w:rPr>
          <w:rFonts w:ascii="Times New Roman" w:hAnsi="Times New Roman" w:cs="Times New Roman"/>
          <w:i/>
          <w:iCs/>
        </w:rPr>
        <w:t xml:space="preserve">International Journal of Microbiology Research, </w:t>
      </w:r>
      <w:r w:rsidRPr="0018726F">
        <w:rPr>
          <w:rFonts w:ascii="Times New Roman" w:hAnsi="Times New Roman" w:cs="Times New Roman"/>
        </w:rPr>
        <w:t xml:space="preserve">10(5), 1216. </w:t>
      </w:r>
      <w:hyperlink r:id="rId20" w:history="1">
        <w:r w:rsidRPr="005C30A8">
          <w:rPr>
            <w:rStyle w:val="Hyperlink"/>
            <w:rFonts w:ascii="Times New Roman" w:hAnsi="Times New Roman" w:cs="Times New Roman"/>
          </w:rPr>
          <w:t>https://doi.org/10.9735/0975-5276.10.5.1216-1219</w:t>
        </w:r>
      </w:hyperlink>
    </w:p>
    <w:p w14:paraId="4A231C26" w14:textId="77777777" w:rsidR="005E42C6" w:rsidRDefault="005E42C6" w:rsidP="005E42C6">
      <w:pPr>
        <w:spacing w:line="240" w:lineRule="auto"/>
        <w:ind w:left="720" w:hanging="810"/>
        <w:jc w:val="both"/>
        <w:rPr>
          <w:rFonts w:ascii="Times New Roman" w:hAnsi="Times New Roman" w:cs="Times New Roman"/>
        </w:rPr>
      </w:pPr>
      <w:r w:rsidRPr="005E42C6">
        <w:rPr>
          <w:rFonts w:ascii="Times New Roman" w:hAnsi="Times New Roman" w:cs="Times New Roman"/>
        </w:rPr>
        <w:t xml:space="preserve">Sinha, I. (2010). Factors Affecting Online Shopping Behavior: A Study with Reference to Bhilai Durg. </w:t>
      </w:r>
      <w:r w:rsidRPr="005E42C6">
        <w:rPr>
          <w:rFonts w:ascii="Times New Roman" w:hAnsi="Times New Roman" w:cs="Times New Roman"/>
          <w:i/>
          <w:iCs/>
        </w:rPr>
        <w:t>Journal of Management Research,</w:t>
      </w:r>
      <w:r w:rsidRPr="005E42C6">
        <w:rPr>
          <w:rFonts w:ascii="Times New Roman" w:hAnsi="Times New Roman" w:cs="Times New Roman"/>
        </w:rPr>
        <w:t xml:space="preserve"> 2(1), 35–45. </w:t>
      </w:r>
    </w:p>
    <w:p w14:paraId="35A1938C" w14:textId="77777777" w:rsidR="005E42C6" w:rsidRPr="005E42C6" w:rsidRDefault="005E42C6" w:rsidP="005E42C6">
      <w:pPr>
        <w:spacing w:line="240" w:lineRule="auto"/>
        <w:ind w:left="720" w:hanging="810"/>
        <w:jc w:val="both"/>
        <w:rPr>
          <w:rFonts w:ascii="Times New Roman" w:hAnsi="Times New Roman" w:cs="Times New Roman"/>
        </w:rPr>
      </w:pPr>
      <w:r w:rsidRPr="005E42C6">
        <w:rPr>
          <w:rFonts w:ascii="Times New Roman" w:hAnsi="Times New Roman" w:cs="Times New Roman"/>
        </w:rPr>
        <w:t xml:space="preserve">Solomon, R. M. (2017). </w:t>
      </w:r>
      <w:r w:rsidRPr="005E42C6">
        <w:rPr>
          <w:rFonts w:ascii="Times New Roman" w:hAnsi="Times New Roman" w:cs="Times New Roman"/>
          <w:i/>
          <w:iCs/>
        </w:rPr>
        <w:t xml:space="preserve">Consumer Behavior: Buying, Having, and Being. </w:t>
      </w:r>
      <w:r w:rsidRPr="005E42C6">
        <w:rPr>
          <w:rFonts w:ascii="Times New Roman" w:hAnsi="Times New Roman" w:cs="Times New Roman"/>
        </w:rPr>
        <w:t>Pearson.</w:t>
      </w:r>
    </w:p>
    <w:p w14:paraId="0CC0658D" w14:textId="5DE163BE" w:rsidR="005E42C6" w:rsidRDefault="005E42C6" w:rsidP="005E42C6">
      <w:pPr>
        <w:spacing w:line="240" w:lineRule="auto"/>
        <w:ind w:left="720" w:hanging="810"/>
        <w:jc w:val="both"/>
        <w:rPr>
          <w:rFonts w:ascii="Times New Roman" w:hAnsi="Times New Roman" w:cs="Times New Roman"/>
        </w:rPr>
      </w:pPr>
      <w:r w:rsidRPr="005E42C6">
        <w:rPr>
          <w:rFonts w:ascii="Times New Roman" w:hAnsi="Times New Roman" w:cs="Times New Roman"/>
        </w:rPr>
        <w:t xml:space="preserve">Suyog, A. A. (2019). Study the Consumer Behavior of rural area consumer while purchasing online. </w:t>
      </w:r>
      <w:r w:rsidRPr="005E42C6">
        <w:rPr>
          <w:rFonts w:ascii="Times New Roman" w:hAnsi="Times New Roman" w:cs="Times New Roman"/>
          <w:i/>
          <w:iCs/>
        </w:rPr>
        <w:t>Journal of Emerging Technologies and Innovative Research,</w:t>
      </w:r>
      <w:r w:rsidRPr="005E42C6">
        <w:rPr>
          <w:rFonts w:ascii="Times New Roman" w:hAnsi="Times New Roman" w:cs="Times New Roman"/>
        </w:rPr>
        <w:t xml:space="preserve"> 6(11), 330-334.</w:t>
      </w:r>
    </w:p>
    <w:p w14:paraId="15368BC7" w14:textId="77777777" w:rsidR="0031385D" w:rsidRDefault="0031385D" w:rsidP="0031385D">
      <w:pPr>
        <w:spacing w:line="360" w:lineRule="auto"/>
        <w:ind w:left="720" w:hanging="810"/>
        <w:jc w:val="both"/>
        <w:rPr>
          <w:rFonts w:ascii="Times New Roman" w:hAnsi="Times New Roman" w:cs="Times New Roman"/>
        </w:rPr>
      </w:pPr>
      <w:r w:rsidRPr="00AE30F2">
        <w:rPr>
          <w:rFonts w:ascii="Times New Roman" w:hAnsi="Times New Roman" w:cs="Times New Roman"/>
        </w:rPr>
        <w:t xml:space="preserve">Thakar, D. S., Odedra, R. K., &amp; Shah, S. H. (2019). Nutritional security and income generation through kitchen gardening in Porbandar district of Gujarat. </w:t>
      </w:r>
      <w:r w:rsidRPr="00AE30F2">
        <w:rPr>
          <w:rFonts w:ascii="Times New Roman" w:hAnsi="Times New Roman" w:cs="Times New Roman"/>
          <w:i/>
          <w:iCs/>
        </w:rPr>
        <w:t>Journal of Pharmacognosy and Phytochemistry,</w:t>
      </w:r>
      <w:r w:rsidRPr="00AE30F2">
        <w:rPr>
          <w:rFonts w:ascii="Times New Roman" w:hAnsi="Times New Roman" w:cs="Times New Roman"/>
        </w:rPr>
        <w:t xml:space="preserve"> 8(5), 2227-2229</w:t>
      </w:r>
    </w:p>
    <w:p w14:paraId="085AF83B" w14:textId="77777777" w:rsidR="006A1EEF" w:rsidRPr="0018726F" w:rsidRDefault="006A1EEF" w:rsidP="006A1EEF">
      <w:pPr>
        <w:spacing w:line="240" w:lineRule="auto"/>
        <w:ind w:left="720" w:hanging="810"/>
        <w:jc w:val="both"/>
        <w:rPr>
          <w:rFonts w:ascii="Times New Roman" w:hAnsi="Times New Roman" w:cs="Times New Roman"/>
        </w:rPr>
      </w:pPr>
      <w:r w:rsidRPr="00900672">
        <w:rPr>
          <w:rFonts w:ascii="Times New Roman" w:hAnsi="Times New Roman" w:cs="Times New Roman"/>
        </w:rPr>
        <w:t xml:space="preserve">Tomar, S. S. &amp; Chaudhary, S. (2021). </w:t>
      </w:r>
      <w:r w:rsidRPr="0018726F">
        <w:rPr>
          <w:rFonts w:ascii="Times New Roman" w:hAnsi="Times New Roman" w:cs="Times New Roman"/>
        </w:rPr>
        <w:t xml:space="preserve">A study on factors affecting the online shopping of gardening products. </w:t>
      </w:r>
      <w:r w:rsidRPr="00087EE0">
        <w:rPr>
          <w:rFonts w:ascii="Times New Roman" w:hAnsi="Times New Roman" w:cs="Times New Roman"/>
          <w:i/>
          <w:iCs/>
        </w:rPr>
        <w:t>Business Journal,</w:t>
      </w:r>
      <w:r w:rsidRPr="0018726F">
        <w:rPr>
          <w:rFonts w:ascii="Times New Roman" w:hAnsi="Times New Roman" w:cs="Times New Roman"/>
        </w:rPr>
        <w:t xml:space="preserve"> 9 (1),30-34.</w:t>
      </w:r>
    </w:p>
    <w:p w14:paraId="7639947C" w14:textId="73BCD5D1" w:rsidR="006A1EEF" w:rsidRPr="00C74200" w:rsidRDefault="006A1EEF" w:rsidP="005E42C6">
      <w:pPr>
        <w:spacing w:line="240" w:lineRule="auto"/>
        <w:ind w:left="720" w:hanging="810"/>
        <w:jc w:val="both"/>
      </w:pPr>
      <w:r w:rsidRPr="006A1EEF">
        <w:rPr>
          <w:rFonts w:ascii="Times New Roman" w:hAnsi="Times New Roman" w:cs="Times New Roman"/>
        </w:rPr>
        <w:t xml:space="preserve">Tung, P. C., &amp; Tu, H. M. (2024). </w:t>
      </w:r>
      <w:r w:rsidRPr="0018726F">
        <w:rPr>
          <w:rFonts w:ascii="Times New Roman" w:hAnsi="Times New Roman" w:cs="Times New Roman"/>
        </w:rPr>
        <w:t xml:space="preserve">Key factors and personal influences on consumer consideration in online potted plant purchases. </w:t>
      </w:r>
      <w:r w:rsidRPr="00087EE0">
        <w:rPr>
          <w:rFonts w:ascii="Times New Roman" w:hAnsi="Times New Roman" w:cs="Times New Roman"/>
          <w:i/>
          <w:iCs/>
        </w:rPr>
        <w:t>HortScience,</w:t>
      </w:r>
      <w:r w:rsidRPr="0018726F">
        <w:rPr>
          <w:rFonts w:ascii="Times New Roman" w:hAnsi="Times New Roman" w:cs="Times New Roman"/>
        </w:rPr>
        <w:t xml:space="preserve"> 59(7), 1027–1032. </w:t>
      </w:r>
      <w:hyperlink r:id="rId21" w:history="1">
        <w:r w:rsidRPr="0018726F">
          <w:rPr>
            <w:rStyle w:val="Hyperlink"/>
            <w:rFonts w:ascii="Times New Roman" w:hAnsi="Times New Roman" w:cs="Times New Roman"/>
          </w:rPr>
          <w:t>https://doi.org/10.21273/HORTSCI17788-24</w:t>
        </w:r>
      </w:hyperlink>
    </w:p>
    <w:p w14:paraId="55BF2056" w14:textId="2656A622" w:rsidR="00B35160" w:rsidRDefault="005E42C6" w:rsidP="005E42C6">
      <w:pPr>
        <w:spacing w:line="240" w:lineRule="auto"/>
        <w:ind w:left="720" w:hanging="810"/>
        <w:jc w:val="both"/>
      </w:pPr>
      <w:r w:rsidRPr="00900672">
        <w:rPr>
          <w:rFonts w:ascii="Times New Roman" w:hAnsi="Times New Roman" w:cs="Times New Roman"/>
        </w:rPr>
        <w:t xml:space="preserve">Varma, I. G., &amp; Agarwal, Ms. R. (2014). </w:t>
      </w:r>
      <w:r w:rsidRPr="005E42C6">
        <w:rPr>
          <w:rFonts w:ascii="Times New Roman" w:hAnsi="Times New Roman" w:cs="Times New Roman"/>
        </w:rPr>
        <w:t xml:space="preserve">Online Buying Behaviour of Homemakers in Western Suburbs of Mumbai and Social Media Influence. </w:t>
      </w:r>
      <w:r w:rsidRPr="005E42C6">
        <w:rPr>
          <w:rFonts w:ascii="Times New Roman" w:hAnsi="Times New Roman" w:cs="Times New Roman"/>
          <w:i/>
          <w:iCs/>
        </w:rPr>
        <w:t>IOSR Journal of Business and Management</w:t>
      </w:r>
      <w:r w:rsidRPr="005E42C6">
        <w:rPr>
          <w:rFonts w:ascii="Times New Roman" w:hAnsi="Times New Roman" w:cs="Times New Roman"/>
        </w:rPr>
        <w:t xml:space="preserve">, </w:t>
      </w:r>
      <w:r w:rsidRPr="005E42C6">
        <w:rPr>
          <w:rFonts w:ascii="Times New Roman" w:hAnsi="Times New Roman" w:cs="Times New Roman"/>
          <w:i/>
          <w:iCs/>
        </w:rPr>
        <w:t>16</w:t>
      </w:r>
      <w:r w:rsidRPr="005E42C6">
        <w:rPr>
          <w:rFonts w:ascii="Times New Roman" w:hAnsi="Times New Roman" w:cs="Times New Roman"/>
        </w:rPr>
        <w:t xml:space="preserve">(8), 42–65. </w:t>
      </w:r>
      <w:hyperlink r:id="rId22" w:history="1">
        <w:r w:rsidRPr="005E42C6">
          <w:rPr>
            <w:rStyle w:val="Hyperlink"/>
            <w:rFonts w:ascii="Times New Roman" w:hAnsi="Times New Roman" w:cs="Times New Roman"/>
          </w:rPr>
          <w:t>https://doi.org/10.9790/487X-16814265</w:t>
        </w:r>
      </w:hyperlink>
    </w:p>
    <w:p w14:paraId="1849D9B8" w14:textId="77777777" w:rsidR="00C74200" w:rsidRPr="0018726F" w:rsidRDefault="00C74200" w:rsidP="00C74200">
      <w:pPr>
        <w:spacing w:line="240" w:lineRule="auto"/>
        <w:ind w:left="720" w:hanging="810"/>
        <w:jc w:val="both"/>
        <w:rPr>
          <w:rFonts w:ascii="Times New Roman" w:hAnsi="Times New Roman" w:cs="Times New Roman"/>
        </w:rPr>
      </w:pPr>
      <w:r w:rsidRPr="00E93E70">
        <w:rPr>
          <w:rFonts w:ascii="Times New Roman" w:hAnsi="Times New Roman" w:cs="Times New Roman"/>
        </w:rPr>
        <w:t xml:space="preserve">Wagoner, P. B. (2012). In Amīn Khān’s garden: Charitable gardens in Qutb Shāhi Andhra. In </w:t>
      </w:r>
      <w:r w:rsidRPr="00E93E70">
        <w:rPr>
          <w:rFonts w:ascii="Times New Roman" w:hAnsi="Times New Roman" w:cs="Times New Roman"/>
          <w:i/>
          <w:iCs/>
        </w:rPr>
        <w:t>Garden and landscape practices in pre-colonial India</w:t>
      </w:r>
      <w:r w:rsidRPr="00E93E70">
        <w:rPr>
          <w:rFonts w:ascii="Times New Roman" w:hAnsi="Times New Roman" w:cs="Times New Roman"/>
        </w:rPr>
        <w:t xml:space="preserve"> (1</w:t>
      </w:r>
      <w:r w:rsidRPr="00E93E70">
        <w:rPr>
          <w:rFonts w:ascii="Times New Roman" w:hAnsi="Times New Roman" w:cs="Times New Roman"/>
          <w:vertAlign w:val="superscript"/>
        </w:rPr>
        <w:t>st</w:t>
      </w:r>
      <w:r w:rsidRPr="00E93E70">
        <w:rPr>
          <w:rFonts w:ascii="Times New Roman" w:hAnsi="Times New Roman" w:cs="Times New Roman"/>
        </w:rPr>
        <w:t xml:space="preserve"> ed). Routledge India. </w:t>
      </w:r>
      <w:hyperlink r:id="rId23" w:history="1">
        <w:r w:rsidRPr="00E93E70">
          <w:rPr>
            <w:rStyle w:val="Hyperlink"/>
            <w:rFonts w:ascii="Times New Roman" w:hAnsi="Times New Roman" w:cs="Times New Roman"/>
          </w:rPr>
          <w:t>https://doi.org/10.4324/9781003157878</w:t>
        </w:r>
      </w:hyperlink>
    </w:p>
    <w:p w14:paraId="418B4E5B" w14:textId="77777777" w:rsidR="00C74200" w:rsidRDefault="00C74200" w:rsidP="005E42C6">
      <w:pPr>
        <w:spacing w:line="240" w:lineRule="auto"/>
        <w:ind w:left="720" w:hanging="810"/>
        <w:jc w:val="both"/>
        <w:rPr>
          <w:rFonts w:ascii="Times New Roman" w:hAnsi="Times New Roman" w:cs="Times New Roman"/>
        </w:rPr>
      </w:pPr>
    </w:p>
    <w:p w14:paraId="51722AE1" w14:textId="079327CC" w:rsidR="004374AB" w:rsidRPr="001E3D66" w:rsidRDefault="004374AB" w:rsidP="005E42C6">
      <w:pPr>
        <w:spacing w:line="240" w:lineRule="auto"/>
        <w:ind w:left="720" w:hanging="810"/>
        <w:jc w:val="both"/>
        <w:rPr>
          <w:rFonts w:ascii="Times New Roman" w:hAnsi="Times New Roman" w:cs="Times New Roman"/>
          <w:highlight w:val="yellow"/>
        </w:rPr>
      </w:pPr>
      <w:r w:rsidRPr="001E3D66">
        <w:rPr>
          <w:rFonts w:ascii="Times New Roman" w:hAnsi="Times New Roman" w:cs="Times New Roman"/>
          <w:highlight w:val="yellow"/>
        </w:rPr>
        <w:t xml:space="preserve">Bhimani, G. J., Bariya, M. K., &amp; Panchal, B. B. (2020). Knowledge and adoption of kitchen gardening by urban women. </w:t>
      </w:r>
      <w:r w:rsidR="00214FAC">
        <w:rPr>
          <w:rFonts w:ascii="Times New Roman" w:hAnsi="Times New Roman" w:cs="Times New Roman"/>
          <w:highlight w:val="yellow"/>
        </w:rPr>
        <w:t>Education</w:t>
      </w:r>
      <w:r w:rsidRPr="001E3D66">
        <w:rPr>
          <w:rFonts w:ascii="Times New Roman" w:hAnsi="Times New Roman" w:cs="Times New Roman"/>
          <w:highlight w:val="yellow"/>
        </w:rPr>
        <w:t xml:space="preserve">, 12, 12-00.  </w:t>
      </w:r>
    </w:p>
    <w:p w14:paraId="100EC4B6" w14:textId="77777777" w:rsidR="0000334D" w:rsidRPr="001E3D66" w:rsidRDefault="0000334D" w:rsidP="005E42C6">
      <w:pPr>
        <w:spacing w:line="240" w:lineRule="auto"/>
        <w:ind w:left="720" w:hanging="810"/>
        <w:jc w:val="both"/>
        <w:rPr>
          <w:rFonts w:ascii="Times New Roman" w:hAnsi="Times New Roman" w:cs="Times New Roman"/>
          <w:highlight w:val="yellow"/>
        </w:rPr>
      </w:pPr>
    </w:p>
    <w:p w14:paraId="3E0D1A24" w14:textId="7B0F8973" w:rsidR="0000334D" w:rsidRDefault="0000334D" w:rsidP="005E42C6">
      <w:pPr>
        <w:spacing w:line="240" w:lineRule="auto"/>
        <w:ind w:left="720" w:hanging="810"/>
        <w:jc w:val="both"/>
        <w:rPr>
          <w:rFonts w:ascii="Times New Roman" w:hAnsi="Times New Roman" w:cs="Times New Roman"/>
        </w:rPr>
      </w:pPr>
      <w:r w:rsidRPr="001E3D66">
        <w:rPr>
          <w:rFonts w:ascii="Times New Roman" w:hAnsi="Times New Roman" w:cs="Times New Roman"/>
          <w:highlight w:val="yellow"/>
        </w:rPr>
        <w:t>Corcoran, C., Murphy, C., Culligan, E. P., Walton, J., &amp; Sleator, R. D. (2019). Malnutrition in the elderly. Science progress, 102(2), 171-180.</w:t>
      </w:r>
      <w:r>
        <w:rPr>
          <w:rFonts w:ascii="Times New Roman" w:hAnsi="Times New Roman" w:cs="Times New Roman"/>
        </w:rPr>
        <w:t xml:space="preserve">  </w:t>
      </w:r>
    </w:p>
    <w:p w14:paraId="4B864998" w14:textId="2148E9A2" w:rsidR="00214FAC" w:rsidRDefault="00214FAC" w:rsidP="005E42C6">
      <w:pPr>
        <w:spacing w:line="240" w:lineRule="auto"/>
        <w:ind w:left="720" w:hanging="810"/>
        <w:jc w:val="both"/>
        <w:rPr>
          <w:rFonts w:ascii="Times New Roman" w:hAnsi="Times New Roman" w:cs="Times New Roman"/>
        </w:rPr>
      </w:pPr>
      <w:r w:rsidRPr="001E3D66">
        <w:rPr>
          <w:rFonts w:ascii="Times New Roman" w:hAnsi="Times New Roman" w:cs="Times New Roman"/>
          <w:highlight w:val="yellow"/>
        </w:rPr>
        <w:t>Mao, Y., Xu, Y., Fan, Y., Lv, B., Huang, X., &amp; Liang, X. (2023). Advancements in malnutrition in elderly inflammatory bowel disease patients. Gastroenterology &amp; Endoscopy, 1(4), 199-206.</w:t>
      </w:r>
      <w:r>
        <w:rPr>
          <w:rFonts w:ascii="Times New Roman" w:hAnsi="Times New Roman" w:cs="Times New Roman"/>
        </w:rPr>
        <w:t xml:space="preserve">  </w:t>
      </w:r>
    </w:p>
    <w:p w14:paraId="793183F1" w14:textId="76DB556B" w:rsidR="00AF2191" w:rsidRPr="007575D0" w:rsidRDefault="00AF2191" w:rsidP="005E42C6">
      <w:pPr>
        <w:spacing w:line="240" w:lineRule="auto"/>
        <w:ind w:left="720" w:hanging="810"/>
        <w:jc w:val="both"/>
        <w:rPr>
          <w:rFonts w:ascii="Times New Roman" w:hAnsi="Times New Roman" w:cs="Times New Roman"/>
        </w:rPr>
      </w:pPr>
      <w:r w:rsidRPr="001E3D66">
        <w:rPr>
          <w:rFonts w:ascii="Times New Roman" w:hAnsi="Times New Roman" w:cs="Times New Roman"/>
          <w:highlight w:val="yellow"/>
        </w:rPr>
        <w:lastRenderedPageBreak/>
        <w:t>Kera, A. M., Zewdie Zenebe, A., Melkamu Kitila, K., Befkadu Tola, Z., &amp; Bekana, T. (2024). Factors associated with inadequate dietary diversity among adolescent girls in Hurumu Woreda High School, Oromia Region, Southwest Ethiopia. Frontiers in Nutrition, 11, 1234224.</w:t>
      </w:r>
      <w:r>
        <w:rPr>
          <w:rFonts w:ascii="Times New Roman" w:hAnsi="Times New Roman" w:cs="Times New Roman"/>
        </w:rPr>
        <w:t xml:space="preserve">  </w:t>
      </w:r>
    </w:p>
    <w:sectPr w:rsidR="00AF2191" w:rsidRPr="007575D0" w:rsidSect="00F02D16">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3B39" w14:textId="77777777" w:rsidR="00F82E7E" w:rsidRDefault="00F82E7E" w:rsidP="000B4E86">
      <w:pPr>
        <w:spacing w:after="0" w:line="240" w:lineRule="auto"/>
      </w:pPr>
      <w:r>
        <w:separator/>
      </w:r>
    </w:p>
  </w:endnote>
  <w:endnote w:type="continuationSeparator" w:id="0">
    <w:p w14:paraId="47894D15" w14:textId="77777777" w:rsidR="00F82E7E" w:rsidRDefault="00F82E7E" w:rsidP="000B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3900" w14:textId="77777777" w:rsidR="002D6C97" w:rsidRDefault="002D6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885159"/>
      <w:docPartObj>
        <w:docPartGallery w:val="Page Numbers (Bottom of Page)"/>
        <w:docPartUnique/>
      </w:docPartObj>
    </w:sdtPr>
    <w:sdtEndPr>
      <w:rPr>
        <w:noProof/>
      </w:rPr>
    </w:sdtEndPr>
    <w:sdtContent>
      <w:p w14:paraId="2305FBC0" w14:textId="552DF06A" w:rsidR="000B4E86" w:rsidRDefault="000B4E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B4D16" w14:textId="77777777" w:rsidR="000B4E86" w:rsidRDefault="000B4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4268" w14:textId="77777777" w:rsidR="002D6C97" w:rsidRDefault="002D6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FC6A" w14:textId="77777777" w:rsidR="00F82E7E" w:rsidRDefault="00F82E7E" w:rsidP="000B4E86">
      <w:pPr>
        <w:spacing w:after="0" w:line="240" w:lineRule="auto"/>
      </w:pPr>
      <w:r>
        <w:separator/>
      </w:r>
    </w:p>
  </w:footnote>
  <w:footnote w:type="continuationSeparator" w:id="0">
    <w:p w14:paraId="31EF3421" w14:textId="77777777" w:rsidR="00F82E7E" w:rsidRDefault="00F82E7E" w:rsidP="000B4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91FB" w14:textId="21C1BFEB" w:rsidR="002D6C97" w:rsidRDefault="001E3D66">
    <w:pPr>
      <w:pStyle w:val="Header"/>
    </w:pPr>
    <w:r>
      <w:rPr>
        <w:noProof/>
      </w:rPr>
      <w:pict w14:anchorId="70D47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894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C4CC" w14:textId="6C421D1B" w:rsidR="002D6C97" w:rsidRDefault="001E3D66">
    <w:pPr>
      <w:pStyle w:val="Header"/>
    </w:pPr>
    <w:r>
      <w:rPr>
        <w:noProof/>
      </w:rPr>
      <w:pict w14:anchorId="4AE91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894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9CAD" w14:textId="09BA0D5D" w:rsidR="002D6C97" w:rsidRDefault="001E3D66">
    <w:pPr>
      <w:pStyle w:val="Header"/>
    </w:pPr>
    <w:r>
      <w:rPr>
        <w:noProof/>
      </w:rPr>
      <w:pict w14:anchorId="553C6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894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2MDM1NzIxsjQzNDNQ0lEKTi0uzszPAykwrgUAgSx/ziwAAAA="/>
  </w:docVars>
  <w:rsids>
    <w:rsidRoot w:val="002719B0"/>
    <w:rsid w:val="0000334D"/>
    <w:rsid w:val="00027DBB"/>
    <w:rsid w:val="000362CF"/>
    <w:rsid w:val="000568E5"/>
    <w:rsid w:val="00061985"/>
    <w:rsid w:val="0006795D"/>
    <w:rsid w:val="00085546"/>
    <w:rsid w:val="000B25A0"/>
    <w:rsid w:val="000B4E86"/>
    <w:rsid w:val="000C255D"/>
    <w:rsid w:val="000F58E5"/>
    <w:rsid w:val="00112984"/>
    <w:rsid w:val="001221F3"/>
    <w:rsid w:val="00130FFB"/>
    <w:rsid w:val="0015791B"/>
    <w:rsid w:val="0019598A"/>
    <w:rsid w:val="00195F79"/>
    <w:rsid w:val="001A6E65"/>
    <w:rsid w:val="001D4859"/>
    <w:rsid w:val="001E32F4"/>
    <w:rsid w:val="001E3561"/>
    <w:rsid w:val="001E3D66"/>
    <w:rsid w:val="00200124"/>
    <w:rsid w:val="00214FAC"/>
    <w:rsid w:val="00235DAD"/>
    <w:rsid w:val="00240C59"/>
    <w:rsid w:val="002719B0"/>
    <w:rsid w:val="00274282"/>
    <w:rsid w:val="002757FA"/>
    <w:rsid w:val="002D6C97"/>
    <w:rsid w:val="002F0811"/>
    <w:rsid w:val="00306ACD"/>
    <w:rsid w:val="0031385D"/>
    <w:rsid w:val="003354D4"/>
    <w:rsid w:val="00350E73"/>
    <w:rsid w:val="0036673B"/>
    <w:rsid w:val="003843E5"/>
    <w:rsid w:val="003B57FB"/>
    <w:rsid w:val="003C2FA6"/>
    <w:rsid w:val="003C6DB9"/>
    <w:rsid w:val="003F36DB"/>
    <w:rsid w:val="004374AB"/>
    <w:rsid w:val="0045066F"/>
    <w:rsid w:val="00450E88"/>
    <w:rsid w:val="00477818"/>
    <w:rsid w:val="004A2175"/>
    <w:rsid w:val="004A575D"/>
    <w:rsid w:val="004C258D"/>
    <w:rsid w:val="0051363E"/>
    <w:rsid w:val="00530B71"/>
    <w:rsid w:val="005313CE"/>
    <w:rsid w:val="00532626"/>
    <w:rsid w:val="00561A5B"/>
    <w:rsid w:val="00567921"/>
    <w:rsid w:val="00572286"/>
    <w:rsid w:val="005A0A23"/>
    <w:rsid w:val="005C3EEC"/>
    <w:rsid w:val="005D5F01"/>
    <w:rsid w:val="005E42C6"/>
    <w:rsid w:val="005F1E4A"/>
    <w:rsid w:val="00604ED7"/>
    <w:rsid w:val="006239B7"/>
    <w:rsid w:val="006248E5"/>
    <w:rsid w:val="0063671E"/>
    <w:rsid w:val="0067081B"/>
    <w:rsid w:val="006842EC"/>
    <w:rsid w:val="00696911"/>
    <w:rsid w:val="006A1EEF"/>
    <w:rsid w:val="006B532E"/>
    <w:rsid w:val="006B57A8"/>
    <w:rsid w:val="006C68DD"/>
    <w:rsid w:val="007043EF"/>
    <w:rsid w:val="00726458"/>
    <w:rsid w:val="00727288"/>
    <w:rsid w:val="00727D99"/>
    <w:rsid w:val="007329FD"/>
    <w:rsid w:val="007373C7"/>
    <w:rsid w:val="00745987"/>
    <w:rsid w:val="007575D0"/>
    <w:rsid w:val="00766528"/>
    <w:rsid w:val="00797C10"/>
    <w:rsid w:val="00802A09"/>
    <w:rsid w:val="0081676E"/>
    <w:rsid w:val="008B0C53"/>
    <w:rsid w:val="008B4C33"/>
    <w:rsid w:val="008B5137"/>
    <w:rsid w:val="008C4426"/>
    <w:rsid w:val="008D7892"/>
    <w:rsid w:val="00900672"/>
    <w:rsid w:val="009029FB"/>
    <w:rsid w:val="00904EC3"/>
    <w:rsid w:val="009168E7"/>
    <w:rsid w:val="009760C0"/>
    <w:rsid w:val="009769D2"/>
    <w:rsid w:val="00992C7D"/>
    <w:rsid w:val="00995A53"/>
    <w:rsid w:val="009B573E"/>
    <w:rsid w:val="009B7840"/>
    <w:rsid w:val="009E5E2D"/>
    <w:rsid w:val="009F0751"/>
    <w:rsid w:val="009F6A63"/>
    <w:rsid w:val="00A027CA"/>
    <w:rsid w:val="00A10A39"/>
    <w:rsid w:val="00A251F3"/>
    <w:rsid w:val="00A3003E"/>
    <w:rsid w:val="00A56414"/>
    <w:rsid w:val="00A822C2"/>
    <w:rsid w:val="00A96903"/>
    <w:rsid w:val="00AC42CC"/>
    <w:rsid w:val="00AF2191"/>
    <w:rsid w:val="00AF557E"/>
    <w:rsid w:val="00B17EC6"/>
    <w:rsid w:val="00B35160"/>
    <w:rsid w:val="00B42D81"/>
    <w:rsid w:val="00B54353"/>
    <w:rsid w:val="00BD1F1A"/>
    <w:rsid w:val="00BD4F75"/>
    <w:rsid w:val="00BD6C3F"/>
    <w:rsid w:val="00BE7192"/>
    <w:rsid w:val="00C37569"/>
    <w:rsid w:val="00C422F0"/>
    <w:rsid w:val="00C4296B"/>
    <w:rsid w:val="00C43D61"/>
    <w:rsid w:val="00C4510E"/>
    <w:rsid w:val="00C540A5"/>
    <w:rsid w:val="00C74200"/>
    <w:rsid w:val="00CB753D"/>
    <w:rsid w:val="00CC554D"/>
    <w:rsid w:val="00D24218"/>
    <w:rsid w:val="00D24DA6"/>
    <w:rsid w:val="00D43305"/>
    <w:rsid w:val="00D774D1"/>
    <w:rsid w:val="00DC00F1"/>
    <w:rsid w:val="00DF3058"/>
    <w:rsid w:val="00DF7C8B"/>
    <w:rsid w:val="00E1627A"/>
    <w:rsid w:val="00E25EEA"/>
    <w:rsid w:val="00E33974"/>
    <w:rsid w:val="00E43778"/>
    <w:rsid w:val="00E44828"/>
    <w:rsid w:val="00E64DE6"/>
    <w:rsid w:val="00E7520B"/>
    <w:rsid w:val="00ED423F"/>
    <w:rsid w:val="00EF397C"/>
    <w:rsid w:val="00F02D16"/>
    <w:rsid w:val="00F3206C"/>
    <w:rsid w:val="00F329EC"/>
    <w:rsid w:val="00F4234E"/>
    <w:rsid w:val="00F57C53"/>
    <w:rsid w:val="00F63EF9"/>
    <w:rsid w:val="00F82E7E"/>
    <w:rsid w:val="00FC73F3"/>
    <w:rsid w:val="00FF1E0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E0DA7"/>
  <w15:chartTrackingRefBased/>
  <w15:docId w15:val="{6C295BDC-200A-4333-92F5-6B810772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FB"/>
    <w:pPr>
      <w:spacing w:line="276" w:lineRule="auto"/>
    </w:pPr>
    <w:rPr>
      <w:kern w:val="2"/>
      <w:sz w:val="24"/>
      <w:szCs w:val="24"/>
      <w:lang w:bidi="gu-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FFB"/>
    <w:rPr>
      <w:color w:val="0563C1" w:themeColor="hyperlink"/>
      <w:u w:val="single"/>
    </w:rPr>
  </w:style>
  <w:style w:type="character" w:styleId="UnresolvedMention">
    <w:name w:val="Unresolved Mention"/>
    <w:basedOn w:val="DefaultParagraphFont"/>
    <w:uiPriority w:val="99"/>
    <w:semiHidden/>
    <w:unhideWhenUsed/>
    <w:rsid w:val="00130FFB"/>
    <w:rPr>
      <w:color w:val="605E5C"/>
      <w:shd w:val="clear" w:color="auto" w:fill="E1DFDD"/>
    </w:rPr>
  </w:style>
  <w:style w:type="table" w:styleId="TableGrid">
    <w:name w:val="Table Grid"/>
    <w:basedOn w:val="TableNormal"/>
    <w:uiPriority w:val="39"/>
    <w:rsid w:val="009B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48E5"/>
    <w:rPr>
      <w:color w:val="954F72" w:themeColor="followedHyperlink"/>
      <w:u w:val="single"/>
    </w:rPr>
  </w:style>
  <w:style w:type="paragraph" w:styleId="ListParagraph">
    <w:name w:val="List Paragraph"/>
    <w:basedOn w:val="Normal"/>
    <w:uiPriority w:val="34"/>
    <w:qFormat/>
    <w:rsid w:val="004C258D"/>
    <w:pPr>
      <w:ind w:left="720"/>
      <w:contextualSpacing/>
    </w:pPr>
  </w:style>
  <w:style w:type="paragraph" w:styleId="NormalWeb">
    <w:name w:val="Normal (Web)"/>
    <w:basedOn w:val="Normal"/>
    <w:uiPriority w:val="99"/>
    <w:semiHidden/>
    <w:unhideWhenUsed/>
    <w:rsid w:val="00235DAD"/>
    <w:rPr>
      <w:rFonts w:ascii="Times New Roman" w:hAnsi="Times New Roman" w:cs="Times New Roman"/>
    </w:rPr>
  </w:style>
  <w:style w:type="paragraph" w:styleId="Header">
    <w:name w:val="header"/>
    <w:basedOn w:val="Normal"/>
    <w:link w:val="HeaderChar"/>
    <w:uiPriority w:val="99"/>
    <w:unhideWhenUsed/>
    <w:rsid w:val="000B4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E86"/>
    <w:rPr>
      <w:kern w:val="2"/>
      <w:sz w:val="24"/>
      <w:szCs w:val="24"/>
      <w:lang w:bidi="gu-IN"/>
      <w14:ligatures w14:val="standardContextual"/>
    </w:rPr>
  </w:style>
  <w:style w:type="paragraph" w:styleId="Footer">
    <w:name w:val="footer"/>
    <w:basedOn w:val="Normal"/>
    <w:link w:val="FooterChar"/>
    <w:uiPriority w:val="99"/>
    <w:unhideWhenUsed/>
    <w:rsid w:val="000B4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E86"/>
    <w:rPr>
      <w:kern w:val="2"/>
      <w:sz w:val="24"/>
      <w:szCs w:val="24"/>
      <w:lang w:bidi="gu-IN"/>
      <w14:ligatures w14:val="standardContextual"/>
    </w:rPr>
  </w:style>
  <w:style w:type="paragraph" w:styleId="BalloonText">
    <w:name w:val="Balloon Text"/>
    <w:basedOn w:val="Normal"/>
    <w:link w:val="BalloonTextChar"/>
    <w:uiPriority w:val="99"/>
    <w:semiHidden/>
    <w:unhideWhenUsed/>
    <w:rsid w:val="00F0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D16"/>
    <w:rPr>
      <w:rFonts w:ascii="Segoe UI" w:hAnsi="Segoe UI" w:cs="Segoe UI"/>
      <w:kern w:val="2"/>
      <w:sz w:val="18"/>
      <w:szCs w:val="18"/>
      <w:lang w:bidi="gu-IN"/>
      <w14:ligatures w14:val="standardContextual"/>
    </w:rPr>
  </w:style>
  <w:style w:type="paragraph" w:styleId="Revision">
    <w:name w:val="Revision"/>
    <w:hidden/>
    <w:uiPriority w:val="99"/>
    <w:semiHidden/>
    <w:rsid w:val="00A251F3"/>
    <w:pPr>
      <w:spacing w:after="0" w:line="240" w:lineRule="auto"/>
    </w:pPr>
    <w:rPr>
      <w:kern w:val="2"/>
      <w:sz w:val="24"/>
      <w:szCs w:val="24"/>
      <w:lang w:bidi="gu-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26180">
      <w:bodyDiv w:val="1"/>
      <w:marLeft w:val="0"/>
      <w:marRight w:val="0"/>
      <w:marTop w:val="0"/>
      <w:marBottom w:val="0"/>
      <w:divBdr>
        <w:top w:val="none" w:sz="0" w:space="0" w:color="auto"/>
        <w:left w:val="none" w:sz="0" w:space="0" w:color="auto"/>
        <w:bottom w:val="none" w:sz="0" w:space="0" w:color="auto"/>
        <w:right w:val="none" w:sz="0" w:space="0" w:color="auto"/>
      </w:divBdr>
    </w:div>
    <w:div w:id="1616788953">
      <w:bodyDiv w:val="1"/>
      <w:marLeft w:val="0"/>
      <w:marRight w:val="0"/>
      <w:marTop w:val="0"/>
      <w:marBottom w:val="0"/>
      <w:divBdr>
        <w:top w:val="none" w:sz="0" w:space="0" w:color="auto"/>
        <w:left w:val="none" w:sz="0" w:space="0" w:color="auto"/>
        <w:bottom w:val="none" w:sz="0" w:space="0" w:color="auto"/>
        <w:right w:val="none" w:sz="0" w:space="0" w:color="auto"/>
      </w:divBdr>
    </w:div>
    <w:div w:id="17121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041/IJSREM32237" TargetMode="External"/><Relationship Id="rId13" Type="http://schemas.openxmlformats.org/officeDocument/2006/relationships/hyperlink" Target="https://doi.org/10.1016/j.procs.2017.11.385" TargetMode="External"/><Relationship Id="rId18" Type="http://schemas.openxmlformats.org/officeDocument/2006/relationships/hyperlink" Target="https://doi.org/10.1088/1755-1315/1092/1/012021"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doi.org/10.21273/HORTSCI17788-24" TargetMode="External"/><Relationship Id="rId7" Type="http://schemas.openxmlformats.org/officeDocument/2006/relationships/hyperlink" Target="https://www.myscheme.gov.in/schemes/cnkgs" TargetMode="External"/><Relationship Id="rId12" Type="http://schemas.openxmlformats.org/officeDocument/2006/relationships/hyperlink" Target="https://www.rbi.org.in/scripts/bs_viewcontent.aspx?Id=2035" TargetMode="External"/><Relationship Id="rId17" Type="http://schemas.openxmlformats.org/officeDocument/2006/relationships/hyperlink" Target="https://www.myscheme.gov.in/schemes/pccengaes"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doi.org/10.21203/rs.3.rs-5164721/v1" TargetMode="External"/><Relationship Id="rId20" Type="http://schemas.openxmlformats.org/officeDocument/2006/relationships/hyperlink" Target="https://doi.org/10.9735/0975-5276.10.5.1216-1219"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69980/redvet.v25i1.1324" TargetMode="External"/><Relationship Id="rId11" Type="http://schemas.openxmlformats.org/officeDocument/2006/relationships/hyperlink" Target="https://www.globalhungerindex.org/india.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i.org/10.31305/trjtm2025.v05.n01.001" TargetMode="External"/><Relationship Id="rId23" Type="http://schemas.openxmlformats.org/officeDocument/2006/relationships/hyperlink" Target="https://doi.org/10.4324/9781003157878" TargetMode="External"/><Relationship Id="rId28" Type="http://schemas.openxmlformats.org/officeDocument/2006/relationships/header" Target="header3.xml"/><Relationship Id="rId10" Type="http://schemas.openxmlformats.org/officeDocument/2006/relationships/hyperlink" Target="https://www.statista.com/topics/871/online-shopping/" TargetMode="External"/><Relationship Id="rId19" Type="http://schemas.openxmlformats.org/officeDocument/2006/relationships/hyperlink" Target="https://doi.org/10.71152/ajms.v14i4.3745"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statista.com/topics/2454/e-commerce-in-india/" TargetMode="External"/><Relationship Id="rId14" Type="http://schemas.openxmlformats.org/officeDocument/2006/relationships/hyperlink" Target="https://doi.org/10.3390/horticulturae10121373" TargetMode="External"/><Relationship Id="rId22" Type="http://schemas.openxmlformats.org/officeDocument/2006/relationships/hyperlink" Target="https://doi.org/10.9790/487X-16814265"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11</Pages>
  <Words>3695</Words>
  <Characters>22838</Characters>
  <Application>Microsoft Office Word</Application>
  <DocSecurity>0</DocSecurity>
  <Lines>393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Shaktiranjan Panigrahy</dc:creator>
  <cp:keywords/>
  <dc:description/>
  <cp:lastModifiedBy>Editor Acc 101</cp:lastModifiedBy>
  <cp:revision>141</cp:revision>
  <cp:lastPrinted>2025-05-16T09:38:00Z</cp:lastPrinted>
  <dcterms:created xsi:type="dcterms:W3CDTF">2025-05-13T04:52:00Z</dcterms:created>
  <dcterms:modified xsi:type="dcterms:W3CDTF">2025-07-18T11:32:00Z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396613f7-842a-445c-9cdd-3bd078032528</vt:lpwstr>
  </property>
</Properties>
</file>