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F93A6" w14:textId="77777777" w:rsidR="0045716C" w:rsidRDefault="0045716C" w:rsidP="007C3637">
      <w:pPr>
        <w:jc w:val="right"/>
        <w:rPr>
          <w:rFonts w:ascii="Arial" w:hAnsi="Arial" w:cs="Arial"/>
          <w:b/>
          <w:sz w:val="36"/>
          <w:szCs w:val="36"/>
        </w:rPr>
      </w:pPr>
      <w:bookmarkStart w:id="0" w:name="_Hlk174615255"/>
    </w:p>
    <w:p w14:paraId="2CFAB68D" w14:textId="67390206" w:rsidR="00A258C3" w:rsidRDefault="007C3637" w:rsidP="007C3637">
      <w:pPr>
        <w:jc w:val="right"/>
        <w:rPr>
          <w:rFonts w:ascii="Arial" w:hAnsi="Arial" w:cs="Arial"/>
          <w:b/>
          <w:sz w:val="36"/>
          <w:szCs w:val="36"/>
        </w:rPr>
      </w:pPr>
      <w:bookmarkStart w:id="1" w:name="_Hlk203055227"/>
      <w:r w:rsidRPr="007C3637">
        <w:rPr>
          <w:rFonts w:ascii="Arial" w:hAnsi="Arial" w:cs="Arial"/>
          <w:b/>
          <w:sz w:val="36"/>
          <w:szCs w:val="36"/>
        </w:rPr>
        <w:t>Covid-19 epidemiology in the southern Brazilian states from 2020 to 2024</w:t>
      </w:r>
      <w:bookmarkEnd w:id="0"/>
    </w:p>
    <w:bookmarkEnd w:id="1"/>
    <w:p w14:paraId="43C1E96C" w14:textId="77777777" w:rsidR="004715B8" w:rsidRPr="00095D47" w:rsidRDefault="004715B8" w:rsidP="004D5F67">
      <w:pPr>
        <w:spacing w:after="200" w:line="276" w:lineRule="auto"/>
        <w:jc w:val="right"/>
        <w:rPr>
          <w:rFonts w:asciiTheme="minorHAnsi" w:eastAsiaTheme="minorHAnsi" w:hAnsiTheme="minorHAnsi" w:cstheme="minorBidi"/>
          <w:sz w:val="24"/>
          <w:szCs w:val="24"/>
        </w:rPr>
      </w:pPr>
    </w:p>
    <w:p w14:paraId="0411DFF0" w14:textId="77777777" w:rsidR="002C57D2" w:rsidRPr="00FB3A86" w:rsidRDefault="002C57D2" w:rsidP="00441B6F">
      <w:pPr>
        <w:pStyle w:val="Affiliation"/>
        <w:spacing w:after="0" w:line="240" w:lineRule="auto"/>
        <w:jc w:val="both"/>
        <w:rPr>
          <w:rFonts w:ascii="Arial" w:hAnsi="Arial" w:cs="Arial"/>
        </w:rPr>
      </w:pPr>
    </w:p>
    <w:p w14:paraId="3CC8A319" w14:textId="6B48A9C6" w:rsidR="00B01FCD" w:rsidRPr="00FB3A86" w:rsidRDefault="0038212B" w:rsidP="00441B6F">
      <w:pPr>
        <w:pStyle w:val="Copyright"/>
        <w:spacing w:after="0" w:line="240" w:lineRule="auto"/>
        <w:jc w:val="both"/>
        <w:rPr>
          <w:rFonts w:ascii="Arial" w:hAnsi="Arial" w:cs="Arial"/>
        </w:rPr>
        <w:sectPr w:rsidR="00B01FCD" w:rsidRPr="00FB3A86" w:rsidSect="00F759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8280ED" wp14:editId="61C2050D">
                <wp:extent cx="5303520" cy="635"/>
                <wp:effectExtent l="13335" t="11430" r="17145" b="17145"/>
                <wp:docPr id="8544974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22A22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825D6A9" w14:textId="34017B3D" w:rsidR="00B01FCD" w:rsidRDefault="00B01FCD" w:rsidP="00441B6F">
      <w:pPr>
        <w:pStyle w:val="AbstHead"/>
        <w:spacing w:after="0"/>
        <w:jc w:val="both"/>
        <w:rPr>
          <w:rFonts w:ascii="Arial" w:hAnsi="Arial" w:cs="Arial"/>
        </w:rPr>
      </w:pPr>
      <w:r w:rsidRPr="00FB3A86">
        <w:rPr>
          <w:rFonts w:ascii="Arial" w:hAnsi="Arial" w:cs="Arial"/>
        </w:rPr>
        <w:t>ABSTRACT</w:t>
      </w:r>
    </w:p>
    <w:p w14:paraId="5EA916C4" w14:textId="77777777" w:rsidR="00790ADA" w:rsidRPr="0038212B"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38212B" w14:paraId="3F69A98E" w14:textId="77777777" w:rsidTr="001E44FE">
        <w:tc>
          <w:tcPr>
            <w:tcW w:w="9576" w:type="dxa"/>
            <w:shd w:val="clear" w:color="auto" w:fill="F2F2F2"/>
          </w:tcPr>
          <w:p w14:paraId="05B6DAD9" w14:textId="67933BF6" w:rsidR="00BA1B01" w:rsidRPr="0038212B" w:rsidRDefault="00BA1B01" w:rsidP="00441B6F">
            <w:pPr>
              <w:pStyle w:val="Body"/>
              <w:spacing w:after="0"/>
              <w:rPr>
                <w:rFonts w:ascii="Arial" w:eastAsia="Calibri" w:hAnsi="Arial" w:cs="Arial"/>
              </w:rPr>
            </w:pPr>
            <w:r w:rsidRPr="0038212B">
              <w:rPr>
                <w:rFonts w:ascii="Arial" w:eastAsia="Calibri" w:hAnsi="Arial" w:cs="Arial"/>
                <w:b/>
              </w:rPr>
              <w:t xml:space="preserve">Aims: </w:t>
            </w:r>
            <w:r w:rsidR="007C3637" w:rsidRPr="0038212B">
              <w:rPr>
                <w:rFonts w:ascii="Arial" w:hAnsi="Arial" w:cs="Arial"/>
                <w:color w:val="000000"/>
              </w:rPr>
              <w:t>analyze the epidemiology of Covid-19 in southern Brazil from 2020 to 2024</w:t>
            </w:r>
          </w:p>
          <w:p w14:paraId="52F671CD" w14:textId="035DEDA4" w:rsidR="00BA1B01" w:rsidRPr="0038212B" w:rsidRDefault="00BA1B01" w:rsidP="00441B6F">
            <w:pPr>
              <w:pStyle w:val="Body"/>
              <w:spacing w:after="0"/>
              <w:rPr>
                <w:rFonts w:ascii="Arial" w:eastAsia="Calibri" w:hAnsi="Arial" w:cs="Arial"/>
              </w:rPr>
            </w:pPr>
            <w:r w:rsidRPr="0038212B">
              <w:rPr>
                <w:rFonts w:ascii="Arial" w:eastAsia="Calibri" w:hAnsi="Arial" w:cs="Arial"/>
                <w:b/>
              </w:rPr>
              <w:t>Study design:</w:t>
            </w:r>
            <w:r w:rsidRPr="0038212B">
              <w:rPr>
                <w:rFonts w:ascii="Arial" w:eastAsia="Calibri" w:hAnsi="Arial" w:cs="Arial"/>
              </w:rPr>
              <w:t xml:space="preserve">  </w:t>
            </w:r>
            <w:r w:rsidR="0038212B">
              <w:rPr>
                <w:rFonts w:ascii="Arial" w:eastAsia="Calibri" w:hAnsi="Arial" w:cs="Arial"/>
              </w:rPr>
              <w:t>t</w:t>
            </w:r>
            <w:r w:rsidR="007C3637" w:rsidRPr="0038212B">
              <w:rPr>
                <w:rFonts w:ascii="Arial" w:eastAsia="Calibri" w:hAnsi="Arial" w:cs="Arial"/>
              </w:rPr>
              <w:t>his is an epidemiological, descriptive and cross-sectional study</w:t>
            </w:r>
            <w:r w:rsidRPr="0038212B">
              <w:rPr>
                <w:rFonts w:ascii="Arial" w:eastAsia="Calibri" w:hAnsi="Arial" w:cs="Arial"/>
              </w:rPr>
              <w:t>.</w:t>
            </w:r>
          </w:p>
          <w:p w14:paraId="3173C21F" w14:textId="6099E8C8" w:rsidR="007C3637" w:rsidRPr="0038212B" w:rsidRDefault="00BA1B01" w:rsidP="00441B6F">
            <w:pPr>
              <w:pStyle w:val="Body"/>
              <w:spacing w:after="0"/>
              <w:rPr>
                <w:rFonts w:ascii="Arial" w:eastAsia="Calibri" w:hAnsi="Arial" w:cs="Arial"/>
              </w:rPr>
            </w:pPr>
            <w:r w:rsidRPr="0038212B">
              <w:rPr>
                <w:rFonts w:ascii="Arial" w:eastAsia="Calibri" w:hAnsi="Arial" w:cs="Arial"/>
                <w:b/>
              </w:rPr>
              <w:t>Place and Duration of Study:</w:t>
            </w:r>
            <w:r w:rsidRPr="0038212B">
              <w:rPr>
                <w:rFonts w:ascii="Arial" w:eastAsia="Calibri" w:hAnsi="Arial" w:cs="Arial"/>
              </w:rPr>
              <w:t xml:space="preserve"> </w:t>
            </w:r>
            <w:r w:rsidR="00CE0ADA">
              <w:rPr>
                <w:rFonts w:ascii="Arial" w:eastAsia="Calibri" w:hAnsi="Arial" w:cs="Arial"/>
              </w:rPr>
              <w:t>Brazil</w:t>
            </w:r>
            <w:r w:rsidR="007C3637" w:rsidRPr="0038212B">
              <w:rPr>
                <w:rFonts w:ascii="Arial" w:eastAsia="Calibri" w:hAnsi="Arial" w:cs="Arial"/>
              </w:rPr>
              <w:t>.</w:t>
            </w:r>
            <w:r w:rsidR="0038212B" w:rsidRPr="0038212B">
              <w:rPr>
                <w:rFonts w:ascii="Arial" w:eastAsia="Calibri" w:hAnsi="Arial" w:cs="Arial"/>
              </w:rPr>
              <w:t xml:space="preserve"> held from April to June 2024.</w:t>
            </w:r>
          </w:p>
          <w:p w14:paraId="553CB4F7" w14:textId="0F3B21A7" w:rsidR="00BA1B01" w:rsidRPr="0017323F" w:rsidRDefault="00BA1B01" w:rsidP="00441B6F">
            <w:pPr>
              <w:pStyle w:val="Body"/>
              <w:spacing w:after="0"/>
              <w:rPr>
                <w:rFonts w:ascii="Arial" w:eastAsia="Calibri" w:hAnsi="Arial" w:cs="Arial"/>
              </w:rPr>
            </w:pPr>
            <w:r w:rsidRPr="0017323F">
              <w:rPr>
                <w:rFonts w:ascii="Arial" w:eastAsia="Calibri" w:hAnsi="Arial" w:cs="Arial"/>
                <w:b/>
                <w:bCs/>
                <w:highlight w:val="yellow"/>
              </w:rPr>
              <w:t>Methodology:</w:t>
            </w:r>
            <w:r w:rsidRPr="0017323F">
              <w:rPr>
                <w:rFonts w:ascii="Arial" w:eastAsia="Calibri" w:hAnsi="Arial" w:cs="Arial"/>
                <w:highlight w:val="yellow"/>
              </w:rPr>
              <w:t xml:space="preserve"> </w:t>
            </w:r>
            <w:r w:rsidR="0017323F" w:rsidRPr="0017323F">
              <w:rPr>
                <w:rFonts w:ascii="Arial" w:eastAsia="Calibri" w:hAnsi="Arial" w:cs="Arial"/>
                <w:highlight w:val="yellow"/>
              </w:rPr>
              <w:t>d</w:t>
            </w:r>
            <w:r w:rsidR="0017323F" w:rsidRPr="0017323F">
              <w:rPr>
                <w:rFonts w:ascii="Arial" w:hAnsi="Arial" w:cs="Arial"/>
                <w:color w:val="000000"/>
                <w:highlight w:val="yellow"/>
                <w:shd w:val="clear" w:color="auto" w:fill="FFFFFF"/>
              </w:rPr>
              <w:t>ata from the IT Department of the Unified Health System were utilized. The Kruskal–Wallis test was employed to compare and analyze the incidence, mortality, and lethality of COVID-19 across the states and municipalities of southern Brazil. The associations between variables were assessed using the Chi-square test in the Past software. Spatial distribution maps of incidence and mortality in the region were generated using MATLAB.</w:t>
            </w:r>
          </w:p>
          <w:p w14:paraId="14F75B6C" w14:textId="3C121D98" w:rsidR="00BA1B01" w:rsidRPr="00095D47" w:rsidRDefault="00BA1B01" w:rsidP="00441B6F">
            <w:pPr>
              <w:pStyle w:val="Body"/>
              <w:spacing w:after="0"/>
              <w:rPr>
                <w:rFonts w:ascii="Arial" w:eastAsia="Calibri" w:hAnsi="Arial" w:cs="Arial"/>
                <w:b/>
                <w:bCs/>
              </w:rPr>
            </w:pPr>
            <w:r w:rsidRPr="00095D47">
              <w:rPr>
                <w:rFonts w:ascii="Arial" w:eastAsia="Calibri" w:hAnsi="Arial" w:cs="Arial"/>
                <w:b/>
                <w:bCs/>
                <w:highlight w:val="yellow"/>
              </w:rPr>
              <w:t>Results:</w:t>
            </w:r>
            <w:r w:rsidRPr="00095D47">
              <w:rPr>
                <w:rFonts w:ascii="Arial" w:eastAsia="Calibri" w:hAnsi="Arial" w:cs="Arial"/>
                <w:highlight w:val="yellow"/>
              </w:rPr>
              <w:t xml:space="preserve"> </w:t>
            </w:r>
            <w:r w:rsidR="00095D47" w:rsidRPr="00095D47">
              <w:rPr>
                <w:rFonts w:ascii="Arial" w:hAnsi="Arial" w:cs="Arial"/>
                <w:color w:val="000000"/>
                <w:highlight w:val="yellow"/>
                <w:shd w:val="clear" w:color="auto" w:fill="FFFFFF"/>
              </w:rPr>
              <w:t>Paraná recorded the highest mortality rate (410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1 per 100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000 inhabitants) and lethality rate (1</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6%) among the three states. However, the Paraná region had the lowest incidence of cases (26</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367</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3 per 100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000 inhabitants). Rio Grande do Sul had an incidence of 28</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886</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6 per 100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000 inhabitants, a mortality rate of 374</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4 per 100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000 inhabitants, and a lethality rate of 1.4%. Finally, Santa Catarina had an incidence of 27</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353</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8 per 100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000 inhabitants and the lowest mortality (303</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5 per 100</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000) and lethality (1</w:t>
            </w:r>
            <w:r w:rsidR="00D2065E">
              <w:rPr>
                <w:rFonts w:ascii="Arial" w:hAnsi="Arial" w:cs="Arial"/>
                <w:color w:val="000000"/>
                <w:highlight w:val="yellow"/>
                <w:shd w:val="clear" w:color="auto" w:fill="FFFFFF"/>
              </w:rPr>
              <w:t>,</w:t>
            </w:r>
            <w:r w:rsidR="00095D47" w:rsidRPr="00095D47">
              <w:rPr>
                <w:rFonts w:ascii="Arial" w:hAnsi="Arial" w:cs="Arial"/>
                <w:color w:val="000000"/>
                <w:highlight w:val="yellow"/>
                <w:shd w:val="clear" w:color="auto" w:fill="FFFFFF"/>
              </w:rPr>
              <w:t>1%) rates compared to the other regions. Cases and deaths were more concentrated in regions bordering Argentina and Paraguay, as well as along the borders with the states of Mato Grosso do Sul and São Paulo, in addition to the coastal areas. In 2022, the highest incidence was recorded across all states in the region, while the highest lethality and mortality rates occurred in 2021.</w:t>
            </w:r>
          </w:p>
          <w:p w14:paraId="3A3286C9" w14:textId="1B2DF552" w:rsidR="00505F06" w:rsidRPr="0026526C" w:rsidRDefault="00BA1B01" w:rsidP="0038212B">
            <w:pPr>
              <w:jc w:val="both"/>
              <w:rPr>
                <w:rFonts w:ascii="Arial" w:hAnsi="Arial" w:cs="Arial"/>
                <w:color w:val="000000"/>
              </w:rPr>
            </w:pPr>
            <w:r w:rsidRPr="0026526C">
              <w:rPr>
                <w:rFonts w:ascii="Arial" w:eastAsia="Calibri" w:hAnsi="Arial" w:cs="Arial"/>
                <w:b/>
                <w:bCs/>
                <w:highlight w:val="yellow"/>
              </w:rPr>
              <w:t>Conclusion:</w:t>
            </w:r>
            <w:r w:rsidRPr="0026526C">
              <w:rPr>
                <w:rFonts w:ascii="Arial" w:eastAsia="Calibri" w:hAnsi="Arial" w:cs="Arial"/>
                <w:highlight w:val="yellow"/>
              </w:rPr>
              <w:t xml:space="preserve"> </w:t>
            </w:r>
            <w:r w:rsidR="0026526C" w:rsidRPr="0026526C">
              <w:rPr>
                <w:rFonts w:ascii="Arial" w:eastAsia="Calibri" w:hAnsi="Arial" w:cs="Arial"/>
                <w:highlight w:val="yellow"/>
              </w:rPr>
              <w:t>t</w:t>
            </w:r>
            <w:r w:rsidR="0026526C" w:rsidRPr="0026526C">
              <w:rPr>
                <w:rFonts w:ascii="Arial" w:hAnsi="Arial" w:cs="Arial"/>
                <w:color w:val="000000"/>
                <w:highlight w:val="yellow"/>
                <w:shd w:val="clear" w:color="auto" w:fill="FFFFFF"/>
              </w:rPr>
              <w:t>he mortality and lethality rates of COVID-19 were not homogeneous among the states in the southern region. The distribution of mortality and lethality in the region for each year evaluated may be attributed to the stage of population immunization and the predominant variant. These data are important for guiding public health policies in the management of future pandemics.</w:t>
            </w:r>
          </w:p>
        </w:tc>
      </w:tr>
    </w:tbl>
    <w:p w14:paraId="539A92F0" w14:textId="77777777" w:rsidR="00636EB2" w:rsidRDefault="00636EB2" w:rsidP="00441B6F">
      <w:pPr>
        <w:pStyle w:val="Body"/>
        <w:spacing w:after="0"/>
        <w:rPr>
          <w:rFonts w:ascii="Arial" w:hAnsi="Arial" w:cs="Arial"/>
          <w:i/>
        </w:rPr>
      </w:pPr>
    </w:p>
    <w:p w14:paraId="4E937C93" w14:textId="5B5D4106" w:rsidR="0024282C" w:rsidRPr="0032428E" w:rsidRDefault="00A24E7E" w:rsidP="00441B6F">
      <w:pPr>
        <w:pStyle w:val="Body"/>
        <w:spacing w:after="0"/>
        <w:rPr>
          <w:rFonts w:ascii="Arial" w:hAnsi="Arial" w:cs="Arial"/>
          <w:i/>
        </w:rPr>
      </w:pPr>
      <w:r>
        <w:rPr>
          <w:rFonts w:ascii="Arial" w:hAnsi="Arial" w:cs="Arial"/>
          <w:i/>
        </w:rPr>
        <w:t xml:space="preserve">Keywords: </w:t>
      </w:r>
      <w:r w:rsidR="0038212B" w:rsidRPr="0038212B">
        <w:rPr>
          <w:rFonts w:ascii="Arial" w:hAnsi="Arial" w:cs="Arial"/>
          <w:i/>
          <w:iCs/>
          <w:color w:val="000000"/>
        </w:rPr>
        <w:t>Coronavirus; Lethality; Mortality; Pandemic; Epidemiology.</w:t>
      </w:r>
    </w:p>
    <w:p w14:paraId="0B1EF5B6" w14:textId="77777777" w:rsidR="00505F06" w:rsidRPr="00A24E7E" w:rsidRDefault="00505F06" w:rsidP="00441B6F">
      <w:pPr>
        <w:pStyle w:val="Body"/>
        <w:spacing w:after="0"/>
        <w:rPr>
          <w:rFonts w:ascii="Arial" w:hAnsi="Arial" w:cs="Arial"/>
          <w:i/>
        </w:rPr>
      </w:pPr>
    </w:p>
    <w:p w14:paraId="3DC50695" w14:textId="52E9C22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A9A5633" w14:textId="77777777" w:rsidR="00790ADA" w:rsidRPr="00FB3A86" w:rsidRDefault="00790ADA" w:rsidP="00441B6F">
      <w:pPr>
        <w:pStyle w:val="AbstHead"/>
        <w:spacing w:after="0"/>
        <w:jc w:val="both"/>
        <w:rPr>
          <w:rFonts w:ascii="Arial" w:hAnsi="Arial" w:cs="Arial"/>
        </w:rPr>
      </w:pPr>
    </w:p>
    <w:p w14:paraId="012AF65A" w14:textId="4786AA8F" w:rsidR="00716C83" w:rsidRDefault="00716C83" w:rsidP="00716C83">
      <w:pPr>
        <w:spacing w:line="360" w:lineRule="auto"/>
        <w:ind w:firstLine="720"/>
        <w:jc w:val="both"/>
        <w:rPr>
          <w:rFonts w:ascii="Arial" w:hAnsi="Arial" w:cs="Arial"/>
        </w:rPr>
      </w:pPr>
      <w:r w:rsidRPr="00716C83">
        <w:rPr>
          <w:rFonts w:ascii="Arial" w:hAnsi="Arial" w:cs="Arial"/>
        </w:rPr>
        <w:t>The novel coronavirus is a strain of the coronavirus family, first identified in humans in December 2019 in Wuhan, China (OPAS, 2023). SARS-CoV-2 causes COVID-19, an acute, potentially se</w:t>
      </w:r>
      <w:r w:rsidR="003D0049">
        <w:rPr>
          <w:rFonts w:ascii="Arial" w:hAnsi="Arial" w:cs="Arial"/>
        </w:rPr>
        <w:t>vere</w:t>
      </w:r>
      <w:r w:rsidRPr="00716C83">
        <w:rPr>
          <w:rFonts w:ascii="Arial" w:hAnsi="Arial" w:cs="Arial"/>
        </w:rPr>
        <w:t xml:space="preserve">, and highly transmissible infectious disease. On January 30, 2020, the World Health Organization declared COVID-19 a </w:t>
      </w:r>
      <w:r w:rsidR="003D0049">
        <w:rPr>
          <w:rFonts w:ascii="Arial" w:hAnsi="Arial" w:cs="Arial"/>
        </w:rPr>
        <w:t>public health</w:t>
      </w:r>
      <w:r w:rsidRPr="00716C83">
        <w:rPr>
          <w:rFonts w:ascii="Arial" w:hAnsi="Arial" w:cs="Arial"/>
        </w:rPr>
        <w:t xml:space="preserve"> emergency</w:t>
      </w:r>
      <w:r w:rsidR="003D0049">
        <w:rPr>
          <w:rFonts w:ascii="Arial" w:hAnsi="Arial" w:cs="Arial"/>
        </w:rPr>
        <w:t xml:space="preserve"> of international concern</w:t>
      </w:r>
      <w:r w:rsidRPr="00716C83">
        <w:rPr>
          <w:rFonts w:ascii="Arial" w:hAnsi="Arial" w:cs="Arial"/>
        </w:rPr>
        <w:t>, and on March 11</w:t>
      </w:r>
      <w:r w:rsidR="003D0049">
        <w:rPr>
          <w:rFonts w:ascii="Arial" w:hAnsi="Arial" w:cs="Arial"/>
        </w:rPr>
        <w:t>, 2020</w:t>
      </w:r>
      <w:r w:rsidRPr="00716C83">
        <w:rPr>
          <w:rFonts w:ascii="Arial" w:hAnsi="Arial" w:cs="Arial"/>
        </w:rPr>
        <w:t xml:space="preserve">, it declared it a pandemic due to its widespread </w:t>
      </w:r>
      <w:r w:rsidR="003D0049">
        <w:rPr>
          <w:rFonts w:ascii="Arial" w:hAnsi="Arial" w:cs="Arial"/>
        </w:rPr>
        <w:t>global distribution</w:t>
      </w:r>
      <w:r w:rsidRPr="00716C83">
        <w:rPr>
          <w:rFonts w:ascii="Arial" w:hAnsi="Arial" w:cs="Arial"/>
        </w:rPr>
        <w:t>. In Brazil, the first case of Covid-19 was re</w:t>
      </w:r>
      <w:r w:rsidR="003D0049">
        <w:rPr>
          <w:rFonts w:ascii="Arial" w:hAnsi="Arial" w:cs="Arial"/>
        </w:rPr>
        <w:t>ported</w:t>
      </w:r>
      <w:r w:rsidRPr="00716C83">
        <w:rPr>
          <w:rFonts w:ascii="Arial" w:hAnsi="Arial" w:cs="Arial"/>
        </w:rPr>
        <w:t xml:space="preserve"> on February 26, 2020, and </w:t>
      </w:r>
      <w:r w:rsidR="003D0049">
        <w:rPr>
          <w:rFonts w:ascii="Arial" w:hAnsi="Arial" w:cs="Arial"/>
        </w:rPr>
        <w:t>as of</w:t>
      </w:r>
      <w:r w:rsidRPr="00716C83">
        <w:rPr>
          <w:rFonts w:ascii="Arial" w:hAnsi="Arial" w:cs="Arial"/>
        </w:rPr>
        <w:t xml:space="preserve"> March 17, 2023, the country had</w:t>
      </w:r>
      <w:r w:rsidR="003D0049">
        <w:rPr>
          <w:rFonts w:ascii="Arial" w:hAnsi="Arial" w:cs="Arial"/>
        </w:rPr>
        <w:t xml:space="preserve"> record</w:t>
      </w:r>
      <w:r w:rsidRPr="00716C83">
        <w:rPr>
          <w:rFonts w:ascii="Arial" w:hAnsi="Arial" w:cs="Arial"/>
        </w:rPr>
        <w:t xml:space="preserve"> 37</w:t>
      </w:r>
      <w:r w:rsidR="00D2065E">
        <w:rPr>
          <w:rFonts w:ascii="Arial" w:hAnsi="Arial" w:cs="Arial"/>
        </w:rPr>
        <w:t>.</w:t>
      </w:r>
      <w:r w:rsidRPr="00716C83">
        <w:rPr>
          <w:rFonts w:ascii="Arial" w:hAnsi="Arial" w:cs="Arial"/>
        </w:rPr>
        <w:t>145</w:t>
      </w:r>
      <w:r w:rsidR="00D2065E">
        <w:rPr>
          <w:rFonts w:ascii="Arial" w:hAnsi="Arial" w:cs="Arial"/>
        </w:rPr>
        <w:t>.</w:t>
      </w:r>
      <w:r w:rsidRPr="00716C83">
        <w:rPr>
          <w:rFonts w:ascii="Arial" w:hAnsi="Arial" w:cs="Arial"/>
        </w:rPr>
        <w:t>514 cases and 699</w:t>
      </w:r>
      <w:r w:rsidR="00D2065E">
        <w:rPr>
          <w:rFonts w:ascii="Arial" w:hAnsi="Arial" w:cs="Arial"/>
        </w:rPr>
        <w:t>.</w:t>
      </w:r>
      <w:r w:rsidRPr="00716C83">
        <w:rPr>
          <w:rFonts w:ascii="Arial" w:hAnsi="Arial" w:cs="Arial"/>
        </w:rPr>
        <w:t>634 deaths (</w:t>
      </w:r>
      <w:proofErr w:type="spellStart"/>
      <w:r w:rsidRPr="00716C83">
        <w:rPr>
          <w:rFonts w:ascii="Arial" w:hAnsi="Arial" w:cs="Arial"/>
        </w:rPr>
        <w:t>Brasil</w:t>
      </w:r>
      <w:proofErr w:type="spellEnd"/>
      <w:r w:rsidRPr="00716C83">
        <w:rPr>
          <w:rFonts w:ascii="Arial" w:hAnsi="Arial" w:cs="Arial"/>
        </w:rPr>
        <w:t>, 2024).</w:t>
      </w:r>
    </w:p>
    <w:p w14:paraId="68399703" w14:textId="09B33BB5" w:rsidR="00716C83" w:rsidRDefault="00716C83" w:rsidP="00716C83">
      <w:pPr>
        <w:spacing w:line="360" w:lineRule="auto"/>
        <w:jc w:val="both"/>
        <w:rPr>
          <w:rFonts w:ascii="Arial" w:hAnsi="Arial" w:cs="Arial"/>
        </w:rPr>
      </w:pPr>
      <w:r w:rsidRPr="00716C83">
        <w:rPr>
          <w:rFonts w:ascii="Arial" w:hAnsi="Arial" w:cs="Arial"/>
        </w:rPr>
        <w:t xml:space="preserve">        </w:t>
      </w:r>
      <w:r w:rsidRPr="00716C83">
        <w:rPr>
          <w:rFonts w:ascii="Arial" w:hAnsi="Arial" w:cs="Arial"/>
        </w:rPr>
        <w:tab/>
        <w:t xml:space="preserve">The Brazilian epidemiological scenario </w:t>
      </w:r>
      <w:r w:rsidR="002B60C4">
        <w:rPr>
          <w:rFonts w:ascii="Arial" w:hAnsi="Arial" w:cs="Arial"/>
        </w:rPr>
        <w:t>regarding</w:t>
      </w:r>
      <w:r w:rsidRPr="00716C83">
        <w:rPr>
          <w:rFonts w:ascii="Arial" w:hAnsi="Arial" w:cs="Arial"/>
        </w:rPr>
        <w:t xml:space="preserve"> Covid-19 is complex due to </w:t>
      </w:r>
      <w:r w:rsidR="002B60C4">
        <w:rPr>
          <w:rFonts w:ascii="Arial" w:hAnsi="Arial" w:cs="Arial"/>
        </w:rPr>
        <w:t>the country’s</w:t>
      </w:r>
      <w:r w:rsidRPr="00716C83">
        <w:rPr>
          <w:rFonts w:ascii="Arial" w:hAnsi="Arial" w:cs="Arial"/>
        </w:rPr>
        <w:t xml:space="preserve"> vast territorial </w:t>
      </w:r>
      <w:r w:rsidR="002B60C4">
        <w:rPr>
          <w:rFonts w:ascii="Arial" w:hAnsi="Arial" w:cs="Arial"/>
        </w:rPr>
        <w:t>extent</w:t>
      </w:r>
      <w:r w:rsidRPr="00716C83">
        <w:rPr>
          <w:rFonts w:ascii="Arial" w:hAnsi="Arial" w:cs="Arial"/>
        </w:rPr>
        <w:t xml:space="preserve"> and the climatic, environmental, cultural, and socioeconomic heterogeneity characteristic of each region. Therefore, it is </w:t>
      </w:r>
      <w:r w:rsidR="002B60C4">
        <w:rPr>
          <w:rFonts w:ascii="Arial" w:hAnsi="Arial" w:cs="Arial"/>
        </w:rPr>
        <w:t>evident that the</w:t>
      </w:r>
      <w:r w:rsidRPr="00716C83">
        <w:rPr>
          <w:rFonts w:ascii="Arial" w:hAnsi="Arial" w:cs="Arial"/>
        </w:rPr>
        <w:t xml:space="preserve"> distribution of cases and deaths</w:t>
      </w:r>
      <w:r w:rsidR="002B60C4">
        <w:rPr>
          <w:rFonts w:ascii="Arial" w:hAnsi="Arial" w:cs="Arial"/>
        </w:rPr>
        <w:t xml:space="preserve"> across</w:t>
      </w:r>
      <w:r w:rsidRPr="00716C83">
        <w:rPr>
          <w:rFonts w:ascii="Arial" w:hAnsi="Arial" w:cs="Arial"/>
        </w:rPr>
        <w:t xml:space="preserve"> the various Brazilian regions and states did not occur uniformly, varying according to the factors described above (Brito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w:t>
      </w:r>
    </w:p>
    <w:p w14:paraId="04633067" w14:textId="52E9C670" w:rsidR="00716C83" w:rsidRDefault="00716C83" w:rsidP="00716C83">
      <w:pPr>
        <w:spacing w:line="360" w:lineRule="auto"/>
        <w:ind w:firstLine="720"/>
        <w:jc w:val="both"/>
        <w:rPr>
          <w:rFonts w:ascii="Arial" w:hAnsi="Arial" w:cs="Arial"/>
        </w:rPr>
      </w:pPr>
      <w:r w:rsidRPr="00716C83">
        <w:rPr>
          <w:rFonts w:ascii="Arial" w:hAnsi="Arial" w:cs="Arial"/>
        </w:rPr>
        <w:lastRenderedPageBreak/>
        <w:t xml:space="preserve">The southern region of Brazil comprises the states of Santa Catarina, Paraná, and Rio Grande do Sul and has the </w:t>
      </w:r>
      <w:r w:rsidR="002B60C4">
        <w:rPr>
          <w:rFonts w:ascii="Arial" w:hAnsi="Arial" w:cs="Arial"/>
        </w:rPr>
        <w:t>highest</w:t>
      </w:r>
      <w:r w:rsidRPr="00716C83">
        <w:rPr>
          <w:rFonts w:ascii="Arial" w:hAnsi="Arial" w:cs="Arial"/>
        </w:rPr>
        <w:t xml:space="preserve"> Human Development Indexes in the country. According to the data, Santa Catarina, Rio Grande do Sul, and Paraná have Human Development Indexes </w:t>
      </w:r>
      <w:r w:rsidR="002B60C4">
        <w:rPr>
          <w:rFonts w:ascii="Arial" w:hAnsi="Arial" w:cs="Arial"/>
        </w:rPr>
        <w:t>of</w:t>
      </w:r>
      <w:r w:rsidRPr="00716C83">
        <w:rPr>
          <w:rFonts w:ascii="Arial" w:hAnsi="Arial" w:cs="Arial"/>
        </w:rPr>
        <w:t xml:space="preserve"> 0</w:t>
      </w:r>
      <w:r w:rsidR="008C20AF">
        <w:rPr>
          <w:rFonts w:ascii="Arial" w:hAnsi="Arial" w:cs="Arial"/>
        </w:rPr>
        <w:t>,</w:t>
      </w:r>
      <w:r w:rsidRPr="00716C83">
        <w:rPr>
          <w:rFonts w:ascii="Arial" w:hAnsi="Arial" w:cs="Arial"/>
        </w:rPr>
        <w:t>792, 0.771, and 0</w:t>
      </w:r>
      <w:r w:rsidR="008C20AF">
        <w:rPr>
          <w:rFonts w:ascii="Arial" w:hAnsi="Arial" w:cs="Arial"/>
        </w:rPr>
        <w:t>,</w:t>
      </w:r>
      <w:r w:rsidRPr="00716C83">
        <w:rPr>
          <w:rFonts w:ascii="Arial" w:hAnsi="Arial" w:cs="Arial"/>
        </w:rPr>
        <w:t xml:space="preserve">769, respectively. Among the studies conducted in the southern region that aimed to compare the prevalence of Covid-19 cases and deaths among its states, </w:t>
      </w:r>
      <w:r w:rsidR="002B60C4">
        <w:rPr>
          <w:rFonts w:ascii="Arial" w:hAnsi="Arial" w:cs="Arial"/>
        </w:rPr>
        <w:t xml:space="preserve">two were based solely on data from 2020 </w:t>
      </w:r>
      <w:r w:rsidRPr="00716C83">
        <w:rPr>
          <w:rFonts w:ascii="Arial" w:hAnsi="Arial" w:cs="Arial"/>
        </w:rPr>
        <w:t>(</w:t>
      </w:r>
      <w:r w:rsidRPr="0030513F">
        <w:rPr>
          <w:rFonts w:ascii="Arial" w:hAnsi="Arial" w:cs="Arial"/>
          <w:highlight w:val="yellow"/>
        </w:rPr>
        <w:t>Lopes</w:t>
      </w:r>
      <w:r w:rsidR="007A7548" w:rsidRPr="0030513F">
        <w:rPr>
          <w:rFonts w:ascii="Arial" w:hAnsi="Arial" w:cs="Arial"/>
          <w:highlight w:val="yellow"/>
        </w:rPr>
        <w:t xml:space="preserve"> </w:t>
      </w:r>
      <w:r w:rsidR="007A7548" w:rsidRPr="0030513F">
        <w:rPr>
          <w:rFonts w:ascii="Arial" w:hAnsi="Arial" w:cs="Arial"/>
          <w:i/>
          <w:iCs/>
          <w:highlight w:val="yellow"/>
        </w:rPr>
        <w:t>et al</w:t>
      </w:r>
      <w:r w:rsidR="007A7548" w:rsidRPr="0030513F">
        <w:rPr>
          <w:rFonts w:ascii="Arial" w:hAnsi="Arial" w:cs="Arial"/>
          <w:highlight w:val="yellow"/>
        </w:rPr>
        <w:t>.</w:t>
      </w:r>
      <w:r w:rsidRPr="0030513F">
        <w:rPr>
          <w:rFonts w:ascii="Arial" w:hAnsi="Arial" w:cs="Arial"/>
          <w:highlight w:val="yellow"/>
        </w:rPr>
        <w:t>, 2020</w:t>
      </w:r>
      <w:r w:rsidR="0030513F" w:rsidRPr="0030513F">
        <w:rPr>
          <w:rFonts w:ascii="Arial" w:hAnsi="Arial" w:cs="Arial"/>
          <w:highlight w:val="yellow"/>
        </w:rPr>
        <w:t>;</w:t>
      </w:r>
      <w:r w:rsidRPr="0030513F">
        <w:rPr>
          <w:rFonts w:ascii="Arial" w:hAnsi="Arial" w:cs="Arial"/>
          <w:highlight w:val="yellow"/>
        </w:rPr>
        <w:t xml:space="preserve"> Klokner</w:t>
      </w:r>
      <w:r w:rsidR="007A7548" w:rsidRPr="0030513F">
        <w:rPr>
          <w:rFonts w:ascii="Arial" w:hAnsi="Arial" w:cs="Arial"/>
          <w:highlight w:val="yellow"/>
        </w:rPr>
        <w:t xml:space="preserve"> </w:t>
      </w:r>
      <w:r w:rsidR="007A7548" w:rsidRPr="0030513F">
        <w:rPr>
          <w:rFonts w:ascii="Arial" w:hAnsi="Arial" w:cs="Arial"/>
          <w:i/>
          <w:iCs/>
          <w:highlight w:val="yellow"/>
        </w:rPr>
        <w:t>et al</w:t>
      </w:r>
      <w:r w:rsidR="007A7548" w:rsidRPr="0030513F">
        <w:rPr>
          <w:rFonts w:ascii="Arial" w:hAnsi="Arial" w:cs="Arial"/>
          <w:highlight w:val="yellow"/>
        </w:rPr>
        <w:t>.</w:t>
      </w:r>
      <w:r w:rsidRPr="0030513F">
        <w:rPr>
          <w:rFonts w:ascii="Arial" w:hAnsi="Arial" w:cs="Arial"/>
          <w:highlight w:val="yellow"/>
        </w:rPr>
        <w:t>, 2021).</w:t>
      </w:r>
      <w:r w:rsidRPr="00716C83">
        <w:rPr>
          <w:rFonts w:ascii="Arial" w:hAnsi="Arial" w:cs="Arial"/>
        </w:rPr>
        <w:t xml:space="preserve"> </w:t>
      </w:r>
      <w:r w:rsidR="0030513F" w:rsidRPr="0030513F">
        <w:rPr>
          <w:rFonts w:ascii="Arial" w:hAnsi="Arial" w:cs="Arial"/>
          <w:highlight w:val="yellow"/>
        </w:rPr>
        <w:t>T</w:t>
      </w:r>
      <w:r w:rsidRPr="0030513F">
        <w:rPr>
          <w:rFonts w:ascii="Arial" w:hAnsi="Arial" w:cs="Arial"/>
          <w:highlight w:val="yellow"/>
        </w:rPr>
        <w:t>he international public health</w:t>
      </w:r>
      <w:r w:rsidRPr="00716C83">
        <w:rPr>
          <w:rFonts w:ascii="Arial" w:hAnsi="Arial" w:cs="Arial"/>
        </w:rPr>
        <w:t xml:space="preserve"> emergency due to Covid-19 was only declared over in May 2023</w:t>
      </w:r>
      <w:r w:rsidR="002B60C4">
        <w:rPr>
          <w:rFonts w:ascii="Arial" w:hAnsi="Arial" w:cs="Arial"/>
        </w:rPr>
        <w:t>,</w:t>
      </w:r>
      <w:r w:rsidRPr="00716C83">
        <w:rPr>
          <w:rFonts w:ascii="Arial" w:hAnsi="Arial" w:cs="Arial"/>
        </w:rPr>
        <w:t xml:space="preserve"> and the pandemic situation has not yet been eradicated (Klokner</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w:t>
      </w:r>
      <w:r w:rsidR="007A7548">
        <w:rPr>
          <w:rFonts w:ascii="Arial" w:hAnsi="Arial" w:cs="Arial"/>
        </w:rPr>
        <w:t xml:space="preserve"> and</w:t>
      </w:r>
      <w:r w:rsidRPr="00716C83">
        <w:rPr>
          <w:rFonts w:ascii="Arial" w:hAnsi="Arial" w:cs="Arial"/>
        </w:rPr>
        <w:t xml:space="preserve"> Brito</w:t>
      </w:r>
      <w:r w:rsidR="007A7548">
        <w:rPr>
          <w:rFonts w:ascii="Arial" w:hAnsi="Arial" w:cs="Arial"/>
        </w:rPr>
        <w:t xml:space="preserve"> </w:t>
      </w:r>
      <w:r w:rsidR="007A7548" w:rsidRPr="007A7548">
        <w:rPr>
          <w:rFonts w:ascii="Arial" w:hAnsi="Arial" w:cs="Arial"/>
          <w:i/>
          <w:iCs/>
        </w:rPr>
        <w:t>et al.</w:t>
      </w:r>
      <w:r w:rsidRPr="007A7548">
        <w:rPr>
          <w:rFonts w:ascii="Arial" w:hAnsi="Arial" w:cs="Arial"/>
          <w:i/>
          <w:iCs/>
        </w:rPr>
        <w:t>,</w:t>
      </w:r>
      <w:r w:rsidRPr="00716C83">
        <w:rPr>
          <w:rFonts w:ascii="Arial" w:hAnsi="Arial" w:cs="Arial"/>
        </w:rPr>
        <w:t xml:space="preserve"> 2023). </w:t>
      </w:r>
    </w:p>
    <w:p w14:paraId="1DE9B4BA" w14:textId="14C61758" w:rsidR="00B95236" w:rsidRDefault="00716C83" w:rsidP="00716C83">
      <w:pPr>
        <w:spacing w:line="360" w:lineRule="auto"/>
        <w:ind w:firstLine="720"/>
        <w:jc w:val="both"/>
        <w:rPr>
          <w:rFonts w:ascii="Arial" w:hAnsi="Arial" w:cs="Arial"/>
        </w:rPr>
      </w:pPr>
      <w:r w:rsidRPr="00716C83">
        <w:rPr>
          <w:rFonts w:ascii="Arial" w:hAnsi="Arial" w:cs="Arial"/>
        </w:rPr>
        <w:t xml:space="preserve">Thus, despite the lower severity of cases and the significant reduction in the number of deaths, epidemiological studies on COVID-19 are </w:t>
      </w:r>
      <w:r w:rsidR="002B60C4">
        <w:rPr>
          <w:rFonts w:ascii="Arial" w:hAnsi="Arial" w:cs="Arial"/>
        </w:rPr>
        <w:t>essential</w:t>
      </w:r>
      <w:r w:rsidRPr="00716C83">
        <w:rPr>
          <w:rFonts w:ascii="Arial" w:hAnsi="Arial" w:cs="Arial"/>
        </w:rPr>
        <w:t xml:space="preserve"> to provide public health indicators that </w:t>
      </w:r>
      <w:r w:rsidR="002B60C4">
        <w:rPr>
          <w:rFonts w:ascii="Arial" w:hAnsi="Arial" w:cs="Arial"/>
        </w:rPr>
        <w:t>support</w:t>
      </w:r>
      <w:r w:rsidRPr="00716C83">
        <w:rPr>
          <w:rFonts w:ascii="Arial" w:hAnsi="Arial" w:cs="Arial"/>
        </w:rPr>
        <w:t xml:space="preserve"> </w:t>
      </w:r>
      <w:r w:rsidR="002B60C4">
        <w:rPr>
          <w:rFonts w:ascii="Arial" w:hAnsi="Arial" w:cs="Arial"/>
        </w:rPr>
        <w:t>disease</w:t>
      </w:r>
      <w:r w:rsidRPr="00716C83">
        <w:rPr>
          <w:rFonts w:ascii="Arial" w:hAnsi="Arial" w:cs="Arial"/>
        </w:rPr>
        <w:t xml:space="preserve"> monitoring</w:t>
      </w:r>
      <w:r w:rsidR="002B60C4">
        <w:rPr>
          <w:rFonts w:ascii="Arial" w:hAnsi="Arial" w:cs="Arial"/>
        </w:rPr>
        <w:t>,</w:t>
      </w:r>
      <w:r w:rsidRPr="00716C83">
        <w:rPr>
          <w:rFonts w:ascii="Arial" w:hAnsi="Arial" w:cs="Arial"/>
        </w:rPr>
        <w:t xml:space="preserve"> tracking </w:t>
      </w:r>
      <w:r w:rsidR="00C26778" w:rsidRPr="00716C83">
        <w:rPr>
          <w:rFonts w:ascii="Arial" w:hAnsi="Arial" w:cs="Arial"/>
        </w:rPr>
        <w:t>and planning</w:t>
      </w:r>
      <w:r w:rsidRPr="00716C83">
        <w:rPr>
          <w:rFonts w:ascii="Arial" w:hAnsi="Arial" w:cs="Arial"/>
        </w:rPr>
        <w:t xml:space="preserve"> for the management of current and future pandemics. In this context, this study analyzed Covid-19 epidemiological data from the states </w:t>
      </w:r>
      <w:r w:rsidRPr="0030513F">
        <w:rPr>
          <w:rFonts w:ascii="Arial" w:hAnsi="Arial" w:cs="Arial"/>
          <w:highlight w:val="yellow"/>
        </w:rPr>
        <w:t>of southern Brazil</w:t>
      </w:r>
      <w:r w:rsidR="0030513F" w:rsidRPr="0030513F">
        <w:rPr>
          <w:rFonts w:ascii="Arial" w:hAnsi="Arial" w:cs="Arial"/>
          <w:highlight w:val="yellow"/>
        </w:rPr>
        <w:t>.</w:t>
      </w:r>
    </w:p>
    <w:p w14:paraId="5FF964C1" w14:textId="77777777" w:rsidR="00790ADA" w:rsidRPr="00FB3A86" w:rsidRDefault="00790ADA" w:rsidP="00441B6F">
      <w:pPr>
        <w:pStyle w:val="Body"/>
        <w:spacing w:after="0"/>
        <w:rPr>
          <w:rFonts w:ascii="Arial" w:hAnsi="Arial" w:cs="Arial"/>
        </w:rPr>
      </w:pPr>
    </w:p>
    <w:p w14:paraId="7D9B19CD" w14:textId="2D23912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239B792" w14:textId="77777777" w:rsidR="00790ADA" w:rsidRPr="00716C83" w:rsidRDefault="00790ADA" w:rsidP="00441B6F">
      <w:pPr>
        <w:pStyle w:val="AbstHead"/>
        <w:spacing w:after="0"/>
        <w:jc w:val="both"/>
        <w:rPr>
          <w:rFonts w:ascii="Arial" w:hAnsi="Arial" w:cs="Arial"/>
          <w:sz w:val="20"/>
        </w:rPr>
      </w:pPr>
    </w:p>
    <w:p w14:paraId="50339D01" w14:textId="6BE6898B"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2.1 Study characteristics</w:t>
      </w:r>
    </w:p>
    <w:p w14:paraId="4B5F068B" w14:textId="77777777" w:rsidR="00716C83" w:rsidRDefault="00716C83" w:rsidP="00716C83">
      <w:pPr>
        <w:spacing w:line="360" w:lineRule="auto"/>
        <w:jc w:val="both"/>
        <w:rPr>
          <w:rFonts w:ascii="Arial" w:hAnsi="Arial" w:cs="Arial"/>
        </w:rPr>
      </w:pPr>
    </w:p>
    <w:p w14:paraId="14F1CDE8" w14:textId="759E0CD4" w:rsidR="00716C83" w:rsidRPr="00716C83" w:rsidRDefault="00716C83" w:rsidP="00716C83">
      <w:pPr>
        <w:spacing w:line="360" w:lineRule="auto"/>
        <w:ind w:firstLine="720"/>
        <w:jc w:val="both"/>
        <w:rPr>
          <w:rFonts w:ascii="Arial" w:hAnsi="Arial" w:cs="Arial"/>
        </w:rPr>
      </w:pPr>
      <w:r w:rsidRPr="00716C83">
        <w:rPr>
          <w:rFonts w:ascii="Arial" w:hAnsi="Arial" w:cs="Arial"/>
        </w:rPr>
        <w:t>E</w:t>
      </w:r>
      <w:r w:rsidRPr="00E21CB8">
        <w:rPr>
          <w:rFonts w:ascii="Arial" w:hAnsi="Arial" w:cs="Arial"/>
        </w:rPr>
        <w:t>pidemiological, cross-sectional, descriptive study.</w:t>
      </w:r>
    </w:p>
    <w:p w14:paraId="1B750A16" w14:textId="77777777"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 xml:space="preserve"> </w:t>
      </w:r>
    </w:p>
    <w:p w14:paraId="7410A86F" w14:textId="43EFF678"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2.2 Data collection</w:t>
      </w:r>
    </w:p>
    <w:p w14:paraId="3E1A9E3D" w14:textId="77777777" w:rsidR="00716C83" w:rsidRPr="00716C83" w:rsidRDefault="00716C83" w:rsidP="00716C83">
      <w:pPr>
        <w:spacing w:line="360" w:lineRule="auto"/>
        <w:jc w:val="both"/>
        <w:rPr>
          <w:rFonts w:ascii="Arial" w:hAnsi="Arial" w:cs="Arial"/>
        </w:rPr>
      </w:pPr>
    </w:p>
    <w:p w14:paraId="1E356400" w14:textId="0AEBF203" w:rsidR="00716C83" w:rsidRPr="00716C83" w:rsidRDefault="00716C83" w:rsidP="00716C83">
      <w:pPr>
        <w:spacing w:line="360" w:lineRule="auto"/>
        <w:ind w:firstLine="720"/>
        <w:jc w:val="both"/>
        <w:rPr>
          <w:rFonts w:ascii="Arial" w:hAnsi="Arial" w:cs="Arial"/>
        </w:rPr>
      </w:pPr>
      <w:r w:rsidRPr="00716C83">
        <w:rPr>
          <w:rFonts w:ascii="Arial" w:hAnsi="Arial" w:cs="Arial"/>
        </w:rPr>
        <w:t xml:space="preserve">Data were collected from the interactive panel of the Department of Informatics </w:t>
      </w:r>
      <w:r w:rsidRPr="0030513F">
        <w:rPr>
          <w:rFonts w:ascii="Arial" w:hAnsi="Arial" w:cs="Arial"/>
          <w:highlight w:val="yellow"/>
        </w:rPr>
        <w:t xml:space="preserve">of </w:t>
      </w:r>
      <w:r w:rsidR="0030513F" w:rsidRPr="0030513F">
        <w:rPr>
          <w:rFonts w:ascii="Arial" w:hAnsi="Arial" w:cs="Arial"/>
          <w:highlight w:val="yellow"/>
        </w:rPr>
        <w:t xml:space="preserve">Sistema </w:t>
      </w:r>
      <w:proofErr w:type="spellStart"/>
      <w:r w:rsidR="0030513F" w:rsidRPr="0030513F">
        <w:rPr>
          <w:rFonts w:ascii="Arial" w:hAnsi="Arial" w:cs="Arial"/>
          <w:highlight w:val="yellow"/>
        </w:rPr>
        <w:t>Único</w:t>
      </w:r>
      <w:proofErr w:type="spellEnd"/>
      <w:r w:rsidR="0030513F" w:rsidRPr="0030513F">
        <w:rPr>
          <w:rFonts w:ascii="Arial" w:hAnsi="Arial" w:cs="Arial"/>
          <w:highlight w:val="yellow"/>
        </w:rPr>
        <w:t xml:space="preserve"> de </w:t>
      </w:r>
      <w:proofErr w:type="spellStart"/>
      <w:r w:rsidR="0030513F" w:rsidRPr="0030513F">
        <w:rPr>
          <w:rFonts w:ascii="Arial" w:hAnsi="Arial" w:cs="Arial"/>
          <w:highlight w:val="yellow"/>
        </w:rPr>
        <w:t>Saúde</w:t>
      </w:r>
      <w:proofErr w:type="spellEnd"/>
      <w:r w:rsidR="0030513F" w:rsidRPr="0030513F">
        <w:rPr>
          <w:rFonts w:ascii="Arial" w:hAnsi="Arial" w:cs="Arial"/>
          <w:highlight w:val="yellow"/>
        </w:rPr>
        <w:t xml:space="preserve"> (SUS)</w:t>
      </w:r>
      <w:r w:rsidRPr="0030513F">
        <w:rPr>
          <w:rFonts w:ascii="Arial" w:hAnsi="Arial" w:cs="Arial"/>
          <w:highlight w:val="yellow"/>
        </w:rPr>
        <w:t>,</w:t>
      </w:r>
      <w:r w:rsidRPr="00716C83">
        <w:rPr>
          <w:rFonts w:ascii="Arial" w:hAnsi="Arial" w:cs="Arial"/>
        </w:rPr>
        <w:t xml:space="preserve"> co</w:t>
      </w:r>
      <w:r w:rsidR="00C26778">
        <w:rPr>
          <w:rFonts w:ascii="Arial" w:hAnsi="Arial" w:cs="Arial"/>
        </w:rPr>
        <w:t>vering</w:t>
      </w:r>
      <w:r w:rsidRPr="00716C83">
        <w:rPr>
          <w:rFonts w:ascii="Arial" w:hAnsi="Arial" w:cs="Arial"/>
        </w:rPr>
        <w:t xml:space="preserve"> epidemiological week</w:t>
      </w:r>
      <w:r w:rsidR="00C26778">
        <w:rPr>
          <w:rFonts w:ascii="Arial" w:hAnsi="Arial" w:cs="Arial"/>
        </w:rPr>
        <w:t>s</w:t>
      </w:r>
      <w:r w:rsidRPr="00716C83">
        <w:rPr>
          <w:rFonts w:ascii="Arial" w:hAnsi="Arial" w:cs="Arial"/>
        </w:rPr>
        <w:t xml:space="preserve"> 13 of 2020 t</w:t>
      </w:r>
      <w:r w:rsidR="00C26778">
        <w:rPr>
          <w:rFonts w:ascii="Arial" w:hAnsi="Arial" w:cs="Arial"/>
        </w:rPr>
        <w:t>hrough</w:t>
      </w:r>
      <w:r w:rsidRPr="00716C83">
        <w:rPr>
          <w:rFonts w:ascii="Arial" w:hAnsi="Arial" w:cs="Arial"/>
        </w:rPr>
        <w:t xml:space="preserve"> 17 of 2024. The variable</w:t>
      </w:r>
      <w:r w:rsidR="00C26778">
        <w:rPr>
          <w:rFonts w:ascii="Arial" w:hAnsi="Arial" w:cs="Arial"/>
        </w:rPr>
        <w:t>s</w:t>
      </w:r>
      <w:r w:rsidRPr="00716C83">
        <w:rPr>
          <w:rFonts w:ascii="Arial" w:hAnsi="Arial" w:cs="Arial"/>
        </w:rPr>
        <w:t xml:space="preserve"> collected</w:t>
      </w:r>
      <w:r w:rsidR="00C26778">
        <w:rPr>
          <w:rFonts w:ascii="Arial" w:hAnsi="Arial" w:cs="Arial"/>
        </w:rPr>
        <w:t xml:space="preserve"> included the</w:t>
      </w:r>
      <w:r w:rsidRPr="00716C83">
        <w:rPr>
          <w:rFonts w:ascii="Arial" w:hAnsi="Arial" w:cs="Arial"/>
        </w:rPr>
        <w:t xml:space="preserve"> number of cases and deaths for the three states in the southern region of Brazil</w:t>
      </w:r>
      <w:r w:rsidR="00C26778">
        <w:rPr>
          <w:rFonts w:ascii="Arial" w:hAnsi="Arial" w:cs="Arial"/>
        </w:rPr>
        <w:t>, as well as</w:t>
      </w:r>
      <w:r w:rsidRPr="00716C83">
        <w:rPr>
          <w:rFonts w:ascii="Arial" w:hAnsi="Arial" w:cs="Arial"/>
        </w:rPr>
        <w:t xml:space="preserve"> for each of the 1</w:t>
      </w:r>
      <w:r w:rsidR="00C26778">
        <w:rPr>
          <w:rFonts w:ascii="Arial" w:hAnsi="Arial" w:cs="Arial"/>
        </w:rPr>
        <w:t>.</w:t>
      </w:r>
      <w:r w:rsidRPr="00716C83">
        <w:rPr>
          <w:rFonts w:ascii="Arial" w:hAnsi="Arial" w:cs="Arial"/>
        </w:rPr>
        <w:t>191 municipalities</w:t>
      </w:r>
      <w:r w:rsidR="00C26778">
        <w:rPr>
          <w:rFonts w:ascii="Arial" w:hAnsi="Arial" w:cs="Arial"/>
        </w:rPr>
        <w:t xml:space="preserve"> within</w:t>
      </w:r>
      <w:r w:rsidRPr="00716C83">
        <w:rPr>
          <w:rFonts w:ascii="Arial" w:hAnsi="Arial" w:cs="Arial"/>
        </w:rPr>
        <w:t xml:space="preserve"> region. </w:t>
      </w:r>
    </w:p>
    <w:p w14:paraId="149410E0" w14:textId="3516A0BF" w:rsidR="00716C83" w:rsidRDefault="00716C83" w:rsidP="00C26778">
      <w:pPr>
        <w:spacing w:line="360" w:lineRule="auto"/>
        <w:ind w:firstLine="720"/>
        <w:jc w:val="both"/>
        <w:rPr>
          <w:rFonts w:ascii="Arial" w:hAnsi="Arial" w:cs="Arial"/>
        </w:rPr>
      </w:pPr>
      <w:r w:rsidRPr="00716C83">
        <w:rPr>
          <w:rFonts w:ascii="Arial" w:hAnsi="Arial" w:cs="Arial"/>
        </w:rPr>
        <w:t xml:space="preserve">The incidence, mortality, and lethality rates </w:t>
      </w:r>
      <w:r w:rsidRPr="0030513F">
        <w:rPr>
          <w:rFonts w:ascii="Arial" w:hAnsi="Arial" w:cs="Arial"/>
          <w:highlight w:val="yellow"/>
        </w:rPr>
        <w:t>were stratified</w:t>
      </w:r>
      <w:r w:rsidRPr="00716C83">
        <w:rPr>
          <w:rFonts w:ascii="Arial" w:hAnsi="Arial" w:cs="Arial"/>
        </w:rPr>
        <w:t xml:space="preserve"> for </w:t>
      </w:r>
      <w:r w:rsidR="00C26778">
        <w:rPr>
          <w:rFonts w:ascii="Arial" w:hAnsi="Arial" w:cs="Arial"/>
        </w:rPr>
        <w:t>each</w:t>
      </w:r>
      <w:r w:rsidRPr="00716C83">
        <w:rPr>
          <w:rFonts w:ascii="Arial" w:hAnsi="Arial" w:cs="Arial"/>
        </w:rPr>
        <w:t xml:space="preserve"> </w:t>
      </w:r>
      <w:r w:rsidR="00C26778" w:rsidRPr="00716C83">
        <w:rPr>
          <w:rFonts w:ascii="Arial" w:hAnsi="Arial" w:cs="Arial"/>
        </w:rPr>
        <w:t>year</w:t>
      </w:r>
      <w:r w:rsidRPr="00716C83">
        <w:rPr>
          <w:rFonts w:ascii="Arial" w:hAnsi="Arial" w:cs="Arial"/>
        </w:rPr>
        <w:t xml:space="preserve"> </w:t>
      </w:r>
      <w:r w:rsidR="00C26778">
        <w:rPr>
          <w:rFonts w:ascii="Arial" w:hAnsi="Arial" w:cs="Arial"/>
        </w:rPr>
        <w:t>from</w:t>
      </w:r>
      <w:r w:rsidRPr="00716C83">
        <w:rPr>
          <w:rFonts w:ascii="Arial" w:hAnsi="Arial" w:cs="Arial"/>
        </w:rPr>
        <w:t xml:space="preserve"> 2020 </w:t>
      </w:r>
      <w:r w:rsidR="00C26778">
        <w:rPr>
          <w:rFonts w:ascii="Arial" w:hAnsi="Arial" w:cs="Arial"/>
        </w:rPr>
        <w:t>to</w:t>
      </w:r>
      <w:r w:rsidRPr="00716C83">
        <w:rPr>
          <w:rFonts w:ascii="Arial" w:hAnsi="Arial" w:cs="Arial"/>
        </w:rPr>
        <w:t xml:space="preserve"> 2024</w:t>
      </w:r>
      <w:r w:rsidR="00C26778">
        <w:rPr>
          <w:rFonts w:ascii="Arial" w:hAnsi="Arial" w:cs="Arial"/>
        </w:rPr>
        <w:t>,</w:t>
      </w:r>
      <w:r w:rsidRPr="00716C83">
        <w:rPr>
          <w:rFonts w:ascii="Arial" w:hAnsi="Arial" w:cs="Arial"/>
        </w:rPr>
        <w:t xml:space="preserve"> for each of the three states and for each of the 1</w:t>
      </w:r>
      <w:r w:rsidR="00AD292A">
        <w:rPr>
          <w:rFonts w:ascii="Arial" w:hAnsi="Arial" w:cs="Arial"/>
        </w:rPr>
        <w:t>.</w:t>
      </w:r>
      <w:r w:rsidRPr="00716C83">
        <w:rPr>
          <w:rFonts w:ascii="Arial" w:hAnsi="Arial" w:cs="Arial"/>
        </w:rPr>
        <w:t xml:space="preserve">191 municipalities </w:t>
      </w:r>
      <w:r w:rsidR="00C26778">
        <w:rPr>
          <w:rFonts w:ascii="Arial" w:hAnsi="Arial" w:cs="Arial"/>
        </w:rPr>
        <w:t>in</w:t>
      </w:r>
      <w:r w:rsidRPr="00716C83">
        <w:rPr>
          <w:rFonts w:ascii="Arial" w:hAnsi="Arial" w:cs="Arial"/>
        </w:rPr>
        <w:t xml:space="preserve"> the southern region.</w:t>
      </w:r>
      <w:r w:rsidR="00C26778">
        <w:rPr>
          <w:rFonts w:ascii="Arial" w:hAnsi="Arial" w:cs="Arial"/>
        </w:rPr>
        <w:t xml:space="preserve"> Population</w:t>
      </w:r>
      <w:r w:rsidRPr="00716C83">
        <w:rPr>
          <w:rFonts w:ascii="Arial" w:hAnsi="Arial" w:cs="Arial"/>
        </w:rPr>
        <w:t xml:space="preserve"> data from the Brazilian Institute of Geography and Statistics were </w:t>
      </w:r>
      <w:r w:rsidR="00C26778">
        <w:rPr>
          <w:rFonts w:ascii="Arial" w:hAnsi="Arial" w:cs="Arial"/>
        </w:rPr>
        <w:t xml:space="preserve">used, </w:t>
      </w:r>
      <w:r w:rsidR="00C26778" w:rsidRPr="0030513F">
        <w:rPr>
          <w:rFonts w:ascii="Arial" w:hAnsi="Arial" w:cs="Arial"/>
          <w:highlight w:val="yellow"/>
        </w:rPr>
        <w:t>considering each</w:t>
      </w:r>
      <w:r w:rsidRPr="0030513F">
        <w:rPr>
          <w:rFonts w:ascii="Arial" w:hAnsi="Arial" w:cs="Arial"/>
          <w:highlight w:val="yellow"/>
        </w:rPr>
        <w:t xml:space="preserve"> year from 2020 to 2024 and each</w:t>
      </w:r>
      <w:r w:rsidRPr="00716C83">
        <w:rPr>
          <w:rFonts w:ascii="Arial" w:hAnsi="Arial" w:cs="Arial"/>
        </w:rPr>
        <w:t xml:space="preserve"> state in the southern region. The data were organized and analyzed </w:t>
      </w:r>
      <w:r w:rsidR="00C26778">
        <w:rPr>
          <w:rFonts w:ascii="Arial" w:hAnsi="Arial" w:cs="Arial"/>
        </w:rPr>
        <w:t>using</w:t>
      </w:r>
      <w:r w:rsidRPr="00716C83">
        <w:rPr>
          <w:rFonts w:ascii="Arial" w:hAnsi="Arial" w:cs="Arial"/>
        </w:rPr>
        <w:t xml:space="preserve"> Microsoft Excel.</w:t>
      </w:r>
    </w:p>
    <w:p w14:paraId="7B913271" w14:textId="77777777" w:rsidR="00C26778" w:rsidRPr="00716C83" w:rsidRDefault="00C26778" w:rsidP="00716C83">
      <w:pPr>
        <w:spacing w:line="360" w:lineRule="auto"/>
        <w:ind w:firstLine="720"/>
        <w:jc w:val="both"/>
        <w:rPr>
          <w:rFonts w:ascii="Arial" w:hAnsi="Arial" w:cs="Arial"/>
        </w:rPr>
      </w:pPr>
    </w:p>
    <w:p w14:paraId="0F582F9B" w14:textId="06C11E47"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2.3 Data analysis</w:t>
      </w:r>
    </w:p>
    <w:p w14:paraId="4526FE33" w14:textId="77777777" w:rsidR="00716C83" w:rsidRPr="00716C83" w:rsidRDefault="00716C83" w:rsidP="00716C83">
      <w:pPr>
        <w:spacing w:line="360" w:lineRule="auto"/>
        <w:ind w:firstLine="720"/>
        <w:jc w:val="both"/>
        <w:rPr>
          <w:rFonts w:ascii="Arial" w:hAnsi="Arial" w:cs="Arial"/>
        </w:rPr>
      </w:pPr>
    </w:p>
    <w:p w14:paraId="03F2C528" w14:textId="2B17967C" w:rsidR="00716C83" w:rsidRPr="00716C83" w:rsidRDefault="00716C83" w:rsidP="00716C83">
      <w:pPr>
        <w:spacing w:line="360" w:lineRule="auto"/>
        <w:ind w:firstLine="720"/>
        <w:jc w:val="both"/>
        <w:rPr>
          <w:rFonts w:ascii="Arial" w:hAnsi="Arial" w:cs="Arial"/>
        </w:rPr>
      </w:pPr>
      <w:r w:rsidRPr="00716C83">
        <w:rPr>
          <w:rFonts w:ascii="Arial" w:hAnsi="Arial" w:cs="Arial"/>
        </w:rPr>
        <w:t xml:space="preserve">Data on incidence, mortality, and case </w:t>
      </w:r>
      <w:r w:rsidRPr="0030513F">
        <w:rPr>
          <w:rFonts w:ascii="Arial" w:hAnsi="Arial" w:cs="Arial"/>
          <w:highlight w:val="yellow"/>
        </w:rPr>
        <w:t>fatality rates were analyzed from an</w:t>
      </w:r>
      <w:r w:rsidRPr="00716C83">
        <w:rPr>
          <w:rFonts w:ascii="Arial" w:hAnsi="Arial" w:cs="Arial"/>
        </w:rPr>
        <w:t xml:space="preserve"> epidemiological perspective.  The Kruskal–Wallis test was used to compare and correlate incidence, mortality, </w:t>
      </w:r>
      <w:r w:rsidRPr="0030513F">
        <w:rPr>
          <w:rFonts w:ascii="Arial" w:hAnsi="Arial" w:cs="Arial"/>
          <w:highlight w:val="yellow"/>
        </w:rPr>
        <w:t xml:space="preserve">and </w:t>
      </w:r>
      <w:r w:rsidR="0030513F" w:rsidRPr="0030513F">
        <w:rPr>
          <w:rFonts w:ascii="Arial" w:hAnsi="Arial" w:cs="Arial"/>
          <w:highlight w:val="yellow"/>
        </w:rPr>
        <w:t>lethality</w:t>
      </w:r>
      <w:r w:rsidRPr="0030513F">
        <w:rPr>
          <w:rFonts w:ascii="Arial" w:hAnsi="Arial" w:cs="Arial"/>
          <w:highlight w:val="yellow"/>
        </w:rPr>
        <w:t xml:space="preserve"> rates</w:t>
      </w:r>
      <w:r w:rsidRPr="00716C83">
        <w:rPr>
          <w:rFonts w:ascii="Arial" w:hAnsi="Arial" w:cs="Arial"/>
        </w:rPr>
        <w:t xml:space="preserve"> </w:t>
      </w:r>
      <w:r w:rsidR="007F3ED1">
        <w:rPr>
          <w:rFonts w:ascii="Arial" w:hAnsi="Arial" w:cs="Arial"/>
        </w:rPr>
        <w:t>across</w:t>
      </w:r>
      <w:r w:rsidRPr="00716C83">
        <w:rPr>
          <w:rFonts w:ascii="Arial" w:hAnsi="Arial" w:cs="Arial"/>
        </w:rPr>
        <w:t xml:space="preserve"> the three states </w:t>
      </w:r>
      <w:r w:rsidR="007F3ED1">
        <w:rPr>
          <w:rFonts w:ascii="Arial" w:hAnsi="Arial" w:cs="Arial"/>
        </w:rPr>
        <w:t>in</w:t>
      </w:r>
      <w:r w:rsidRPr="00716C83">
        <w:rPr>
          <w:rFonts w:ascii="Arial" w:hAnsi="Arial" w:cs="Arial"/>
        </w:rPr>
        <w:t xml:space="preserve"> the southern region. </w:t>
      </w:r>
      <w:r w:rsidR="007F3ED1">
        <w:rPr>
          <w:rFonts w:ascii="Arial" w:hAnsi="Arial" w:cs="Arial"/>
        </w:rPr>
        <w:t xml:space="preserve"> A s</w:t>
      </w:r>
      <w:r w:rsidRPr="00716C83">
        <w:rPr>
          <w:rFonts w:ascii="Arial" w:hAnsi="Arial" w:cs="Arial"/>
        </w:rPr>
        <w:t>ignificance level of p &lt;0</w:t>
      </w:r>
      <w:r w:rsidR="007F3ED1">
        <w:rPr>
          <w:rFonts w:ascii="Arial" w:hAnsi="Arial" w:cs="Arial"/>
        </w:rPr>
        <w:t>,</w:t>
      </w:r>
      <w:r w:rsidRPr="00716C83">
        <w:rPr>
          <w:rFonts w:ascii="Arial" w:hAnsi="Arial" w:cs="Arial"/>
        </w:rPr>
        <w:t xml:space="preserve">005 were considered. The association between variables was </w:t>
      </w:r>
      <w:r w:rsidR="007F3ED1">
        <w:rPr>
          <w:rFonts w:ascii="Arial" w:hAnsi="Arial" w:cs="Arial"/>
        </w:rPr>
        <w:t>assessed</w:t>
      </w:r>
      <w:r w:rsidRPr="00716C83">
        <w:rPr>
          <w:rFonts w:ascii="Arial" w:hAnsi="Arial" w:cs="Arial"/>
        </w:rPr>
        <w:t xml:space="preserve"> using the Chi-square</w:t>
      </w:r>
      <w:r w:rsidR="00033F2C">
        <w:rPr>
          <w:rFonts w:ascii="Arial" w:hAnsi="Arial" w:cs="Arial"/>
        </w:rPr>
        <w:t xml:space="preserve">. </w:t>
      </w:r>
      <w:r w:rsidR="00033F2C" w:rsidRPr="00033F2C">
        <w:rPr>
          <w:rFonts w:ascii="Arial" w:hAnsi="Arial" w:cs="Arial"/>
          <w:highlight w:val="yellow"/>
        </w:rPr>
        <w:t>T</w:t>
      </w:r>
      <w:r w:rsidRPr="00033F2C">
        <w:rPr>
          <w:rFonts w:ascii="Arial" w:hAnsi="Arial" w:cs="Arial"/>
          <w:highlight w:val="yellow"/>
        </w:rPr>
        <w:t xml:space="preserve">he Past </w:t>
      </w:r>
      <w:r w:rsidR="007F3ED1" w:rsidRPr="00033F2C">
        <w:rPr>
          <w:rFonts w:ascii="Arial" w:hAnsi="Arial" w:cs="Arial"/>
          <w:highlight w:val="yellow"/>
        </w:rPr>
        <w:t>software</w:t>
      </w:r>
      <w:r w:rsidR="00033F2C" w:rsidRPr="00033F2C">
        <w:rPr>
          <w:rFonts w:ascii="Arial" w:hAnsi="Arial" w:cs="Arial"/>
          <w:highlight w:val="yellow"/>
        </w:rPr>
        <w:t xml:space="preserve"> was used.</w:t>
      </w:r>
    </w:p>
    <w:p w14:paraId="6BDE44B9" w14:textId="31C47BF4" w:rsidR="007F3ED1" w:rsidRPr="00FB3A86" w:rsidRDefault="00716C83" w:rsidP="007F3ED1">
      <w:pPr>
        <w:spacing w:line="360" w:lineRule="auto"/>
        <w:ind w:firstLine="720"/>
        <w:jc w:val="both"/>
        <w:rPr>
          <w:rFonts w:ascii="Arial" w:hAnsi="Arial" w:cs="Arial"/>
        </w:rPr>
      </w:pPr>
      <w:r w:rsidRPr="00716C83">
        <w:rPr>
          <w:rFonts w:ascii="Arial" w:hAnsi="Arial" w:cs="Arial"/>
        </w:rPr>
        <w:t xml:space="preserve">Maps </w:t>
      </w:r>
      <w:r w:rsidR="007F3ED1">
        <w:rPr>
          <w:rFonts w:ascii="Arial" w:hAnsi="Arial" w:cs="Arial"/>
        </w:rPr>
        <w:t>illustrating</w:t>
      </w:r>
      <w:r w:rsidRPr="00716C83">
        <w:rPr>
          <w:rFonts w:ascii="Arial" w:hAnsi="Arial" w:cs="Arial"/>
        </w:rPr>
        <w:t xml:space="preserve"> the spatial distribution of incidence and mortality in the region were created using the </w:t>
      </w:r>
      <w:proofErr w:type="spellStart"/>
      <w:r w:rsidRPr="00716C83">
        <w:rPr>
          <w:rFonts w:ascii="Arial" w:hAnsi="Arial" w:cs="Arial"/>
        </w:rPr>
        <w:t>Matlab</w:t>
      </w:r>
      <w:proofErr w:type="spellEnd"/>
      <w:r w:rsidRPr="00716C83">
        <w:rPr>
          <w:rFonts w:ascii="Arial" w:hAnsi="Arial" w:cs="Arial"/>
        </w:rPr>
        <w:t xml:space="preserve"> program. The 1</w:t>
      </w:r>
      <w:r w:rsidR="0075161E">
        <w:rPr>
          <w:rFonts w:ascii="Arial" w:hAnsi="Arial" w:cs="Arial"/>
        </w:rPr>
        <w:t>.</w:t>
      </w:r>
      <w:r w:rsidRPr="00716C83">
        <w:rPr>
          <w:rFonts w:ascii="Arial" w:hAnsi="Arial" w:cs="Arial"/>
        </w:rPr>
        <w:t xml:space="preserve">191 municipalities were grouped into four categories </w:t>
      </w:r>
      <w:r w:rsidR="007F3ED1">
        <w:rPr>
          <w:rFonts w:ascii="Arial" w:hAnsi="Arial" w:cs="Arial"/>
        </w:rPr>
        <w:t>based on</w:t>
      </w:r>
      <w:r w:rsidRPr="00716C83">
        <w:rPr>
          <w:rFonts w:ascii="Arial" w:hAnsi="Arial" w:cs="Arial"/>
        </w:rPr>
        <w:t xml:space="preserve"> incidence: 0</w:t>
      </w:r>
      <w:r w:rsidR="007F3ED1">
        <w:rPr>
          <w:rFonts w:ascii="Arial" w:hAnsi="Arial" w:cs="Arial"/>
        </w:rPr>
        <w:t>-</w:t>
      </w:r>
      <w:r w:rsidRPr="00716C83">
        <w:rPr>
          <w:rFonts w:ascii="Arial" w:hAnsi="Arial" w:cs="Arial"/>
        </w:rPr>
        <w:t>5</w:t>
      </w:r>
      <w:r w:rsidR="00AD292A">
        <w:rPr>
          <w:rFonts w:ascii="Arial" w:hAnsi="Arial" w:cs="Arial"/>
        </w:rPr>
        <w:t>.</w:t>
      </w:r>
      <w:r w:rsidRPr="00716C83">
        <w:rPr>
          <w:rFonts w:ascii="Arial" w:hAnsi="Arial" w:cs="Arial"/>
        </w:rPr>
        <w:t>000, 5</w:t>
      </w:r>
      <w:r w:rsidR="00AD292A">
        <w:rPr>
          <w:rFonts w:ascii="Arial" w:hAnsi="Arial" w:cs="Arial"/>
        </w:rPr>
        <w:t>.</w:t>
      </w:r>
      <w:r w:rsidRPr="00716C83">
        <w:rPr>
          <w:rFonts w:ascii="Arial" w:hAnsi="Arial" w:cs="Arial"/>
        </w:rPr>
        <w:t>001</w:t>
      </w:r>
      <w:r w:rsidR="007F3ED1">
        <w:rPr>
          <w:rFonts w:ascii="Arial" w:hAnsi="Arial" w:cs="Arial"/>
        </w:rPr>
        <w:t>-</w:t>
      </w:r>
      <w:r w:rsidRPr="00716C83">
        <w:rPr>
          <w:rFonts w:ascii="Arial" w:hAnsi="Arial" w:cs="Arial"/>
        </w:rPr>
        <w:t>20</w:t>
      </w:r>
      <w:r w:rsidR="00AD292A">
        <w:rPr>
          <w:rFonts w:ascii="Arial" w:hAnsi="Arial" w:cs="Arial"/>
        </w:rPr>
        <w:t>.</w:t>
      </w:r>
      <w:r w:rsidRPr="00716C83">
        <w:rPr>
          <w:rFonts w:ascii="Arial" w:hAnsi="Arial" w:cs="Arial"/>
        </w:rPr>
        <w:t>000, 20</w:t>
      </w:r>
      <w:r w:rsidR="00AD292A">
        <w:rPr>
          <w:rFonts w:ascii="Arial" w:hAnsi="Arial" w:cs="Arial"/>
        </w:rPr>
        <w:t>.</w:t>
      </w:r>
      <w:r w:rsidRPr="00716C83">
        <w:rPr>
          <w:rFonts w:ascii="Arial" w:hAnsi="Arial" w:cs="Arial"/>
        </w:rPr>
        <w:t>001</w:t>
      </w:r>
      <w:r w:rsidR="007F3ED1">
        <w:rPr>
          <w:rFonts w:ascii="Arial" w:hAnsi="Arial" w:cs="Arial"/>
        </w:rPr>
        <w:t>-</w:t>
      </w:r>
      <w:r w:rsidRPr="00716C83">
        <w:rPr>
          <w:rFonts w:ascii="Arial" w:hAnsi="Arial" w:cs="Arial"/>
        </w:rPr>
        <w:t xml:space="preserve"> 40</w:t>
      </w:r>
      <w:r w:rsidR="00AD292A">
        <w:rPr>
          <w:rFonts w:ascii="Arial" w:hAnsi="Arial" w:cs="Arial"/>
        </w:rPr>
        <w:t>.</w:t>
      </w:r>
      <w:r w:rsidRPr="00716C83">
        <w:rPr>
          <w:rFonts w:ascii="Arial" w:hAnsi="Arial" w:cs="Arial"/>
        </w:rPr>
        <w:t>000, and more than 40</w:t>
      </w:r>
      <w:r w:rsidR="00AD292A">
        <w:rPr>
          <w:rFonts w:ascii="Arial" w:hAnsi="Arial" w:cs="Arial"/>
        </w:rPr>
        <w:t>.</w:t>
      </w:r>
      <w:r w:rsidRPr="00716C83">
        <w:rPr>
          <w:rFonts w:ascii="Arial" w:hAnsi="Arial" w:cs="Arial"/>
        </w:rPr>
        <w:t>000 cases per 100</w:t>
      </w:r>
      <w:r w:rsidR="00AD292A">
        <w:rPr>
          <w:rFonts w:ascii="Arial" w:hAnsi="Arial" w:cs="Arial"/>
        </w:rPr>
        <w:t>.</w:t>
      </w:r>
      <w:r w:rsidRPr="00716C83">
        <w:rPr>
          <w:rFonts w:ascii="Arial" w:hAnsi="Arial" w:cs="Arial"/>
        </w:rPr>
        <w:t>000 inhabitants. For mortality, municipalities were stratified into</w:t>
      </w:r>
      <w:r w:rsidR="007F3ED1">
        <w:rPr>
          <w:rFonts w:ascii="Arial" w:hAnsi="Arial" w:cs="Arial"/>
        </w:rPr>
        <w:t xml:space="preserve"> the following categories:</w:t>
      </w:r>
      <w:r w:rsidRPr="00716C83">
        <w:rPr>
          <w:rFonts w:ascii="Arial" w:hAnsi="Arial" w:cs="Arial"/>
        </w:rPr>
        <w:t xml:space="preserve"> 0</w:t>
      </w:r>
      <w:r w:rsidR="007F3ED1">
        <w:rPr>
          <w:rFonts w:ascii="Arial" w:hAnsi="Arial" w:cs="Arial"/>
        </w:rPr>
        <w:t>-</w:t>
      </w:r>
      <w:r w:rsidRPr="00716C83">
        <w:rPr>
          <w:rFonts w:ascii="Arial" w:hAnsi="Arial" w:cs="Arial"/>
        </w:rPr>
        <w:t>100, 101</w:t>
      </w:r>
      <w:r w:rsidR="007F3ED1">
        <w:rPr>
          <w:rFonts w:ascii="Arial" w:hAnsi="Arial" w:cs="Arial"/>
        </w:rPr>
        <w:t>-</w:t>
      </w:r>
      <w:r w:rsidRPr="00716C83">
        <w:rPr>
          <w:rFonts w:ascii="Arial" w:hAnsi="Arial" w:cs="Arial"/>
        </w:rPr>
        <w:t>200, 201</w:t>
      </w:r>
      <w:r w:rsidR="007F3ED1">
        <w:rPr>
          <w:rFonts w:ascii="Arial" w:hAnsi="Arial" w:cs="Arial"/>
        </w:rPr>
        <w:t>-</w:t>
      </w:r>
      <w:r w:rsidRPr="00716C83">
        <w:rPr>
          <w:rFonts w:ascii="Arial" w:hAnsi="Arial" w:cs="Arial"/>
        </w:rPr>
        <w:t>500, and over 500 COVID-19</w:t>
      </w:r>
      <w:r w:rsidR="007F3ED1">
        <w:rPr>
          <w:rFonts w:ascii="Arial" w:hAnsi="Arial" w:cs="Arial"/>
        </w:rPr>
        <w:t xml:space="preserve"> deaths</w:t>
      </w:r>
      <w:r w:rsidRPr="00716C83">
        <w:rPr>
          <w:rFonts w:ascii="Arial" w:hAnsi="Arial" w:cs="Arial"/>
        </w:rPr>
        <w:t xml:space="preserve"> per 100</w:t>
      </w:r>
      <w:r w:rsidR="00AD292A">
        <w:rPr>
          <w:rFonts w:ascii="Arial" w:hAnsi="Arial" w:cs="Arial"/>
        </w:rPr>
        <w:t>.</w:t>
      </w:r>
      <w:r w:rsidRPr="00716C83">
        <w:rPr>
          <w:rFonts w:ascii="Arial" w:hAnsi="Arial" w:cs="Arial"/>
        </w:rPr>
        <w:t>000 inhabitants.</w:t>
      </w:r>
    </w:p>
    <w:p w14:paraId="45ECB38B" w14:textId="77777777" w:rsidR="00790ADA" w:rsidRPr="00FB3A86" w:rsidRDefault="00790ADA" w:rsidP="00441B6F">
      <w:pPr>
        <w:pStyle w:val="Body"/>
        <w:spacing w:after="0"/>
        <w:rPr>
          <w:rFonts w:ascii="Arial" w:hAnsi="Arial" w:cs="Arial"/>
        </w:rPr>
      </w:pPr>
    </w:p>
    <w:p w14:paraId="24B0B1AA" w14:textId="51F36850"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14:paraId="6B2CD2FA" w14:textId="77777777" w:rsidR="00716C83" w:rsidRDefault="00716C83" w:rsidP="00441B6F">
      <w:pPr>
        <w:pStyle w:val="Head1"/>
        <w:spacing w:after="0"/>
        <w:jc w:val="both"/>
        <w:rPr>
          <w:rFonts w:ascii="Arial" w:hAnsi="Arial" w:cs="Arial"/>
        </w:rPr>
      </w:pPr>
    </w:p>
    <w:p w14:paraId="4B1D26B2" w14:textId="139B2DD1" w:rsidR="00716C83" w:rsidRDefault="00716C83" w:rsidP="00716C83">
      <w:pPr>
        <w:spacing w:line="360" w:lineRule="auto"/>
        <w:ind w:firstLine="720"/>
        <w:jc w:val="both"/>
        <w:rPr>
          <w:rFonts w:ascii="Arial" w:hAnsi="Arial" w:cs="Arial"/>
        </w:rPr>
      </w:pPr>
      <w:r w:rsidRPr="00E21CB8">
        <w:rPr>
          <w:rFonts w:ascii="Arial" w:hAnsi="Arial" w:cs="Arial"/>
        </w:rPr>
        <w:t>Rio Grande do Sul</w:t>
      </w:r>
      <w:r w:rsidR="00CE0ADA">
        <w:rPr>
          <w:rFonts w:ascii="Arial" w:hAnsi="Arial" w:cs="Arial"/>
        </w:rPr>
        <w:t xml:space="preserve"> (RS)</w:t>
      </w:r>
      <w:r w:rsidRPr="00E21CB8">
        <w:rPr>
          <w:rFonts w:ascii="Arial" w:hAnsi="Arial" w:cs="Arial"/>
        </w:rPr>
        <w:t xml:space="preserve"> recorded the highest incidence of Covid-19</w:t>
      </w:r>
      <w:r w:rsidR="005932EC">
        <w:rPr>
          <w:rFonts w:ascii="Arial" w:hAnsi="Arial" w:cs="Arial"/>
        </w:rPr>
        <w:t xml:space="preserve"> during the evaluated period, with</w:t>
      </w:r>
      <w:r w:rsidRPr="00E21CB8">
        <w:rPr>
          <w:rFonts w:ascii="Arial" w:hAnsi="Arial" w:cs="Arial"/>
        </w:rPr>
        <w:t xml:space="preserve"> 28</w:t>
      </w:r>
      <w:r w:rsidR="00D2065E">
        <w:rPr>
          <w:rFonts w:ascii="Arial" w:hAnsi="Arial" w:cs="Arial"/>
        </w:rPr>
        <w:t>.</w:t>
      </w:r>
      <w:r w:rsidRPr="00E21CB8">
        <w:rPr>
          <w:rFonts w:ascii="Arial" w:hAnsi="Arial" w:cs="Arial"/>
        </w:rPr>
        <w:t>886</w:t>
      </w:r>
      <w:r w:rsidR="00D2065E">
        <w:rPr>
          <w:rFonts w:ascii="Arial" w:hAnsi="Arial" w:cs="Arial"/>
        </w:rPr>
        <w:t>,</w:t>
      </w:r>
      <w:r w:rsidRPr="00E21CB8">
        <w:rPr>
          <w:rFonts w:ascii="Arial" w:hAnsi="Arial" w:cs="Arial"/>
        </w:rPr>
        <w:t>6/100</w:t>
      </w:r>
      <w:r w:rsidR="005932EC">
        <w:rPr>
          <w:rFonts w:ascii="Arial" w:hAnsi="Arial" w:cs="Arial"/>
        </w:rPr>
        <w:t>.</w:t>
      </w:r>
      <w:r w:rsidRPr="00E21CB8">
        <w:rPr>
          <w:rFonts w:ascii="Arial" w:hAnsi="Arial" w:cs="Arial"/>
        </w:rPr>
        <w:t>000 inhabitants</w:t>
      </w:r>
      <w:r w:rsidR="005932EC">
        <w:rPr>
          <w:rFonts w:ascii="Arial" w:hAnsi="Arial" w:cs="Arial"/>
        </w:rPr>
        <w:t>, followed by</w:t>
      </w:r>
      <w:r w:rsidRPr="00E21CB8">
        <w:rPr>
          <w:rFonts w:ascii="Arial" w:hAnsi="Arial" w:cs="Arial"/>
        </w:rPr>
        <w:t xml:space="preserve"> Santa Catarina</w:t>
      </w:r>
      <w:r w:rsidR="00CE0ADA">
        <w:rPr>
          <w:rFonts w:ascii="Arial" w:hAnsi="Arial" w:cs="Arial"/>
        </w:rPr>
        <w:t xml:space="preserve"> (SC)</w:t>
      </w:r>
      <w:r w:rsidRPr="00E21CB8">
        <w:rPr>
          <w:rFonts w:ascii="Arial" w:hAnsi="Arial" w:cs="Arial"/>
        </w:rPr>
        <w:t>, with 27,353.8</w:t>
      </w:r>
      <w:r w:rsidR="005932EC">
        <w:rPr>
          <w:rFonts w:ascii="Arial" w:hAnsi="Arial" w:cs="Arial"/>
        </w:rPr>
        <w:t xml:space="preserve"> cases per 100.000 inhabitants</w:t>
      </w:r>
      <w:r w:rsidRPr="00E21CB8">
        <w:rPr>
          <w:rFonts w:ascii="Arial" w:hAnsi="Arial" w:cs="Arial"/>
        </w:rPr>
        <w:t xml:space="preserve">. Paraná </w:t>
      </w:r>
      <w:r w:rsidR="00CE0ADA">
        <w:rPr>
          <w:rFonts w:ascii="Arial" w:hAnsi="Arial" w:cs="Arial"/>
        </w:rPr>
        <w:t xml:space="preserve">(PR) </w:t>
      </w:r>
      <w:r w:rsidRPr="00E21CB8">
        <w:rPr>
          <w:rFonts w:ascii="Arial" w:hAnsi="Arial" w:cs="Arial"/>
        </w:rPr>
        <w:t>had the lowest incidence</w:t>
      </w:r>
      <w:r w:rsidR="003E12B3">
        <w:rPr>
          <w:rFonts w:ascii="Arial" w:hAnsi="Arial" w:cs="Arial"/>
        </w:rPr>
        <w:t xml:space="preserve"> at </w:t>
      </w:r>
      <w:r w:rsidRPr="00E21CB8">
        <w:rPr>
          <w:rFonts w:ascii="Arial" w:hAnsi="Arial" w:cs="Arial"/>
        </w:rPr>
        <w:t>26</w:t>
      </w:r>
      <w:r w:rsidR="00D2065E">
        <w:rPr>
          <w:rFonts w:ascii="Arial" w:hAnsi="Arial" w:cs="Arial"/>
        </w:rPr>
        <w:t>.</w:t>
      </w:r>
      <w:r w:rsidRPr="00E21CB8">
        <w:rPr>
          <w:rFonts w:ascii="Arial" w:hAnsi="Arial" w:cs="Arial"/>
        </w:rPr>
        <w:t>367</w:t>
      </w:r>
      <w:r w:rsidR="00D2065E">
        <w:rPr>
          <w:rFonts w:ascii="Arial" w:hAnsi="Arial" w:cs="Arial"/>
        </w:rPr>
        <w:t>,</w:t>
      </w:r>
      <w:r w:rsidRPr="00E21CB8">
        <w:rPr>
          <w:rFonts w:ascii="Arial" w:hAnsi="Arial" w:cs="Arial"/>
        </w:rPr>
        <w:t>3</w:t>
      </w:r>
      <w:r w:rsidR="003E12B3">
        <w:rPr>
          <w:rFonts w:ascii="Arial" w:hAnsi="Arial" w:cs="Arial"/>
        </w:rPr>
        <w:t xml:space="preserve"> cases per </w:t>
      </w:r>
      <w:r w:rsidRPr="00E21CB8">
        <w:rPr>
          <w:rFonts w:ascii="Arial" w:hAnsi="Arial" w:cs="Arial"/>
        </w:rPr>
        <w:t>100</w:t>
      </w:r>
      <w:r w:rsidR="007D328C">
        <w:rPr>
          <w:rFonts w:ascii="Arial" w:hAnsi="Arial" w:cs="Arial"/>
        </w:rPr>
        <w:t>.</w:t>
      </w:r>
      <w:r w:rsidRPr="00E21CB8">
        <w:rPr>
          <w:rFonts w:ascii="Arial" w:hAnsi="Arial" w:cs="Arial"/>
        </w:rPr>
        <w:t>000 inhabitants</w:t>
      </w:r>
      <w:r w:rsidR="003E12B3">
        <w:rPr>
          <w:rFonts w:ascii="Arial" w:hAnsi="Arial" w:cs="Arial"/>
        </w:rPr>
        <w:t xml:space="preserve"> but exhibited the</w:t>
      </w:r>
      <w:r w:rsidRPr="00E21CB8">
        <w:rPr>
          <w:rFonts w:ascii="Arial" w:hAnsi="Arial" w:cs="Arial"/>
        </w:rPr>
        <w:t xml:space="preserve"> highest mortality </w:t>
      </w:r>
      <w:r w:rsidR="00A73507" w:rsidRPr="00E21CB8">
        <w:rPr>
          <w:rFonts w:ascii="Arial" w:hAnsi="Arial" w:cs="Arial"/>
        </w:rPr>
        <w:t xml:space="preserve">rate </w:t>
      </w:r>
      <w:r w:rsidR="00A73507">
        <w:rPr>
          <w:rFonts w:ascii="Arial" w:hAnsi="Arial" w:cs="Arial"/>
        </w:rPr>
        <w:t>at</w:t>
      </w:r>
      <w:r w:rsidR="003E12B3">
        <w:rPr>
          <w:rFonts w:ascii="Arial" w:hAnsi="Arial" w:cs="Arial"/>
        </w:rPr>
        <w:t xml:space="preserve"> </w:t>
      </w:r>
      <w:r w:rsidRPr="00E21CB8">
        <w:rPr>
          <w:rFonts w:ascii="Arial" w:hAnsi="Arial" w:cs="Arial"/>
        </w:rPr>
        <w:t>410</w:t>
      </w:r>
      <w:r w:rsidR="007D328C">
        <w:rPr>
          <w:rFonts w:ascii="Arial" w:hAnsi="Arial" w:cs="Arial"/>
        </w:rPr>
        <w:t>,</w:t>
      </w:r>
      <w:r w:rsidRPr="00E21CB8">
        <w:rPr>
          <w:rFonts w:ascii="Arial" w:hAnsi="Arial" w:cs="Arial"/>
        </w:rPr>
        <w:t>1 deaths per 100</w:t>
      </w:r>
      <w:r w:rsidR="007D328C">
        <w:rPr>
          <w:rFonts w:ascii="Arial" w:hAnsi="Arial" w:cs="Arial"/>
        </w:rPr>
        <w:t>.</w:t>
      </w:r>
      <w:r w:rsidRPr="00E21CB8">
        <w:rPr>
          <w:rFonts w:ascii="Arial" w:hAnsi="Arial" w:cs="Arial"/>
        </w:rPr>
        <w:t xml:space="preserve">000 inhabitants and </w:t>
      </w:r>
      <w:r w:rsidR="003E12B3">
        <w:rPr>
          <w:rFonts w:ascii="Arial" w:hAnsi="Arial" w:cs="Arial"/>
        </w:rPr>
        <w:t xml:space="preserve">the highest case fatality rate at </w:t>
      </w:r>
      <w:r w:rsidRPr="00E21CB8">
        <w:rPr>
          <w:rFonts w:ascii="Arial" w:hAnsi="Arial" w:cs="Arial"/>
        </w:rPr>
        <w:t>1</w:t>
      </w:r>
      <w:r w:rsidR="007D328C">
        <w:rPr>
          <w:rFonts w:ascii="Arial" w:hAnsi="Arial" w:cs="Arial"/>
        </w:rPr>
        <w:t>,</w:t>
      </w:r>
      <w:r w:rsidRPr="00E21CB8">
        <w:rPr>
          <w:rFonts w:ascii="Arial" w:hAnsi="Arial" w:cs="Arial"/>
        </w:rPr>
        <w:t>6%. Rio Grande do Sul had a mortality rate of 374</w:t>
      </w:r>
      <w:r w:rsidR="007D328C">
        <w:rPr>
          <w:rFonts w:ascii="Arial" w:hAnsi="Arial" w:cs="Arial"/>
        </w:rPr>
        <w:t>,</w:t>
      </w:r>
      <w:r w:rsidRPr="00E21CB8">
        <w:rPr>
          <w:rFonts w:ascii="Arial" w:hAnsi="Arial" w:cs="Arial"/>
        </w:rPr>
        <w:t xml:space="preserve">4 </w:t>
      </w:r>
      <w:r w:rsidR="003E12B3">
        <w:rPr>
          <w:rFonts w:ascii="Arial" w:hAnsi="Arial" w:cs="Arial"/>
        </w:rPr>
        <w:t>deaths per 100.000 inhabitants in a case fatality</w:t>
      </w:r>
      <w:r w:rsidRPr="00E21CB8">
        <w:rPr>
          <w:rFonts w:ascii="Arial" w:hAnsi="Arial" w:cs="Arial"/>
        </w:rPr>
        <w:t xml:space="preserve"> rate of 1</w:t>
      </w:r>
      <w:r w:rsidR="0075161E">
        <w:rPr>
          <w:rFonts w:ascii="Arial" w:hAnsi="Arial" w:cs="Arial"/>
        </w:rPr>
        <w:t>,</w:t>
      </w:r>
      <w:r w:rsidRPr="00E21CB8">
        <w:rPr>
          <w:rFonts w:ascii="Arial" w:hAnsi="Arial" w:cs="Arial"/>
        </w:rPr>
        <w:t xml:space="preserve">4%. </w:t>
      </w:r>
      <w:r w:rsidR="003E12B3">
        <w:rPr>
          <w:rFonts w:ascii="Arial" w:hAnsi="Arial" w:cs="Arial"/>
        </w:rPr>
        <w:t xml:space="preserve">Among the three stats, </w:t>
      </w:r>
      <w:r w:rsidRPr="00E21CB8">
        <w:rPr>
          <w:rFonts w:ascii="Arial" w:hAnsi="Arial" w:cs="Arial"/>
        </w:rPr>
        <w:t xml:space="preserve">Santa Catarina had the lowest mortality rate </w:t>
      </w:r>
      <w:r w:rsidR="003E12B3">
        <w:rPr>
          <w:rFonts w:ascii="Arial" w:hAnsi="Arial" w:cs="Arial"/>
        </w:rPr>
        <w:t xml:space="preserve">at </w:t>
      </w:r>
      <w:r w:rsidRPr="00E21CB8">
        <w:rPr>
          <w:rFonts w:ascii="Arial" w:hAnsi="Arial" w:cs="Arial"/>
        </w:rPr>
        <w:t>303</w:t>
      </w:r>
      <w:r w:rsidR="007D328C">
        <w:rPr>
          <w:rFonts w:ascii="Arial" w:hAnsi="Arial" w:cs="Arial"/>
        </w:rPr>
        <w:t>,</w:t>
      </w:r>
      <w:r w:rsidRPr="00E21CB8">
        <w:rPr>
          <w:rFonts w:ascii="Arial" w:hAnsi="Arial" w:cs="Arial"/>
        </w:rPr>
        <w:t>5</w:t>
      </w:r>
      <w:r w:rsidR="003E12B3">
        <w:rPr>
          <w:rFonts w:ascii="Arial" w:hAnsi="Arial" w:cs="Arial"/>
        </w:rPr>
        <w:t xml:space="preserve"> deaths per 100.000 inhabitants and the lowest case fatality rate at</w:t>
      </w:r>
      <w:r w:rsidRPr="00E21CB8">
        <w:rPr>
          <w:rFonts w:ascii="Arial" w:hAnsi="Arial" w:cs="Arial"/>
        </w:rPr>
        <w:t xml:space="preserve"> 1</w:t>
      </w:r>
      <w:r w:rsidR="007D328C">
        <w:rPr>
          <w:rFonts w:ascii="Arial" w:hAnsi="Arial" w:cs="Arial"/>
        </w:rPr>
        <w:t>,</w:t>
      </w:r>
      <w:r w:rsidRPr="00E21CB8">
        <w:rPr>
          <w:rFonts w:ascii="Arial" w:hAnsi="Arial" w:cs="Arial"/>
        </w:rPr>
        <w:t>1%.</w:t>
      </w:r>
    </w:p>
    <w:p w14:paraId="38625B66" w14:textId="29C2F3D2" w:rsidR="00716C83" w:rsidRDefault="00716C83" w:rsidP="00716C83">
      <w:pPr>
        <w:spacing w:line="360" w:lineRule="auto"/>
        <w:ind w:firstLine="720"/>
        <w:jc w:val="both"/>
        <w:rPr>
          <w:rFonts w:ascii="Arial" w:hAnsi="Arial" w:cs="Arial"/>
        </w:rPr>
      </w:pPr>
      <w:r w:rsidRPr="00E21CB8">
        <w:rPr>
          <w:rFonts w:ascii="Arial" w:hAnsi="Arial" w:cs="Arial"/>
        </w:rPr>
        <w:t>Regarding the distribution of cases over the analyzed</w:t>
      </w:r>
      <w:r w:rsidR="003E12B3">
        <w:rPr>
          <w:rFonts w:ascii="Arial" w:hAnsi="Arial" w:cs="Arial"/>
        </w:rPr>
        <w:t xml:space="preserve"> period</w:t>
      </w:r>
      <w:r w:rsidRPr="00E21CB8">
        <w:rPr>
          <w:rFonts w:ascii="Arial" w:hAnsi="Arial" w:cs="Arial"/>
        </w:rPr>
        <w:t xml:space="preserve">, it was found that in 2020, Santa Catarina had a higher incidence than the other states, </w:t>
      </w:r>
      <w:r w:rsidR="003E12B3">
        <w:rPr>
          <w:rFonts w:ascii="Arial" w:hAnsi="Arial" w:cs="Arial"/>
        </w:rPr>
        <w:t>with</w:t>
      </w:r>
      <w:r w:rsidRPr="00E21CB8">
        <w:rPr>
          <w:rFonts w:ascii="Arial" w:hAnsi="Arial" w:cs="Arial"/>
        </w:rPr>
        <w:t xml:space="preserve"> 6</w:t>
      </w:r>
      <w:r w:rsidR="0075161E">
        <w:rPr>
          <w:rFonts w:ascii="Arial" w:hAnsi="Arial" w:cs="Arial"/>
        </w:rPr>
        <w:t>.</w:t>
      </w:r>
      <w:r w:rsidRPr="00E21CB8">
        <w:rPr>
          <w:rFonts w:ascii="Arial" w:hAnsi="Arial" w:cs="Arial"/>
        </w:rPr>
        <w:t>792</w:t>
      </w:r>
      <w:r w:rsidR="0075161E">
        <w:rPr>
          <w:rFonts w:ascii="Arial" w:hAnsi="Arial" w:cs="Arial"/>
        </w:rPr>
        <w:t>,</w:t>
      </w:r>
      <w:r w:rsidRPr="00E21CB8">
        <w:rPr>
          <w:rFonts w:ascii="Arial" w:hAnsi="Arial" w:cs="Arial"/>
        </w:rPr>
        <w:t>2 case</w:t>
      </w:r>
      <w:r w:rsidR="003E12B3">
        <w:rPr>
          <w:rFonts w:ascii="Arial" w:hAnsi="Arial" w:cs="Arial"/>
        </w:rPr>
        <w:t xml:space="preserve"> per </w:t>
      </w:r>
      <w:r w:rsidRPr="00E21CB8">
        <w:rPr>
          <w:rFonts w:ascii="Arial" w:hAnsi="Arial" w:cs="Arial"/>
        </w:rPr>
        <w:t>100</w:t>
      </w:r>
      <w:r w:rsidR="007D328C">
        <w:rPr>
          <w:rFonts w:ascii="Arial" w:hAnsi="Arial" w:cs="Arial"/>
        </w:rPr>
        <w:t>.</w:t>
      </w:r>
      <w:r w:rsidRPr="00E21CB8">
        <w:rPr>
          <w:rFonts w:ascii="Arial" w:hAnsi="Arial" w:cs="Arial"/>
        </w:rPr>
        <w:t>000 inhabitants, while Rio Grande do Sul registered 3</w:t>
      </w:r>
      <w:r w:rsidR="0075161E">
        <w:rPr>
          <w:rFonts w:ascii="Arial" w:hAnsi="Arial" w:cs="Arial"/>
        </w:rPr>
        <w:t>.</w:t>
      </w:r>
      <w:r w:rsidRPr="00E21CB8">
        <w:rPr>
          <w:rFonts w:ascii="Arial" w:hAnsi="Arial" w:cs="Arial"/>
        </w:rPr>
        <w:t>936</w:t>
      </w:r>
      <w:r w:rsidR="0075161E">
        <w:rPr>
          <w:rFonts w:ascii="Arial" w:hAnsi="Arial" w:cs="Arial"/>
        </w:rPr>
        <w:t>,</w:t>
      </w:r>
      <w:r w:rsidRPr="00E21CB8">
        <w:rPr>
          <w:rFonts w:ascii="Arial" w:hAnsi="Arial" w:cs="Arial"/>
        </w:rPr>
        <w:t>6 and Paraná 3</w:t>
      </w:r>
      <w:r w:rsidR="0075161E">
        <w:rPr>
          <w:rFonts w:ascii="Arial" w:hAnsi="Arial" w:cs="Arial"/>
        </w:rPr>
        <w:t>.</w:t>
      </w:r>
      <w:r w:rsidRPr="00E21CB8">
        <w:rPr>
          <w:rFonts w:ascii="Arial" w:hAnsi="Arial" w:cs="Arial"/>
        </w:rPr>
        <w:t>617</w:t>
      </w:r>
      <w:r w:rsidR="0075161E">
        <w:rPr>
          <w:rFonts w:ascii="Arial" w:hAnsi="Arial" w:cs="Arial"/>
        </w:rPr>
        <w:t>,</w:t>
      </w:r>
      <w:r w:rsidRPr="00E21CB8">
        <w:rPr>
          <w:rFonts w:ascii="Arial" w:hAnsi="Arial" w:cs="Arial"/>
        </w:rPr>
        <w:t xml:space="preserve">0. In 2021, Santa Catarina also had </w:t>
      </w:r>
      <w:r w:rsidR="0003563F">
        <w:rPr>
          <w:rFonts w:ascii="Arial" w:hAnsi="Arial" w:cs="Arial"/>
        </w:rPr>
        <w:t>the</w:t>
      </w:r>
      <w:r w:rsidRPr="00E21CB8">
        <w:rPr>
          <w:rFonts w:ascii="Arial" w:hAnsi="Arial" w:cs="Arial"/>
        </w:rPr>
        <w:t xml:space="preserve"> higher </w:t>
      </w:r>
      <w:r w:rsidR="003E12B3">
        <w:rPr>
          <w:rFonts w:ascii="Arial" w:hAnsi="Arial" w:cs="Arial"/>
        </w:rPr>
        <w:t xml:space="preserve">disease </w:t>
      </w:r>
      <w:r w:rsidRPr="00E21CB8">
        <w:rPr>
          <w:rFonts w:ascii="Arial" w:hAnsi="Arial" w:cs="Arial"/>
        </w:rPr>
        <w:t>incidence (10</w:t>
      </w:r>
      <w:r w:rsidR="00D2065E">
        <w:rPr>
          <w:rFonts w:ascii="Arial" w:hAnsi="Arial" w:cs="Arial"/>
        </w:rPr>
        <w:t>.</w:t>
      </w:r>
      <w:r w:rsidRPr="00E21CB8">
        <w:rPr>
          <w:rFonts w:ascii="Arial" w:hAnsi="Arial" w:cs="Arial"/>
        </w:rPr>
        <w:t>23</w:t>
      </w:r>
      <w:r w:rsidRPr="00033F2C">
        <w:rPr>
          <w:rFonts w:ascii="Arial" w:hAnsi="Arial" w:cs="Arial"/>
          <w:highlight w:val="yellow"/>
        </w:rPr>
        <w:t>3</w:t>
      </w:r>
      <w:r w:rsidR="00D2065E">
        <w:rPr>
          <w:rFonts w:ascii="Arial" w:hAnsi="Arial" w:cs="Arial"/>
          <w:highlight w:val="yellow"/>
        </w:rPr>
        <w:t>,</w:t>
      </w:r>
      <w:r w:rsidRPr="00033F2C">
        <w:rPr>
          <w:rFonts w:ascii="Arial" w:hAnsi="Arial" w:cs="Arial"/>
          <w:highlight w:val="yellow"/>
        </w:rPr>
        <w:t>0 cases)</w:t>
      </w:r>
      <w:r w:rsidR="00033F2C" w:rsidRPr="00033F2C">
        <w:rPr>
          <w:rFonts w:ascii="Arial" w:hAnsi="Arial" w:cs="Arial"/>
          <w:highlight w:val="yellow"/>
        </w:rPr>
        <w:t>.</w:t>
      </w:r>
      <w:r w:rsidRPr="00033F2C">
        <w:rPr>
          <w:rFonts w:ascii="Arial" w:hAnsi="Arial" w:cs="Arial"/>
          <w:highlight w:val="yellow"/>
        </w:rPr>
        <w:t xml:space="preserve"> In 2022</w:t>
      </w:r>
      <w:r w:rsidRPr="00E21CB8">
        <w:rPr>
          <w:rFonts w:ascii="Arial" w:hAnsi="Arial" w:cs="Arial"/>
        </w:rPr>
        <w:t>, Rio Grande do Sul led the</w:t>
      </w:r>
      <w:r w:rsidR="003E12B3">
        <w:rPr>
          <w:rFonts w:ascii="Arial" w:hAnsi="Arial" w:cs="Arial"/>
        </w:rPr>
        <w:t xml:space="preserve"> region</w:t>
      </w:r>
      <w:r w:rsidRPr="00E21CB8">
        <w:rPr>
          <w:rFonts w:ascii="Arial" w:hAnsi="Arial" w:cs="Arial"/>
        </w:rPr>
        <w:t xml:space="preserve"> </w:t>
      </w:r>
      <w:r w:rsidR="0003563F">
        <w:rPr>
          <w:rFonts w:ascii="Arial" w:hAnsi="Arial" w:cs="Arial"/>
        </w:rPr>
        <w:t>in the number of cases, with an</w:t>
      </w:r>
      <w:r w:rsidRPr="00E21CB8">
        <w:rPr>
          <w:rFonts w:ascii="Arial" w:hAnsi="Arial" w:cs="Arial"/>
        </w:rPr>
        <w:t xml:space="preserve"> incidence of 11</w:t>
      </w:r>
      <w:r w:rsidR="0075161E">
        <w:rPr>
          <w:rFonts w:ascii="Arial" w:hAnsi="Arial" w:cs="Arial"/>
        </w:rPr>
        <w:t>.</w:t>
      </w:r>
      <w:r w:rsidRPr="00E21CB8">
        <w:rPr>
          <w:rFonts w:ascii="Arial" w:hAnsi="Arial" w:cs="Arial"/>
        </w:rPr>
        <w:t>825</w:t>
      </w:r>
      <w:r w:rsidR="0075161E">
        <w:rPr>
          <w:rFonts w:ascii="Arial" w:hAnsi="Arial" w:cs="Arial"/>
        </w:rPr>
        <w:t>,</w:t>
      </w:r>
      <w:r w:rsidRPr="00E21CB8">
        <w:rPr>
          <w:rFonts w:ascii="Arial" w:hAnsi="Arial" w:cs="Arial"/>
        </w:rPr>
        <w:t>8, followed by Paraná with 10</w:t>
      </w:r>
      <w:r w:rsidR="0075161E">
        <w:rPr>
          <w:rFonts w:ascii="Arial" w:hAnsi="Arial" w:cs="Arial"/>
        </w:rPr>
        <w:t>.</w:t>
      </w:r>
      <w:r w:rsidRPr="00E21CB8">
        <w:rPr>
          <w:rFonts w:ascii="Arial" w:hAnsi="Arial" w:cs="Arial"/>
        </w:rPr>
        <w:t>906</w:t>
      </w:r>
      <w:r w:rsidR="0075161E">
        <w:rPr>
          <w:rFonts w:ascii="Arial" w:hAnsi="Arial" w:cs="Arial"/>
        </w:rPr>
        <w:t>,</w:t>
      </w:r>
      <w:r w:rsidRPr="00E21CB8">
        <w:rPr>
          <w:rFonts w:ascii="Arial" w:hAnsi="Arial" w:cs="Arial"/>
        </w:rPr>
        <w:t xml:space="preserve">1. In 2023, incidence rates declined </w:t>
      </w:r>
      <w:r w:rsidRPr="00033F2C">
        <w:rPr>
          <w:rFonts w:ascii="Arial" w:hAnsi="Arial" w:cs="Arial"/>
          <w:highlight w:val="yellow"/>
        </w:rPr>
        <w:t>significantly</w:t>
      </w:r>
      <w:r w:rsidR="0003563F" w:rsidRPr="00033F2C">
        <w:rPr>
          <w:rFonts w:ascii="Arial" w:hAnsi="Arial" w:cs="Arial"/>
          <w:highlight w:val="yellow"/>
        </w:rPr>
        <w:t xml:space="preserve"> </w:t>
      </w:r>
      <w:r w:rsidRPr="00033F2C">
        <w:rPr>
          <w:rFonts w:ascii="Arial" w:hAnsi="Arial" w:cs="Arial"/>
          <w:highlight w:val="yellow"/>
        </w:rPr>
        <w:t>(Figure 1A).</w:t>
      </w:r>
    </w:p>
    <w:p w14:paraId="30591EA3" w14:textId="4A81B472" w:rsidR="00716C83" w:rsidRDefault="00716C83" w:rsidP="00716C83">
      <w:pPr>
        <w:spacing w:line="360" w:lineRule="auto"/>
        <w:ind w:firstLine="720"/>
        <w:jc w:val="both"/>
        <w:rPr>
          <w:rFonts w:ascii="Arial" w:hAnsi="Arial" w:cs="Arial"/>
        </w:rPr>
      </w:pPr>
      <w:r w:rsidRPr="00E21CB8">
        <w:rPr>
          <w:rFonts w:ascii="Arial" w:hAnsi="Arial" w:cs="Arial"/>
        </w:rPr>
        <w:t xml:space="preserve">The highest mortality and lethality rates were recorded between 2020 and 2021, with 2021 standing out as the most critical year of the pandemic. In 2022, despite the higher incidence, there was a decline in </w:t>
      </w:r>
      <w:r w:rsidR="0003563F">
        <w:rPr>
          <w:rFonts w:ascii="Arial" w:hAnsi="Arial" w:cs="Arial"/>
        </w:rPr>
        <w:t xml:space="preserve">both </w:t>
      </w:r>
      <w:r w:rsidRPr="00E21CB8">
        <w:rPr>
          <w:rFonts w:ascii="Arial" w:hAnsi="Arial" w:cs="Arial"/>
        </w:rPr>
        <w:t xml:space="preserve">mortality and lethality. From 2023 onwards, mortality rates decreased in the three states, while lethality showed a slight increase compared to 2022. </w:t>
      </w:r>
      <w:r w:rsidR="0003563F">
        <w:rPr>
          <w:rFonts w:ascii="Arial" w:hAnsi="Arial" w:cs="Arial"/>
        </w:rPr>
        <w:t xml:space="preserve">By </w:t>
      </w:r>
      <w:r w:rsidRPr="00E21CB8">
        <w:rPr>
          <w:rFonts w:ascii="Arial" w:hAnsi="Arial" w:cs="Arial"/>
        </w:rPr>
        <w:t>epidemiological week 17</w:t>
      </w:r>
      <w:r w:rsidR="0003563F">
        <w:rPr>
          <w:rFonts w:ascii="Arial" w:hAnsi="Arial" w:cs="Arial"/>
        </w:rPr>
        <w:t xml:space="preserve"> of 2024</w:t>
      </w:r>
      <w:r w:rsidRPr="00E21CB8">
        <w:rPr>
          <w:rFonts w:ascii="Arial" w:hAnsi="Arial" w:cs="Arial"/>
        </w:rPr>
        <w:t xml:space="preserve">, lethality in the three southern states was already comparable to that recorded in the previous year (Figures 1B and 1C). </w:t>
      </w:r>
    </w:p>
    <w:p w14:paraId="65F93119" w14:textId="5B72E865" w:rsidR="00716C83" w:rsidRDefault="00716C83" w:rsidP="00716C83">
      <w:pPr>
        <w:spacing w:line="360" w:lineRule="auto"/>
        <w:ind w:firstLine="720"/>
        <w:jc w:val="both"/>
        <w:rPr>
          <w:rFonts w:ascii="Arial" w:hAnsi="Arial" w:cs="Arial"/>
        </w:rPr>
      </w:pPr>
      <w:r w:rsidRPr="00E21CB8">
        <w:rPr>
          <w:rFonts w:ascii="Arial" w:hAnsi="Arial" w:cs="Arial"/>
        </w:rPr>
        <w:t>Despite the higher incidence in 2020 and 2021, Santa Catarina had lower mortality and lethality rates</w:t>
      </w:r>
      <w:r w:rsidR="0003563F">
        <w:rPr>
          <w:rFonts w:ascii="Arial" w:hAnsi="Arial" w:cs="Arial"/>
        </w:rPr>
        <w:t xml:space="preserve"> compared</w:t>
      </w:r>
      <w:r w:rsidRPr="00E21CB8">
        <w:rPr>
          <w:rFonts w:ascii="Arial" w:hAnsi="Arial" w:cs="Arial"/>
        </w:rPr>
        <w:t xml:space="preserve"> </w:t>
      </w:r>
      <w:r w:rsidR="0003563F">
        <w:rPr>
          <w:rFonts w:ascii="Arial" w:hAnsi="Arial" w:cs="Arial"/>
        </w:rPr>
        <w:t>to</w:t>
      </w:r>
      <w:r w:rsidRPr="00E21CB8">
        <w:rPr>
          <w:rFonts w:ascii="Arial" w:hAnsi="Arial" w:cs="Arial"/>
        </w:rPr>
        <w:t xml:space="preserve"> the other evaluated</w:t>
      </w:r>
      <w:r w:rsidR="0003563F">
        <w:rPr>
          <w:rFonts w:ascii="Arial" w:hAnsi="Arial" w:cs="Arial"/>
        </w:rPr>
        <w:t xml:space="preserve"> states</w:t>
      </w:r>
      <w:r w:rsidRPr="00E21CB8">
        <w:rPr>
          <w:rFonts w:ascii="Arial" w:hAnsi="Arial" w:cs="Arial"/>
        </w:rPr>
        <w:t>. In 2020, the mortality rate was 72</w:t>
      </w:r>
      <w:r w:rsidR="007D328C">
        <w:rPr>
          <w:rFonts w:ascii="Arial" w:hAnsi="Arial" w:cs="Arial"/>
        </w:rPr>
        <w:t>,</w:t>
      </w:r>
      <w:r w:rsidRPr="00E21CB8">
        <w:rPr>
          <w:rFonts w:ascii="Arial" w:hAnsi="Arial" w:cs="Arial"/>
        </w:rPr>
        <w:t xml:space="preserve">5 and the lethality rate was </w:t>
      </w:r>
      <w:r w:rsidR="0003563F">
        <w:rPr>
          <w:rFonts w:ascii="Arial" w:hAnsi="Arial" w:cs="Arial"/>
        </w:rPr>
        <w:t>1,</w:t>
      </w:r>
      <w:r w:rsidRPr="00E21CB8">
        <w:rPr>
          <w:rFonts w:ascii="Arial" w:hAnsi="Arial" w:cs="Arial"/>
        </w:rPr>
        <w:t>1%</w:t>
      </w:r>
      <w:r w:rsidR="0003563F">
        <w:rPr>
          <w:rFonts w:ascii="Arial" w:hAnsi="Arial" w:cs="Arial"/>
        </w:rPr>
        <w:t xml:space="preserve">. </w:t>
      </w:r>
      <w:r w:rsidRPr="00E21CB8">
        <w:rPr>
          <w:rFonts w:ascii="Arial" w:hAnsi="Arial" w:cs="Arial"/>
        </w:rPr>
        <w:t>Rio Grande do Sul had a mortality rate of 77</w:t>
      </w:r>
      <w:r w:rsidR="007D328C">
        <w:rPr>
          <w:rFonts w:ascii="Arial" w:hAnsi="Arial" w:cs="Arial"/>
        </w:rPr>
        <w:t>,</w:t>
      </w:r>
      <w:r w:rsidRPr="00E21CB8">
        <w:rPr>
          <w:rFonts w:ascii="Arial" w:hAnsi="Arial" w:cs="Arial"/>
        </w:rPr>
        <w:t>7</w:t>
      </w:r>
      <w:r w:rsidR="0003563F">
        <w:rPr>
          <w:rFonts w:ascii="Arial" w:hAnsi="Arial" w:cs="Arial"/>
        </w:rPr>
        <w:t xml:space="preserve"> and a</w:t>
      </w:r>
      <w:r w:rsidRPr="00E21CB8">
        <w:rPr>
          <w:rFonts w:ascii="Arial" w:hAnsi="Arial" w:cs="Arial"/>
        </w:rPr>
        <w:t xml:space="preserve"> lethality rate of 2</w:t>
      </w:r>
      <w:r w:rsidR="0003563F">
        <w:rPr>
          <w:rFonts w:ascii="Arial" w:hAnsi="Arial" w:cs="Arial"/>
        </w:rPr>
        <w:t>,</w:t>
      </w:r>
      <w:r w:rsidRPr="00E21CB8">
        <w:rPr>
          <w:rFonts w:ascii="Arial" w:hAnsi="Arial" w:cs="Arial"/>
        </w:rPr>
        <w:t xml:space="preserve">0%, </w:t>
      </w:r>
      <w:r w:rsidR="0003563F">
        <w:rPr>
          <w:rFonts w:ascii="Arial" w:hAnsi="Arial" w:cs="Arial"/>
        </w:rPr>
        <w:t>while</w:t>
      </w:r>
      <w:r w:rsidRPr="00E21CB8">
        <w:rPr>
          <w:rFonts w:ascii="Arial" w:hAnsi="Arial" w:cs="Arial"/>
        </w:rPr>
        <w:t xml:space="preserve"> Paraná had a mortality rate of 69</w:t>
      </w:r>
      <w:r w:rsidR="007D328C">
        <w:rPr>
          <w:rFonts w:ascii="Arial" w:hAnsi="Arial" w:cs="Arial"/>
        </w:rPr>
        <w:t>,</w:t>
      </w:r>
      <w:r w:rsidRPr="00E21CB8">
        <w:rPr>
          <w:rFonts w:ascii="Arial" w:hAnsi="Arial" w:cs="Arial"/>
        </w:rPr>
        <w:t>2 and a lethality rate of 1</w:t>
      </w:r>
      <w:r w:rsidR="007D328C">
        <w:rPr>
          <w:rFonts w:ascii="Arial" w:hAnsi="Arial" w:cs="Arial"/>
        </w:rPr>
        <w:t>,</w:t>
      </w:r>
      <w:r w:rsidRPr="00E21CB8">
        <w:rPr>
          <w:rFonts w:ascii="Arial" w:hAnsi="Arial" w:cs="Arial"/>
        </w:rPr>
        <w:t xml:space="preserve">9%. In 2021, </w:t>
      </w:r>
      <w:r w:rsidRPr="00033F2C">
        <w:rPr>
          <w:rFonts w:ascii="Arial" w:hAnsi="Arial" w:cs="Arial"/>
          <w:highlight w:val="yellow"/>
        </w:rPr>
        <w:t>Paraná had a mortality rate of 283</w:t>
      </w:r>
      <w:r w:rsidR="007D328C" w:rsidRPr="00033F2C">
        <w:rPr>
          <w:rFonts w:ascii="Arial" w:hAnsi="Arial" w:cs="Arial"/>
          <w:highlight w:val="yellow"/>
        </w:rPr>
        <w:t>,</w:t>
      </w:r>
      <w:r w:rsidRPr="00033F2C">
        <w:rPr>
          <w:rFonts w:ascii="Arial" w:hAnsi="Arial" w:cs="Arial"/>
          <w:highlight w:val="yellow"/>
        </w:rPr>
        <w:t>4 and a lethality rate of 2</w:t>
      </w:r>
      <w:r w:rsidR="007D328C" w:rsidRPr="00033F2C">
        <w:rPr>
          <w:rFonts w:ascii="Arial" w:hAnsi="Arial" w:cs="Arial"/>
          <w:highlight w:val="yellow"/>
        </w:rPr>
        <w:t>,</w:t>
      </w:r>
      <w:r w:rsidRPr="00033F2C">
        <w:rPr>
          <w:rFonts w:ascii="Arial" w:hAnsi="Arial" w:cs="Arial"/>
          <w:highlight w:val="yellow"/>
        </w:rPr>
        <w:t>8%, Rio Grande do Sul 240</w:t>
      </w:r>
      <w:r w:rsidR="007D328C" w:rsidRPr="00033F2C">
        <w:rPr>
          <w:rFonts w:ascii="Arial" w:hAnsi="Arial" w:cs="Arial"/>
          <w:highlight w:val="yellow"/>
        </w:rPr>
        <w:t>,</w:t>
      </w:r>
      <w:r w:rsidRPr="00033F2C">
        <w:rPr>
          <w:rFonts w:ascii="Arial" w:hAnsi="Arial" w:cs="Arial"/>
          <w:highlight w:val="yellow"/>
        </w:rPr>
        <w:t>5 and 2</w:t>
      </w:r>
      <w:r w:rsidR="007D328C" w:rsidRPr="00033F2C">
        <w:rPr>
          <w:rFonts w:ascii="Arial" w:hAnsi="Arial" w:cs="Arial"/>
          <w:highlight w:val="yellow"/>
        </w:rPr>
        <w:t>,</w:t>
      </w:r>
      <w:r w:rsidRPr="00033F2C">
        <w:rPr>
          <w:rFonts w:ascii="Arial" w:hAnsi="Arial" w:cs="Arial"/>
          <w:highlight w:val="yellow"/>
        </w:rPr>
        <w:t>6% and Santa Catarina 203</w:t>
      </w:r>
      <w:r w:rsidR="007D328C" w:rsidRPr="00033F2C">
        <w:rPr>
          <w:rFonts w:ascii="Arial" w:hAnsi="Arial" w:cs="Arial"/>
          <w:highlight w:val="yellow"/>
        </w:rPr>
        <w:t>,</w:t>
      </w:r>
      <w:r w:rsidRPr="00033F2C">
        <w:rPr>
          <w:rFonts w:ascii="Arial" w:hAnsi="Arial" w:cs="Arial"/>
          <w:highlight w:val="yellow"/>
        </w:rPr>
        <w:t>5 and 2</w:t>
      </w:r>
      <w:r w:rsidR="007D328C" w:rsidRPr="00033F2C">
        <w:rPr>
          <w:rFonts w:ascii="Arial" w:hAnsi="Arial" w:cs="Arial"/>
          <w:highlight w:val="yellow"/>
        </w:rPr>
        <w:t>,</w:t>
      </w:r>
      <w:r w:rsidRPr="00033F2C">
        <w:rPr>
          <w:rFonts w:ascii="Arial" w:hAnsi="Arial" w:cs="Arial"/>
          <w:highlight w:val="yellow"/>
        </w:rPr>
        <w:t>0%</w:t>
      </w:r>
      <w:r w:rsidR="00033F2C" w:rsidRPr="00033F2C">
        <w:rPr>
          <w:rFonts w:ascii="Arial" w:hAnsi="Arial" w:cs="Arial"/>
          <w:highlight w:val="yellow"/>
        </w:rPr>
        <w:t>, respectively</w:t>
      </w:r>
      <w:r w:rsidRPr="00033F2C">
        <w:rPr>
          <w:rFonts w:ascii="Arial" w:hAnsi="Arial" w:cs="Arial"/>
          <w:highlight w:val="yellow"/>
        </w:rPr>
        <w:t xml:space="preserve"> (Figures 1B and 1C).</w:t>
      </w:r>
    </w:p>
    <w:p w14:paraId="28A914D4" w14:textId="77777777" w:rsidR="00942608" w:rsidRDefault="00942608" w:rsidP="00033F2C">
      <w:pPr>
        <w:spacing w:line="360" w:lineRule="auto"/>
        <w:jc w:val="center"/>
        <w:rPr>
          <w:rFonts w:ascii="Arial" w:hAnsi="Arial" w:cs="Arial"/>
          <w:noProof/>
        </w:rPr>
      </w:pPr>
    </w:p>
    <w:p w14:paraId="7BE0F7D2" w14:textId="7B0EF3D9" w:rsidR="00716C83" w:rsidRDefault="00942608" w:rsidP="00033F2C">
      <w:pPr>
        <w:spacing w:line="360" w:lineRule="auto"/>
        <w:jc w:val="center"/>
        <w:rPr>
          <w:rFonts w:ascii="Arial" w:hAnsi="Arial" w:cs="Arial"/>
        </w:rPr>
      </w:pPr>
      <w:r w:rsidRPr="00942608">
        <w:rPr>
          <w:rFonts w:ascii="Arial" w:hAnsi="Arial" w:cs="Arial"/>
          <w:noProof/>
        </w:rPr>
        <w:lastRenderedPageBreak/>
        <w:drawing>
          <wp:inline distT="0" distB="0" distL="0" distR="0" wp14:anchorId="07ADC18C" wp14:editId="13460998">
            <wp:extent cx="6858000" cy="4990465"/>
            <wp:effectExtent l="0" t="0" r="0" b="635"/>
            <wp:docPr id="7027720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72052" name=""/>
                    <pic:cNvPicPr/>
                  </pic:nvPicPr>
                  <pic:blipFill>
                    <a:blip r:embed="rId14"/>
                    <a:stretch>
                      <a:fillRect/>
                    </a:stretch>
                  </pic:blipFill>
                  <pic:spPr>
                    <a:xfrm>
                      <a:off x="0" y="0"/>
                      <a:ext cx="6858000" cy="4990465"/>
                    </a:xfrm>
                    <a:prstGeom prst="rect">
                      <a:avLst/>
                    </a:prstGeom>
                  </pic:spPr>
                </pic:pic>
              </a:graphicData>
            </a:graphic>
          </wp:inline>
        </w:drawing>
      </w:r>
    </w:p>
    <w:p w14:paraId="1D22720F" w14:textId="77777777" w:rsidR="00CE0ADA" w:rsidRPr="00E21CB8" w:rsidRDefault="00CE0ADA" w:rsidP="00CF4DE1">
      <w:pPr>
        <w:spacing w:line="360" w:lineRule="auto"/>
        <w:jc w:val="center"/>
        <w:rPr>
          <w:rFonts w:ascii="Arial" w:hAnsi="Arial" w:cs="Arial"/>
          <w:b/>
          <w:bCs/>
        </w:rPr>
      </w:pPr>
      <w:r w:rsidRPr="00E21CB8">
        <w:rPr>
          <w:rFonts w:ascii="Arial" w:hAnsi="Arial" w:cs="Arial"/>
          <w:b/>
          <w:bCs/>
        </w:rPr>
        <w:t>Figure 1. Incidence, mortality, and lethality rates of COVID-19 in the states of southern Brazil from 2020 to 2024</w:t>
      </w:r>
    </w:p>
    <w:p w14:paraId="361BB361" w14:textId="77777777" w:rsidR="00CE0ADA" w:rsidRPr="00E21CB8" w:rsidRDefault="00CE0ADA" w:rsidP="00716C83">
      <w:pPr>
        <w:spacing w:line="360" w:lineRule="auto"/>
        <w:jc w:val="both"/>
        <w:rPr>
          <w:rFonts w:ascii="Arial" w:hAnsi="Arial" w:cs="Arial"/>
        </w:rPr>
      </w:pPr>
    </w:p>
    <w:p w14:paraId="79780A58" w14:textId="0DFD0013" w:rsidR="008E21AB" w:rsidRPr="00527D68" w:rsidRDefault="00716C83" w:rsidP="008E21AB">
      <w:pPr>
        <w:spacing w:line="360" w:lineRule="auto"/>
        <w:jc w:val="both"/>
        <w:rPr>
          <w:rFonts w:ascii="Arial" w:hAnsi="Arial" w:cs="Arial"/>
        </w:rPr>
      </w:pPr>
      <w:r w:rsidRPr="00E21CB8">
        <w:rPr>
          <w:rFonts w:ascii="Arial" w:hAnsi="Arial" w:cs="Arial"/>
        </w:rPr>
        <w:t xml:space="preserve">No </w:t>
      </w:r>
      <w:r w:rsidR="005F4E66">
        <w:rPr>
          <w:rFonts w:ascii="Arial" w:hAnsi="Arial" w:cs="Arial"/>
        </w:rPr>
        <w:t xml:space="preserve">significant </w:t>
      </w:r>
      <w:r w:rsidRPr="00E21CB8">
        <w:rPr>
          <w:rFonts w:ascii="Arial" w:hAnsi="Arial" w:cs="Arial"/>
        </w:rPr>
        <w:t xml:space="preserve">differences were observed </w:t>
      </w:r>
      <w:r w:rsidR="005F4E66">
        <w:rPr>
          <w:rFonts w:ascii="Arial" w:hAnsi="Arial" w:cs="Arial"/>
        </w:rPr>
        <w:t>in</w:t>
      </w:r>
      <w:r w:rsidRPr="00E21CB8">
        <w:rPr>
          <w:rFonts w:ascii="Arial" w:hAnsi="Arial" w:cs="Arial"/>
        </w:rPr>
        <w:t xml:space="preserve"> the incidence </w:t>
      </w:r>
      <w:r w:rsidRPr="00033F2C">
        <w:rPr>
          <w:rFonts w:ascii="Arial" w:hAnsi="Arial" w:cs="Arial"/>
          <w:highlight w:val="yellow"/>
        </w:rPr>
        <w:t>of C</w:t>
      </w:r>
      <w:r w:rsidR="00033F2C" w:rsidRPr="00033F2C">
        <w:rPr>
          <w:rFonts w:ascii="Arial" w:hAnsi="Arial" w:cs="Arial"/>
          <w:highlight w:val="yellow"/>
        </w:rPr>
        <w:t>ovid</w:t>
      </w:r>
      <w:r w:rsidRPr="00033F2C">
        <w:rPr>
          <w:rFonts w:ascii="Arial" w:hAnsi="Arial" w:cs="Arial"/>
          <w:highlight w:val="yellow"/>
        </w:rPr>
        <w:t>-19</w:t>
      </w:r>
      <w:r w:rsidRPr="00E21CB8">
        <w:rPr>
          <w:rFonts w:ascii="Arial" w:hAnsi="Arial" w:cs="Arial"/>
        </w:rPr>
        <w:t xml:space="preserve"> </w:t>
      </w:r>
      <w:r w:rsidR="005F4E66">
        <w:rPr>
          <w:rFonts w:ascii="Arial" w:hAnsi="Arial" w:cs="Arial"/>
        </w:rPr>
        <w:t>among the three</w:t>
      </w:r>
      <w:r w:rsidRPr="00E21CB8">
        <w:rPr>
          <w:rFonts w:ascii="Arial" w:hAnsi="Arial" w:cs="Arial"/>
        </w:rPr>
        <w:t xml:space="preserve"> states of the Southern region (p-value = 0.07) (Figure 2).</w:t>
      </w:r>
      <w:r w:rsidR="00FD7D4A">
        <w:rPr>
          <w:rFonts w:ascii="Arial" w:hAnsi="Arial" w:cs="Arial"/>
        </w:rPr>
        <w:t xml:space="preserve"> </w:t>
      </w:r>
      <w:r w:rsidR="00527D68" w:rsidRPr="00527D68">
        <w:rPr>
          <w:rFonts w:ascii="Arial" w:hAnsi="Arial" w:cs="Arial"/>
          <w:highlight w:val="yellow"/>
        </w:rPr>
        <w:t>The average incidences were 27,312.4 (minimum = 2,060.4; maximum = 57,390.2; 95% confidence interval: (26,514-28,110), 26,051.4 (minimum = 2,159.5; maximum = 56,093.7; 95% CI: (25,222-26,881) and 26,465.0 (minimum = 1,862.1; maximum = 51,859.7; 95% CI: (25,522-27,408) for PR, RS, and SC, respectively.</w:t>
      </w:r>
    </w:p>
    <w:p w14:paraId="1EBBF036" w14:textId="0D31CA15" w:rsidR="00FD7D4A" w:rsidRPr="00527D68" w:rsidRDefault="00FD7D4A" w:rsidP="00FD7D4A">
      <w:pPr>
        <w:spacing w:line="360" w:lineRule="auto"/>
        <w:ind w:firstLine="720"/>
        <w:jc w:val="both"/>
        <w:rPr>
          <w:rFonts w:ascii="Arial" w:hAnsi="Arial" w:cs="Arial"/>
        </w:rPr>
      </w:pPr>
    </w:p>
    <w:p w14:paraId="7507B356" w14:textId="3D677DAB" w:rsidR="00716C83" w:rsidRDefault="004E250F" w:rsidP="00E67CE8">
      <w:pPr>
        <w:spacing w:line="360" w:lineRule="auto"/>
        <w:jc w:val="center"/>
        <w:rPr>
          <w:rFonts w:ascii="Arial" w:hAnsi="Arial" w:cs="Arial"/>
        </w:rPr>
      </w:pPr>
      <w:r>
        <w:rPr>
          <w:noProof/>
        </w:rPr>
        <w:lastRenderedPageBreak/>
        <w:drawing>
          <wp:inline distT="0" distB="0" distL="0" distR="0" wp14:anchorId="464CE37C" wp14:editId="1F731419">
            <wp:extent cx="4237418" cy="4133088"/>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6982" cy="4142416"/>
                    </a:xfrm>
                    <a:prstGeom prst="rect">
                      <a:avLst/>
                    </a:prstGeom>
                  </pic:spPr>
                </pic:pic>
              </a:graphicData>
            </a:graphic>
          </wp:inline>
        </w:drawing>
      </w:r>
    </w:p>
    <w:p w14:paraId="762E40D3" w14:textId="77777777" w:rsidR="00CF4DE1" w:rsidRPr="00E21CB8" w:rsidRDefault="00CF4DE1" w:rsidP="00CF4DE1">
      <w:pPr>
        <w:spacing w:line="360" w:lineRule="auto"/>
        <w:jc w:val="center"/>
        <w:rPr>
          <w:rFonts w:ascii="Arial" w:hAnsi="Arial" w:cs="Arial"/>
          <w:b/>
          <w:bCs/>
        </w:rPr>
      </w:pPr>
      <w:r w:rsidRPr="00E21CB8">
        <w:rPr>
          <w:rFonts w:ascii="Arial" w:hAnsi="Arial" w:cs="Arial"/>
          <w:b/>
          <w:bCs/>
        </w:rPr>
        <w:t>Figure 2. Comparison of the incidence of COVID-19 in the states of the Southern region of Brazil from 2020 to 2024</w:t>
      </w:r>
    </w:p>
    <w:p w14:paraId="7505BD41" w14:textId="77777777" w:rsidR="00CF4DE1" w:rsidRPr="00E21CB8" w:rsidRDefault="00CF4DE1" w:rsidP="00C36A83">
      <w:pPr>
        <w:spacing w:line="360" w:lineRule="auto"/>
        <w:jc w:val="both"/>
        <w:rPr>
          <w:rFonts w:ascii="Arial" w:hAnsi="Arial" w:cs="Arial"/>
        </w:rPr>
      </w:pPr>
    </w:p>
    <w:p w14:paraId="4377CDB6" w14:textId="036D7412" w:rsidR="00716C83" w:rsidRDefault="00716C83" w:rsidP="00716C83">
      <w:pPr>
        <w:spacing w:line="360" w:lineRule="auto"/>
        <w:ind w:firstLine="720"/>
        <w:jc w:val="both"/>
        <w:rPr>
          <w:rFonts w:ascii="Arial" w:hAnsi="Arial" w:cs="Arial"/>
        </w:rPr>
      </w:pPr>
      <w:r w:rsidRPr="00E21CB8">
        <w:rPr>
          <w:rFonts w:ascii="Arial" w:hAnsi="Arial" w:cs="Arial"/>
        </w:rPr>
        <w:t>The mortality rate was significantly higher in Paraná (p-value &lt; 0</w:t>
      </w:r>
      <w:r w:rsidR="0075161E">
        <w:rPr>
          <w:rFonts w:ascii="Arial" w:hAnsi="Arial" w:cs="Arial"/>
        </w:rPr>
        <w:t>,</w:t>
      </w:r>
      <w:r w:rsidRPr="00E21CB8">
        <w:rPr>
          <w:rFonts w:ascii="Arial" w:hAnsi="Arial" w:cs="Arial"/>
        </w:rPr>
        <w:t>001), as was the case fatality rate (p-value &lt; 0</w:t>
      </w:r>
      <w:r w:rsidR="00E267CA">
        <w:rPr>
          <w:rFonts w:ascii="Arial" w:hAnsi="Arial" w:cs="Arial"/>
        </w:rPr>
        <w:t>,</w:t>
      </w:r>
      <w:r w:rsidRPr="00E21CB8">
        <w:rPr>
          <w:rFonts w:ascii="Arial" w:hAnsi="Arial" w:cs="Arial"/>
        </w:rPr>
        <w:t xml:space="preserve">001) </w:t>
      </w:r>
      <w:r w:rsidR="005F4E66" w:rsidRPr="005F4E66">
        <w:rPr>
          <w:rFonts w:ascii="Arial" w:hAnsi="Arial" w:cs="Arial"/>
          <w:color w:val="000000"/>
          <w:shd w:val="clear" w:color="auto" w:fill="FFFFFF"/>
        </w:rPr>
        <w:t>(Figures 3 and 4)</w:t>
      </w:r>
      <w:r w:rsidRPr="005F4E66">
        <w:rPr>
          <w:rFonts w:ascii="Arial" w:hAnsi="Arial" w:cs="Arial"/>
        </w:rPr>
        <w:t>.</w:t>
      </w:r>
      <w:r w:rsidR="00527D68">
        <w:rPr>
          <w:rFonts w:ascii="Arial" w:hAnsi="Arial" w:cs="Arial"/>
        </w:rPr>
        <w:t xml:space="preserve"> </w:t>
      </w:r>
      <w:r w:rsidR="00527D68" w:rsidRPr="005720BC">
        <w:rPr>
          <w:rFonts w:ascii="Arial" w:hAnsi="Arial" w:cs="Arial"/>
          <w:highlight w:val="yellow"/>
        </w:rPr>
        <w:t xml:space="preserve">The average mortality </w:t>
      </w:r>
      <w:proofErr w:type="gramStart"/>
      <w:r w:rsidR="00527D68" w:rsidRPr="005720BC">
        <w:rPr>
          <w:rFonts w:ascii="Arial" w:hAnsi="Arial" w:cs="Arial"/>
          <w:highlight w:val="yellow"/>
        </w:rPr>
        <w:t>were</w:t>
      </w:r>
      <w:proofErr w:type="gramEnd"/>
      <w:r w:rsidR="00527D68" w:rsidRPr="005720BC">
        <w:rPr>
          <w:rFonts w:ascii="Arial" w:hAnsi="Arial" w:cs="Arial"/>
          <w:highlight w:val="yellow"/>
        </w:rPr>
        <w:t xml:space="preserve"> 357</w:t>
      </w:r>
      <w:r w:rsidR="005720BC" w:rsidRPr="005720BC">
        <w:rPr>
          <w:rFonts w:ascii="Arial" w:hAnsi="Arial" w:cs="Arial"/>
          <w:highlight w:val="yellow"/>
        </w:rPr>
        <w:t>.</w:t>
      </w:r>
      <w:r w:rsidR="00527D68" w:rsidRPr="005720BC">
        <w:rPr>
          <w:rFonts w:ascii="Arial" w:hAnsi="Arial" w:cs="Arial"/>
          <w:highlight w:val="yellow"/>
        </w:rPr>
        <w:t>0 (minimum = 66</w:t>
      </w:r>
      <w:r w:rsidR="005720BC" w:rsidRPr="005720BC">
        <w:rPr>
          <w:rFonts w:ascii="Arial" w:hAnsi="Arial" w:cs="Arial"/>
          <w:highlight w:val="yellow"/>
        </w:rPr>
        <w:t>.1</w:t>
      </w:r>
      <w:r w:rsidR="00527D68" w:rsidRPr="005720BC">
        <w:rPr>
          <w:rFonts w:ascii="Arial" w:hAnsi="Arial" w:cs="Arial"/>
          <w:highlight w:val="yellow"/>
        </w:rPr>
        <w:t xml:space="preserve">; maximum = </w:t>
      </w:r>
      <w:r w:rsidR="005720BC" w:rsidRPr="005720BC">
        <w:rPr>
          <w:rFonts w:ascii="Arial" w:hAnsi="Arial" w:cs="Arial"/>
          <w:highlight w:val="yellow"/>
        </w:rPr>
        <w:t>851.1</w:t>
      </w:r>
      <w:r w:rsidR="00527D68" w:rsidRPr="005720BC">
        <w:rPr>
          <w:rFonts w:ascii="Arial" w:hAnsi="Arial" w:cs="Arial"/>
          <w:highlight w:val="yellow"/>
        </w:rPr>
        <w:t>; 95% confidence interval: (</w:t>
      </w:r>
      <w:r w:rsidR="005720BC" w:rsidRPr="005720BC">
        <w:rPr>
          <w:rFonts w:ascii="Arial" w:hAnsi="Arial" w:cs="Arial"/>
          <w:highlight w:val="yellow"/>
        </w:rPr>
        <w:t>344.3-369.7</w:t>
      </w:r>
      <w:r w:rsidR="00527D68" w:rsidRPr="005720BC">
        <w:rPr>
          <w:rFonts w:ascii="Arial" w:hAnsi="Arial" w:cs="Arial"/>
          <w:highlight w:val="yellow"/>
        </w:rPr>
        <w:t xml:space="preserve">), </w:t>
      </w:r>
      <w:r w:rsidR="005720BC" w:rsidRPr="005720BC">
        <w:rPr>
          <w:rFonts w:ascii="Arial" w:hAnsi="Arial" w:cs="Arial"/>
          <w:highlight w:val="yellow"/>
        </w:rPr>
        <w:t>302.2</w:t>
      </w:r>
      <w:r w:rsidR="00527D68" w:rsidRPr="005720BC">
        <w:rPr>
          <w:rFonts w:ascii="Arial" w:hAnsi="Arial" w:cs="Arial"/>
          <w:highlight w:val="yellow"/>
        </w:rPr>
        <w:t xml:space="preserve"> (minimum = </w:t>
      </w:r>
      <w:r w:rsidR="005720BC" w:rsidRPr="005720BC">
        <w:rPr>
          <w:rFonts w:ascii="Arial" w:hAnsi="Arial" w:cs="Arial"/>
          <w:highlight w:val="yellow"/>
        </w:rPr>
        <w:t>0</w:t>
      </w:r>
      <w:r w:rsidR="00527D68" w:rsidRPr="005720BC">
        <w:rPr>
          <w:rFonts w:ascii="Arial" w:hAnsi="Arial" w:cs="Arial"/>
          <w:highlight w:val="yellow"/>
        </w:rPr>
        <w:t xml:space="preserve">; maximum = </w:t>
      </w:r>
      <w:r w:rsidR="005720BC" w:rsidRPr="005720BC">
        <w:rPr>
          <w:rFonts w:ascii="Arial" w:hAnsi="Arial" w:cs="Arial"/>
          <w:highlight w:val="yellow"/>
        </w:rPr>
        <w:t>868.1</w:t>
      </w:r>
      <w:r w:rsidR="00527D68" w:rsidRPr="005720BC">
        <w:rPr>
          <w:rFonts w:ascii="Arial" w:hAnsi="Arial" w:cs="Arial"/>
          <w:highlight w:val="yellow"/>
        </w:rPr>
        <w:t>; 95% CI: (</w:t>
      </w:r>
      <w:r w:rsidR="005720BC" w:rsidRPr="005720BC">
        <w:rPr>
          <w:rFonts w:ascii="Arial" w:hAnsi="Arial" w:cs="Arial"/>
          <w:highlight w:val="yellow"/>
        </w:rPr>
        <w:t>290.8-313,6</w:t>
      </w:r>
      <w:r w:rsidR="00527D68" w:rsidRPr="005720BC">
        <w:rPr>
          <w:rFonts w:ascii="Arial" w:hAnsi="Arial" w:cs="Arial"/>
          <w:highlight w:val="yellow"/>
        </w:rPr>
        <w:t xml:space="preserve">) and </w:t>
      </w:r>
      <w:r w:rsidR="005720BC" w:rsidRPr="005720BC">
        <w:rPr>
          <w:rFonts w:ascii="Arial" w:hAnsi="Arial" w:cs="Arial"/>
          <w:highlight w:val="yellow"/>
        </w:rPr>
        <w:t>296.5</w:t>
      </w:r>
      <w:r w:rsidR="00527D68" w:rsidRPr="005720BC">
        <w:rPr>
          <w:rFonts w:ascii="Arial" w:hAnsi="Arial" w:cs="Arial"/>
          <w:highlight w:val="yellow"/>
        </w:rPr>
        <w:t xml:space="preserve"> (minimum = </w:t>
      </w:r>
      <w:r w:rsidR="005720BC" w:rsidRPr="005720BC">
        <w:rPr>
          <w:rFonts w:ascii="Arial" w:hAnsi="Arial" w:cs="Arial"/>
          <w:highlight w:val="yellow"/>
        </w:rPr>
        <w:t>0</w:t>
      </w:r>
      <w:r w:rsidR="00527D68" w:rsidRPr="005720BC">
        <w:rPr>
          <w:rFonts w:ascii="Arial" w:hAnsi="Arial" w:cs="Arial"/>
          <w:highlight w:val="yellow"/>
        </w:rPr>
        <w:t xml:space="preserve">; maximum = </w:t>
      </w:r>
      <w:r w:rsidR="005720BC" w:rsidRPr="005720BC">
        <w:rPr>
          <w:rFonts w:ascii="Arial" w:hAnsi="Arial" w:cs="Arial"/>
          <w:highlight w:val="yellow"/>
        </w:rPr>
        <w:t>723.4</w:t>
      </w:r>
      <w:r w:rsidR="00527D68" w:rsidRPr="005720BC">
        <w:rPr>
          <w:rFonts w:ascii="Arial" w:hAnsi="Arial" w:cs="Arial"/>
          <w:highlight w:val="yellow"/>
        </w:rPr>
        <w:t>; 95% CI: (</w:t>
      </w:r>
      <w:r w:rsidR="005720BC" w:rsidRPr="005720BC">
        <w:rPr>
          <w:rFonts w:ascii="Arial" w:hAnsi="Arial" w:cs="Arial"/>
          <w:highlight w:val="yellow"/>
        </w:rPr>
        <w:t>283.5-309.4</w:t>
      </w:r>
      <w:r w:rsidR="00527D68" w:rsidRPr="005720BC">
        <w:rPr>
          <w:rFonts w:ascii="Arial" w:hAnsi="Arial" w:cs="Arial"/>
          <w:highlight w:val="yellow"/>
        </w:rPr>
        <w:t>)) for PR, RS, and SC, respectively.</w:t>
      </w:r>
    </w:p>
    <w:p w14:paraId="661B8AB8" w14:textId="635BD548" w:rsidR="00716C83" w:rsidRDefault="004E250F" w:rsidP="00E67CE8">
      <w:pPr>
        <w:spacing w:line="360" w:lineRule="auto"/>
        <w:jc w:val="center"/>
        <w:rPr>
          <w:rFonts w:ascii="Arial" w:hAnsi="Arial" w:cs="Arial"/>
          <w:noProof/>
          <w:lang w:eastAsia="pt-BR"/>
        </w:rPr>
      </w:pPr>
      <w:r>
        <w:rPr>
          <w:noProof/>
        </w:rPr>
        <w:lastRenderedPageBreak/>
        <w:drawing>
          <wp:inline distT="0" distB="0" distL="0" distR="0" wp14:anchorId="55120691" wp14:editId="06A7914C">
            <wp:extent cx="4279392" cy="4174028"/>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9392" cy="4174028"/>
                    </a:xfrm>
                    <a:prstGeom prst="rect">
                      <a:avLst/>
                    </a:prstGeom>
                  </pic:spPr>
                </pic:pic>
              </a:graphicData>
            </a:graphic>
          </wp:inline>
        </w:drawing>
      </w:r>
    </w:p>
    <w:p w14:paraId="2285ACD9" w14:textId="77777777" w:rsidR="00E67CE8" w:rsidRDefault="00E67CE8" w:rsidP="00716C83">
      <w:pPr>
        <w:spacing w:line="360" w:lineRule="auto"/>
        <w:rPr>
          <w:rFonts w:ascii="Arial" w:hAnsi="Arial" w:cs="Arial"/>
          <w:noProof/>
          <w:lang w:eastAsia="pt-BR"/>
        </w:rPr>
      </w:pPr>
    </w:p>
    <w:p w14:paraId="56604156" w14:textId="470C7C64" w:rsidR="00CF4DE1" w:rsidRDefault="00CF4DE1" w:rsidP="00CF4DE1">
      <w:pPr>
        <w:spacing w:line="360" w:lineRule="auto"/>
        <w:jc w:val="center"/>
        <w:rPr>
          <w:rFonts w:ascii="Arial" w:hAnsi="Arial" w:cs="Arial"/>
          <w:b/>
          <w:bCs/>
        </w:rPr>
      </w:pPr>
      <w:r w:rsidRPr="00E21CB8">
        <w:rPr>
          <w:rFonts w:ascii="Arial" w:hAnsi="Arial" w:cs="Arial"/>
          <w:b/>
          <w:bCs/>
        </w:rPr>
        <w:t>Figure 3. Comparison of Covid-19 mortality in the states of southern Brazil from 2020</w:t>
      </w:r>
      <w:r>
        <w:rPr>
          <w:rFonts w:ascii="Arial" w:hAnsi="Arial" w:cs="Arial"/>
          <w:b/>
          <w:bCs/>
        </w:rPr>
        <w:t xml:space="preserve"> </w:t>
      </w:r>
      <w:r w:rsidRPr="00E21CB8">
        <w:rPr>
          <w:rFonts w:ascii="Arial" w:hAnsi="Arial" w:cs="Arial"/>
          <w:b/>
          <w:bCs/>
        </w:rPr>
        <w:t>to 2024</w:t>
      </w:r>
    </w:p>
    <w:p w14:paraId="11222B40" w14:textId="66E201B3" w:rsidR="005720BC" w:rsidRDefault="005720BC" w:rsidP="005720BC">
      <w:pPr>
        <w:spacing w:line="360" w:lineRule="auto"/>
        <w:rPr>
          <w:rFonts w:ascii="Arial" w:hAnsi="Arial" w:cs="Arial"/>
          <w:b/>
          <w:bCs/>
        </w:rPr>
      </w:pPr>
    </w:p>
    <w:p w14:paraId="07682CDD" w14:textId="5542A1C8" w:rsidR="005720BC" w:rsidRDefault="005720BC" w:rsidP="005720BC">
      <w:pPr>
        <w:spacing w:line="360" w:lineRule="auto"/>
        <w:ind w:firstLine="720"/>
        <w:rPr>
          <w:rFonts w:ascii="Arial" w:hAnsi="Arial" w:cs="Arial"/>
        </w:rPr>
      </w:pPr>
      <w:r w:rsidRPr="00EB4705">
        <w:rPr>
          <w:rFonts w:ascii="Arial" w:hAnsi="Arial" w:cs="Arial"/>
          <w:highlight w:val="yellow"/>
        </w:rPr>
        <w:t xml:space="preserve">The average lethality </w:t>
      </w:r>
      <w:proofErr w:type="gramStart"/>
      <w:r w:rsidRPr="00EB4705">
        <w:rPr>
          <w:rFonts w:ascii="Arial" w:hAnsi="Arial" w:cs="Arial"/>
          <w:highlight w:val="yellow"/>
        </w:rPr>
        <w:t>were</w:t>
      </w:r>
      <w:proofErr w:type="gramEnd"/>
      <w:r w:rsidRPr="00EB4705">
        <w:rPr>
          <w:rFonts w:ascii="Arial" w:hAnsi="Arial" w:cs="Arial"/>
          <w:highlight w:val="yellow"/>
        </w:rPr>
        <w:t xml:space="preserve"> 1.36 (minimum = 0.23; maximum = 6.92; 95% confidence interval: (1</w:t>
      </w:r>
      <w:r w:rsidR="00EB4705" w:rsidRPr="00EB4705">
        <w:rPr>
          <w:rFonts w:ascii="Arial" w:hAnsi="Arial" w:cs="Arial"/>
          <w:highlight w:val="yellow"/>
        </w:rPr>
        <w:t>.31-</w:t>
      </w:r>
      <w:r w:rsidRPr="00EB4705">
        <w:rPr>
          <w:rFonts w:ascii="Arial" w:hAnsi="Arial" w:cs="Arial"/>
          <w:highlight w:val="yellow"/>
        </w:rPr>
        <w:t>1</w:t>
      </w:r>
      <w:r w:rsidR="00EB4705" w:rsidRPr="00EB4705">
        <w:rPr>
          <w:rFonts w:ascii="Arial" w:hAnsi="Arial" w:cs="Arial"/>
          <w:highlight w:val="yellow"/>
        </w:rPr>
        <w:t>.</w:t>
      </w:r>
      <w:r w:rsidRPr="00EB4705">
        <w:rPr>
          <w:rFonts w:ascii="Arial" w:hAnsi="Arial" w:cs="Arial"/>
          <w:highlight w:val="yellow"/>
        </w:rPr>
        <w:t xml:space="preserve">43)), </w:t>
      </w:r>
      <w:r w:rsidR="00EB4705" w:rsidRPr="00EB4705">
        <w:rPr>
          <w:rFonts w:ascii="Arial" w:hAnsi="Arial" w:cs="Arial"/>
          <w:highlight w:val="yellow"/>
        </w:rPr>
        <w:t>1.31</w:t>
      </w:r>
      <w:r w:rsidRPr="00EB4705">
        <w:rPr>
          <w:rFonts w:ascii="Arial" w:hAnsi="Arial" w:cs="Arial"/>
          <w:highlight w:val="yellow"/>
        </w:rPr>
        <w:t xml:space="preserve"> (minimum = 0; maximum = </w:t>
      </w:r>
      <w:r w:rsidR="00EB4705" w:rsidRPr="00EB4705">
        <w:rPr>
          <w:rFonts w:ascii="Arial" w:hAnsi="Arial" w:cs="Arial"/>
          <w:highlight w:val="yellow"/>
        </w:rPr>
        <w:t>7.76</w:t>
      </w:r>
      <w:r w:rsidRPr="00EB4705">
        <w:rPr>
          <w:rFonts w:ascii="Arial" w:hAnsi="Arial" w:cs="Arial"/>
          <w:highlight w:val="yellow"/>
        </w:rPr>
        <w:t>; 95% CI: (</w:t>
      </w:r>
      <w:r w:rsidR="00EB4705" w:rsidRPr="00EB4705">
        <w:rPr>
          <w:rFonts w:ascii="Arial" w:hAnsi="Arial" w:cs="Arial"/>
          <w:highlight w:val="yellow"/>
        </w:rPr>
        <w:t>1.23-1.39</w:t>
      </w:r>
      <w:r w:rsidRPr="00EB4705">
        <w:rPr>
          <w:rFonts w:ascii="Arial" w:hAnsi="Arial" w:cs="Arial"/>
          <w:highlight w:val="yellow"/>
        </w:rPr>
        <w:t xml:space="preserve">)) and </w:t>
      </w:r>
      <w:r w:rsidR="00EB4705" w:rsidRPr="00EB4705">
        <w:rPr>
          <w:rFonts w:ascii="Arial" w:hAnsi="Arial" w:cs="Arial"/>
          <w:highlight w:val="yellow"/>
        </w:rPr>
        <w:t>1.20</w:t>
      </w:r>
      <w:r w:rsidRPr="00EB4705">
        <w:rPr>
          <w:rFonts w:ascii="Arial" w:hAnsi="Arial" w:cs="Arial"/>
          <w:highlight w:val="yellow"/>
        </w:rPr>
        <w:t xml:space="preserve"> (minimum = 0; maximum = </w:t>
      </w:r>
      <w:r w:rsidR="00EB4705" w:rsidRPr="00EB4705">
        <w:rPr>
          <w:rFonts w:ascii="Arial" w:hAnsi="Arial" w:cs="Arial"/>
          <w:highlight w:val="yellow"/>
        </w:rPr>
        <w:t>5.23</w:t>
      </w:r>
      <w:r w:rsidRPr="00EB4705">
        <w:rPr>
          <w:rFonts w:ascii="Arial" w:hAnsi="Arial" w:cs="Arial"/>
          <w:highlight w:val="yellow"/>
        </w:rPr>
        <w:t>; 95% CI: (</w:t>
      </w:r>
      <w:r w:rsidR="00EB4705" w:rsidRPr="00EB4705">
        <w:rPr>
          <w:rFonts w:ascii="Arial" w:hAnsi="Arial" w:cs="Arial"/>
          <w:highlight w:val="yellow"/>
        </w:rPr>
        <w:t>1.13-1.26</w:t>
      </w:r>
      <w:r w:rsidRPr="00EB4705">
        <w:rPr>
          <w:rFonts w:ascii="Arial" w:hAnsi="Arial" w:cs="Arial"/>
          <w:highlight w:val="yellow"/>
        </w:rPr>
        <w:t>)) for PR, RS, and SC, respectively.</w:t>
      </w:r>
    </w:p>
    <w:p w14:paraId="3C4C68C4" w14:textId="1C973DC8" w:rsidR="00AF539B" w:rsidRPr="00AF539B" w:rsidRDefault="00AF539B" w:rsidP="00AF539B">
      <w:pPr>
        <w:spacing w:line="360" w:lineRule="auto"/>
        <w:jc w:val="center"/>
        <w:rPr>
          <w:rFonts w:ascii="Arial" w:hAnsi="Arial" w:cs="Arial"/>
          <w:b/>
          <w:bCs/>
          <w:lang w:val="pt-BR"/>
        </w:rPr>
      </w:pPr>
      <w:r w:rsidRPr="00EB4705">
        <w:rPr>
          <w:noProof/>
          <w:highlight w:val="yellow"/>
        </w:rPr>
        <w:lastRenderedPageBreak/>
        <w:drawing>
          <wp:inline distT="0" distB="0" distL="0" distR="0" wp14:anchorId="7129D188" wp14:editId="4B05CEDC">
            <wp:extent cx="3855110" cy="3883147"/>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6805" cy="3894927"/>
                    </a:xfrm>
                    <a:prstGeom prst="rect">
                      <a:avLst/>
                    </a:prstGeom>
                  </pic:spPr>
                </pic:pic>
              </a:graphicData>
            </a:graphic>
          </wp:inline>
        </w:drawing>
      </w:r>
      <w:bookmarkStart w:id="2" w:name="_GoBack"/>
      <w:bookmarkEnd w:id="2"/>
    </w:p>
    <w:p w14:paraId="70F4EF02" w14:textId="6400FF32" w:rsidR="00716C83" w:rsidRDefault="00716C83" w:rsidP="005721E1">
      <w:pPr>
        <w:spacing w:line="360" w:lineRule="auto"/>
        <w:jc w:val="center"/>
        <w:rPr>
          <w:rFonts w:ascii="Arial" w:hAnsi="Arial" w:cs="Arial"/>
        </w:rPr>
      </w:pPr>
    </w:p>
    <w:p w14:paraId="05B01872" w14:textId="46E0EB8B" w:rsidR="00CF4DE1" w:rsidRDefault="00CF4DE1" w:rsidP="00CF4DE1">
      <w:pPr>
        <w:spacing w:line="360" w:lineRule="auto"/>
        <w:jc w:val="center"/>
        <w:rPr>
          <w:rFonts w:ascii="Arial" w:hAnsi="Arial" w:cs="Arial"/>
          <w:b/>
          <w:bCs/>
        </w:rPr>
      </w:pPr>
      <w:r w:rsidRPr="00E21CB8">
        <w:rPr>
          <w:rFonts w:ascii="Arial" w:hAnsi="Arial" w:cs="Arial"/>
          <w:b/>
          <w:bCs/>
        </w:rPr>
        <w:t>Figure 4. Comparison of Covid-19 mortality rates in the states of southern Brazil from 2020 to 2024</w:t>
      </w:r>
    </w:p>
    <w:p w14:paraId="2CE1829E" w14:textId="77777777" w:rsidR="00CF4DE1" w:rsidRPr="00CF4DE1" w:rsidRDefault="00CF4DE1" w:rsidP="00CF4DE1">
      <w:pPr>
        <w:spacing w:line="360" w:lineRule="auto"/>
        <w:rPr>
          <w:rFonts w:ascii="Arial" w:hAnsi="Arial" w:cs="Arial"/>
          <w:b/>
          <w:bCs/>
        </w:rPr>
      </w:pPr>
    </w:p>
    <w:p w14:paraId="7F8219DB" w14:textId="38DDA391" w:rsidR="00716C83" w:rsidRDefault="00716C83" w:rsidP="00716C83">
      <w:pPr>
        <w:spacing w:line="360" w:lineRule="auto"/>
        <w:ind w:firstLine="720"/>
        <w:jc w:val="both"/>
        <w:rPr>
          <w:rFonts w:ascii="Arial" w:hAnsi="Arial" w:cs="Arial"/>
        </w:rPr>
      </w:pPr>
      <w:r w:rsidRPr="00E21CB8">
        <w:rPr>
          <w:rFonts w:ascii="Arial" w:hAnsi="Arial" w:cs="Arial"/>
        </w:rPr>
        <w:t xml:space="preserve">The incidence and mortality rates for COVID-19 </w:t>
      </w:r>
      <w:r w:rsidR="005F4E66">
        <w:rPr>
          <w:rFonts w:ascii="Arial" w:hAnsi="Arial" w:cs="Arial"/>
        </w:rPr>
        <w:t>exhibited</w:t>
      </w:r>
      <w:r w:rsidRPr="00E21CB8">
        <w:rPr>
          <w:rFonts w:ascii="Arial" w:hAnsi="Arial" w:cs="Arial"/>
        </w:rPr>
        <w:t xml:space="preserve"> similar distribution pattern</w:t>
      </w:r>
      <w:r w:rsidR="005F4E66">
        <w:rPr>
          <w:rFonts w:ascii="Arial" w:hAnsi="Arial" w:cs="Arial"/>
        </w:rPr>
        <w:t>s</w:t>
      </w:r>
      <w:r w:rsidRPr="00E21CB8">
        <w:rPr>
          <w:rFonts w:ascii="Arial" w:hAnsi="Arial" w:cs="Arial"/>
        </w:rPr>
        <w:t xml:space="preserve">. It was </w:t>
      </w:r>
      <w:r w:rsidR="005F4E66">
        <w:rPr>
          <w:rFonts w:ascii="Arial" w:hAnsi="Arial" w:cs="Arial"/>
        </w:rPr>
        <w:t>observed</w:t>
      </w:r>
      <w:r w:rsidRPr="00E21CB8">
        <w:rPr>
          <w:rFonts w:ascii="Arial" w:hAnsi="Arial" w:cs="Arial"/>
        </w:rPr>
        <w:t xml:space="preserve"> that </w:t>
      </w:r>
      <w:r w:rsidR="005F4E66">
        <w:rPr>
          <w:rFonts w:ascii="Arial" w:hAnsi="Arial" w:cs="Arial"/>
        </w:rPr>
        <w:t xml:space="preserve">both cases </w:t>
      </w:r>
      <w:r w:rsidR="005F4E66" w:rsidRPr="00EB4705">
        <w:rPr>
          <w:rFonts w:ascii="Arial" w:hAnsi="Arial" w:cs="Arial"/>
          <w:highlight w:val="yellow"/>
        </w:rPr>
        <w:t>an</w:t>
      </w:r>
      <w:r w:rsidR="00EB4705" w:rsidRPr="00EB4705">
        <w:rPr>
          <w:rFonts w:ascii="Arial" w:hAnsi="Arial" w:cs="Arial"/>
          <w:highlight w:val="yellow"/>
        </w:rPr>
        <w:t>d</w:t>
      </w:r>
      <w:r w:rsidR="005F4E66">
        <w:rPr>
          <w:rFonts w:ascii="Arial" w:hAnsi="Arial" w:cs="Arial"/>
        </w:rPr>
        <w:t xml:space="preserve"> deaths were concentrated in </w:t>
      </w:r>
      <w:r w:rsidRPr="00E21CB8">
        <w:rPr>
          <w:rFonts w:ascii="Arial" w:hAnsi="Arial" w:cs="Arial"/>
        </w:rPr>
        <w:t>municipalitie</w:t>
      </w:r>
      <w:r w:rsidR="005F4E66">
        <w:rPr>
          <w:rFonts w:ascii="Arial" w:hAnsi="Arial" w:cs="Arial"/>
        </w:rPr>
        <w:t>s situated</w:t>
      </w:r>
      <w:r w:rsidRPr="00E21CB8">
        <w:rPr>
          <w:rFonts w:ascii="Arial" w:hAnsi="Arial" w:cs="Arial"/>
        </w:rPr>
        <w:t xml:space="preserve"> in regions bordering Argentina and Paraguay</w:t>
      </w:r>
      <w:r w:rsidR="005F4E66">
        <w:rPr>
          <w:rFonts w:ascii="Arial" w:hAnsi="Arial" w:cs="Arial"/>
        </w:rPr>
        <w:t>, as well as</w:t>
      </w:r>
      <w:r w:rsidRPr="00E21CB8">
        <w:rPr>
          <w:rFonts w:ascii="Arial" w:hAnsi="Arial" w:cs="Arial"/>
        </w:rPr>
        <w:t xml:space="preserve"> in </w:t>
      </w:r>
      <w:r w:rsidR="005F4E66">
        <w:rPr>
          <w:rFonts w:ascii="Arial" w:hAnsi="Arial" w:cs="Arial"/>
        </w:rPr>
        <w:t>areas</w:t>
      </w:r>
      <w:r w:rsidRPr="00E21CB8">
        <w:rPr>
          <w:rFonts w:ascii="Arial" w:hAnsi="Arial" w:cs="Arial"/>
        </w:rPr>
        <w:t xml:space="preserve"> bordering the states of Mato Grosso do Sul and São Paulo, </w:t>
      </w:r>
      <w:r w:rsidR="005F4E66">
        <w:rPr>
          <w:rFonts w:ascii="Arial" w:hAnsi="Arial" w:cs="Arial"/>
        </w:rPr>
        <w:t>along with</w:t>
      </w:r>
      <w:r w:rsidRPr="00E21CB8">
        <w:rPr>
          <w:rFonts w:ascii="Arial" w:hAnsi="Arial" w:cs="Arial"/>
        </w:rPr>
        <w:t xml:space="preserve"> coastal regions (Figure 5).</w:t>
      </w:r>
    </w:p>
    <w:p w14:paraId="64082F57" w14:textId="77777777" w:rsidR="005F4E66" w:rsidRDefault="005F4E66" w:rsidP="00716C83">
      <w:pPr>
        <w:spacing w:line="360" w:lineRule="auto"/>
        <w:ind w:firstLine="720"/>
        <w:jc w:val="both"/>
        <w:rPr>
          <w:rFonts w:ascii="Arial" w:hAnsi="Arial" w:cs="Arial"/>
        </w:rPr>
      </w:pPr>
    </w:p>
    <w:p w14:paraId="473E1E7A" w14:textId="0CEF1689" w:rsidR="00716C83" w:rsidRDefault="001A125C" w:rsidP="00C36A83">
      <w:pPr>
        <w:spacing w:line="360" w:lineRule="auto"/>
        <w:jc w:val="both"/>
        <w:rPr>
          <w:rFonts w:ascii="Arial" w:hAnsi="Arial" w:cs="Arial"/>
        </w:rPr>
      </w:pPr>
      <w:r w:rsidRPr="001A125C">
        <w:rPr>
          <w:rFonts w:ascii="Arial" w:hAnsi="Arial" w:cs="Arial"/>
          <w:noProof/>
        </w:rPr>
        <w:drawing>
          <wp:inline distT="0" distB="0" distL="0" distR="0" wp14:anchorId="4B402E01" wp14:editId="33F012A7">
            <wp:extent cx="6858000" cy="3108325"/>
            <wp:effectExtent l="0" t="0" r="0" b="0"/>
            <wp:docPr id="21134709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70957" name=""/>
                    <pic:cNvPicPr/>
                  </pic:nvPicPr>
                  <pic:blipFill>
                    <a:blip r:embed="rId18"/>
                    <a:stretch>
                      <a:fillRect/>
                    </a:stretch>
                  </pic:blipFill>
                  <pic:spPr>
                    <a:xfrm>
                      <a:off x="0" y="0"/>
                      <a:ext cx="6858000" cy="3108325"/>
                    </a:xfrm>
                    <a:prstGeom prst="rect">
                      <a:avLst/>
                    </a:prstGeom>
                  </pic:spPr>
                </pic:pic>
              </a:graphicData>
            </a:graphic>
          </wp:inline>
        </w:drawing>
      </w:r>
    </w:p>
    <w:p w14:paraId="2053F68D" w14:textId="45C96F5A" w:rsidR="00CF4DE1" w:rsidRPr="00CF4DE1" w:rsidRDefault="00CF4DE1" w:rsidP="00CF4DE1">
      <w:pPr>
        <w:spacing w:line="360" w:lineRule="auto"/>
        <w:jc w:val="center"/>
        <w:rPr>
          <w:rFonts w:ascii="Arial" w:hAnsi="Arial" w:cs="Arial"/>
          <w:b/>
          <w:bCs/>
        </w:rPr>
      </w:pPr>
      <w:r w:rsidRPr="00E21CB8">
        <w:rPr>
          <w:rFonts w:ascii="Arial" w:hAnsi="Arial" w:cs="Arial"/>
          <w:b/>
          <w:bCs/>
        </w:rPr>
        <w:t>Figure 5. Distribution of Covid-19 incidence and mortality among the states of southern Brazil from 2020 to 2024</w:t>
      </w:r>
    </w:p>
    <w:p w14:paraId="299C9C41" w14:textId="77777777" w:rsidR="00790ADA" w:rsidRPr="00E21CB8" w:rsidRDefault="00790ADA" w:rsidP="00441B6F">
      <w:pPr>
        <w:pStyle w:val="Head1"/>
        <w:spacing w:after="0"/>
        <w:jc w:val="both"/>
        <w:rPr>
          <w:rFonts w:ascii="Arial" w:hAnsi="Arial" w:cs="Arial"/>
          <w:sz w:val="20"/>
        </w:rPr>
      </w:pPr>
    </w:p>
    <w:p w14:paraId="6E6EC740" w14:textId="77777777" w:rsidR="00790ADA" w:rsidRPr="00E21CB8" w:rsidRDefault="00790ADA" w:rsidP="00441B6F">
      <w:pPr>
        <w:pStyle w:val="Body"/>
        <w:spacing w:after="0"/>
        <w:rPr>
          <w:rFonts w:ascii="Arial" w:hAnsi="Arial" w:cs="Arial"/>
        </w:rPr>
      </w:pPr>
    </w:p>
    <w:p w14:paraId="3F27A26A" w14:textId="2957CF85" w:rsidR="00716C83" w:rsidRPr="00E21CB8" w:rsidRDefault="007C3637" w:rsidP="007A7548">
      <w:pPr>
        <w:spacing w:line="360" w:lineRule="auto"/>
        <w:jc w:val="both"/>
        <w:rPr>
          <w:rFonts w:ascii="Arial" w:hAnsi="Arial" w:cs="Arial"/>
          <w:b/>
          <w:bCs/>
        </w:rPr>
      </w:pPr>
      <w:r w:rsidRPr="00E21CB8">
        <w:rPr>
          <w:rFonts w:ascii="Arial" w:hAnsi="Arial" w:cs="Arial"/>
          <w:b/>
          <w:bCs/>
        </w:rPr>
        <w:t>4 DISCUSSION</w:t>
      </w:r>
    </w:p>
    <w:p w14:paraId="6E8EA448" w14:textId="77777777" w:rsidR="00716C83" w:rsidRPr="00716C83" w:rsidRDefault="00716C83" w:rsidP="00716C83">
      <w:pPr>
        <w:spacing w:line="360" w:lineRule="auto"/>
        <w:ind w:firstLine="720"/>
        <w:jc w:val="both"/>
        <w:rPr>
          <w:rFonts w:ascii="Arial" w:hAnsi="Arial" w:cs="Arial"/>
        </w:rPr>
      </w:pPr>
    </w:p>
    <w:p w14:paraId="71414DF2" w14:textId="25F79F5F" w:rsidR="00716C83" w:rsidRDefault="00716C83" w:rsidP="00716C83">
      <w:pPr>
        <w:spacing w:line="360" w:lineRule="auto"/>
        <w:ind w:firstLine="720"/>
        <w:jc w:val="both"/>
        <w:rPr>
          <w:rFonts w:ascii="Arial" w:hAnsi="Arial" w:cs="Arial"/>
        </w:rPr>
      </w:pPr>
      <w:r w:rsidRPr="00716C83">
        <w:rPr>
          <w:rFonts w:ascii="Arial" w:hAnsi="Arial" w:cs="Arial"/>
        </w:rPr>
        <w:t>It was found that, although the southern states varied in</w:t>
      </w:r>
      <w:r w:rsidR="005F4E66">
        <w:rPr>
          <w:rFonts w:ascii="Arial" w:hAnsi="Arial" w:cs="Arial"/>
        </w:rPr>
        <w:t xml:space="preserve"> the</w:t>
      </w:r>
      <w:r w:rsidRPr="00716C83">
        <w:rPr>
          <w:rFonts w:ascii="Arial" w:hAnsi="Arial" w:cs="Arial"/>
        </w:rPr>
        <w:t xml:space="preserve"> strictness of measures to contain the spread of the pandemic, </w:t>
      </w:r>
      <w:r w:rsidR="005F4E66">
        <w:rPr>
          <w:rFonts w:ascii="Arial" w:hAnsi="Arial" w:cs="Arial"/>
        </w:rPr>
        <w:t>they</w:t>
      </w:r>
      <w:r w:rsidRPr="00716C83">
        <w:rPr>
          <w:rFonts w:ascii="Arial" w:hAnsi="Arial" w:cs="Arial"/>
        </w:rPr>
        <w:t xml:space="preserve"> general</w:t>
      </w:r>
      <w:r w:rsidR="005F4E66">
        <w:rPr>
          <w:rFonts w:ascii="Arial" w:hAnsi="Arial" w:cs="Arial"/>
        </w:rPr>
        <w:t>ly</w:t>
      </w:r>
      <w:r w:rsidRPr="00716C83">
        <w:rPr>
          <w:rFonts w:ascii="Arial" w:hAnsi="Arial" w:cs="Arial"/>
        </w:rPr>
        <w:t xml:space="preserve"> followed the national trend</w:t>
      </w:r>
      <w:r w:rsidR="005F4E66">
        <w:rPr>
          <w:rFonts w:ascii="Arial" w:hAnsi="Arial" w:cs="Arial"/>
        </w:rPr>
        <w:t>. The only</w:t>
      </w:r>
      <w:r w:rsidRPr="00716C83">
        <w:rPr>
          <w:rFonts w:ascii="Arial" w:hAnsi="Arial" w:cs="Arial"/>
        </w:rPr>
        <w:t xml:space="preserve"> period </w:t>
      </w:r>
      <w:r w:rsidR="005F4E66">
        <w:rPr>
          <w:rFonts w:ascii="Arial" w:hAnsi="Arial" w:cs="Arial"/>
        </w:rPr>
        <w:t>during</w:t>
      </w:r>
      <w:r w:rsidRPr="00716C83">
        <w:rPr>
          <w:rFonts w:ascii="Arial" w:hAnsi="Arial" w:cs="Arial"/>
        </w:rPr>
        <w:t xml:space="preserve"> pandemic that involved a </w:t>
      </w:r>
      <w:r w:rsidR="005F4E66">
        <w:rPr>
          <w:rFonts w:ascii="Arial" w:hAnsi="Arial" w:cs="Arial"/>
        </w:rPr>
        <w:t>significant decrease in human</w:t>
      </w:r>
      <w:r w:rsidRPr="00716C83">
        <w:rPr>
          <w:rFonts w:ascii="Arial" w:hAnsi="Arial" w:cs="Arial"/>
        </w:rPr>
        <w:t xml:space="preserve"> mobility due to restriction</w:t>
      </w:r>
      <w:r w:rsidR="005F4E66">
        <w:rPr>
          <w:rFonts w:ascii="Arial" w:hAnsi="Arial" w:cs="Arial"/>
        </w:rPr>
        <w:t>s</w:t>
      </w:r>
      <w:r w:rsidRPr="00716C83">
        <w:rPr>
          <w:rFonts w:ascii="Arial" w:hAnsi="Arial" w:cs="Arial"/>
        </w:rPr>
        <w:t xml:space="preserve"> and lockdown measures was between April and May 2020 (Nagamine</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r w:rsidR="0095758F">
        <w:rPr>
          <w:rFonts w:ascii="Arial" w:hAnsi="Arial" w:cs="Arial"/>
        </w:rPr>
        <w:t xml:space="preserve">; </w:t>
      </w:r>
      <w:r w:rsidRPr="00716C83">
        <w:rPr>
          <w:rFonts w:ascii="Arial" w:hAnsi="Arial" w:cs="Arial"/>
        </w:rPr>
        <w:t>Razafindrakoto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w:t>
      </w:r>
      <w:r w:rsidRPr="00716C83">
        <w:rPr>
          <w:rFonts w:ascii="Arial" w:hAnsi="Arial" w:cs="Arial"/>
          <w:bCs/>
        </w:rPr>
        <w:t xml:space="preserve"> 2024</w:t>
      </w:r>
      <w:r w:rsidRPr="00716C83">
        <w:rPr>
          <w:rFonts w:ascii="Arial" w:hAnsi="Arial" w:cs="Arial"/>
        </w:rPr>
        <w:t xml:space="preserve">). </w:t>
      </w:r>
      <w:r w:rsidR="00CD4267">
        <w:rPr>
          <w:rFonts w:ascii="Arial" w:hAnsi="Arial" w:cs="Arial"/>
        </w:rPr>
        <w:t>Additionally</w:t>
      </w:r>
      <w:r w:rsidR="00CD4267" w:rsidRPr="0095758F">
        <w:rPr>
          <w:rFonts w:ascii="Arial" w:hAnsi="Arial" w:cs="Arial"/>
          <w:highlight w:val="yellow"/>
        </w:rPr>
        <w:t>, i</w:t>
      </w:r>
      <w:r w:rsidRPr="0095758F">
        <w:rPr>
          <w:rFonts w:ascii="Arial" w:hAnsi="Arial" w:cs="Arial"/>
          <w:highlight w:val="yellow"/>
        </w:rPr>
        <w:t>t</w:t>
      </w:r>
      <w:r w:rsidR="0095758F" w:rsidRPr="0095758F">
        <w:rPr>
          <w:rFonts w:ascii="Arial" w:hAnsi="Arial" w:cs="Arial"/>
          <w:highlight w:val="yellow"/>
        </w:rPr>
        <w:t>´</w:t>
      </w:r>
      <w:r w:rsidR="0095758F">
        <w:rPr>
          <w:rFonts w:ascii="Arial" w:hAnsi="Arial" w:cs="Arial"/>
        </w:rPr>
        <w:t>s</w:t>
      </w:r>
      <w:r w:rsidRPr="00716C83">
        <w:rPr>
          <w:rFonts w:ascii="Arial" w:hAnsi="Arial" w:cs="Arial"/>
        </w:rPr>
        <w:t xml:space="preserve"> also important to consider the underreporting of cases</w:t>
      </w:r>
      <w:r w:rsidR="00CD4267">
        <w:rPr>
          <w:rFonts w:ascii="Arial" w:hAnsi="Arial" w:cs="Arial"/>
        </w:rPr>
        <w:t xml:space="preserve"> resulting from </w:t>
      </w:r>
      <w:r w:rsidRPr="00716C83">
        <w:rPr>
          <w:rFonts w:ascii="Arial" w:hAnsi="Arial" w:cs="Arial"/>
        </w:rPr>
        <w:t xml:space="preserve">reduced testing in the states, especially in the first year of the pandemic. This underreporting should therefore be </w:t>
      </w:r>
      <w:r w:rsidR="00CD4267">
        <w:rPr>
          <w:rFonts w:ascii="Arial" w:hAnsi="Arial" w:cs="Arial"/>
        </w:rPr>
        <w:t>acknowledged as a</w:t>
      </w:r>
      <w:r w:rsidRPr="00716C83">
        <w:rPr>
          <w:rFonts w:ascii="Arial" w:hAnsi="Arial" w:cs="Arial"/>
        </w:rPr>
        <w:t xml:space="preserve"> limitation.</w:t>
      </w:r>
    </w:p>
    <w:p w14:paraId="71583D6A" w14:textId="56873DED" w:rsidR="00716C83" w:rsidRDefault="00716C83" w:rsidP="00CD4267">
      <w:pPr>
        <w:spacing w:line="360" w:lineRule="auto"/>
        <w:ind w:firstLine="720"/>
        <w:jc w:val="both"/>
        <w:rPr>
          <w:rFonts w:ascii="Arial" w:hAnsi="Arial" w:cs="Arial"/>
        </w:rPr>
      </w:pPr>
      <w:r w:rsidRPr="00716C83">
        <w:rPr>
          <w:rFonts w:ascii="Arial" w:hAnsi="Arial" w:cs="Arial"/>
        </w:rPr>
        <w:t xml:space="preserve">The higher mortality and lethality rates </w:t>
      </w:r>
      <w:r w:rsidR="00CD4267">
        <w:rPr>
          <w:rFonts w:ascii="Arial" w:hAnsi="Arial" w:cs="Arial"/>
        </w:rPr>
        <w:t>observed</w:t>
      </w:r>
      <w:r w:rsidRPr="00716C83">
        <w:rPr>
          <w:rFonts w:ascii="Arial" w:hAnsi="Arial" w:cs="Arial"/>
        </w:rPr>
        <w:t xml:space="preserve"> in Paraná</w:t>
      </w:r>
      <w:r w:rsidR="00CD4267">
        <w:rPr>
          <w:rFonts w:ascii="Arial" w:hAnsi="Arial" w:cs="Arial"/>
        </w:rPr>
        <w:t>, along with</w:t>
      </w:r>
      <w:r w:rsidRPr="00716C83">
        <w:rPr>
          <w:rFonts w:ascii="Arial" w:hAnsi="Arial" w:cs="Arial"/>
        </w:rPr>
        <w:t xml:space="preserve"> the difference</w:t>
      </w:r>
      <w:r w:rsidR="00CD4267">
        <w:rPr>
          <w:rFonts w:ascii="Arial" w:hAnsi="Arial" w:cs="Arial"/>
        </w:rPr>
        <w:t>s</w:t>
      </w:r>
      <w:r w:rsidRPr="00716C83">
        <w:rPr>
          <w:rFonts w:ascii="Arial" w:hAnsi="Arial" w:cs="Arial"/>
        </w:rPr>
        <w:t xml:space="preserve"> between them</w:t>
      </w:r>
      <w:r w:rsidR="00CD4267">
        <w:rPr>
          <w:rFonts w:ascii="Arial" w:hAnsi="Arial" w:cs="Arial"/>
        </w:rPr>
        <w:t>,</w:t>
      </w:r>
      <w:r w:rsidRPr="00716C83">
        <w:rPr>
          <w:rFonts w:ascii="Arial" w:hAnsi="Arial" w:cs="Arial"/>
        </w:rPr>
        <w:t xml:space="preserve"> indicate that the pandemic</w:t>
      </w:r>
      <w:r w:rsidR="00CD4267">
        <w:rPr>
          <w:rFonts w:ascii="Arial" w:hAnsi="Arial" w:cs="Arial"/>
        </w:rPr>
        <w:t xml:space="preserve"> impacted</w:t>
      </w:r>
      <w:r w:rsidRPr="00716C83">
        <w:rPr>
          <w:rFonts w:ascii="Arial" w:hAnsi="Arial" w:cs="Arial"/>
        </w:rPr>
        <w:t xml:space="preserve"> the state more severely than others.</w:t>
      </w:r>
      <w:r w:rsidR="00CD4267">
        <w:rPr>
          <w:rFonts w:ascii="Arial" w:hAnsi="Arial" w:cs="Arial"/>
        </w:rPr>
        <w:t xml:space="preserve"> During the pandemic,</w:t>
      </w:r>
      <w:r w:rsidRPr="00716C83">
        <w:rPr>
          <w:rFonts w:ascii="Arial" w:hAnsi="Arial" w:cs="Arial"/>
        </w:rPr>
        <w:t xml:space="preserve"> Paraná had the lowest rate of intensive care unit (ICU) beds</w:t>
      </w:r>
      <w:r w:rsidR="00CD4267">
        <w:rPr>
          <w:rFonts w:ascii="Arial" w:hAnsi="Arial" w:cs="Arial"/>
        </w:rPr>
        <w:t xml:space="preserve"> dedicated</w:t>
      </w:r>
      <w:r w:rsidRPr="00716C83">
        <w:rPr>
          <w:rFonts w:ascii="Arial" w:hAnsi="Arial" w:cs="Arial"/>
        </w:rPr>
        <w:t xml:space="preserve"> exclusiv</w:t>
      </w:r>
      <w:r w:rsidR="00CD4267">
        <w:rPr>
          <w:rFonts w:ascii="Arial" w:hAnsi="Arial" w:cs="Arial"/>
        </w:rPr>
        <w:t>ely</w:t>
      </w:r>
      <w:r w:rsidRPr="00716C83">
        <w:rPr>
          <w:rFonts w:ascii="Arial" w:hAnsi="Arial" w:cs="Arial"/>
        </w:rPr>
        <w:t xml:space="preserve"> </w:t>
      </w:r>
      <w:r w:rsidR="00CD4267">
        <w:rPr>
          <w:rFonts w:ascii="Arial" w:hAnsi="Arial" w:cs="Arial"/>
        </w:rPr>
        <w:t>to</w:t>
      </w:r>
      <w:r w:rsidRPr="00716C83">
        <w:rPr>
          <w:rFonts w:ascii="Arial" w:hAnsi="Arial" w:cs="Arial"/>
        </w:rPr>
        <w:t xml:space="preserve"> COVID-19 (8</w:t>
      </w:r>
      <w:r w:rsidR="007D328C">
        <w:rPr>
          <w:rFonts w:ascii="Arial" w:hAnsi="Arial" w:cs="Arial"/>
        </w:rPr>
        <w:t>,</w:t>
      </w:r>
      <w:r w:rsidRPr="00716C83">
        <w:rPr>
          <w:rFonts w:ascii="Arial" w:hAnsi="Arial" w:cs="Arial"/>
        </w:rPr>
        <w:t>99</w:t>
      </w:r>
      <w:r w:rsidR="00CD4267">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000 inhabitants),</w:t>
      </w:r>
      <w:r w:rsidR="00CD4267">
        <w:rPr>
          <w:rFonts w:ascii="Arial" w:hAnsi="Arial" w:cs="Arial"/>
        </w:rPr>
        <w:t xml:space="preserve"> whereas</w:t>
      </w:r>
      <w:r w:rsidRPr="00716C83">
        <w:rPr>
          <w:rFonts w:ascii="Arial" w:hAnsi="Arial" w:cs="Arial"/>
        </w:rPr>
        <w:t xml:space="preserve"> Santa Catarina had the highest (12</w:t>
      </w:r>
      <w:r w:rsidR="007D328C">
        <w:rPr>
          <w:rFonts w:ascii="Arial" w:hAnsi="Arial" w:cs="Arial"/>
        </w:rPr>
        <w:t>,</w:t>
      </w:r>
      <w:r w:rsidRPr="00716C83">
        <w:rPr>
          <w:rFonts w:ascii="Arial" w:hAnsi="Arial" w:cs="Arial"/>
        </w:rPr>
        <w:t>82</w:t>
      </w:r>
      <w:r w:rsidR="00CD4267">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000 inhabitants), followed by Rio Grande do Sul (9</w:t>
      </w:r>
      <w:r w:rsidR="007D328C">
        <w:rPr>
          <w:rFonts w:ascii="Arial" w:hAnsi="Arial" w:cs="Arial"/>
        </w:rPr>
        <w:t>,</w:t>
      </w:r>
      <w:r w:rsidRPr="00716C83">
        <w:rPr>
          <w:rFonts w:ascii="Arial" w:hAnsi="Arial" w:cs="Arial"/>
        </w:rPr>
        <w:t>59</w:t>
      </w:r>
      <w:r w:rsidR="00CD4267">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 xml:space="preserve">000 inhabitants) (Covre </w:t>
      </w:r>
      <w:r w:rsidRPr="00716C83">
        <w:rPr>
          <w:rFonts w:ascii="Arial" w:hAnsi="Arial" w:cs="Arial"/>
          <w:i/>
          <w:iCs/>
        </w:rPr>
        <w:t>et al</w:t>
      </w:r>
      <w:r w:rsidRPr="00716C83">
        <w:rPr>
          <w:rFonts w:ascii="Arial" w:hAnsi="Arial" w:cs="Arial"/>
        </w:rPr>
        <w:t xml:space="preserve">., 2022). The lower proportion of ICU beds may have contributed to some severe cases not receiving adequate treatment, </w:t>
      </w:r>
      <w:r w:rsidR="00CD4267">
        <w:rPr>
          <w:rFonts w:ascii="Arial" w:hAnsi="Arial" w:cs="Arial"/>
        </w:rPr>
        <w:t xml:space="preserve">potentially </w:t>
      </w:r>
      <w:r w:rsidRPr="00716C83">
        <w:rPr>
          <w:rFonts w:ascii="Arial" w:hAnsi="Arial" w:cs="Arial"/>
        </w:rPr>
        <w:t xml:space="preserve">leading to death (Razini </w:t>
      </w:r>
      <w:r w:rsidRPr="00716C83">
        <w:rPr>
          <w:rFonts w:ascii="Arial" w:hAnsi="Arial" w:cs="Arial"/>
          <w:i/>
        </w:rPr>
        <w:t>et al.</w:t>
      </w:r>
      <w:r w:rsidRPr="00716C83">
        <w:rPr>
          <w:rFonts w:ascii="Arial" w:hAnsi="Arial" w:cs="Arial"/>
        </w:rPr>
        <w:t>, 2021</w:t>
      </w:r>
      <w:r w:rsidR="007A7548">
        <w:rPr>
          <w:rFonts w:ascii="Arial" w:hAnsi="Arial" w:cs="Arial"/>
        </w:rPr>
        <w:t xml:space="preserve"> and</w:t>
      </w:r>
      <w:r w:rsidRPr="00716C83">
        <w:rPr>
          <w:rFonts w:ascii="Arial" w:hAnsi="Arial" w:cs="Arial"/>
        </w:rPr>
        <w:t xml:space="preserve"> Oliveira </w:t>
      </w:r>
      <w:r w:rsidRPr="00716C83">
        <w:rPr>
          <w:rFonts w:ascii="Arial" w:hAnsi="Arial" w:cs="Arial"/>
          <w:i/>
        </w:rPr>
        <w:t>et al</w:t>
      </w:r>
      <w:r w:rsidRPr="00716C83">
        <w:rPr>
          <w:rFonts w:ascii="Arial" w:hAnsi="Arial" w:cs="Arial"/>
        </w:rPr>
        <w:t xml:space="preserve">., </w:t>
      </w:r>
      <w:r w:rsidRPr="00716C83">
        <w:rPr>
          <w:rFonts w:ascii="Arial" w:hAnsi="Arial" w:cs="Arial"/>
          <w:bCs/>
        </w:rPr>
        <w:t>2022</w:t>
      </w:r>
      <w:r w:rsidRPr="00716C83">
        <w:rPr>
          <w:rFonts w:ascii="Arial" w:hAnsi="Arial" w:cs="Arial"/>
        </w:rPr>
        <w:t xml:space="preserve">). </w:t>
      </w:r>
      <w:r w:rsidR="00CD4267">
        <w:rPr>
          <w:rFonts w:ascii="Arial" w:hAnsi="Arial" w:cs="Arial"/>
        </w:rPr>
        <w:t>Factors such as the</w:t>
      </w:r>
      <w:r w:rsidRPr="00716C83">
        <w:rPr>
          <w:rFonts w:ascii="Arial" w:hAnsi="Arial" w:cs="Arial"/>
        </w:rPr>
        <w:t xml:space="preserve"> speed of </w:t>
      </w:r>
      <w:r w:rsidR="00CD4267">
        <w:rPr>
          <w:rFonts w:ascii="Arial" w:hAnsi="Arial" w:cs="Arial"/>
        </w:rPr>
        <w:t>viral</w:t>
      </w:r>
      <w:r w:rsidRPr="00716C83">
        <w:rPr>
          <w:rFonts w:ascii="Arial" w:hAnsi="Arial" w:cs="Arial"/>
        </w:rPr>
        <w:t xml:space="preserve"> spread, population size, and population density may also explain the severity </w:t>
      </w:r>
      <w:r w:rsidR="00CD4267">
        <w:rPr>
          <w:rFonts w:ascii="Arial" w:hAnsi="Arial" w:cs="Arial"/>
        </w:rPr>
        <w:t xml:space="preserve">of the impact on the state. </w:t>
      </w:r>
      <w:r w:rsidRPr="00716C83">
        <w:rPr>
          <w:rFonts w:ascii="Arial" w:hAnsi="Arial" w:cs="Arial"/>
        </w:rPr>
        <w:t xml:space="preserve">Paraná's population </w:t>
      </w:r>
      <w:r w:rsidR="00CD4267">
        <w:rPr>
          <w:rFonts w:ascii="Arial" w:hAnsi="Arial" w:cs="Arial"/>
        </w:rPr>
        <w:t xml:space="preserve">exceeds </w:t>
      </w:r>
      <w:r w:rsidRPr="00716C83">
        <w:rPr>
          <w:rFonts w:ascii="Arial" w:hAnsi="Arial" w:cs="Arial"/>
        </w:rPr>
        <w:t>that of other states in the region and its population density of 57</w:t>
      </w:r>
      <w:r w:rsidR="007D328C">
        <w:rPr>
          <w:rFonts w:ascii="Arial" w:hAnsi="Arial" w:cs="Arial"/>
        </w:rPr>
        <w:t>,</w:t>
      </w:r>
      <w:r w:rsidRPr="00716C83">
        <w:rPr>
          <w:rFonts w:ascii="Arial" w:hAnsi="Arial" w:cs="Arial"/>
        </w:rPr>
        <w:t xml:space="preserve">42 inhabitants per square kilometer is higher than </w:t>
      </w:r>
      <w:r w:rsidR="00CD4267">
        <w:rPr>
          <w:rFonts w:ascii="Arial" w:hAnsi="Arial" w:cs="Arial"/>
        </w:rPr>
        <w:t xml:space="preserve">both </w:t>
      </w:r>
      <w:r w:rsidRPr="00716C83">
        <w:rPr>
          <w:rFonts w:ascii="Arial" w:hAnsi="Arial" w:cs="Arial"/>
        </w:rPr>
        <w:t xml:space="preserve">the </w:t>
      </w:r>
      <w:r w:rsidR="00CD4267">
        <w:rPr>
          <w:rFonts w:ascii="Arial" w:hAnsi="Arial" w:cs="Arial"/>
        </w:rPr>
        <w:t xml:space="preserve">national </w:t>
      </w:r>
      <w:r w:rsidRPr="00716C83">
        <w:rPr>
          <w:rFonts w:ascii="Arial" w:hAnsi="Arial" w:cs="Arial"/>
        </w:rPr>
        <w:t xml:space="preserve">average </w:t>
      </w:r>
      <w:r w:rsidR="00CD4267">
        <w:rPr>
          <w:rFonts w:ascii="Arial" w:hAnsi="Arial" w:cs="Arial"/>
        </w:rPr>
        <w:t xml:space="preserve">of </w:t>
      </w:r>
      <w:r w:rsidRPr="00716C83">
        <w:rPr>
          <w:rFonts w:ascii="Arial" w:hAnsi="Arial" w:cs="Arial"/>
        </w:rPr>
        <w:t>23</w:t>
      </w:r>
      <w:r w:rsidR="007D328C">
        <w:rPr>
          <w:rFonts w:ascii="Arial" w:hAnsi="Arial" w:cs="Arial"/>
        </w:rPr>
        <w:t>,</w:t>
      </w:r>
      <w:r w:rsidRPr="00716C83">
        <w:rPr>
          <w:rFonts w:ascii="Arial" w:hAnsi="Arial" w:cs="Arial"/>
        </w:rPr>
        <w:t>86 inhabitants/km</w:t>
      </w:r>
      <w:r w:rsidRPr="00716C83">
        <w:rPr>
          <w:rFonts w:ascii="Arial" w:hAnsi="Arial" w:cs="Arial"/>
          <w:vertAlign w:val="superscript"/>
        </w:rPr>
        <w:t>2</w:t>
      </w:r>
      <w:r w:rsidRPr="00716C83">
        <w:rPr>
          <w:rFonts w:ascii="Arial" w:hAnsi="Arial" w:cs="Arial"/>
        </w:rPr>
        <w:t xml:space="preserve"> and in the</w:t>
      </w:r>
      <w:r w:rsidR="00CD4267">
        <w:rPr>
          <w:rFonts w:ascii="Arial" w:hAnsi="Arial" w:cs="Arial"/>
        </w:rPr>
        <w:t xml:space="preserve"> regional average of </w:t>
      </w:r>
      <w:r w:rsidRPr="00716C83">
        <w:rPr>
          <w:rFonts w:ascii="Arial" w:hAnsi="Arial" w:cs="Arial"/>
        </w:rPr>
        <w:t>51</w:t>
      </w:r>
      <w:r w:rsidR="007D328C">
        <w:rPr>
          <w:rFonts w:ascii="Arial" w:hAnsi="Arial" w:cs="Arial"/>
        </w:rPr>
        <w:t>,</w:t>
      </w:r>
      <w:r w:rsidRPr="00716C83">
        <w:rPr>
          <w:rFonts w:ascii="Arial" w:hAnsi="Arial" w:cs="Arial"/>
        </w:rPr>
        <w:t xml:space="preserve">0 </w:t>
      </w:r>
      <w:r w:rsidRPr="0095758F">
        <w:rPr>
          <w:rFonts w:ascii="Arial" w:hAnsi="Arial" w:cs="Arial"/>
          <w:highlight w:val="yellow"/>
        </w:rPr>
        <w:t>inhabitants/km</w:t>
      </w:r>
      <w:r w:rsidRPr="0095758F">
        <w:rPr>
          <w:rFonts w:ascii="Arial" w:hAnsi="Arial" w:cs="Arial"/>
          <w:highlight w:val="yellow"/>
          <w:vertAlign w:val="superscript"/>
        </w:rPr>
        <w:t>2</w:t>
      </w:r>
      <w:r w:rsidR="00CD4267" w:rsidRPr="0095758F">
        <w:rPr>
          <w:rFonts w:ascii="Arial" w:hAnsi="Arial" w:cs="Arial"/>
          <w:highlight w:val="yellow"/>
        </w:rPr>
        <w:t xml:space="preserve"> </w:t>
      </w:r>
      <w:r w:rsidRPr="0095758F">
        <w:rPr>
          <w:rFonts w:ascii="Arial" w:hAnsi="Arial" w:cs="Arial"/>
          <w:highlight w:val="yellow"/>
        </w:rPr>
        <w:t>(Bezerra</w:t>
      </w:r>
      <w:r w:rsidR="007A7548" w:rsidRPr="0095758F">
        <w:rPr>
          <w:rFonts w:ascii="Arial" w:hAnsi="Arial" w:cs="Arial"/>
          <w:highlight w:val="yellow"/>
        </w:rPr>
        <w:t xml:space="preserve"> </w:t>
      </w:r>
      <w:r w:rsidR="007A7548" w:rsidRPr="0095758F">
        <w:rPr>
          <w:rFonts w:ascii="Arial" w:hAnsi="Arial" w:cs="Arial"/>
          <w:i/>
          <w:iCs/>
          <w:highlight w:val="yellow"/>
        </w:rPr>
        <w:t>et al</w:t>
      </w:r>
      <w:r w:rsidR="007A7548" w:rsidRPr="0095758F">
        <w:rPr>
          <w:rFonts w:ascii="Arial" w:hAnsi="Arial" w:cs="Arial"/>
          <w:highlight w:val="yellow"/>
        </w:rPr>
        <w:t>.</w:t>
      </w:r>
      <w:r w:rsidRPr="0095758F">
        <w:rPr>
          <w:rFonts w:ascii="Arial" w:hAnsi="Arial" w:cs="Arial"/>
          <w:highlight w:val="yellow"/>
        </w:rPr>
        <w:t>,</w:t>
      </w:r>
      <w:r w:rsidRPr="00716C83">
        <w:rPr>
          <w:rFonts w:ascii="Arial" w:hAnsi="Arial" w:cs="Arial"/>
        </w:rPr>
        <w:t xml:space="preserve"> 2020</w:t>
      </w:r>
      <w:r w:rsidR="0095758F">
        <w:rPr>
          <w:rFonts w:ascii="Arial" w:hAnsi="Arial" w:cs="Arial"/>
        </w:rPr>
        <w:t>;</w:t>
      </w:r>
      <w:r w:rsidR="007A7548">
        <w:rPr>
          <w:rFonts w:ascii="Arial" w:hAnsi="Arial" w:cs="Arial"/>
        </w:rPr>
        <w:t xml:space="preserve"> </w:t>
      </w:r>
      <w:r w:rsidRPr="00716C83">
        <w:rPr>
          <w:rFonts w:ascii="Arial" w:hAnsi="Arial" w:cs="Arial"/>
        </w:rPr>
        <w:t>IBGE, 2023).</w:t>
      </w:r>
    </w:p>
    <w:p w14:paraId="6138F920" w14:textId="7AA56F4B" w:rsidR="00716C83" w:rsidRDefault="00716C83" w:rsidP="00716C83">
      <w:pPr>
        <w:spacing w:line="360" w:lineRule="auto"/>
        <w:ind w:firstLine="720"/>
        <w:jc w:val="both"/>
        <w:rPr>
          <w:rFonts w:ascii="Arial" w:hAnsi="Arial" w:cs="Arial"/>
        </w:rPr>
      </w:pPr>
      <w:r w:rsidRPr="00716C83">
        <w:rPr>
          <w:rFonts w:ascii="Arial" w:hAnsi="Arial" w:cs="Arial"/>
        </w:rPr>
        <w:t>Data on the profile of cases that resulted in death from COVID-19 in the region could contribute to understanding the variations in COVID-19 lethality and mortality among the southern states</w:t>
      </w:r>
      <w:r w:rsidR="00A54763">
        <w:rPr>
          <w:rFonts w:ascii="Arial" w:hAnsi="Arial" w:cs="Arial"/>
        </w:rPr>
        <w:t xml:space="preserve">. </w:t>
      </w:r>
      <w:r w:rsidR="00A54763" w:rsidRPr="0095758F">
        <w:rPr>
          <w:rFonts w:ascii="Arial" w:hAnsi="Arial" w:cs="Arial"/>
          <w:highlight w:val="yellow"/>
        </w:rPr>
        <w:t>It</w:t>
      </w:r>
      <w:r w:rsidR="0095758F" w:rsidRPr="0095758F">
        <w:rPr>
          <w:rFonts w:ascii="Arial" w:hAnsi="Arial" w:cs="Arial"/>
          <w:highlight w:val="yellow"/>
        </w:rPr>
        <w:t>´s</w:t>
      </w:r>
      <w:r w:rsidR="00A54763" w:rsidRPr="0095758F">
        <w:rPr>
          <w:rFonts w:ascii="Arial" w:hAnsi="Arial" w:cs="Arial"/>
          <w:highlight w:val="yellow"/>
        </w:rPr>
        <w:t xml:space="preserve"> well</w:t>
      </w:r>
      <w:r w:rsidR="00A54763">
        <w:rPr>
          <w:rFonts w:ascii="Arial" w:hAnsi="Arial" w:cs="Arial"/>
        </w:rPr>
        <w:t xml:space="preserve"> established that</w:t>
      </w:r>
      <w:r w:rsidRPr="00716C83">
        <w:rPr>
          <w:rFonts w:ascii="Arial" w:hAnsi="Arial" w:cs="Arial"/>
        </w:rPr>
        <w:t xml:space="preserve"> the disease was more lethal among </w:t>
      </w:r>
      <w:r w:rsidR="00A54763">
        <w:rPr>
          <w:rFonts w:ascii="Arial" w:hAnsi="Arial" w:cs="Arial"/>
        </w:rPr>
        <w:t>individuals</w:t>
      </w:r>
      <w:r w:rsidRPr="00716C83">
        <w:rPr>
          <w:rFonts w:ascii="Arial" w:hAnsi="Arial" w:cs="Arial"/>
        </w:rPr>
        <w:t xml:space="preserve"> over 60 years of age, </w:t>
      </w:r>
      <w:r w:rsidR="00A54763">
        <w:rPr>
          <w:rFonts w:ascii="Arial" w:hAnsi="Arial" w:cs="Arial"/>
        </w:rPr>
        <w:t>those with</w:t>
      </w:r>
      <w:r w:rsidRPr="00716C83">
        <w:rPr>
          <w:rFonts w:ascii="Arial" w:hAnsi="Arial" w:cs="Arial"/>
        </w:rPr>
        <w:t xml:space="preserve"> comorbidities, and male</w:t>
      </w:r>
      <w:r w:rsidR="00A54763">
        <w:rPr>
          <w:rFonts w:ascii="Arial" w:hAnsi="Arial" w:cs="Arial"/>
        </w:rPr>
        <w:t>s</w:t>
      </w:r>
      <w:r w:rsidRPr="00716C83">
        <w:rPr>
          <w:rFonts w:ascii="Arial" w:hAnsi="Arial" w:cs="Arial"/>
        </w:rPr>
        <w:t xml:space="preserve"> (Klokner </w:t>
      </w:r>
      <w:r w:rsidRPr="00716C83">
        <w:rPr>
          <w:rFonts w:ascii="Arial" w:hAnsi="Arial" w:cs="Arial"/>
          <w:i/>
          <w:iCs/>
        </w:rPr>
        <w:t>et al</w:t>
      </w:r>
      <w:r w:rsidRPr="00716C83">
        <w:rPr>
          <w:rFonts w:ascii="Arial" w:hAnsi="Arial" w:cs="Arial"/>
        </w:rPr>
        <w:t>., 2021; Renck</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w:t>
      </w:r>
      <w:r w:rsidR="007A7548">
        <w:rPr>
          <w:rFonts w:ascii="Arial" w:hAnsi="Arial" w:cs="Arial"/>
        </w:rPr>
        <w:t xml:space="preserve"> and </w:t>
      </w:r>
      <w:r w:rsidRPr="00716C83">
        <w:rPr>
          <w:rFonts w:ascii="Arial" w:hAnsi="Arial" w:cs="Arial"/>
        </w:rPr>
        <w:t xml:space="preserve">Oliveira </w:t>
      </w:r>
      <w:r w:rsidRPr="00716C83">
        <w:rPr>
          <w:rFonts w:ascii="Arial" w:hAnsi="Arial" w:cs="Arial"/>
          <w:i/>
        </w:rPr>
        <w:t>et al</w:t>
      </w:r>
      <w:r w:rsidRPr="00716C83">
        <w:rPr>
          <w:rFonts w:ascii="Arial" w:hAnsi="Arial" w:cs="Arial"/>
        </w:rPr>
        <w:t xml:space="preserve">., 2022). The population of Paraná </w:t>
      </w:r>
      <w:r w:rsidR="00A54763">
        <w:rPr>
          <w:rFonts w:ascii="Arial" w:hAnsi="Arial" w:cs="Arial"/>
        </w:rPr>
        <w:t>comprises approximately</w:t>
      </w:r>
      <w:r w:rsidRPr="00716C83">
        <w:rPr>
          <w:rFonts w:ascii="Arial" w:hAnsi="Arial" w:cs="Arial"/>
        </w:rPr>
        <w:t xml:space="preserve"> 16% elderly </w:t>
      </w:r>
      <w:r w:rsidR="00A54763">
        <w:rPr>
          <w:rFonts w:ascii="Arial" w:hAnsi="Arial" w:cs="Arial"/>
        </w:rPr>
        <w:t>individuals</w:t>
      </w:r>
      <w:r w:rsidRPr="00716C83">
        <w:rPr>
          <w:rFonts w:ascii="Arial" w:hAnsi="Arial" w:cs="Arial"/>
        </w:rPr>
        <w:t>,</w:t>
      </w:r>
      <w:r w:rsidR="00A54763">
        <w:rPr>
          <w:rFonts w:ascii="Arial" w:hAnsi="Arial" w:cs="Arial"/>
        </w:rPr>
        <w:t xml:space="preserve"> whereas</w:t>
      </w:r>
      <w:r w:rsidRPr="00716C83">
        <w:rPr>
          <w:rFonts w:ascii="Arial" w:hAnsi="Arial" w:cs="Arial"/>
        </w:rPr>
        <w:t xml:space="preserve"> in Rio Grande do Sul</w:t>
      </w:r>
      <w:r w:rsidR="00A54763">
        <w:rPr>
          <w:rFonts w:ascii="Arial" w:hAnsi="Arial" w:cs="Arial"/>
        </w:rPr>
        <w:t>,</w:t>
      </w:r>
      <w:r w:rsidRPr="00716C83">
        <w:rPr>
          <w:rFonts w:ascii="Arial" w:hAnsi="Arial" w:cs="Arial"/>
        </w:rPr>
        <w:t xml:space="preserve"> this percentage is</w:t>
      </w:r>
      <w:r w:rsidR="00A54763">
        <w:rPr>
          <w:rFonts w:ascii="Arial" w:hAnsi="Arial" w:cs="Arial"/>
        </w:rPr>
        <w:t xml:space="preserve"> around</w:t>
      </w:r>
      <w:r w:rsidRPr="00716C83">
        <w:rPr>
          <w:rFonts w:ascii="Arial" w:hAnsi="Arial" w:cs="Arial"/>
        </w:rPr>
        <w:t xml:space="preserve"> 18% (IBGE, 2022). </w:t>
      </w:r>
      <w:r w:rsidR="00A54763">
        <w:rPr>
          <w:rFonts w:ascii="Arial" w:hAnsi="Arial" w:cs="Arial"/>
        </w:rPr>
        <w:t>Additionally</w:t>
      </w:r>
      <w:r w:rsidRPr="00716C83">
        <w:rPr>
          <w:rFonts w:ascii="Arial" w:hAnsi="Arial" w:cs="Arial"/>
        </w:rPr>
        <w:t xml:space="preserve">, literature </w:t>
      </w:r>
      <w:r w:rsidR="00A54763">
        <w:rPr>
          <w:rFonts w:ascii="Arial" w:hAnsi="Arial" w:cs="Arial"/>
        </w:rPr>
        <w:t>reports</w:t>
      </w:r>
      <w:r w:rsidRPr="00716C83">
        <w:rPr>
          <w:rFonts w:ascii="Arial" w:hAnsi="Arial" w:cs="Arial"/>
        </w:rPr>
        <w:t xml:space="preserve"> mortality rates between 65</w:t>
      </w:r>
      <w:r w:rsidR="00A54763">
        <w:rPr>
          <w:rFonts w:ascii="Arial" w:hAnsi="Arial" w:cs="Arial"/>
        </w:rPr>
        <w:t>%</w:t>
      </w:r>
      <w:r w:rsidRPr="00716C83">
        <w:rPr>
          <w:rFonts w:ascii="Arial" w:hAnsi="Arial" w:cs="Arial"/>
        </w:rPr>
        <w:t xml:space="preserve"> and 70% </w:t>
      </w:r>
      <w:r w:rsidR="00A54763">
        <w:rPr>
          <w:rFonts w:ascii="Arial" w:hAnsi="Arial" w:cs="Arial"/>
        </w:rPr>
        <w:t>among</w:t>
      </w:r>
      <w:r w:rsidRPr="00716C83">
        <w:rPr>
          <w:rFonts w:ascii="Arial" w:hAnsi="Arial" w:cs="Arial"/>
        </w:rPr>
        <w:t xml:space="preserve"> population</w:t>
      </w:r>
      <w:r w:rsidR="00A54763">
        <w:rPr>
          <w:rFonts w:ascii="Arial" w:hAnsi="Arial" w:cs="Arial"/>
        </w:rPr>
        <w:t>s</w:t>
      </w:r>
      <w:r w:rsidRPr="00716C83">
        <w:rPr>
          <w:rFonts w:ascii="Arial" w:hAnsi="Arial" w:cs="Arial"/>
        </w:rPr>
        <w:t xml:space="preserve"> over 60 years of age in the southern states, </w:t>
      </w:r>
      <w:r w:rsidR="00A54763">
        <w:rPr>
          <w:rFonts w:ascii="Arial" w:hAnsi="Arial" w:cs="Arial"/>
        </w:rPr>
        <w:t>particularly</w:t>
      </w:r>
      <w:r w:rsidRPr="00716C83">
        <w:rPr>
          <w:rFonts w:ascii="Arial" w:hAnsi="Arial" w:cs="Arial"/>
        </w:rPr>
        <w:t xml:space="preserve"> in Rio Grande do Sul (Paraná, 2024; Rio Grande do Sul, 2024</w:t>
      </w:r>
      <w:r w:rsidR="007A7548">
        <w:rPr>
          <w:rFonts w:ascii="Arial" w:hAnsi="Arial" w:cs="Arial"/>
        </w:rPr>
        <w:t xml:space="preserve"> and</w:t>
      </w:r>
      <w:r w:rsidRPr="00716C83">
        <w:rPr>
          <w:rFonts w:ascii="Arial" w:hAnsi="Arial" w:cs="Arial"/>
        </w:rPr>
        <w:t xml:space="preserve"> Santa Catarina, 2024). </w:t>
      </w:r>
      <w:r w:rsidR="00A54763">
        <w:rPr>
          <w:rFonts w:ascii="Arial" w:hAnsi="Arial" w:cs="Arial"/>
        </w:rPr>
        <w:t>However, the</w:t>
      </w:r>
      <w:r w:rsidRPr="00716C83">
        <w:rPr>
          <w:rFonts w:ascii="Arial" w:hAnsi="Arial" w:cs="Arial"/>
        </w:rPr>
        <w:t xml:space="preserve"> absence of</w:t>
      </w:r>
      <w:r w:rsidR="00A54763">
        <w:rPr>
          <w:rFonts w:ascii="Arial" w:hAnsi="Arial" w:cs="Arial"/>
        </w:rPr>
        <w:t xml:space="preserve"> detailed</w:t>
      </w:r>
      <w:r w:rsidRPr="00716C83">
        <w:rPr>
          <w:rFonts w:ascii="Arial" w:hAnsi="Arial" w:cs="Arial"/>
        </w:rPr>
        <w:t xml:space="preserve"> data</w:t>
      </w:r>
      <w:r w:rsidR="00A54763">
        <w:rPr>
          <w:rFonts w:ascii="Arial" w:hAnsi="Arial" w:cs="Arial"/>
        </w:rPr>
        <w:t xml:space="preserve"> limited the scope of this analysis</w:t>
      </w:r>
      <w:r w:rsidRPr="00716C83">
        <w:rPr>
          <w:rFonts w:ascii="Arial" w:hAnsi="Arial" w:cs="Arial"/>
        </w:rPr>
        <w:t xml:space="preserve">. Furthermore, it is not possible to </w:t>
      </w:r>
      <w:r w:rsidR="00A54763">
        <w:rPr>
          <w:rFonts w:ascii="Arial" w:hAnsi="Arial" w:cs="Arial"/>
        </w:rPr>
        <w:t>attribute Paraná’s</w:t>
      </w:r>
      <w:r w:rsidRPr="00716C83">
        <w:rPr>
          <w:rFonts w:ascii="Arial" w:hAnsi="Arial" w:cs="Arial"/>
        </w:rPr>
        <w:t xml:space="preserve"> higher mortality and lethality rates</w:t>
      </w:r>
      <w:r w:rsidR="00A54763">
        <w:rPr>
          <w:rFonts w:ascii="Arial" w:hAnsi="Arial" w:cs="Arial"/>
        </w:rPr>
        <w:t xml:space="preserve"> solely to a single factor. These outcomes are likely influenced by a combination of factors, including more relaxed prevention measures, higher population density, </w:t>
      </w:r>
      <w:r w:rsidR="00123528">
        <w:rPr>
          <w:rFonts w:ascii="Arial" w:hAnsi="Arial" w:cs="Arial"/>
        </w:rPr>
        <w:t>reduced availability of health services through the Unified</w:t>
      </w:r>
      <w:r w:rsidRPr="00716C83">
        <w:rPr>
          <w:rFonts w:ascii="Arial" w:hAnsi="Arial" w:cs="Arial"/>
        </w:rPr>
        <w:t xml:space="preserve"> Health System (SUS), and </w:t>
      </w:r>
      <w:r w:rsidR="00123528">
        <w:rPr>
          <w:rFonts w:ascii="Arial" w:hAnsi="Arial" w:cs="Arial"/>
        </w:rPr>
        <w:t xml:space="preserve">a higher proportion of </w:t>
      </w:r>
      <w:r w:rsidRPr="00716C83">
        <w:rPr>
          <w:rFonts w:ascii="Arial" w:hAnsi="Arial" w:cs="Arial"/>
        </w:rPr>
        <w:t>elderly</w:t>
      </w:r>
      <w:r w:rsidR="00123528">
        <w:rPr>
          <w:rFonts w:ascii="Arial" w:hAnsi="Arial" w:cs="Arial"/>
        </w:rPr>
        <w:t xml:space="preserve"> resident</w:t>
      </w:r>
      <w:r w:rsidRPr="00716C83">
        <w:rPr>
          <w:rFonts w:ascii="Arial" w:hAnsi="Arial" w:cs="Arial"/>
        </w:rPr>
        <w:t xml:space="preserve"> in the region.</w:t>
      </w:r>
    </w:p>
    <w:p w14:paraId="61BA36EF" w14:textId="1508E0C8" w:rsidR="00716C83" w:rsidRDefault="00716C83" w:rsidP="00716C83">
      <w:pPr>
        <w:spacing w:line="360" w:lineRule="auto"/>
        <w:ind w:firstLine="720"/>
        <w:jc w:val="both"/>
        <w:rPr>
          <w:rFonts w:ascii="Arial" w:hAnsi="Arial" w:cs="Arial"/>
        </w:rPr>
      </w:pPr>
      <w:r w:rsidRPr="00716C83">
        <w:rPr>
          <w:rFonts w:ascii="Arial" w:hAnsi="Arial" w:cs="Arial"/>
        </w:rPr>
        <w:t xml:space="preserve">When comparing Paraná with other regions of the country, </w:t>
      </w:r>
      <w:r w:rsidRPr="0095758F">
        <w:rPr>
          <w:rFonts w:ascii="Arial" w:hAnsi="Arial" w:cs="Arial"/>
          <w:highlight w:val="yellow"/>
        </w:rPr>
        <w:t>it</w:t>
      </w:r>
      <w:r w:rsidR="0095758F" w:rsidRPr="0095758F">
        <w:rPr>
          <w:rFonts w:ascii="Arial" w:hAnsi="Arial" w:cs="Arial"/>
          <w:highlight w:val="yellow"/>
        </w:rPr>
        <w:t>´s</w:t>
      </w:r>
      <w:r w:rsidR="00123528">
        <w:rPr>
          <w:rFonts w:ascii="Arial" w:hAnsi="Arial" w:cs="Arial"/>
        </w:rPr>
        <w:t xml:space="preserve"> evident</w:t>
      </w:r>
      <w:r w:rsidRPr="00716C83">
        <w:rPr>
          <w:rFonts w:ascii="Arial" w:hAnsi="Arial" w:cs="Arial"/>
        </w:rPr>
        <w:t xml:space="preserve"> that mortality in Paraná was similar to that in the Midwest (411</w:t>
      </w:r>
      <w:r w:rsidR="007D328C">
        <w:rPr>
          <w:rFonts w:ascii="Arial" w:hAnsi="Arial" w:cs="Arial"/>
        </w:rPr>
        <w:t>,</w:t>
      </w:r>
      <w:r w:rsidRPr="00716C83">
        <w:rPr>
          <w:rFonts w:ascii="Arial" w:hAnsi="Arial" w:cs="Arial"/>
        </w:rPr>
        <w:t>3</w:t>
      </w:r>
      <w:r w:rsidR="00123528">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000 inhabitants) and higher than in the Southeast (388</w:t>
      </w:r>
      <w:r w:rsidR="007D328C">
        <w:rPr>
          <w:rFonts w:ascii="Arial" w:hAnsi="Arial" w:cs="Arial"/>
        </w:rPr>
        <w:t>,</w:t>
      </w:r>
      <w:r w:rsidRPr="00716C83">
        <w:rPr>
          <w:rFonts w:ascii="Arial" w:hAnsi="Arial" w:cs="Arial"/>
        </w:rPr>
        <w:t>2</w:t>
      </w:r>
      <w:r w:rsidR="00123528">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 xml:space="preserve">000 inhabitants), which recorded the highest mortality rates for the period evaluated. </w:t>
      </w:r>
      <w:r w:rsidR="00123528">
        <w:rPr>
          <w:rFonts w:ascii="Arial" w:hAnsi="Arial" w:cs="Arial"/>
        </w:rPr>
        <w:t>Conversely, the</w:t>
      </w:r>
      <w:r w:rsidRPr="00716C83">
        <w:rPr>
          <w:rFonts w:ascii="Arial" w:hAnsi="Arial" w:cs="Arial"/>
        </w:rPr>
        <w:t xml:space="preserve"> lethality</w:t>
      </w:r>
      <w:r w:rsidR="00123528">
        <w:rPr>
          <w:rFonts w:ascii="Arial" w:hAnsi="Arial" w:cs="Arial"/>
        </w:rPr>
        <w:t xml:space="preserve"> rates in the Southern states were lower</w:t>
      </w:r>
      <w:r w:rsidRPr="00716C83">
        <w:rPr>
          <w:rFonts w:ascii="Arial" w:hAnsi="Arial" w:cs="Arial"/>
        </w:rPr>
        <w:t xml:space="preserve"> than</w:t>
      </w:r>
      <w:r w:rsidR="00123528">
        <w:rPr>
          <w:rFonts w:ascii="Arial" w:hAnsi="Arial" w:cs="Arial"/>
        </w:rPr>
        <w:t xml:space="preserve"> those observed in</w:t>
      </w:r>
      <w:r w:rsidRPr="00716C83">
        <w:rPr>
          <w:rFonts w:ascii="Arial" w:hAnsi="Arial" w:cs="Arial"/>
        </w:rPr>
        <w:t xml:space="preserve"> Brazil most affected</w:t>
      </w:r>
      <w:r w:rsidR="002555E7">
        <w:rPr>
          <w:rFonts w:ascii="Arial" w:hAnsi="Arial" w:cs="Arial"/>
        </w:rPr>
        <w:t xml:space="preserve"> regions, such as the</w:t>
      </w:r>
      <w:r w:rsidRPr="00716C83">
        <w:rPr>
          <w:rFonts w:ascii="Arial" w:hAnsi="Arial" w:cs="Arial"/>
        </w:rPr>
        <w:t xml:space="preserve"> Southeast (2</w:t>
      </w:r>
      <w:r w:rsidR="007D328C">
        <w:rPr>
          <w:rFonts w:ascii="Arial" w:hAnsi="Arial" w:cs="Arial"/>
        </w:rPr>
        <w:t>,</w:t>
      </w:r>
      <w:r w:rsidRPr="00716C83">
        <w:rPr>
          <w:rFonts w:ascii="Arial" w:hAnsi="Arial" w:cs="Arial"/>
        </w:rPr>
        <w:t>2%), Northeast (1</w:t>
      </w:r>
      <w:r w:rsidR="007D328C">
        <w:rPr>
          <w:rFonts w:ascii="Arial" w:hAnsi="Arial" w:cs="Arial"/>
        </w:rPr>
        <w:t>,</w:t>
      </w:r>
      <w:r w:rsidRPr="00716C83">
        <w:rPr>
          <w:rFonts w:ascii="Arial" w:hAnsi="Arial" w:cs="Arial"/>
        </w:rPr>
        <w:t>8%), and North (1</w:t>
      </w:r>
      <w:r w:rsidR="007D328C">
        <w:rPr>
          <w:rFonts w:ascii="Arial" w:hAnsi="Arial" w:cs="Arial"/>
        </w:rPr>
        <w:t>,</w:t>
      </w:r>
      <w:r w:rsidRPr="00716C83">
        <w:rPr>
          <w:rFonts w:ascii="Arial" w:hAnsi="Arial" w:cs="Arial"/>
        </w:rPr>
        <w:t>7%) (</w:t>
      </w:r>
      <w:proofErr w:type="spellStart"/>
      <w:r w:rsidRPr="00716C83">
        <w:rPr>
          <w:rFonts w:ascii="Arial" w:hAnsi="Arial" w:cs="Arial"/>
        </w:rPr>
        <w:t>Brasil</w:t>
      </w:r>
      <w:proofErr w:type="spellEnd"/>
      <w:r w:rsidRPr="00716C83">
        <w:rPr>
          <w:rFonts w:ascii="Arial" w:hAnsi="Arial" w:cs="Arial"/>
        </w:rPr>
        <w:t xml:space="preserve">, 2024). </w:t>
      </w:r>
      <w:r w:rsidRPr="0095758F">
        <w:rPr>
          <w:rFonts w:ascii="Arial" w:hAnsi="Arial" w:cs="Arial"/>
          <w:highlight w:val="yellow"/>
        </w:rPr>
        <w:t>It</w:t>
      </w:r>
      <w:r w:rsidR="0095758F" w:rsidRPr="0095758F">
        <w:rPr>
          <w:rFonts w:ascii="Arial" w:hAnsi="Arial" w:cs="Arial"/>
          <w:highlight w:val="yellow"/>
        </w:rPr>
        <w:t>´s</w:t>
      </w:r>
      <w:r w:rsidRPr="0095758F">
        <w:rPr>
          <w:rFonts w:ascii="Arial" w:hAnsi="Arial" w:cs="Arial"/>
          <w:highlight w:val="yellow"/>
        </w:rPr>
        <w:t xml:space="preserve"> possible</w:t>
      </w:r>
      <w:r w:rsidRPr="00716C83">
        <w:rPr>
          <w:rFonts w:ascii="Arial" w:hAnsi="Arial" w:cs="Arial"/>
        </w:rPr>
        <w:t xml:space="preserve"> that the pandemic manifested less severely in the South due to the greater availability and quality of health</w:t>
      </w:r>
      <w:r w:rsidR="002555E7">
        <w:rPr>
          <w:rFonts w:ascii="Arial" w:hAnsi="Arial" w:cs="Arial"/>
        </w:rPr>
        <w:t>care services</w:t>
      </w:r>
      <w:r w:rsidRPr="00716C83">
        <w:rPr>
          <w:rFonts w:ascii="Arial" w:hAnsi="Arial" w:cs="Arial"/>
        </w:rPr>
        <w:t xml:space="preserve"> to meet demands</w:t>
      </w:r>
      <w:r w:rsidR="002555E7">
        <w:rPr>
          <w:rFonts w:ascii="Arial" w:hAnsi="Arial" w:cs="Arial"/>
        </w:rPr>
        <w:t xml:space="preserve"> </w:t>
      </w:r>
      <w:r w:rsidRPr="00716C83">
        <w:rPr>
          <w:rFonts w:ascii="Arial" w:hAnsi="Arial" w:cs="Arial"/>
        </w:rPr>
        <w:t xml:space="preserve">(Razini </w:t>
      </w:r>
      <w:r w:rsidRPr="00716C83">
        <w:rPr>
          <w:rFonts w:ascii="Arial" w:hAnsi="Arial" w:cs="Arial"/>
          <w:i/>
        </w:rPr>
        <w:t xml:space="preserve">et al., </w:t>
      </w:r>
      <w:r w:rsidRPr="00716C83">
        <w:rPr>
          <w:rFonts w:ascii="Arial" w:hAnsi="Arial" w:cs="Arial"/>
          <w:iCs/>
        </w:rPr>
        <w:t>2021)</w:t>
      </w:r>
      <w:r w:rsidRPr="00716C83">
        <w:rPr>
          <w:rFonts w:ascii="Arial" w:hAnsi="Arial" w:cs="Arial"/>
        </w:rPr>
        <w:t>.</w:t>
      </w:r>
      <w:r w:rsidR="002555E7">
        <w:rPr>
          <w:rFonts w:ascii="Arial" w:hAnsi="Arial" w:cs="Arial"/>
        </w:rPr>
        <w:t xml:space="preserve"> Nonetheless</w:t>
      </w:r>
      <w:r w:rsidRPr="00716C83">
        <w:rPr>
          <w:rFonts w:ascii="Arial" w:hAnsi="Arial" w:cs="Arial"/>
        </w:rPr>
        <w:t xml:space="preserve">, </w:t>
      </w:r>
      <w:r w:rsidRPr="0095758F">
        <w:rPr>
          <w:rFonts w:ascii="Arial" w:hAnsi="Arial" w:cs="Arial"/>
          <w:highlight w:val="yellow"/>
        </w:rPr>
        <w:t>it</w:t>
      </w:r>
      <w:r w:rsidR="0095758F" w:rsidRPr="0095758F">
        <w:rPr>
          <w:rFonts w:ascii="Arial" w:hAnsi="Arial" w:cs="Arial"/>
          <w:highlight w:val="yellow"/>
        </w:rPr>
        <w:t>´</w:t>
      </w:r>
      <w:r w:rsidRPr="0095758F">
        <w:rPr>
          <w:rFonts w:ascii="Arial" w:hAnsi="Arial" w:cs="Arial"/>
          <w:highlight w:val="yellow"/>
        </w:rPr>
        <w:t>s</w:t>
      </w:r>
      <w:r w:rsidRPr="00716C83">
        <w:rPr>
          <w:rFonts w:ascii="Arial" w:hAnsi="Arial" w:cs="Arial"/>
        </w:rPr>
        <w:t xml:space="preserve"> important to</w:t>
      </w:r>
      <w:r w:rsidR="002555E7">
        <w:rPr>
          <w:rFonts w:ascii="Arial" w:hAnsi="Arial" w:cs="Arial"/>
        </w:rPr>
        <w:t xml:space="preserve"> </w:t>
      </w:r>
      <w:proofErr w:type="spellStart"/>
      <w:r w:rsidR="002555E7">
        <w:rPr>
          <w:rFonts w:ascii="Arial" w:hAnsi="Arial" w:cs="Arial"/>
        </w:rPr>
        <w:t>not</w:t>
      </w:r>
      <w:proofErr w:type="spellEnd"/>
      <w:r w:rsidRPr="00716C83">
        <w:rPr>
          <w:rFonts w:ascii="Arial" w:hAnsi="Arial" w:cs="Arial"/>
        </w:rPr>
        <w:t xml:space="preserve"> that Paraná</w:t>
      </w:r>
      <w:r w:rsidR="002555E7">
        <w:rPr>
          <w:rFonts w:ascii="Arial" w:hAnsi="Arial" w:cs="Arial"/>
        </w:rPr>
        <w:t>’s</w:t>
      </w:r>
      <w:r w:rsidRPr="00716C83">
        <w:rPr>
          <w:rFonts w:ascii="Arial" w:hAnsi="Arial" w:cs="Arial"/>
        </w:rPr>
        <w:t xml:space="preserve"> mortality rates</w:t>
      </w:r>
      <w:r w:rsidR="002555E7">
        <w:rPr>
          <w:rFonts w:ascii="Arial" w:hAnsi="Arial" w:cs="Arial"/>
        </w:rPr>
        <w:t xml:space="preserve"> approached those of the</w:t>
      </w:r>
      <w:r w:rsidRPr="00716C83">
        <w:rPr>
          <w:rFonts w:ascii="Arial" w:hAnsi="Arial" w:cs="Arial"/>
        </w:rPr>
        <w:t xml:space="preserve"> North and Northeast regions</w:t>
      </w:r>
      <w:r w:rsidR="002555E7">
        <w:rPr>
          <w:rFonts w:ascii="Arial" w:hAnsi="Arial" w:cs="Arial"/>
        </w:rPr>
        <w:t>, underscoring th</w:t>
      </w:r>
      <w:r w:rsidRPr="00716C83">
        <w:rPr>
          <w:rFonts w:ascii="Arial" w:hAnsi="Arial" w:cs="Arial"/>
        </w:rPr>
        <w:t xml:space="preserve">e severity with which the pandemic particularly </w:t>
      </w:r>
      <w:r w:rsidR="002555E7">
        <w:rPr>
          <w:rFonts w:ascii="Arial" w:hAnsi="Arial" w:cs="Arial"/>
        </w:rPr>
        <w:t>impacted</w:t>
      </w:r>
      <w:r w:rsidRPr="00716C83">
        <w:rPr>
          <w:rFonts w:ascii="Arial" w:hAnsi="Arial" w:cs="Arial"/>
        </w:rPr>
        <w:t xml:space="preserve"> the state.</w:t>
      </w:r>
    </w:p>
    <w:p w14:paraId="3FDA67C2" w14:textId="0818CBDE" w:rsidR="00716C83" w:rsidRDefault="00716C83" w:rsidP="00716C83">
      <w:pPr>
        <w:spacing w:line="360" w:lineRule="auto"/>
        <w:ind w:firstLine="720"/>
        <w:jc w:val="both"/>
        <w:rPr>
          <w:rFonts w:ascii="Arial" w:hAnsi="Arial" w:cs="Arial"/>
        </w:rPr>
      </w:pPr>
      <w:r w:rsidRPr="00716C83">
        <w:rPr>
          <w:rFonts w:ascii="Arial" w:hAnsi="Arial" w:cs="Arial"/>
        </w:rPr>
        <w:t xml:space="preserve">Furthermore, Paraná is located in a geographical area that borders Argentina and Paraguay. Maps </w:t>
      </w:r>
      <w:r w:rsidR="002555E7">
        <w:rPr>
          <w:rFonts w:ascii="Arial" w:hAnsi="Arial" w:cs="Arial"/>
        </w:rPr>
        <w:t>depicting</w:t>
      </w:r>
      <w:r w:rsidRPr="00716C83">
        <w:rPr>
          <w:rFonts w:ascii="Arial" w:hAnsi="Arial" w:cs="Arial"/>
        </w:rPr>
        <w:t xml:space="preserve"> the distribution of</w:t>
      </w:r>
      <w:r w:rsidR="002555E7">
        <w:rPr>
          <w:rFonts w:ascii="Arial" w:hAnsi="Arial" w:cs="Arial"/>
        </w:rPr>
        <w:t xml:space="preserve"> Covid-19</w:t>
      </w:r>
      <w:r w:rsidRPr="00716C83">
        <w:rPr>
          <w:rFonts w:ascii="Arial" w:hAnsi="Arial" w:cs="Arial"/>
        </w:rPr>
        <w:t xml:space="preserve"> cases and deaths in the region show a higher concentration of incidence and mortality in the border </w:t>
      </w:r>
      <w:r w:rsidR="002555E7">
        <w:rPr>
          <w:rFonts w:ascii="Arial" w:hAnsi="Arial" w:cs="Arial"/>
        </w:rPr>
        <w:t>areas</w:t>
      </w:r>
      <w:r w:rsidRPr="00716C83">
        <w:rPr>
          <w:rFonts w:ascii="Arial" w:hAnsi="Arial" w:cs="Arial"/>
        </w:rPr>
        <w:t>.</w:t>
      </w:r>
      <w:r w:rsidR="002555E7">
        <w:rPr>
          <w:rFonts w:ascii="Arial" w:hAnsi="Arial" w:cs="Arial"/>
        </w:rPr>
        <w:t xml:space="preserve"> These</w:t>
      </w:r>
      <w:r w:rsidRPr="00716C83">
        <w:rPr>
          <w:rFonts w:ascii="Arial" w:hAnsi="Arial" w:cs="Arial"/>
        </w:rPr>
        <w:t xml:space="preserve"> </w:t>
      </w:r>
      <w:r w:rsidR="002555E7">
        <w:rPr>
          <w:rFonts w:ascii="Arial" w:hAnsi="Arial" w:cs="Arial"/>
        </w:rPr>
        <w:t>b</w:t>
      </w:r>
      <w:r w:rsidRPr="00716C83">
        <w:rPr>
          <w:rFonts w:ascii="Arial" w:hAnsi="Arial" w:cs="Arial"/>
        </w:rPr>
        <w:t xml:space="preserve">order regions are characterized by commuter migration, with </w:t>
      </w:r>
      <w:r w:rsidR="002555E7">
        <w:rPr>
          <w:rFonts w:ascii="Arial" w:hAnsi="Arial" w:cs="Arial"/>
        </w:rPr>
        <w:t>increased</w:t>
      </w:r>
      <w:r w:rsidRPr="00716C83">
        <w:rPr>
          <w:rFonts w:ascii="Arial" w:hAnsi="Arial" w:cs="Arial"/>
        </w:rPr>
        <w:t xml:space="preserve"> movement of people</w:t>
      </w:r>
      <w:r w:rsidR="002555E7">
        <w:rPr>
          <w:rFonts w:ascii="Arial" w:hAnsi="Arial" w:cs="Arial"/>
        </w:rPr>
        <w:t xml:space="preserve"> for</w:t>
      </w:r>
      <w:r w:rsidRPr="00716C83">
        <w:rPr>
          <w:rFonts w:ascii="Arial" w:hAnsi="Arial" w:cs="Arial"/>
        </w:rPr>
        <w:t xml:space="preserve"> work, </w:t>
      </w:r>
      <w:r w:rsidRPr="00716C83">
        <w:rPr>
          <w:rFonts w:ascii="Arial" w:hAnsi="Arial" w:cs="Arial"/>
        </w:rPr>
        <w:lastRenderedPageBreak/>
        <w:t>tourism, consumption, and use of public services and education. Although these borders were closed</w:t>
      </w:r>
      <w:r w:rsidR="002555E7">
        <w:rPr>
          <w:rFonts w:ascii="Arial" w:hAnsi="Arial" w:cs="Arial"/>
        </w:rPr>
        <w:t xml:space="preserve"> for a</w:t>
      </w:r>
      <w:r w:rsidRPr="00716C83">
        <w:rPr>
          <w:rFonts w:ascii="Arial" w:hAnsi="Arial" w:cs="Arial"/>
        </w:rPr>
        <w:t xml:space="preserve"> certain period</w:t>
      </w:r>
      <w:r w:rsidR="002555E7">
        <w:rPr>
          <w:rFonts w:ascii="Arial" w:hAnsi="Arial" w:cs="Arial"/>
        </w:rPr>
        <w:t xml:space="preserve"> during</w:t>
      </w:r>
      <w:r w:rsidRPr="00716C83">
        <w:rPr>
          <w:rFonts w:ascii="Arial" w:hAnsi="Arial" w:cs="Arial"/>
        </w:rPr>
        <w:t xml:space="preserve"> the pandemic,</w:t>
      </w:r>
      <w:r w:rsidR="002555E7">
        <w:rPr>
          <w:rFonts w:ascii="Arial" w:hAnsi="Arial" w:cs="Arial"/>
        </w:rPr>
        <w:t xml:space="preserve"> economic necessity prompted many individuals to resume their work activities early, as the state’s mitigation measures to reduce the economic</w:t>
      </w:r>
      <w:r w:rsidR="00FC0B97">
        <w:rPr>
          <w:rFonts w:ascii="Arial" w:hAnsi="Arial" w:cs="Arial"/>
        </w:rPr>
        <w:t xml:space="preserve"> impact were insufficient </w:t>
      </w:r>
      <w:r w:rsidRPr="00716C83">
        <w:rPr>
          <w:rFonts w:ascii="Arial" w:hAnsi="Arial" w:cs="Arial"/>
        </w:rPr>
        <w:t xml:space="preserve">(Silva-Sobrinho </w:t>
      </w:r>
      <w:r w:rsidRPr="00716C83">
        <w:rPr>
          <w:rFonts w:ascii="Arial" w:hAnsi="Arial" w:cs="Arial"/>
          <w:i/>
          <w:iCs/>
        </w:rPr>
        <w:t>et al</w:t>
      </w:r>
      <w:r w:rsidRPr="00716C83">
        <w:rPr>
          <w:rFonts w:ascii="Arial" w:hAnsi="Arial" w:cs="Arial"/>
        </w:rPr>
        <w:t xml:space="preserve">., 2021). </w:t>
      </w:r>
      <w:r w:rsidR="00FC0B97">
        <w:rPr>
          <w:rFonts w:ascii="Arial" w:hAnsi="Arial" w:cs="Arial"/>
        </w:rPr>
        <w:t>Additionally, i</w:t>
      </w:r>
      <w:r w:rsidRPr="00716C83">
        <w:rPr>
          <w:rFonts w:ascii="Arial" w:hAnsi="Arial" w:cs="Arial"/>
        </w:rPr>
        <w:t xml:space="preserve">t should </w:t>
      </w:r>
      <w:r w:rsidR="00FC0B97">
        <w:rPr>
          <w:rFonts w:ascii="Arial" w:hAnsi="Arial" w:cs="Arial"/>
        </w:rPr>
        <w:t>be noted that the</w:t>
      </w:r>
      <w:r w:rsidRPr="00716C83">
        <w:rPr>
          <w:rFonts w:ascii="Arial" w:hAnsi="Arial" w:cs="Arial"/>
        </w:rPr>
        <w:t xml:space="preserve"> border region is</w:t>
      </w:r>
      <w:r w:rsidR="00FC0B97">
        <w:rPr>
          <w:rFonts w:ascii="Arial" w:hAnsi="Arial" w:cs="Arial"/>
        </w:rPr>
        <w:t xml:space="preserve"> heavily influenced</w:t>
      </w:r>
      <w:r w:rsidRPr="00716C83">
        <w:rPr>
          <w:rFonts w:ascii="Arial" w:hAnsi="Arial" w:cs="Arial"/>
        </w:rPr>
        <w:t xml:space="preserve"> by informal economy</w:t>
      </w:r>
      <w:r w:rsidR="00FC0B97">
        <w:rPr>
          <w:rFonts w:ascii="Arial" w:hAnsi="Arial" w:cs="Arial"/>
        </w:rPr>
        <w:t xml:space="preserve"> activities</w:t>
      </w:r>
      <w:r w:rsidRPr="00716C83">
        <w:rPr>
          <w:rFonts w:ascii="Arial" w:hAnsi="Arial" w:cs="Arial"/>
        </w:rPr>
        <w:t>, which</w:t>
      </w:r>
      <w:r w:rsidR="00FC0B97">
        <w:rPr>
          <w:rFonts w:ascii="Arial" w:hAnsi="Arial" w:cs="Arial"/>
        </w:rPr>
        <w:t xml:space="preserve"> involve workers traveling to sell</w:t>
      </w:r>
      <w:r w:rsidRPr="00716C83">
        <w:rPr>
          <w:rFonts w:ascii="Arial" w:hAnsi="Arial" w:cs="Arial"/>
        </w:rPr>
        <w:t xml:space="preserve"> products and services and </w:t>
      </w:r>
      <w:r w:rsidR="00FC0B97">
        <w:rPr>
          <w:rFonts w:ascii="Arial" w:hAnsi="Arial" w:cs="Arial"/>
        </w:rPr>
        <w:t xml:space="preserve">are often characterized by a lack </w:t>
      </w:r>
      <w:r w:rsidRPr="00716C83">
        <w:rPr>
          <w:rFonts w:ascii="Arial" w:hAnsi="Arial" w:cs="Arial"/>
        </w:rPr>
        <w:t>of social security</w:t>
      </w:r>
      <w:r w:rsidR="00FC0B97">
        <w:rPr>
          <w:rFonts w:ascii="Arial" w:hAnsi="Arial" w:cs="Arial"/>
        </w:rPr>
        <w:t xml:space="preserve"> coverage</w:t>
      </w:r>
      <w:r w:rsidRPr="00716C83">
        <w:rPr>
          <w:rFonts w:ascii="Arial" w:hAnsi="Arial" w:cs="Arial"/>
        </w:rPr>
        <w:t xml:space="preserve"> (Oliveira </w:t>
      </w:r>
      <w:proofErr w:type="spellStart"/>
      <w:r w:rsidRPr="00716C83">
        <w:rPr>
          <w:rFonts w:ascii="Arial" w:hAnsi="Arial" w:cs="Arial"/>
        </w:rPr>
        <w:t>Neto</w:t>
      </w:r>
      <w:proofErr w:type="spellEnd"/>
      <w:r w:rsidRPr="00716C83">
        <w:rPr>
          <w:rFonts w:ascii="Arial" w:hAnsi="Arial" w:cs="Arial"/>
        </w:rPr>
        <w:t xml:space="preserve">; Garcia; </w:t>
      </w:r>
      <w:proofErr w:type="spellStart"/>
      <w:r w:rsidRPr="00716C83">
        <w:rPr>
          <w:rFonts w:ascii="Arial" w:hAnsi="Arial" w:cs="Arial"/>
        </w:rPr>
        <w:t>Spinussi</w:t>
      </w:r>
      <w:proofErr w:type="spellEnd"/>
      <w:r w:rsidRPr="00716C83">
        <w:rPr>
          <w:rFonts w:ascii="Arial" w:hAnsi="Arial" w:cs="Arial"/>
        </w:rPr>
        <w:t>, 2020).</w:t>
      </w:r>
    </w:p>
    <w:p w14:paraId="38CB5DC3" w14:textId="6F78162C" w:rsidR="00716C83" w:rsidRDefault="00716C83" w:rsidP="00716C83">
      <w:pPr>
        <w:spacing w:line="360" w:lineRule="auto"/>
        <w:ind w:firstLine="720"/>
        <w:jc w:val="both"/>
        <w:rPr>
          <w:rFonts w:ascii="Arial" w:hAnsi="Arial" w:cs="Arial"/>
        </w:rPr>
      </w:pPr>
      <w:r w:rsidRPr="00716C83">
        <w:rPr>
          <w:rFonts w:ascii="Arial" w:hAnsi="Arial" w:cs="Arial"/>
        </w:rPr>
        <w:t xml:space="preserve">Borders are political territorial </w:t>
      </w:r>
      <w:r w:rsidR="006236AF" w:rsidRPr="00716C83">
        <w:rPr>
          <w:rFonts w:ascii="Arial" w:hAnsi="Arial" w:cs="Arial"/>
        </w:rPr>
        <w:t>boundaries;</w:t>
      </w:r>
      <w:r w:rsidR="00FC0B97">
        <w:rPr>
          <w:rFonts w:ascii="Arial" w:hAnsi="Arial" w:cs="Arial"/>
        </w:rPr>
        <w:t xml:space="preserve"> </w:t>
      </w:r>
      <w:r w:rsidR="006236AF">
        <w:rPr>
          <w:rFonts w:ascii="Arial" w:hAnsi="Arial" w:cs="Arial"/>
        </w:rPr>
        <w:t>therefore,</w:t>
      </w:r>
      <w:r w:rsidR="00FC0B97">
        <w:rPr>
          <w:rFonts w:ascii="Arial" w:hAnsi="Arial" w:cs="Arial"/>
        </w:rPr>
        <w:t xml:space="preserve"> neighboring territories</w:t>
      </w:r>
      <w:r w:rsidRPr="00716C83">
        <w:rPr>
          <w:rFonts w:ascii="Arial" w:hAnsi="Arial" w:cs="Arial"/>
        </w:rPr>
        <w:t xml:space="preserve"> may share public health</w:t>
      </w:r>
      <w:r w:rsidR="00FC0B97">
        <w:rPr>
          <w:rFonts w:ascii="Arial" w:hAnsi="Arial" w:cs="Arial"/>
        </w:rPr>
        <w:t xml:space="preserve"> challenges that require coordinated</w:t>
      </w:r>
      <w:r w:rsidRPr="00716C83">
        <w:rPr>
          <w:rFonts w:ascii="Arial" w:hAnsi="Arial" w:cs="Arial"/>
        </w:rPr>
        <w:t xml:space="preserve"> management among municipalities </w:t>
      </w:r>
      <w:r w:rsidR="00FC0B97">
        <w:rPr>
          <w:rFonts w:ascii="Arial" w:hAnsi="Arial" w:cs="Arial"/>
        </w:rPr>
        <w:t>for</w:t>
      </w:r>
      <w:r w:rsidRPr="00716C83">
        <w:rPr>
          <w:rFonts w:ascii="Arial" w:hAnsi="Arial" w:cs="Arial"/>
        </w:rPr>
        <w:t xml:space="preserve"> the development of health surveillance actions. However, this shared management</w:t>
      </w:r>
      <w:r w:rsidR="00FC0B97">
        <w:rPr>
          <w:rFonts w:ascii="Arial" w:hAnsi="Arial" w:cs="Arial"/>
        </w:rPr>
        <w:t xml:space="preserve"> is often</w:t>
      </w:r>
      <w:r w:rsidRPr="00716C83">
        <w:rPr>
          <w:rFonts w:ascii="Arial" w:hAnsi="Arial" w:cs="Arial"/>
        </w:rPr>
        <w:t xml:space="preserve"> difficult,</w:t>
      </w:r>
      <w:r w:rsidR="00FC0B97">
        <w:rPr>
          <w:rFonts w:ascii="Arial" w:hAnsi="Arial" w:cs="Arial"/>
        </w:rPr>
        <w:t xml:space="preserve"> particularly</w:t>
      </w:r>
      <w:r w:rsidRPr="00716C83">
        <w:rPr>
          <w:rFonts w:ascii="Arial" w:hAnsi="Arial" w:cs="Arial"/>
        </w:rPr>
        <w:t xml:space="preserve"> due to differences between the health systems of each country (Santos-Melo </w:t>
      </w:r>
      <w:r w:rsidRPr="00716C83">
        <w:rPr>
          <w:rFonts w:ascii="Arial" w:hAnsi="Arial" w:cs="Arial"/>
          <w:i/>
          <w:iCs/>
        </w:rPr>
        <w:t>et al</w:t>
      </w:r>
      <w:r w:rsidRPr="00716C83">
        <w:rPr>
          <w:rFonts w:ascii="Arial" w:hAnsi="Arial" w:cs="Arial"/>
        </w:rPr>
        <w:t>., 2023). During the pandemic, it was observed that</w:t>
      </w:r>
      <w:r w:rsidR="00FC0B97">
        <w:rPr>
          <w:rFonts w:ascii="Arial" w:hAnsi="Arial" w:cs="Arial"/>
        </w:rPr>
        <w:t xml:space="preserve"> joint</w:t>
      </w:r>
      <w:r w:rsidRPr="00716C83">
        <w:rPr>
          <w:rFonts w:ascii="Arial" w:hAnsi="Arial" w:cs="Arial"/>
        </w:rPr>
        <w:t xml:space="preserve"> management of Covid-19 health surveillance between municipalities</w:t>
      </w:r>
      <w:r w:rsidR="00FC0B97">
        <w:rPr>
          <w:rFonts w:ascii="Arial" w:hAnsi="Arial" w:cs="Arial"/>
        </w:rPr>
        <w:t xml:space="preserve"> along international borders</w:t>
      </w:r>
      <w:r w:rsidRPr="00716C83">
        <w:rPr>
          <w:rFonts w:ascii="Arial" w:hAnsi="Arial" w:cs="Arial"/>
        </w:rPr>
        <w:t xml:space="preserve"> did not occur, </w:t>
      </w:r>
      <w:r w:rsidR="00FC0B97">
        <w:rPr>
          <w:rFonts w:ascii="Arial" w:hAnsi="Arial" w:cs="Arial"/>
        </w:rPr>
        <w:t>which contributed to increased</w:t>
      </w:r>
      <w:r w:rsidRPr="00716C83">
        <w:rPr>
          <w:rFonts w:ascii="Arial" w:hAnsi="Arial" w:cs="Arial"/>
        </w:rPr>
        <w:t xml:space="preserve"> contamination and viral spread in these </w:t>
      </w:r>
      <w:r w:rsidR="00FC0B97">
        <w:rPr>
          <w:rFonts w:ascii="Arial" w:hAnsi="Arial" w:cs="Arial"/>
        </w:rPr>
        <w:t>areas</w:t>
      </w:r>
      <w:r w:rsidRPr="00716C83">
        <w:rPr>
          <w:rFonts w:ascii="Arial" w:hAnsi="Arial" w:cs="Arial"/>
        </w:rPr>
        <w:t xml:space="preserve"> (Nagamine</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p>
    <w:p w14:paraId="2D1872F9" w14:textId="06490FAF" w:rsidR="006236AF" w:rsidRPr="00716C83" w:rsidRDefault="00716C83" w:rsidP="006236AF">
      <w:pPr>
        <w:spacing w:line="360" w:lineRule="auto"/>
        <w:ind w:firstLine="720"/>
        <w:jc w:val="both"/>
        <w:rPr>
          <w:rFonts w:ascii="Arial" w:hAnsi="Arial" w:cs="Arial"/>
        </w:rPr>
      </w:pPr>
      <w:r w:rsidRPr="00716C83">
        <w:rPr>
          <w:rFonts w:ascii="Arial" w:hAnsi="Arial" w:cs="Arial"/>
        </w:rPr>
        <w:t>Coastal regions also</w:t>
      </w:r>
      <w:r w:rsidR="006236AF">
        <w:rPr>
          <w:rFonts w:ascii="Arial" w:hAnsi="Arial" w:cs="Arial"/>
        </w:rPr>
        <w:t xml:space="preserve"> exhibited</w:t>
      </w:r>
      <w:r w:rsidRPr="00716C83">
        <w:rPr>
          <w:rFonts w:ascii="Arial" w:hAnsi="Arial" w:cs="Arial"/>
        </w:rPr>
        <w:t xml:space="preserve"> a significant concentration of </w:t>
      </w:r>
      <w:r w:rsidR="006236AF">
        <w:rPr>
          <w:rFonts w:ascii="Arial" w:hAnsi="Arial" w:cs="Arial"/>
        </w:rPr>
        <w:t>Covid-19 cases,</w:t>
      </w:r>
      <w:r w:rsidRPr="00716C83">
        <w:rPr>
          <w:rFonts w:ascii="Arial" w:hAnsi="Arial" w:cs="Arial"/>
        </w:rPr>
        <w:t xml:space="preserve"> which is believed to be due to the density, concentration, multiplicity, </w:t>
      </w:r>
      <w:proofErr w:type="spellStart"/>
      <w:r w:rsidRPr="00716C83">
        <w:rPr>
          <w:rFonts w:ascii="Arial" w:hAnsi="Arial" w:cs="Arial"/>
        </w:rPr>
        <w:t>multidirectionality</w:t>
      </w:r>
      <w:proofErr w:type="spellEnd"/>
      <w:r w:rsidRPr="00716C83">
        <w:rPr>
          <w:rFonts w:ascii="Arial" w:hAnsi="Arial" w:cs="Arial"/>
        </w:rPr>
        <w:t xml:space="preserve"> of flows, </w:t>
      </w:r>
      <w:r w:rsidR="006236AF">
        <w:rPr>
          <w:rFonts w:ascii="Arial" w:hAnsi="Arial" w:cs="Arial"/>
        </w:rPr>
        <w:t>as well as the</w:t>
      </w:r>
      <w:r w:rsidRPr="00716C83">
        <w:rPr>
          <w:rFonts w:ascii="Arial" w:hAnsi="Arial" w:cs="Arial"/>
        </w:rPr>
        <w:t xml:space="preserve"> large number of people moving</w:t>
      </w:r>
      <w:r w:rsidR="006236AF">
        <w:rPr>
          <w:rFonts w:ascii="Arial" w:hAnsi="Arial" w:cs="Arial"/>
        </w:rPr>
        <w:t xml:space="preserve"> within</w:t>
      </w:r>
      <w:r w:rsidRPr="00716C83">
        <w:rPr>
          <w:rFonts w:ascii="Arial" w:hAnsi="Arial" w:cs="Arial"/>
        </w:rPr>
        <w:t xml:space="preserve"> these </w:t>
      </w:r>
      <w:r w:rsidR="006236AF">
        <w:rPr>
          <w:rFonts w:ascii="Arial" w:hAnsi="Arial" w:cs="Arial"/>
        </w:rPr>
        <w:t>areas</w:t>
      </w:r>
      <w:r w:rsidRPr="00716C83">
        <w:rPr>
          <w:rFonts w:ascii="Arial" w:hAnsi="Arial" w:cs="Arial"/>
        </w:rPr>
        <w:t>.</w:t>
      </w:r>
      <w:r w:rsidR="006236AF">
        <w:rPr>
          <w:rFonts w:ascii="Arial" w:hAnsi="Arial" w:cs="Arial"/>
        </w:rPr>
        <w:t xml:space="preserve"> Additionally,</w:t>
      </w:r>
      <w:r w:rsidRPr="00716C83">
        <w:rPr>
          <w:rFonts w:ascii="Arial" w:hAnsi="Arial" w:cs="Arial"/>
        </w:rPr>
        <w:t xml:space="preserve"> it was observed that the </w:t>
      </w:r>
      <w:r w:rsidR="006236AF">
        <w:rPr>
          <w:rFonts w:ascii="Arial" w:hAnsi="Arial" w:cs="Arial"/>
        </w:rPr>
        <w:t xml:space="preserve">locations </w:t>
      </w:r>
      <w:r w:rsidRPr="00716C83">
        <w:rPr>
          <w:rFonts w:ascii="Arial" w:hAnsi="Arial" w:cs="Arial"/>
        </w:rPr>
        <w:t>with the highest concentration</w:t>
      </w:r>
      <w:r w:rsidR="006236AF">
        <w:rPr>
          <w:rFonts w:ascii="Arial" w:hAnsi="Arial" w:cs="Arial"/>
        </w:rPr>
        <w:t>s</w:t>
      </w:r>
      <w:r w:rsidRPr="00716C83">
        <w:rPr>
          <w:rFonts w:ascii="Arial" w:hAnsi="Arial" w:cs="Arial"/>
        </w:rPr>
        <w:t xml:space="preserve"> of incidence and mortality</w:t>
      </w:r>
      <w:r w:rsidR="006236AF">
        <w:rPr>
          <w:rFonts w:ascii="Arial" w:hAnsi="Arial" w:cs="Arial"/>
        </w:rPr>
        <w:t xml:space="preserve"> on the maps include inland</w:t>
      </w:r>
      <w:r w:rsidRPr="00716C83">
        <w:rPr>
          <w:rFonts w:ascii="Arial" w:hAnsi="Arial" w:cs="Arial"/>
        </w:rPr>
        <w:t xml:space="preserve"> cities, corroborating data from the literature </w:t>
      </w:r>
      <w:r w:rsidR="006236AF">
        <w:rPr>
          <w:rFonts w:ascii="Arial" w:hAnsi="Arial" w:cs="Arial"/>
        </w:rPr>
        <w:t xml:space="preserve">indicating </w:t>
      </w:r>
      <w:r w:rsidRPr="00716C83">
        <w:rPr>
          <w:rFonts w:ascii="Arial" w:hAnsi="Arial" w:cs="Arial"/>
        </w:rPr>
        <w:t>that inland cities</w:t>
      </w:r>
      <w:r w:rsidR="006236AF">
        <w:rPr>
          <w:rFonts w:ascii="Arial" w:hAnsi="Arial" w:cs="Arial"/>
        </w:rPr>
        <w:t xml:space="preserve"> experienced higher numbers of cases</w:t>
      </w:r>
      <w:r w:rsidRPr="00716C83">
        <w:rPr>
          <w:rFonts w:ascii="Arial" w:hAnsi="Arial" w:cs="Arial"/>
        </w:rPr>
        <w:t xml:space="preserve"> and deaths compared to capital cities. This may be related to premature decisions by municipalities to relax social distancing measures, without </w:t>
      </w:r>
      <w:r w:rsidR="006236AF">
        <w:rPr>
          <w:rFonts w:ascii="Arial" w:hAnsi="Arial" w:cs="Arial"/>
        </w:rPr>
        <w:t xml:space="preserve">a </w:t>
      </w:r>
      <w:r w:rsidRPr="00716C83">
        <w:rPr>
          <w:rFonts w:ascii="Arial" w:hAnsi="Arial" w:cs="Arial"/>
        </w:rPr>
        <w:t>basis in state and federal guidelines or</w:t>
      </w:r>
      <w:r w:rsidR="006236AF">
        <w:rPr>
          <w:rFonts w:ascii="Arial" w:hAnsi="Arial" w:cs="Arial"/>
        </w:rPr>
        <w:t xml:space="preserve"> in accordance with local</w:t>
      </w:r>
      <w:r w:rsidRPr="00716C83">
        <w:rPr>
          <w:rFonts w:ascii="Arial" w:hAnsi="Arial" w:cs="Arial"/>
        </w:rPr>
        <w:t xml:space="preserve"> realit</w:t>
      </w:r>
      <w:r w:rsidR="006236AF">
        <w:rPr>
          <w:rFonts w:ascii="Arial" w:hAnsi="Arial" w:cs="Arial"/>
        </w:rPr>
        <w:t>ies</w:t>
      </w:r>
      <w:r w:rsidRPr="00716C83">
        <w:rPr>
          <w:rFonts w:ascii="Arial" w:hAnsi="Arial" w:cs="Arial"/>
        </w:rPr>
        <w:t xml:space="preserve"> (Nagamine</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p>
    <w:p w14:paraId="53097B11" w14:textId="4598BFE8" w:rsidR="00716C83" w:rsidRDefault="00716C83" w:rsidP="00716C83">
      <w:pPr>
        <w:spacing w:line="360" w:lineRule="auto"/>
        <w:ind w:firstLine="720"/>
        <w:jc w:val="both"/>
        <w:rPr>
          <w:rFonts w:ascii="Arial" w:hAnsi="Arial" w:cs="Arial"/>
        </w:rPr>
      </w:pPr>
      <w:r w:rsidRPr="00716C83">
        <w:rPr>
          <w:rFonts w:ascii="Arial" w:hAnsi="Arial" w:cs="Arial"/>
        </w:rPr>
        <w:t xml:space="preserve">The distribution of mortality and lethality in the region </w:t>
      </w:r>
      <w:r w:rsidR="006236AF">
        <w:rPr>
          <w:rFonts w:ascii="Arial" w:hAnsi="Arial" w:cs="Arial"/>
        </w:rPr>
        <w:t>across</w:t>
      </w:r>
      <w:r w:rsidRPr="00716C83">
        <w:rPr>
          <w:rFonts w:ascii="Arial" w:hAnsi="Arial" w:cs="Arial"/>
        </w:rPr>
        <w:t xml:space="preserve"> each year evaluated may b</w:t>
      </w:r>
      <w:r w:rsidR="006236AF">
        <w:rPr>
          <w:rFonts w:ascii="Arial" w:hAnsi="Arial" w:cs="Arial"/>
        </w:rPr>
        <w:t>e influenced by population</w:t>
      </w:r>
      <w:r w:rsidRPr="00716C83">
        <w:rPr>
          <w:rFonts w:ascii="Arial" w:hAnsi="Arial" w:cs="Arial"/>
        </w:rPr>
        <w:t xml:space="preserve"> immunization</w:t>
      </w:r>
      <w:r w:rsidR="006236AF">
        <w:rPr>
          <w:rFonts w:ascii="Arial" w:hAnsi="Arial" w:cs="Arial"/>
        </w:rPr>
        <w:t xml:space="preserve"> levels and the</w:t>
      </w:r>
      <w:r w:rsidRPr="00716C83">
        <w:rPr>
          <w:rFonts w:ascii="Arial" w:hAnsi="Arial" w:cs="Arial"/>
        </w:rPr>
        <w:t xml:space="preserve"> predominant </w:t>
      </w:r>
      <w:r w:rsidR="006236AF">
        <w:rPr>
          <w:rFonts w:ascii="Arial" w:hAnsi="Arial" w:cs="Arial"/>
        </w:rPr>
        <w:t xml:space="preserve">viral </w:t>
      </w:r>
      <w:r w:rsidRPr="00716C83">
        <w:rPr>
          <w:rFonts w:ascii="Arial" w:hAnsi="Arial" w:cs="Arial"/>
        </w:rPr>
        <w:t>variant. The highest lethality observed in 2021 reached figures similar to those recorded worldwide, which ranged from 2</w:t>
      </w:r>
      <w:r w:rsidR="007D328C">
        <w:rPr>
          <w:rFonts w:ascii="Arial" w:hAnsi="Arial" w:cs="Arial"/>
        </w:rPr>
        <w:t>,</w:t>
      </w:r>
      <w:r w:rsidRPr="00716C83">
        <w:rPr>
          <w:rFonts w:ascii="Arial" w:hAnsi="Arial" w:cs="Arial"/>
        </w:rPr>
        <w:t>0% to 4</w:t>
      </w:r>
      <w:r w:rsidR="007D328C">
        <w:rPr>
          <w:rFonts w:ascii="Arial" w:hAnsi="Arial" w:cs="Arial"/>
        </w:rPr>
        <w:t>,</w:t>
      </w:r>
      <w:r w:rsidRPr="00716C83">
        <w:rPr>
          <w:rFonts w:ascii="Arial" w:hAnsi="Arial" w:cs="Arial"/>
        </w:rPr>
        <w:t>2%. In that year, Brazil experienced</w:t>
      </w:r>
      <w:r w:rsidR="006236AF">
        <w:rPr>
          <w:rFonts w:ascii="Arial" w:hAnsi="Arial" w:cs="Arial"/>
        </w:rPr>
        <w:t xml:space="preserve"> its</w:t>
      </w:r>
      <w:r w:rsidRPr="00716C83">
        <w:rPr>
          <w:rFonts w:ascii="Arial" w:hAnsi="Arial" w:cs="Arial"/>
        </w:rPr>
        <w:t xml:space="preserve"> second wave of COVID-19, with the Gamma variant predominating (</w:t>
      </w:r>
      <w:proofErr w:type="spellStart"/>
      <w:r w:rsidRPr="00716C83">
        <w:rPr>
          <w:rFonts w:ascii="Arial" w:hAnsi="Arial" w:cs="Arial"/>
        </w:rPr>
        <w:t>Baethgen</w:t>
      </w:r>
      <w:proofErr w:type="spellEnd"/>
      <w:r w:rsidRPr="00716C83">
        <w:rPr>
          <w:rFonts w:ascii="Arial" w:hAnsi="Arial" w:cs="Arial"/>
        </w:rPr>
        <w:t xml:space="preserve"> </w:t>
      </w:r>
      <w:r w:rsidRPr="00716C83">
        <w:rPr>
          <w:rFonts w:ascii="Arial" w:hAnsi="Arial" w:cs="Arial"/>
          <w:i/>
          <w:iCs/>
        </w:rPr>
        <w:t>et al.</w:t>
      </w:r>
      <w:r w:rsidRPr="00716C83">
        <w:rPr>
          <w:rFonts w:ascii="Arial" w:hAnsi="Arial" w:cs="Arial"/>
        </w:rPr>
        <w:t xml:space="preserve">, 2023). </w:t>
      </w:r>
      <w:r w:rsidR="00B622C0">
        <w:rPr>
          <w:rFonts w:ascii="Arial" w:hAnsi="Arial" w:cs="Arial"/>
        </w:rPr>
        <w:t>Additionally,</w:t>
      </w:r>
      <w:r w:rsidRPr="00716C83">
        <w:rPr>
          <w:rFonts w:ascii="Arial" w:hAnsi="Arial" w:cs="Arial"/>
        </w:rPr>
        <w:t xml:space="preserve"> social isolation measures were relaxed, while immunization</w:t>
      </w:r>
      <w:r w:rsidR="00B622C0">
        <w:rPr>
          <w:rFonts w:ascii="Arial" w:hAnsi="Arial" w:cs="Arial"/>
        </w:rPr>
        <w:t xml:space="preserve"> efforts</w:t>
      </w:r>
      <w:r w:rsidRPr="00716C83">
        <w:rPr>
          <w:rFonts w:ascii="Arial" w:hAnsi="Arial" w:cs="Arial"/>
        </w:rPr>
        <w:t xml:space="preserve"> only began to take effect in the second quarter of that year, reaching only 60% of the population. Furthermore, the economically active population </w:t>
      </w:r>
      <w:r w:rsidR="00B622C0">
        <w:rPr>
          <w:rFonts w:ascii="Arial" w:hAnsi="Arial" w:cs="Arial"/>
        </w:rPr>
        <w:t>was required</w:t>
      </w:r>
      <w:r w:rsidRPr="00716C83">
        <w:rPr>
          <w:rFonts w:ascii="Arial" w:hAnsi="Arial" w:cs="Arial"/>
        </w:rPr>
        <w:t xml:space="preserve"> to return to work</w:t>
      </w:r>
      <w:r w:rsidR="00B622C0">
        <w:rPr>
          <w:rFonts w:ascii="Arial" w:hAnsi="Arial" w:cs="Arial"/>
        </w:rPr>
        <w:t xml:space="preserve"> despite</w:t>
      </w:r>
      <w:r w:rsidRPr="00716C83">
        <w:rPr>
          <w:rFonts w:ascii="Arial" w:hAnsi="Arial" w:cs="Arial"/>
        </w:rPr>
        <w:t xml:space="preserve"> not ye</w:t>
      </w:r>
      <w:r w:rsidR="00B622C0">
        <w:rPr>
          <w:rFonts w:ascii="Arial" w:hAnsi="Arial" w:cs="Arial"/>
        </w:rPr>
        <w:t>t being fully</w:t>
      </w:r>
      <w:r w:rsidRPr="00716C83">
        <w:rPr>
          <w:rFonts w:ascii="Arial" w:hAnsi="Arial" w:cs="Arial"/>
        </w:rPr>
        <w:t xml:space="preserve"> immunized (Lima</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w:t>
      </w:r>
    </w:p>
    <w:p w14:paraId="269E4BDD" w14:textId="5E90BFB9" w:rsidR="00790ADA" w:rsidRDefault="0054284B" w:rsidP="0054284B">
      <w:pPr>
        <w:pStyle w:val="Body"/>
        <w:spacing w:after="0" w:line="360" w:lineRule="auto"/>
        <w:ind w:firstLine="720"/>
        <w:rPr>
          <w:rFonts w:ascii="Arial" w:hAnsi="Arial" w:cs="Arial"/>
          <w:color w:val="000000"/>
          <w:shd w:val="clear" w:color="auto" w:fill="FFFFFF"/>
        </w:rPr>
      </w:pPr>
      <w:r w:rsidRPr="0054284B">
        <w:rPr>
          <w:rFonts w:ascii="Arial" w:hAnsi="Arial" w:cs="Arial"/>
          <w:color w:val="000000"/>
          <w:highlight w:val="yellow"/>
          <w:shd w:val="clear" w:color="auto" w:fill="FFFFFF"/>
        </w:rPr>
        <w:t>Following national and global trends in 2022, the southern region recorded more cases of COVID-19 compared to previous years, but mortality rates decreased (WHO, 2024). In 2022, the third wave of COVID-19 occurred due to the emergence of the Omicron variant, which was more transmissible and may have contributed to the significant increase in cases (</w:t>
      </w:r>
      <w:proofErr w:type="spellStart"/>
      <w:r w:rsidRPr="0054284B">
        <w:rPr>
          <w:rFonts w:ascii="Arial" w:hAnsi="Arial" w:cs="Arial"/>
          <w:color w:val="000000"/>
          <w:highlight w:val="yellow"/>
          <w:shd w:val="clear" w:color="auto" w:fill="FFFFFF"/>
        </w:rPr>
        <w:t>Baethgen</w:t>
      </w:r>
      <w:proofErr w:type="spellEnd"/>
      <w:r w:rsidRPr="0054284B">
        <w:rPr>
          <w:rFonts w:ascii="Arial" w:hAnsi="Arial" w:cs="Arial"/>
          <w:color w:val="000000"/>
          <w:highlight w:val="yellow"/>
          <w:shd w:val="clear" w:color="auto" w:fill="FFFFFF"/>
        </w:rPr>
        <w:t xml:space="preserve">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xml:space="preserve">., 2023). A meta-analysis showed that mortality rates caused by Omicron were half those of the Delta variant, indicating that although Omicron was more transmissible, it had a lower mortality rate (Ahmad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xml:space="preserve">., 2024). The reduction in mortality and lethality associated with Omicron is therefore related to milder symptoms linked to the variant, increased population immunity, and mass immunization efforts, which provided protection against complications and death from the disease (Renck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xml:space="preserve">., 2021; Siqueira Junior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xml:space="preserve">., 2021; Brito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xml:space="preserve">., 2023; Lima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2023; WHO, 2024).</w:t>
      </w:r>
    </w:p>
    <w:p w14:paraId="66BDBD63" w14:textId="58B5AAE1" w:rsidR="0054284B" w:rsidRDefault="0054284B" w:rsidP="0054284B">
      <w:pPr>
        <w:pStyle w:val="Body"/>
        <w:spacing w:after="0" w:line="360" w:lineRule="auto"/>
        <w:ind w:firstLine="720"/>
        <w:rPr>
          <w:rFonts w:ascii="Arial" w:hAnsi="Arial" w:cs="Arial"/>
          <w:color w:val="000000"/>
          <w:shd w:val="clear" w:color="auto" w:fill="FFFFFF"/>
        </w:rPr>
      </w:pPr>
      <w:r w:rsidRPr="0054284B">
        <w:rPr>
          <w:rFonts w:ascii="Arial" w:hAnsi="Arial" w:cs="Arial"/>
          <w:color w:val="000000"/>
          <w:highlight w:val="yellow"/>
          <w:shd w:val="clear" w:color="auto" w:fill="FFFFFF"/>
        </w:rPr>
        <w:t xml:space="preserve">In 2022, nearly 80% of Brazilians completed the vaccination schedule (Razafindrakoto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2024). However, in 2023 and 2024, despite the continuation of vaccination campaigns, mortality rates in the southern region increased compared to 2022. This may be due to non-adherence to booster doses, influenced by a wave of vaccine denialism regarding its efficacy and safety (</w:t>
      </w:r>
      <w:proofErr w:type="spellStart"/>
      <w:r w:rsidRPr="0054284B">
        <w:rPr>
          <w:rFonts w:ascii="Arial" w:hAnsi="Arial" w:cs="Arial"/>
          <w:color w:val="000000"/>
          <w:highlight w:val="yellow"/>
          <w:shd w:val="clear" w:color="auto" w:fill="FFFFFF"/>
        </w:rPr>
        <w:t>Baethgen</w:t>
      </w:r>
      <w:proofErr w:type="spellEnd"/>
      <w:r w:rsidRPr="0054284B">
        <w:rPr>
          <w:rFonts w:ascii="Arial" w:hAnsi="Arial" w:cs="Arial"/>
          <w:color w:val="000000"/>
          <w:highlight w:val="yellow"/>
          <w:shd w:val="clear" w:color="auto" w:fill="FFFFFF"/>
        </w:rPr>
        <w:t xml:space="preserve">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2023). The complete vaccination schedule is associated with lower mortality rates compared to other vaccination statuses, regardless of age (</w:t>
      </w:r>
      <w:proofErr w:type="spellStart"/>
      <w:r w:rsidRPr="0054284B">
        <w:rPr>
          <w:rFonts w:ascii="Arial" w:hAnsi="Arial" w:cs="Arial"/>
          <w:color w:val="000000"/>
          <w:highlight w:val="yellow"/>
          <w:shd w:val="clear" w:color="auto" w:fill="FFFFFF"/>
        </w:rPr>
        <w:t>Paludetto</w:t>
      </w:r>
      <w:proofErr w:type="spellEnd"/>
      <w:r w:rsidRPr="0054284B">
        <w:rPr>
          <w:rFonts w:ascii="Arial" w:hAnsi="Arial" w:cs="Arial"/>
          <w:color w:val="000000"/>
          <w:highlight w:val="yellow"/>
          <w:shd w:val="clear" w:color="auto" w:fill="FFFFFF"/>
        </w:rPr>
        <w:t xml:space="preserve"> Junior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2023). Supporting these findings, which emphasize the importance of vaccination in reducing COVID-19 mortality, a meta-analysis showed a 0</w:t>
      </w:r>
      <w:r>
        <w:rPr>
          <w:rFonts w:ascii="Arial" w:hAnsi="Arial" w:cs="Arial"/>
          <w:color w:val="000000"/>
          <w:highlight w:val="yellow"/>
          <w:shd w:val="clear" w:color="auto" w:fill="FFFFFF"/>
        </w:rPr>
        <w:t>,</w:t>
      </w:r>
      <w:r w:rsidRPr="0054284B">
        <w:rPr>
          <w:rFonts w:ascii="Arial" w:hAnsi="Arial" w:cs="Arial"/>
          <w:color w:val="000000"/>
          <w:highlight w:val="yellow"/>
          <w:shd w:val="clear" w:color="auto" w:fill="FFFFFF"/>
        </w:rPr>
        <w:t xml:space="preserve">391 reduction in deaths from the Omicron variant among vaccinated individuals (Ahmad </w:t>
      </w:r>
      <w:r w:rsidRPr="0054284B">
        <w:rPr>
          <w:rFonts w:ascii="Arial" w:hAnsi="Arial" w:cs="Arial"/>
          <w:i/>
          <w:iCs/>
          <w:color w:val="000000"/>
          <w:highlight w:val="yellow"/>
          <w:shd w:val="clear" w:color="auto" w:fill="FFFFFF"/>
        </w:rPr>
        <w:t>et al.</w:t>
      </w:r>
      <w:r w:rsidRPr="0054284B">
        <w:rPr>
          <w:rFonts w:ascii="Arial" w:hAnsi="Arial" w:cs="Arial"/>
          <w:color w:val="000000"/>
          <w:highlight w:val="yellow"/>
          <w:shd w:val="clear" w:color="auto" w:fill="FFFFFF"/>
        </w:rPr>
        <w:t>, 2024).</w:t>
      </w:r>
    </w:p>
    <w:p w14:paraId="4A302AE0" w14:textId="54BB273D" w:rsidR="0054284B" w:rsidRDefault="0054284B" w:rsidP="0054284B">
      <w:pPr>
        <w:pStyle w:val="Body"/>
        <w:spacing w:after="0" w:line="360" w:lineRule="auto"/>
        <w:ind w:firstLine="720"/>
        <w:rPr>
          <w:rFonts w:ascii="Arial" w:hAnsi="Arial" w:cs="Arial"/>
          <w:color w:val="000000"/>
          <w:shd w:val="clear" w:color="auto" w:fill="FFFFFF"/>
        </w:rPr>
      </w:pPr>
      <w:r w:rsidRPr="0054284B">
        <w:rPr>
          <w:rFonts w:ascii="Arial" w:hAnsi="Arial" w:cs="Arial"/>
          <w:color w:val="000000"/>
          <w:highlight w:val="yellow"/>
          <w:shd w:val="clear" w:color="auto" w:fill="FFFFFF"/>
        </w:rPr>
        <w:lastRenderedPageBreak/>
        <w:t>It is also worth noting that data provided by the WHO on the global COVID-19 pandemic show that the number of weekly cases recorded at the beginning of 2023 was 1</w:t>
      </w:r>
      <w:r>
        <w:rPr>
          <w:rFonts w:ascii="Arial" w:hAnsi="Arial" w:cs="Arial"/>
          <w:color w:val="000000"/>
          <w:highlight w:val="yellow"/>
          <w:shd w:val="clear" w:color="auto" w:fill="FFFFFF"/>
        </w:rPr>
        <w:t>,</w:t>
      </w:r>
      <w:r w:rsidRPr="0054284B">
        <w:rPr>
          <w:rFonts w:ascii="Arial" w:hAnsi="Arial" w:cs="Arial"/>
          <w:color w:val="000000"/>
          <w:highlight w:val="yellow"/>
          <w:shd w:val="clear" w:color="auto" w:fill="FFFFFF"/>
        </w:rPr>
        <w:t>3 million, while by the end of 2023, it had fallen to 246</w:t>
      </w:r>
      <w:r>
        <w:rPr>
          <w:rFonts w:ascii="Arial" w:hAnsi="Arial" w:cs="Arial"/>
          <w:color w:val="000000"/>
          <w:highlight w:val="yellow"/>
          <w:shd w:val="clear" w:color="auto" w:fill="FFFFFF"/>
        </w:rPr>
        <w:t>.</w:t>
      </w:r>
      <w:r w:rsidRPr="0054284B">
        <w:rPr>
          <w:rFonts w:ascii="Arial" w:hAnsi="Arial" w:cs="Arial"/>
          <w:color w:val="000000"/>
          <w:highlight w:val="yellow"/>
          <w:shd w:val="clear" w:color="auto" w:fill="FFFFFF"/>
        </w:rPr>
        <w:t>000, and at the beginning of 2024, it was 70</w:t>
      </w:r>
      <w:r>
        <w:rPr>
          <w:rFonts w:ascii="Arial" w:hAnsi="Arial" w:cs="Arial"/>
          <w:color w:val="000000"/>
          <w:highlight w:val="yellow"/>
          <w:shd w:val="clear" w:color="auto" w:fill="FFFFFF"/>
        </w:rPr>
        <w:t>.</w:t>
      </w:r>
      <w:r w:rsidRPr="0054284B">
        <w:rPr>
          <w:rFonts w:ascii="Arial" w:hAnsi="Arial" w:cs="Arial"/>
          <w:color w:val="000000"/>
          <w:highlight w:val="yellow"/>
          <w:shd w:val="clear" w:color="auto" w:fill="FFFFFF"/>
        </w:rPr>
        <w:t>000. Similarly, there were declines in the number of weekly deaths from 2022 to 2024. However, the WHO believes that the gradual reductions in the number of weekly cases reported by countries are due to decreased testing and reporting (WHO, 2024). Therefore, combining the mortality and lethality data for the Southern region between 2023 and 2024, as evidenced in this study, with the information that the worldwide reduction in cases and deaths may be related to decreased testing and reporting, highlights the need to maintain surveillance and preventive health measures related to COVID-19, including vaccination.</w:t>
      </w:r>
    </w:p>
    <w:p w14:paraId="268BB9AB" w14:textId="451D2F7D" w:rsidR="00757105" w:rsidRPr="0054284B" w:rsidRDefault="00757105" w:rsidP="00757105">
      <w:pPr>
        <w:pStyle w:val="Body"/>
        <w:spacing w:after="0" w:line="360" w:lineRule="auto"/>
        <w:ind w:firstLine="720"/>
        <w:rPr>
          <w:rFonts w:ascii="Arial" w:hAnsi="Arial" w:cs="Arial"/>
        </w:rPr>
      </w:pPr>
      <w:r w:rsidRPr="00266612">
        <w:rPr>
          <w:rFonts w:ascii="Arial" w:hAnsi="Arial" w:cs="Arial"/>
          <w:color w:val="000000"/>
          <w:highlight w:val="yellow"/>
          <w:shd w:val="clear" w:color="auto" w:fill="FFFFFF"/>
        </w:rPr>
        <w:t>A limitation of this study is the lack of available data in the SUS Data System regarding the profile of COVID-19 cases, including those that progressed to death, broken down by factors such as gender, age group, race/color, hospital admissions, and the presence of associated health comorbidities. These factors have been shown in other studies to influence the pattern of disease-related deaths. Therefore, cross-referencing such data with mortality information could elucidate social and individual factors that contributed to the severity of lethality and mortality during the pandemic in the region, particularly in the state of Paraná, which recorded the highest number of deaths from the disease. Additionally, these data could help establish a profile of the most vulnerable populations to COVID-19-related death, thereby contributing to prevention and health promotion strategies in future pandemics. Although this study allowed for an assessment of the distribution of cases and deaths across different states and geographical regions, it was not possible to determine the prevalence of specific death profiles or whether factors such as sex, age, race/color, and comorbidities contributed to mortality in those states. This limitation could be addressed in future research focusing on the southern region.</w:t>
      </w:r>
    </w:p>
    <w:p w14:paraId="21D13793" w14:textId="13BDF17A" w:rsidR="00B01FCD" w:rsidRDefault="007C363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24DD785" w14:textId="77777777" w:rsidR="00790ADA" w:rsidRPr="00FB3A86" w:rsidRDefault="00790ADA" w:rsidP="00441B6F">
      <w:pPr>
        <w:pStyle w:val="ConcHead"/>
        <w:spacing w:after="0"/>
        <w:jc w:val="both"/>
        <w:rPr>
          <w:rFonts w:ascii="Arial" w:hAnsi="Arial" w:cs="Arial"/>
        </w:rPr>
      </w:pPr>
    </w:p>
    <w:p w14:paraId="0AF1F89D" w14:textId="4A0D30F9" w:rsidR="00716C83" w:rsidRDefault="00716C83" w:rsidP="00716C83">
      <w:pPr>
        <w:spacing w:line="360" w:lineRule="auto"/>
        <w:ind w:firstLine="720"/>
        <w:jc w:val="both"/>
        <w:rPr>
          <w:rFonts w:ascii="Arial" w:hAnsi="Arial" w:cs="Arial"/>
        </w:rPr>
      </w:pPr>
      <w:r w:rsidRPr="00716C83">
        <w:rPr>
          <w:rFonts w:ascii="Arial" w:hAnsi="Arial" w:cs="Arial"/>
        </w:rPr>
        <w:t>It can be concluded that</w:t>
      </w:r>
      <w:r w:rsidR="00531345">
        <w:rPr>
          <w:rFonts w:ascii="Arial" w:hAnsi="Arial" w:cs="Arial"/>
        </w:rPr>
        <w:t xml:space="preserve"> Covid-19</w:t>
      </w:r>
      <w:r w:rsidRPr="00716C83">
        <w:rPr>
          <w:rFonts w:ascii="Arial" w:hAnsi="Arial" w:cs="Arial"/>
        </w:rPr>
        <w:t xml:space="preserve"> mortality and lethality </w:t>
      </w:r>
      <w:r w:rsidR="00531345">
        <w:rPr>
          <w:rFonts w:ascii="Arial" w:hAnsi="Arial" w:cs="Arial"/>
        </w:rPr>
        <w:t>rates</w:t>
      </w:r>
      <w:r w:rsidRPr="00716C83">
        <w:rPr>
          <w:rFonts w:ascii="Arial" w:hAnsi="Arial" w:cs="Arial"/>
        </w:rPr>
        <w:t xml:space="preserve"> were not homogeneous a</w:t>
      </w:r>
      <w:r w:rsidR="005A70DE">
        <w:rPr>
          <w:rFonts w:ascii="Arial" w:hAnsi="Arial" w:cs="Arial"/>
        </w:rPr>
        <w:t>cross</w:t>
      </w:r>
      <w:r w:rsidRPr="00716C83">
        <w:rPr>
          <w:rFonts w:ascii="Arial" w:hAnsi="Arial" w:cs="Arial"/>
        </w:rPr>
        <w:t xml:space="preserve"> the three states in the southern region. The distribution of deaths was also not proportional to</w:t>
      </w:r>
      <w:r w:rsidR="005A70DE">
        <w:rPr>
          <w:rFonts w:ascii="Arial" w:hAnsi="Arial" w:cs="Arial"/>
        </w:rPr>
        <w:t xml:space="preserve"> the number</w:t>
      </w:r>
      <w:r w:rsidRPr="00716C83">
        <w:rPr>
          <w:rFonts w:ascii="Arial" w:hAnsi="Arial" w:cs="Arial"/>
        </w:rPr>
        <w:t xml:space="preserve"> of cases during 2021 and 2022. These </w:t>
      </w:r>
      <w:r w:rsidR="005A70DE">
        <w:rPr>
          <w:rFonts w:ascii="Arial" w:hAnsi="Arial" w:cs="Arial"/>
        </w:rPr>
        <w:t xml:space="preserve">findings underscore the </w:t>
      </w:r>
      <w:r w:rsidRPr="00716C83">
        <w:rPr>
          <w:rFonts w:ascii="Arial" w:hAnsi="Arial" w:cs="Arial"/>
        </w:rPr>
        <w:t xml:space="preserve">importance and necessity of coordinating management of public health emergencies at the federal level. </w:t>
      </w:r>
      <w:r w:rsidR="005A70DE">
        <w:rPr>
          <w:rFonts w:ascii="Arial" w:hAnsi="Arial" w:cs="Arial"/>
        </w:rPr>
        <w:t>Additionally</w:t>
      </w:r>
      <w:r w:rsidRPr="00716C83">
        <w:rPr>
          <w:rFonts w:ascii="Arial" w:hAnsi="Arial" w:cs="Arial"/>
        </w:rPr>
        <w:t>, they</w:t>
      </w:r>
      <w:r w:rsidR="005A70DE">
        <w:rPr>
          <w:rFonts w:ascii="Arial" w:hAnsi="Arial" w:cs="Arial"/>
        </w:rPr>
        <w:t xml:space="preserve"> highlight</w:t>
      </w:r>
      <w:r w:rsidRPr="00716C83">
        <w:rPr>
          <w:rFonts w:ascii="Arial" w:hAnsi="Arial" w:cs="Arial"/>
        </w:rPr>
        <w:t xml:space="preserve"> the relevance of non-pharmacological prevention measures, </w:t>
      </w:r>
      <w:r w:rsidR="005A70DE">
        <w:rPr>
          <w:rFonts w:ascii="Arial" w:hAnsi="Arial" w:cs="Arial"/>
        </w:rPr>
        <w:t xml:space="preserve">as well as the critical </w:t>
      </w:r>
      <w:r w:rsidRPr="00716C83">
        <w:rPr>
          <w:rFonts w:ascii="Arial" w:hAnsi="Arial" w:cs="Arial"/>
        </w:rPr>
        <w:t xml:space="preserve">of vaccines </w:t>
      </w:r>
      <w:r w:rsidR="005A70DE">
        <w:rPr>
          <w:rFonts w:ascii="Arial" w:hAnsi="Arial" w:cs="Arial"/>
        </w:rPr>
        <w:t>in</w:t>
      </w:r>
      <w:r w:rsidRPr="00716C83">
        <w:rPr>
          <w:rFonts w:ascii="Arial" w:hAnsi="Arial" w:cs="Arial"/>
        </w:rPr>
        <w:t xml:space="preserve"> controlling infection</w:t>
      </w:r>
      <w:r w:rsidR="005A70DE">
        <w:rPr>
          <w:rFonts w:ascii="Arial" w:hAnsi="Arial" w:cs="Arial"/>
        </w:rPr>
        <w:t xml:space="preserve">, </w:t>
      </w:r>
      <w:r w:rsidRPr="00716C83">
        <w:rPr>
          <w:rFonts w:ascii="Arial" w:hAnsi="Arial" w:cs="Arial"/>
        </w:rPr>
        <w:t xml:space="preserve">reducing </w:t>
      </w:r>
      <w:r w:rsidR="005A70DE">
        <w:rPr>
          <w:rFonts w:ascii="Arial" w:hAnsi="Arial" w:cs="Arial"/>
        </w:rPr>
        <w:t>disease</w:t>
      </w:r>
      <w:r w:rsidRPr="00716C83">
        <w:rPr>
          <w:rFonts w:ascii="Arial" w:hAnsi="Arial" w:cs="Arial"/>
        </w:rPr>
        <w:t xml:space="preserve"> severity and</w:t>
      </w:r>
      <w:r w:rsidR="005A70DE">
        <w:rPr>
          <w:rFonts w:ascii="Arial" w:hAnsi="Arial" w:cs="Arial"/>
        </w:rPr>
        <w:t xml:space="preserve"> decreasing</w:t>
      </w:r>
      <w:r w:rsidRPr="00716C83">
        <w:rPr>
          <w:rFonts w:ascii="Arial" w:hAnsi="Arial" w:cs="Arial"/>
        </w:rPr>
        <w:t xml:space="preserve"> mortality from Covid-19. </w:t>
      </w:r>
      <w:r w:rsidR="005A70DE">
        <w:rPr>
          <w:rFonts w:ascii="Arial" w:hAnsi="Arial" w:cs="Arial"/>
        </w:rPr>
        <w:t xml:space="preserve"> Therefore</w:t>
      </w:r>
      <w:r w:rsidR="005A70DE" w:rsidRPr="0095758F">
        <w:rPr>
          <w:rFonts w:ascii="Arial" w:hAnsi="Arial" w:cs="Arial"/>
          <w:highlight w:val="yellow"/>
        </w:rPr>
        <w:t>,</w:t>
      </w:r>
      <w:r w:rsidRPr="0095758F">
        <w:rPr>
          <w:rFonts w:ascii="Arial" w:hAnsi="Arial" w:cs="Arial"/>
          <w:highlight w:val="yellow"/>
        </w:rPr>
        <w:t xml:space="preserve"> it</w:t>
      </w:r>
      <w:r w:rsidR="0095758F" w:rsidRPr="0095758F">
        <w:rPr>
          <w:rFonts w:ascii="Arial" w:hAnsi="Arial" w:cs="Arial"/>
          <w:highlight w:val="yellow"/>
        </w:rPr>
        <w:t>´s</w:t>
      </w:r>
      <w:r w:rsidRPr="00716C83">
        <w:rPr>
          <w:rFonts w:ascii="Arial" w:hAnsi="Arial" w:cs="Arial"/>
        </w:rPr>
        <w:t xml:space="preserve"> </w:t>
      </w:r>
      <w:r w:rsidR="005A70DE">
        <w:rPr>
          <w:rFonts w:ascii="Arial" w:hAnsi="Arial" w:cs="Arial"/>
        </w:rPr>
        <w:t>essential</w:t>
      </w:r>
      <w:r w:rsidRPr="00716C83">
        <w:rPr>
          <w:rFonts w:ascii="Arial" w:hAnsi="Arial" w:cs="Arial"/>
        </w:rPr>
        <w:t xml:space="preserve"> to invest in health education campaigns aimed at the population to </w:t>
      </w:r>
      <w:r w:rsidR="005A70DE">
        <w:rPr>
          <w:rFonts w:ascii="Arial" w:hAnsi="Arial" w:cs="Arial"/>
        </w:rPr>
        <w:t>counteract vaccine denialism</w:t>
      </w:r>
      <w:r w:rsidRPr="00716C83">
        <w:rPr>
          <w:rFonts w:ascii="Arial" w:hAnsi="Arial" w:cs="Arial"/>
        </w:rPr>
        <w:t xml:space="preserve">, which limits vaccination coverage and </w:t>
      </w:r>
      <w:r w:rsidR="005A70DE">
        <w:rPr>
          <w:rFonts w:ascii="Arial" w:hAnsi="Arial" w:cs="Arial"/>
        </w:rPr>
        <w:t>allows</w:t>
      </w:r>
      <w:r w:rsidRPr="00716C83">
        <w:rPr>
          <w:rFonts w:ascii="Arial" w:hAnsi="Arial" w:cs="Arial"/>
        </w:rPr>
        <w:t xml:space="preserve"> controlled diseases to resurface.</w:t>
      </w:r>
    </w:p>
    <w:p w14:paraId="757E3084" w14:textId="77777777" w:rsidR="00790ADA" w:rsidRPr="00FB3A86" w:rsidRDefault="00790ADA" w:rsidP="00441B6F">
      <w:pPr>
        <w:pStyle w:val="Body"/>
        <w:spacing w:after="0"/>
        <w:rPr>
          <w:rFonts w:ascii="Arial" w:hAnsi="Arial" w:cs="Arial"/>
        </w:rPr>
      </w:pPr>
    </w:p>
    <w:p w14:paraId="4025BD99" w14:textId="77777777" w:rsidR="00150BDA" w:rsidRPr="00CE08FC" w:rsidRDefault="00150BDA" w:rsidP="00441B6F">
      <w:pPr>
        <w:pStyle w:val="ReferHead"/>
        <w:spacing w:after="0"/>
        <w:jc w:val="both"/>
        <w:rPr>
          <w:rFonts w:ascii="Arial" w:hAnsi="Arial" w:cs="Arial"/>
        </w:rPr>
      </w:pPr>
    </w:p>
    <w:p w14:paraId="792E4059" w14:textId="77777777" w:rsidR="006B3A20" w:rsidRPr="00CE08FC" w:rsidRDefault="006B3A20" w:rsidP="006B3A20">
      <w:pPr>
        <w:rPr>
          <w:rFonts w:ascii="Calibri" w:eastAsia="Calibri" w:hAnsi="Calibri"/>
          <w:b/>
          <w:kern w:val="2"/>
          <w:highlight w:val="yellow"/>
        </w:rPr>
      </w:pPr>
      <w:bookmarkStart w:id="3" w:name="_Hlk201835975"/>
      <w:bookmarkStart w:id="4" w:name="_Hlk193540946"/>
      <w:bookmarkStart w:id="5" w:name="_Hlk180402183"/>
      <w:bookmarkStart w:id="6" w:name="_Hlk183680988"/>
      <w:bookmarkStart w:id="7" w:name="_Hlk197173371"/>
      <w:r w:rsidRPr="00CE08FC">
        <w:rPr>
          <w:rFonts w:ascii="Calibri" w:eastAsia="Calibri" w:hAnsi="Calibri"/>
          <w:b/>
          <w:kern w:val="2"/>
          <w:highlight w:val="yellow"/>
        </w:rPr>
        <w:t>Disclaimer (Artificial intelligence)</w:t>
      </w:r>
    </w:p>
    <w:bookmarkEnd w:id="3"/>
    <w:bookmarkEnd w:id="4"/>
    <w:bookmarkEnd w:id="5"/>
    <w:bookmarkEnd w:id="6"/>
    <w:bookmarkEnd w:id="7"/>
    <w:p w14:paraId="34F63FD7" w14:textId="77777777" w:rsidR="00CE08FC" w:rsidRPr="00CE08FC" w:rsidRDefault="00CE08FC" w:rsidP="00CE08FC">
      <w:pPr>
        <w:pStyle w:val="ReferHead"/>
        <w:jc w:val="both"/>
        <w:rPr>
          <w:rFonts w:ascii="Calibri" w:eastAsia="Calibri" w:hAnsi="Calibri"/>
          <w:b w:val="0"/>
          <w:caps w:val="0"/>
          <w:kern w:val="2"/>
          <w:sz w:val="20"/>
        </w:rPr>
      </w:pPr>
      <w:r w:rsidRPr="00CE08FC">
        <w:rPr>
          <w:rFonts w:ascii="Calibri" w:eastAsia="Calibri" w:hAnsi="Calibri"/>
          <w:b w:val="0"/>
          <w:caps w:val="0"/>
          <w:kern w:val="2"/>
          <w:sz w:val="20"/>
        </w:rPr>
        <w:t xml:space="preserve">Option 1: </w:t>
      </w:r>
    </w:p>
    <w:p w14:paraId="4CCBE321" w14:textId="65FBE356" w:rsidR="00150BDA" w:rsidRPr="0030513F" w:rsidRDefault="00CE08FC" w:rsidP="00CE08FC">
      <w:pPr>
        <w:pStyle w:val="ReferHead"/>
        <w:spacing w:after="0"/>
        <w:jc w:val="both"/>
        <w:rPr>
          <w:rFonts w:ascii="Arial" w:hAnsi="Arial" w:cs="Arial"/>
          <w:lang w:val="fr-FR"/>
        </w:rPr>
      </w:pPr>
      <w:r w:rsidRPr="00CE08FC">
        <w:rPr>
          <w:rFonts w:ascii="Calibri" w:eastAsia="Calibri" w:hAnsi="Calibri"/>
          <w:b w:val="0"/>
          <w:caps w:val="0"/>
          <w:kern w:val="2"/>
          <w:sz w:val="20"/>
        </w:rPr>
        <w:t>Author(s) hereby declare that NO generative AI technologies such as Large Language Models (</w:t>
      </w:r>
      <w:proofErr w:type="spellStart"/>
      <w:r w:rsidRPr="00CE08FC">
        <w:rPr>
          <w:rFonts w:ascii="Calibri" w:eastAsia="Calibri" w:hAnsi="Calibri"/>
          <w:b w:val="0"/>
          <w:caps w:val="0"/>
          <w:kern w:val="2"/>
          <w:sz w:val="20"/>
        </w:rPr>
        <w:t>ChatGPT</w:t>
      </w:r>
      <w:proofErr w:type="spellEnd"/>
      <w:r w:rsidRPr="00CE08FC">
        <w:rPr>
          <w:rFonts w:ascii="Calibri" w:eastAsia="Calibri" w:hAnsi="Calibri"/>
          <w:b w:val="0"/>
          <w:caps w:val="0"/>
          <w:kern w:val="2"/>
          <w:sz w:val="20"/>
        </w:rPr>
        <w:t>, COPILOT, etc.) and text-to-image generators have been used during the writing or editing of this manuscript.</w:t>
      </w:r>
    </w:p>
    <w:p w14:paraId="697E0055" w14:textId="77777777" w:rsidR="00150BDA" w:rsidRPr="0030513F" w:rsidRDefault="00150BDA" w:rsidP="00441B6F">
      <w:pPr>
        <w:pStyle w:val="ReferHead"/>
        <w:spacing w:after="0"/>
        <w:jc w:val="both"/>
        <w:rPr>
          <w:rFonts w:ascii="Arial" w:hAnsi="Arial" w:cs="Arial"/>
          <w:lang w:val="fr-FR"/>
        </w:rPr>
      </w:pPr>
    </w:p>
    <w:p w14:paraId="5A7BD553" w14:textId="77777777" w:rsidR="00150BDA" w:rsidRPr="0030513F" w:rsidRDefault="00150BDA" w:rsidP="00441B6F">
      <w:pPr>
        <w:pStyle w:val="ReferHead"/>
        <w:spacing w:after="0"/>
        <w:jc w:val="both"/>
        <w:rPr>
          <w:rFonts w:ascii="Arial" w:hAnsi="Arial" w:cs="Arial"/>
          <w:lang w:val="fr-FR"/>
        </w:rPr>
      </w:pPr>
    </w:p>
    <w:p w14:paraId="48E68165" w14:textId="77777777" w:rsidR="00B01FCD" w:rsidRPr="0030513F" w:rsidRDefault="00B01FCD" w:rsidP="00441B6F">
      <w:pPr>
        <w:pStyle w:val="ReferHead"/>
        <w:spacing w:after="0"/>
        <w:jc w:val="both"/>
        <w:rPr>
          <w:rFonts w:ascii="Arial" w:hAnsi="Arial" w:cs="Arial"/>
          <w:lang w:val="fr-FR"/>
        </w:rPr>
      </w:pPr>
      <w:r w:rsidRPr="0030513F">
        <w:rPr>
          <w:rFonts w:ascii="Arial" w:hAnsi="Arial" w:cs="Arial"/>
          <w:lang w:val="fr-FR"/>
        </w:rPr>
        <w:t>References</w:t>
      </w:r>
    </w:p>
    <w:p w14:paraId="4DFEDBB4" w14:textId="77777777" w:rsidR="00790ADA" w:rsidRPr="0030513F" w:rsidRDefault="00790ADA" w:rsidP="00441B6F">
      <w:pPr>
        <w:pStyle w:val="ReferHead"/>
        <w:spacing w:after="0"/>
        <w:jc w:val="both"/>
        <w:rPr>
          <w:rFonts w:ascii="Arial" w:hAnsi="Arial" w:cs="Arial"/>
          <w:lang w:val="fr-FR"/>
        </w:rPr>
      </w:pPr>
    </w:p>
    <w:p w14:paraId="6973F9F2" w14:textId="0E482837" w:rsidR="00132CC4" w:rsidRPr="00132CC4" w:rsidRDefault="00132CC4" w:rsidP="00132CC4">
      <w:pPr>
        <w:pStyle w:val="Heading1"/>
        <w:shd w:val="clear" w:color="auto" w:fill="FFFFFF"/>
        <w:spacing w:before="0" w:after="0"/>
        <w:jc w:val="both"/>
        <w:rPr>
          <w:rFonts w:cs="Arial"/>
          <w:b w:val="0"/>
          <w:bCs/>
          <w:color w:val="1B1B1B"/>
          <w:sz w:val="20"/>
        </w:rPr>
      </w:pPr>
      <w:r w:rsidRPr="00084039">
        <w:rPr>
          <w:rFonts w:cs="Arial"/>
          <w:b w:val="0"/>
          <w:bCs/>
          <w:sz w:val="20"/>
          <w:highlight w:val="yellow"/>
          <w:lang w:val="fr-FR"/>
        </w:rPr>
        <w:t xml:space="preserve">Ahmad, SJS., Degiannis, J., Borucki, J., &amp; Pouwels, S. et al. </w:t>
      </w:r>
      <w:r w:rsidRPr="00084039">
        <w:rPr>
          <w:rFonts w:cs="Arial"/>
          <w:b w:val="0"/>
          <w:bCs/>
          <w:color w:val="1B1B1B"/>
          <w:sz w:val="20"/>
          <w:highlight w:val="yellow"/>
        </w:rPr>
        <w:t xml:space="preserve">Fatality Rates After Infection </w:t>
      </w:r>
      <w:proofErr w:type="gramStart"/>
      <w:r w:rsidRPr="00084039">
        <w:rPr>
          <w:rFonts w:cs="Arial"/>
          <w:b w:val="0"/>
          <w:bCs/>
          <w:color w:val="1B1B1B"/>
          <w:sz w:val="20"/>
          <w:highlight w:val="yellow"/>
        </w:rPr>
        <w:t>With</w:t>
      </w:r>
      <w:proofErr w:type="gramEnd"/>
      <w:r w:rsidRPr="00084039">
        <w:rPr>
          <w:rFonts w:cs="Arial"/>
          <w:b w:val="0"/>
          <w:bCs/>
          <w:color w:val="1B1B1B"/>
          <w:sz w:val="20"/>
          <w:highlight w:val="yellow"/>
        </w:rPr>
        <w:t xml:space="preserve"> the Omicron Variant (B.1.1.529): How Deadly has it been? A Systematic Review and Meta-Analysis. </w:t>
      </w:r>
      <w:r w:rsidRPr="00084039">
        <w:rPr>
          <w:rFonts w:cs="Arial"/>
          <w:b w:val="0"/>
          <w:bCs/>
          <w:sz w:val="20"/>
          <w:highlight w:val="yellow"/>
        </w:rPr>
        <w:t xml:space="preserve">Journal of Acute Medicine 14(2): 51-60, 2024. </w:t>
      </w:r>
      <w:proofErr w:type="gramStart"/>
      <w:r w:rsidRPr="00084039">
        <w:rPr>
          <w:rFonts w:cs="Arial"/>
          <w:b w:val="0"/>
          <w:bCs/>
          <w:sz w:val="20"/>
          <w:highlight w:val="yellow"/>
        </w:rPr>
        <w:t>DOI:10.6705/j.jacme</w:t>
      </w:r>
      <w:proofErr w:type="gramEnd"/>
      <w:r w:rsidRPr="00084039">
        <w:rPr>
          <w:rFonts w:cs="Arial"/>
          <w:b w:val="0"/>
          <w:bCs/>
          <w:sz w:val="20"/>
          <w:highlight w:val="yellow"/>
        </w:rPr>
        <w:t>.202406_14(2).0001</w:t>
      </w:r>
    </w:p>
    <w:p w14:paraId="7000CAE1" w14:textId="77777777" w:rsidR="00132CC4" w:rsidRDefault="00132CC4" w:rsidP="00E15F64">
      <w:pPr>
        <w:rPr>
          <w:rFonts w:ascii="Arial" w:hAnsi="Arial" w:cs="Arial"/>
        </w:rPr>
      </w:pPr>
    </w:p>
    <w:p w14:paraId="6CEB3D35" w14:textId="221DE5AC" w:rsidR="00E15F64" w:rsidRPr="00E15F64" w:rsidRDefault="00E15F64" w:rsidP="00E15F64">
      <w:pPr>
        <w:rPr>
          <w:rFonts w:ascii="Arial" w:hAnsi="Arial" w:cs="Arial"/>
        </w:rPr>
      </w:pPr>
      <w:proofErr w:type="spellStart"/>
      <w:r w:rsidRPr="00E15F64">
        <w:rPr>
          <w:rFonts w:ascii="Arial" w:hAnsi="Arial" w:cs="Arial"/>
        </w:rPr>
        <w:t>Baethgen</w:t>
      </w:r>
      <w:proofErr w:type="spellEnd"/>
      <w:r w:rsidRPr="00E15F64">
        <w:rPr>
          <w:rFonts w:ascii="Arial" w:hAnsi="Arial" w:cs="Arial"/>
        </w:rPr>
        <w:t xml:space="preserve"> LF, </w:t>
      </w:r>
      <w:proofErr w:type="spellStart"/>
      <w:r w:rsidRPr="00E15F64">
        <w:rPr>
          <w:rFonts w:ascii="Arial" w:hAnsi="Arial" w:cs="Arial"/>
        </w:rPr>
        <w:t>Veiga</w:t>
      </w:r>
      <w:proofErr w:type="spellEnd"/>
      <w:r w:rsidRPr="00E15F64">
        <w:rPr>
          <w:rFonts w:ascii="Arial" w:hAnsi="Arial" w:cs="Arial"/>
        </w:rPr>
        <w:t xml:space="preserve"> ABG, Salvato RS, Carvalho TG, </w:t>
      </w:r>
      <w:proofErr w:type="spellStart"/>
      <w:r w:rsidRPr="00E15F64">
        <w:rPr>
          <w:rFonts w:ascii="Arial" w:hAnsi="Arial" w:cs="Arial"/>
        </w:rPr>
        <w:t>Rispoldi</w:t>
      </w:r>
      <w:proofErr w:type="spellEnd"/>
      <w:r w:rsidRPr="00E15F64">
        <w:rPr>
          <w:rFonts w:ascii="Arial" w:hAnsi="Arial" w:cs="Arial"/>
        </w:rPr>
        <w:t xml:space="preserve"> T, &amp; </w:t>
      </w:r>
      <w:proofErr w:type="spellStart"/>
      <w:r w:rsidRPr="00E15F64">
        <w:rPr>
          <w:rFonts w:ascii="Arial" w:hAnsi="Arial" w:cs="Arial"/>
        </w:rPr>
        <w:t>Shiefelbein</w:t>
      </w:r>
      <w:proofErr w:type="spellEnd"/>
      <w:r w:rsidRPr="00E15F64">
        <w:rPr>
          <w:rFonts w:ascii="Arial" w:hAnsi="Arial" w:cs="Arial"/>
        </w:rPr>
        <w:t xml:space="preserve"> et al. (2023). SARS-CoV-2 laboratory surveillance during the first year of the COVID-19 pandemic in southern Brazil. Journal of the Brazilian Society of Tropical Medicine, 56: 1-9.</w:t>
      </w:r>
    </w:p>
    <w:p w14:paraId="17981118" w14:textId="77777777" w:rsidR="00E15F64" w:rsidRPr="00E15F64" w:rsidRDefault="00E15F64" w:rsidP="00E15F64">
      <w:pPr>
        <w:rPr>
          <w:rFonts w:ascii="Arial" w:hAnsi="Arial" w:cs="Arial"/>
        </w:rPr>
      </w:pPr>
    </w:p>
    <w:p w14:paraId="3FD47C7E" w14:textId="77777777" w:rsidR="00E15F64" w:rsidRPr="00095D47" w:rsidRDefault="00E15F64" w:rsidP="00E15F64">
      <w:pPr>
        <w:rPr>
          <w:rFonts w:ascii="Arial" w:hAnsi="Arial" w:cs="Arial"/>
          <w:lang w:val="pt-BR"/>
        </w:rPr>
      </w:pPr>
      <w:r w:rsidRPr="00E15F64">
        <w:rPr>
          <w:rFonts w:ascii="Arial" w:hAnsi="Arial" w:cs="Arial"/>
        </w:rPr>
        <w:t xml:space="preserve">Bezerra ECD, Santos PS, </w:t>
      </w:r>
      <w:proofErr w:type="spellStart"/>
      <w:r w:rsidRPr="00E15F64">
        <w:rPr>
          <w:rFonts w:ascii="Arial" w:hAnsi="Arial" w:cs="Arial"/>
        </w:rPr>
        <w:t>Lisbinski</w:t>
      </w:r>
      <w:proofErr w:type="spellEnd"/>
      <w:r w:rsidRPr="00E15F64">
        <w:rPr>
          <w:rFonts w:ascii="Arial" w:hAnsi="Arial" w:cs="Arial"/>
        </w:rPr>
        <w:t xml:space="preserve"> FC, &amp; Dias LC (2020). Spatial analysis of COVID-19 coping conditions: a proposal for a Brazilian Health Infrastructure Index. </w:t>
      </w:r>
      <w:r w:rsidRPr="00095D47">
        <w:rPr>
          <w:rFonts w:ascii="Arial" w:hAnsi="Arial" w:cs="Arial"/>
          <w:lang w:val="pt-BR"/>
        </w:rPr>
        <w:t>Ciência e Saúde Coletiva, 25 (12): 4957-4967.</w:t>
      </w:r>
    </w:p>
    <w:p w14:paraId="55B8BF25" w14:textId="77777777" w:rsidR="00E15F64" w:rsidRPr="00095D47" w:rsidRDefault="00E15F64" w:rsidP="00E15F64">
      <w:pPr>
        <w:rPr>
          <w:rFonts w:ascii="Arial" w:hAnsi="Arial" w:cs="Arial"/>
          <w:lang w:val="pt-BR"/>
        </w:rPr>
      </w:pPr>
    </w:p>
    <w:p w14:paraId="2B89D253" w14:textId="77777777" w:rsidR="00E15F64" w:rsidRPr="00095D47" w:rsidRDefault="00E15F64" w:rsidP="00E15F64">
      <w:pPr>
        <w:rPr>
          <w:rFonts w:ascii="Arial" w:hAnsi="Arial" w:cs="Arial"/>
          <w:lang w:val="pt-BR"/>
        </w:rPr>
      </w:pPr>
      <w:r w:rsidRPr="00095D47">
        <w:rPr>
          <w:rFonts w:ascii="Arial" w:hAnsi="Arial" w:cs="Arial"/>
          <w:lang w:val="pt-BR"/>
        </w:rPr>
        <w:t>Brazil (2024). Weekly Covid-19 reports. https://www.gov.br/saude/pt-br/assuntos/coronavirus/informes-semanais-covid19/covid-19-situacao-epidemiologica-do-brasil-ate-a-se-10-de-202.</w:t>
      </w:r>
    </w:p>
    <w:p w14:paraId="6156727F" w14:textId="77777777" w:rsidR="00E15F64" w:rsidRPr="00095D47" w:rsidRDefault="00E15F64" w:rsidP="00E15F64">
      <w:pPr>
        <w:rPr>
          <w:rFonts w:ascii="Arial" w:hAnsi="Arial" w:cs="Arial"/>
          <w:lang w:val="pt-BR"/>
        </w:rPr>
      </w:pPr>
    </w:p>
    <w:p w14:paraId="4C7362C1" w14:textId="77777777" w:rsidR="00E15F64" w:rsidRPr="00095D47" w:rsidRDefault="00E15F64" w:rsidP="00E15F64">
      <w:pPr>
        <w:rPr>
          <w:rFonts w:ascii="Arial" w:hAnsi="Arial" w:cs="Arial"/>
          <w:lang w:val="pt-BR"/>
        </w:rPr>
      </w:pPr>
      <w:r w:rsidRPr="00095D47">
        <w:rPr>
          <w:rFonts w:ascii="Arial" w:hAnsi="Arial" w:cs="Arial"/>
          <w:lang w:val="pt-BR"/>
        </w:rPr>
        <w:t>Brazil (2024). Coronavirus Dashboard. https://covid.saude.gov.br/.</w:t>
      </w:r>
    </w:p>
    <w:p w14:paraId="01A0602E" w14:textId="77777777" w:rsidR="00E15F64" w:rsidRPr="00095D47" w:rsidRDefault="00E15F64" w:rsidP="00E15F64">
      <w:pPr>
        <w:rPr>
          <w:rFonts w:ascii="Arial" w:hAnsi="Arial" w:cs="Arial"/>
          <w:lang w:val="pt-BR"/>
        </w:rPr>
      </w:pPr>
    </w:p>
    <w:p w14:paraId="009684EE" w14:textId="77777777" w:rsidR="00E15F64" w:rsidRPr="00095D47" w:rsidRDefault="00E15F64" w:rsidP="00E15F64">
      <w:pPr>
        <w:rPr>
          <w:rFonts w:ascii="Arial" w:hAnsi="Arial" w:cs="Arial"/>
          <w:lang w:val="pt-BR"/>
        </w:rPr>
      </w:pPr>
      <w:r w:rsidRPr="00095D47">
        <w:rPr>
          <w:rFonts w:ascii="Arial" w:hAnsi="Arial" w:cs="Arial"/>
          <w:lang w:val="pt-BR"/>
        </w:rPr>
        <w:t xml:space="preserve">Brito AS, Abreu LC, Estrada DA, Cavalcantti MPE, Campos MF, &amp; Carvalho AAS (2023). </w:t>
      </w:r>
      <w:r w:rsidRPr="00E15F64">
        <w:rPr>
          <w:rFonts w:ascii="Arial" w:hAnsi="Arial" w:cs="Arial"/>
        </w:rPr>
        <w:t xml:space="preserve">Three years of the Covid-19 pandemic: comparative analysis of incidence, lethality, and mortality among the states of the southern region of Brazil. </w:t>
      </w:r>
      <w:r w:rsidRPr="00095D47">
        <w:rPr>
          <w:rFonts w:ascii="Arial" w:hAnsi="Arial" w:cs="Arial"/>
          <w:lang w:val="pt-BR"/>
        </w:rPr>
        <w:t>J Hum Growth Dev., 33 (3): 1-13.</w:t>
      </w:r>
    </w:p>
    <w:p w14:paraId="29764520" w14:textId="77777777" w:rsidR="00E15F64" w:rsidRPr="00095D47" w:rsidRDefault="00E15F64" w:rsidP="00E15F64">
      <w:pPr>
        <w:rPr>
          <w:rFonts w:ascii="Arial" w:hAnsi="Arial" w:cs="Arial"/>
          <w:lang w:val="pt-BR"/>
        </w:rPr>
      </w:pPr>
    </w:p>
    <w:p w14:paraId="3946B779" w14:textId="77777777" w:rsidR="00E15F64" w:rsidRPr="00E15F64" w:rsidRDefault="00E15F64" w:rsidP="00E15F64">
      <w:pPr>
        <w:rPr>
          <w:rFonts w:ascii="Arial" w:hAnsi="Arial" w:cs="Arial"/>
        </w:rPr>
      </w:pPr>
      <w:r w:rsidRPr="00095D47">
        <w:rPr>
          <w:rFonts w:ascii="Arial" w:hAnsi="Arial" w:cs="Arial"/>
          <w:lang w:val="pt-BR"/>
        </w:rPr>
        <w:t xml:space="preserve">Covre ER, Pereira, ND, Oliveira, NN, Charlo PB, Oliveira MLF, &amp; Oliveira RR et al. </w:t>
      </w:r>
      <w:r w:rsidRPr="00E15F64">
        <w:rPr>
          <w:rFonts w:ascii="Arial" w:hAnsi="Arial" w:cs="Arial"/>
        </w:rPr>
        <w:t>(2022). Spatial correlation of covid-19 with intensive care unit beds in Paraná. Public Health Journal, 56 (14): 1-11.</w:t>
      </w:r>
    </w:p>
    <w:p w14:paraId="68F97C27" w14:textId="77777777" w:rsidR="00E15F64" w:rsidRPr="00E15F64" w:rsidRDefault="00E15F64" w:rsidP="00E15F64">
      <w:pPr>
        <w:rPr>
          <w:rFonts w:ascii="Arial" w:hAnsi="Arial" w:cs="Arial"/>
        </w:rPr>
      </w:pPr>
    </w:p>
    <w:p w14:paraId="461CC892" w14:textId="77777777" w:rsidR="00E15F64" w:rsidRPr="00E15F64" w:rsidRDefault="00E15F64" w:rsidP="00E15F64">
      <w:pPr>
        <w:rPr>
          <w:rFonts w:ascii="Arial" w:hAnsi="Arial" w:cs="Arial"/>
        </w:rPr>
      </w:pPr>
      <w:r w:rsidRPr="00E15F64">
        <w:rPr>
          <w:rFonts w:ascii="Arial" w:hAnsi="Arial" w:cs="Arial"/>
        </w:rPr>
        <w:t>Brazilian Institute of Geography and Statistics (2023). 2022 Census: Paraná has the 12th highest density in Brazil, with 57.42 inhabitants per square kilometer. https://www.aen.pr.gov.br/Noticia/Censo-2022-Parana-tem-12a-maior-densidade-do-Brasil-com-5742-habitantes-por-km-quadrado#:~:text=O%20Estado%20do%20Paran%C3%A1%20tem,m%C3%A9dia%20da%20regi%C3%A3o%20Sul%2C%2051.</w:t>
      </w:r>
    </w:p>
    <w:p w14:paraId="5947722A" w14:textId="77777777" w:rsidR="00E15F64" w:rsidRPr="00E15F64" w:rsidRDefault="00E15F64" w:rsidP="00E15F64">
      <w:pPr>
        <w:rPr>
          <w:rFonts w:ascii="Arial" w:hAnsi="Arial" w:cs="Arial"/>
        </w:rPr>
      </w:pPr>
    </w:p>
    <w:p w14:paraId="24F38908" w14:textId="77777777" w:rsidR="00E15F64" w:rsidRPr="00E15F64" w:rsidRDefault="00E15F64" w:rsidP="00E15F64">
      <w:pPr>
        <w:rPr>
          <w:rFonts w:ascii="Arial" w:hAnsi="Arial" w:cs="Arial"/>
        </w:rPr>
      </w:pPr>
      <w:r w:rsidRPr="00E15F64">
        <w:rPr>
          <w:rFonts w:ascii="Arial" w:hAnsi="Arial" w:cs="Arial"/>
        </w:rPr>
        <w:t>Brazilian Institute of Geography and Statistics (2023). Cities. https://cidades.ibge.gov.br/brasil/sc/sul-brasil/panorama.</w:t>
      </w:r>
    </w:p>
    <w:p w14:paraId="2DDCAE3B" w14:textId="77777777" w:rsidR="00E15F64" w:rsidRPr="00E15F64" w:rsidRDefault="00E15F64" w:rsidP="00E15F64">
      <w:pPr>
        <w:rPr>
          <w:rFonts w:ascii="Arial" w:hAnsi="Arial" w:cs="Arial"/>
        </w:rPr>
      </w:pPr>
    </w:p>
    <w:p w14:paraId="0614DB5D" w14:textId="77777777" w:rsidR="00E15F64" w:rsidRPr="00E15F64" w:rsidRDefault="00E15F64" w:rsidP="00E15F64">
      <w:pPr>
        <w:rPr>
          <w:rFonts w:ascii="Arial" w:hAnsi="Arial" w:cs="Arial"/>
        </w:rPr>
      </w:pPr>
      <w:r w:rsidRPr="00E15F64">
        <w:rPr>
          <w:rFonts w:ascii="Arial" w:hAnsi="Arial" w:cs="Arial"/>
        </w:rPr>
        <w:t>Klokner SGM, Luz RA, Araújo PHM, Knapik J, Sales SS, &amp; Torrico G et al. (2021). Epidemiological profile and predictors of risk factors for Covid-19 in the Southern region of Brazil. Research, Society and Development, 10 (3): 1-13.</w:t>
      </w:r>
    </w:p>
    <w:p w14:paraId="69302EAA" w14:textId="77777777" w:rsidR="00E15F64" w:rsidRPr="00E15F64" w:rsidRDefault="00E15F64" w:rsidP="00E15F64">
      <w:pPr>
        <w:rPr>
          <w:rFonts w:ascii="Arial" w:hAnsi="Arial" w:cs="Arial"/>
        </w:rPr>
      </w:pPr>
    </w:p>
    <w:p w14:paraId="787B0C37" w14:textId="77777777" w:rsidR="00E15F64" w:rsidRPr="00E15F64" w:rsidRDefault="00E15F64" w:rsidP="00E15F64">
      <w:pPr>
        <w:rPr>
          <w:rFonts w:ascii="Arial" w:hAnsi="Arial" w:cs="Arial"/>
        </w:rPr>
      </w:pPr>
      <w:r w:rsidRPr="00E15F64">
        <w:rPr>
          <w:rFonts w:ascii="Arial" w:hAnsi="Arial" w:cs="Arial"/>
        </w:rPr>
        <w:t xml:space="preserve">Lima BDS, Fogaça-Rabito LB, Nishikawa-Yagi MC, </w:t>
      </w:r>
      <w:proofErr w:type="spellStart"/>
      <w:r w:rsidRPr="00E15F64">
        <w:rPr>
          <w:rFonts w:ascii="Arial" w:hAnsi="Arial" w:cs="Arial"/>
        </w:rPr>
        <w:t>Giorio</w:t>
      </w:r>
      <w:proofErr w:type="spellEnd"/>
      <w:r w:rsidRPr="00E15F64">
        <w:rPr>
          <w:rFonts w:ascii="Arial" w:hAnsi="Arial" w:cs="Arial"/>
        </w:rPr>
        <w:t>-Dutra-</w:t>
      </w:r>
      <w:proofErr w:type="spellStart"/>
      <w:r w:rsidRPr="00E15F64">
        <w:rPr>
          <w:rFonts w:ascii="Arial" w:hAnsi="Arial" w:cs="Arial"/>
        </w:rPr>
        <w:t>Kreling</w:t>
      </w:r>
      <w:proofErr w:type="spellEnd"/>
      <w:r w:rsidRPr="00E15F64">
        <w:rPr>
          <w:rFonts w:ascii="Arial" w:hAnsi="Arial" w:cs="Arial"/>
        </w:rPr>
        <w:t xml:space="preserve"> MC, Rocha LF, &amp; </w:t>
      </w:r>
      <w:proofErr w:type="spellStart"/>
      <w:r w:rsidRPr="00E15F64">
        <w:rPr>
          <w:rFonts w:ascii="Arial" w:hAnsi="Arial" w:cs="Arial"/>
        </w:rPr>
        <w:t>Eiko-Karino</w:t>
      </w:r>
      <w:proofErr w:type="spellEnd"/>
      <w:r w:rsidRPr="00E15F64">
        <w:rPr>
          <w:rFonts w:ascii="Arial" w:hAnsi="Arial" w:cs="Arial"/>
        </w:rPr>
        <w:t xml:space="preserve"> M. (2023). Clinical-epidemiological profile of patients with covid-19 admitted to a reference university hospital. Quarterly electronic journal of nursing, (70): 271-283.</w:t>
      </w:r>
    </w:p>
    <w:p w14:paraId="23909FBB" w14:textId="77777777" w:rsidR="00E15F64" w:rsidRPr="00E15F64" w:rsidRDefault="00E15F64" w:rsidP="00E15F64">
      <w:pPr>
        <w:rPr>
          <w:rFonts w:ascii="Arial" w:hAnsi="Arial" w:cs="Arial"/>
        </w:rPr>
      </w:pPr>
    </w:p>
    <w:p w14:paraId="7E4C853F" w14:textId="77777777" w:rsidR="00E15F64" w:rsidRPr="00E15F64" w:rsidRDefault="00E15F64" w:rsidP="00E15F64">
      <w:pPr>
        <w:rPr>
          <w:rFonts w:ascii="Arial" w:hAnsi="Arial" w:cs="Arial"/>
        </w:rPr>
      </w:pPr>
      <w:r w:rsidRPr="00E15F64">
        <w:rPr>
          <w:rFonts w:ascii="Arial" w:hAnsi="Arial" w:cs="Arial"/>
        </w:rPr>
        <w:t>Lopes LFD, Faria RM, Lima MP, Kirchhof RS, Almeida DM, Moura GL (2020). Description of the epidemiological profile of COVID-19 in the Southern Region of Brazil. Hygeia, 16:188-198.</w:t>
      </w:r>
    </w:p>
    <w:p w14:paraId="58A0CA8E" w14:textId="77777777" w:rsidR="00E15F64" w:rsidRPr="00E15F64" w:rsidRDefault="00E15F64" w:rsidP="00E15F64">
      <w:pPr>
        <w:rPr>
          <w:rFonts w:ascii="Arial" w:hAnsi="Arial" w:cs="Arial"/>
        </w:rPr>
      </w:pPr>
    </w:p>
    <w:p w14:paraId="2B878F6A" w14:textId="77777777" w:rsidR="00E15F64" w:rsidRPr="00095D47" w:rsidRDefault="00E15F64" w:rsidP="00E15F64">
      <w:pPr>
        <w:rPr>
          <w:rFonts w:ascii="Arial" w:hAnsi="Arial" w:cs="Arial"/>
          <w:lang w:val="pt-BR"/>
        </w:rPr>
      </w:pPr>
      <w:r w:rsidRPr="00E15F64">
        <w:rPr>
          <w:rFonts w:ascii="Arial" w:hAnsi="Arial" w:cs="Arial"/>
        </w:rPr>
        <w:t xml:space="preserve">Nagamine L, Ferreira G, Kruger C, &amp; Moura R. (2020). Spread of COVID-19 in the land and coastal border areas of Brazil. </w:t>
      </w:r>
      <w:r w:rsidRPr="00095D47">
        <w:rPr>
          <w:rFonts w:ascii="Arial" w:hAnsi="Arial" w:cs="Arial"/>
          <w:lang w:val="pt-BR"/>
        </w:rPr>
        <w:t>Tempo do mundo, 23: 204-233.</w:t>
      </w:r>
    </w:p>
    <w:p w14:paraId="0A95A995" w14:textId="77777777" w:rsidR="00E15F64" w:rsidRPr="00095D47" w:rsidRDefault="00E15F64" w:rsidP="00E15F64">
      <w:pPr>
        <w:rPr>
          <w:rFonts w:ascii="Arial" w:hAnsi="Arial" w:cs="Arial"/>
          <w:lang w:val="pt-BR"/>
        </w:rPr>
      </w:pPr>
    </w:p>
    <w:p w14:paraId="2A9764F7" w14:textId="77777777" w:rsidR="00E15F64" w:rsidRPr="00E15F64" w:rsidRDefault="00E15F64" w:rsidP="00E15F64">
      <w:pPr>
        <w:rPr>
          <w:rFonts w:ascii="Arial" w:hAnsi="Arial" w:cs="Arial"/>
        </w:rPr>
      </w:pPr>
      <w:r w:rsidRPr="00095D47">
        <w:rPr>
          <w:rFonts w:ascii="Arial" w:hAnsi="Arial" w:cs="Arial"/>
          <w:lang w:val="pt-BR"/>
        </w:rPr>
        <w:t xml:space="preserve">Oliveira RA, Santos Neto M, Ferreira AGN, Pascoal LM, Bezerra JM, &amp; Dutra, RP et al. </w:t>
      </w:r>
      <w:r w:rsidRPr="00E15F64">
        <w:rPr>
          <w:rFonts w:ascii="Arial" w:hAnsi="Arial" w:cs="Arial"/>
        </w:rPr>
        <w:t>(2022). Risk factors and spatial distribution of deaths from COVID-19: an integrative review. Journal of Epidemiology and Infection Control, 2 (1): 1-21.</w:t>
      </w:r>
    </w:p>
    <w:p w14:paraId="0D09152D" w14:textId="77777777" w:rsidR="00E15F64" w:rsidRPr="00E15F64" w:rsidRDefault="00E15F64" w:rsidP="00E15F64">
      <w:pPr>
        <w:rPr>
          <w:rFonts w:ascii="Arial" w:hAnsi="Arial" w:cs="Arial"/>
        </w:rPr>
      </w:pPr>
    </w:p>
    <w:p w14:paraId="20433E5B" w14:textId="4EBBE766" w:rsidR="003B2AFB" w:rsidRPr="00E15F64" w:rsidRDefault="00E15F64" w:rsidP="00E15F64">
      <w:pPr>
        <w:rPr>
          <w:rFonts w:ascii="Arial" w:hAnsi="Arial" w:cs="Arial"/>
        </w:rPr>
      </w:pPr>
      <w:r w:rsidRPr="00E15F64">
        <w:rPr>
          <w:rFonts w:ascii="Arial" w:hAnsi="Arial" w:cs="Arial"/>
        </w:rPr>
        <w:t xml:space="preserve">Oliveira Neto T, Garcia, TSL, &amp; </w:t>
      </w:r>
      <w:proofErr w:type="spellStart"/>
      <w:r w:rsidRPr="00E15F64">
        <w:rPr>
          <w:rFonts w:ascii="Arial" w:hAnsi="Arial" w:cs="Arial"/>
        </w:rPr>
        <w:t>Spinussi</w:t>
      </w:r>
      <w:proofErr w:type="spellEnd"/>
      <w:r w:rsidRPr="00E15F64">
        <w:rPr>
          <w:rFonts w:ascii="Arial" w:hAnsi="Arial" w:cs="Arial"/>
        </w:rPr>
        <w:t xml:space="preserve">, E. (2020). COVID-19 pandemic, borders around the world and air transport in Italy </w:t>
      </w:r>
      <w:proofErr w:type="spellStart"/>
      <w:r w:rsidRPr="00E15F64">
        <w:rPr>
          <w:rFonts w:ascii="Arial" w:hAnsi="Arial" w:cs="Arial"/>
        </w:rPr>
        <w:t>Pandémie</w:t>
      </w:r>
      <w:proofErr w:type="spellEnd"/>
      <w:r w:rsidRPr="00E15F64">
        <w:rPr>
          <w:rFonts w:ascii="Arial" w:hAnsi="Arial" w:cs="Arial"/>
        </w:rPr>
        <w:t xml:space="preserve"> de COVID-19, borders in the world and air transport in Italy. Open Edition Journals, (44).</w:t>
      </w:r>
    </w:p>
    <w:p w14:paraId="6F547DF1" w14:textId="77777777" w:rsidR="00E15F64" w:rsidRPr="00E15F64" w:rsidRDefault="00E15F64" w:rsidP="00E15F64">
      <w:pPr>
        <w:rPr>
          <w:rFonts w:ascii="Arial" w:hAnsi="Arial" w:cs="Arial"/>
        </w:rPr>
      </w:pPr>
    </w:p>
    <w:p w14:paraId="1770869B" w14:textId="77777777" w:rsidR="00E15F64" w:rsidRPr="00E15F64" w:rsidRDefault="00E15F64" w:rsidP="00E15F64">
      <w:pPr>
        <w:rPr>
          <w:rFonts w:ascii="Arial" w:hAnsi="Arial" w:cs="Arial"/>
        </w:rPr>
      </w:pPr>
      <w:r w:rsidRPr="00E15F64">
        <w:rPr>
          <w:rFonts w:ascii="Arial" w:hAnsi="Arial" w:cs="Arial"/>
        </w:rPr>
        <w:t>Pan American Health Organization (2023). Coronavirus. https://www.paho.org/pt/topicos/coronavirus?adgroupsurvey={adgroupsurvey}&amp;gad_source=1&amp;gclid=Cj0KCQjwltKxBhDMARIsAG8KnqUhqgOs8298IgPcO6v0clVPK77C6ltZxad8v0chrRQFHrXqaEeLSZcaAlvaEALw_wcB.</w:t>
      </w:r>
    </w:p>
    <w:p w14:paraId="52E8AC1E" w14:textId="77777777" w:rsidR="00E15F64" w:rsidRPr="00E15F64" w:rsidRDefault="00E15F64" w:rsidP="00E15F64">
      <w:pPr>
        <w:rPr>
          <w:rFonts w:ascii="Arial" w:hAnsi="Arial" w:cs="Arial"/>
        </w:rPr>
      </w:pPr>
    </w:p>
    <w:p w14:paraId="431FE380" w14:textId="77777777" w:rsidR="00E15F64" w:rsidRPr="00095D47" w:rsidRDefault="00E15F64" w:rsidP="00E15F64">
      <w:pPr>
        <w:rPr>
          <w:rFonts w:ascii="Arial" w:hAnsi="Arial" w:cs="Arial"/>
          <w:lang w:val="pt-BR"/>
        </w:rPr>
      </w:pPr>
      <w:proofErr w:type="spellStart"/>
      <w:r w:rsidRPr="00E15F64">
        <w:rPr>
          <w:rFonts w:ascii="Arial" w:hAnsi="Arial" w:cs="Arial"/>
        </w:rPr>
        <w:t>Paludetto</w:t>
      </w:r>
      <w:proofErr w:type="spellEnd"/>
      <w:r w:rsidRPr="00E15F64">
        <w:rPr>
          <w:rFonts w:ascii="Arial" w:hAnsi="Arial" w:cs="Arial"/>
        </w:rPr>
        <w:t xml:space="preserve"> Junior M, </w:t>
      </w:r>
      <w:proofErr w:type="spellStart"/>
      <w:r w:rsidRPr="00E15F64">
        <w:rPr>
          <w:rFonts w:ascii="Arial" w:hAnsi="Arial" w:cs="Arial"/>
        </w:rPr>
        <w:t>Olak</w:t>
      </w:r>
      <w:proofErr w:type="spellEnd"/>
      <w:r w:rsidRPr="00E15F64">
        <w:rPr>
          <w:rFonts w:ascii="Arial" w:hAnsi="Arial" w:cs="Arial"/>
        </w:rPr>
        <w:t xml:space="preserve"> AS, </w:t>
      </w:r>
      <w:proofErr w:type="spellStart"/>
      <w:r w:rsidRPr="00E15F64">
        <w:rPr>
          <w:rFonts w:ascii="Arial" w:hAnsi="Arial" w:cs="Arial"/>
        </w:rPr>
        <w:t>Passarelli</w:t>
      </w:r>
      <w:proofErr w:type="spellEnd"/>
      <w:r w:rsidRPr="00E15F64">
        <w:rPr>
          <w:rFonts w:ascii="Arial" w:hAnsi="Arial" w:cs="Arial"/>
        </w:rPr>
        <w:t xml:space="preserve">-Araújo H, </w:t>
      </w:r>
      <w:proofErr w:type="spellStart"/>
      <w:r w:rsidRPr="00E15F64">
        <w:rPr>
          <w:rFonts w:ascii="Arial" w:hAnsi="Arial" w:cs="Arial"/>
        </w:rPr>
        <w:t>Susuki</w:t>
      </w:r>
      <w:proofErr w:type="spellEnd"/>
      <w:r w:rsidRPr="00E15F64">
        <w:rPr>
          <w:rFonts w:ascii="Arial" w:hAnsi="Arial" w:cs="Arial"/>
        </w:rPr>
        <w:t xml:space="preserve"> AM, </w:t>
      </w:r>
      <w:proofErr w:type="spellStart"/>
      <w:r w:rsidRPr="00E15F64">
        <w:rPr>
          <w:rFonts w:ascii="Arial" w:hAnsi="Arial" w:cs="Arial"/>
        </w:rPr>
        <w:t>Aschner</w:t>
      </w:r>
      <w:proofErr w:type="spellEnd"/>
      <w:r w:rsidRPr="00E15F64">
        <w:rPr>
          <w:rFonts w:ascii="Arial" w:hAnsi="Arial" w:cs="Arial"/>
        </w:rPr>
        <w:t xml:space="preserve"> M, &amp; Pott-Junior H et al. (2023). COVID-19 vaccination and case fatality rates: a case report in a Brazilian municipality. </w:t>
      </w:r>
      <w:r w:rsidRPr="00095D47">
        <w:rPr>
          <w:rFonts w:ascii="Arial" w:hAnsi="Arial" w:cs="Arial"/>
          <w:lang w:val="pt-BR"/>
        </w:rPr>
        <w:t>Cadernos de Saúde Pública, 39 (3): 1-12.</w:t>
      </w:r>
    </w:p>
    <w:p w14:paraId="39676EDB" w14:textId="77777777" w:rsidR="00E15F64" w:rsidRPr="00095D47" w:rsidRDefault="00E15F64" w:rsidP="00E15F64">
      <w:pPr>
        <w:rPr>
          <w:rFonts w:ascii="Arial" w:hAnsi="Arial" w:cs="Arial"/>
          <w:lang w:val="pt-BR"/>
        </w:rPr>
      </w:pPr>
    </w:p>
    <w:p w14:paraId="54DF96F5" w14:textId="50149ABA" w:rsidR="001E08B9" w:rsidRPr="00A73507" w:rsidRDefault="00E15F64" w:rsidP="00E15F64">
      <w:pPr>
        <w:rPr>
          <w:rFonts w:ascii="Arial" w:hAnsi="Arial" w:cs="Arial"/>
          <w:lang w:val="pt-BR"/>
        </w:rPr>
      </w:pPr>
      <w:r w:rsidRPr="00095D47">
        <w:rPr>
          <w:rFonts w:ascii="Arial" w:hAnsi="Arial" w:cs="Arial"/>
          <w:lang w:val="pt-BR"/>
        </w:rPr>
        <w:t>Paraná (2024). Coronavirus epidemiological report bulletin. https://www.saude.pr.gov.br/Pagina/Coronavirus-COVID-19.</w:t>
      </w:r>
    </w:p>
    <w:p w14:paraId="4617F812" w14:textId="77777777" w:rsidR="00E15F64" w:rsidRPr="00095D47" w:rsidRDefault="00E15F64" w:rsidP="00E15F64">
      <w:pPr>
        <w:rPr>
          <w:rFonts w:ascii="Arial" w:hAnsi="Arial" w:cs="Arial"/>
        </w:rPr>
      </w:pPr>
      <w:r w:rsidRPr="00E15F64">
        <w:rPr>
          <w:rFonts w:ascii="Arial" w:hAnsi="Arial" w:cs="Arial"/>
          <w:lang w:val="pt-BR"/>
        </w:rPr>
        <w:t xml:space="preserve">Razafindrakoto M, Roubaud F, Castilho MR, Pero V, &amp; Saboia J. (2024). </w:t>
      </w:r>
      <w:r w:rsidRPr="00095D47">
        <w:rPr>
          <w:rFonts w:ascii="Arial" w:hAnsi="Arial" w:cs="Arial"/>
        </w:rPr>
        <w:t xml:space="preserve">Investigating the ‘Bolsonaro effect’ in the spread of the Covid-19 pandemic: An empirical analysis of observational data in Brazil. </w:t>
      </w:r>
      <w:proofErr w:type="spellStart"/>
      <w:r w:rsidRPr="00095D47">
        <w:rPr>
          <w:rFonts w:ascii="Arial" w:hAnsi="Arial" w:cs="Arial"/>
        </w:rPr>
        <w:t>Plos</w:t>
      </w:r>
      <w:proofErr w:type="spellEnd"/>
      <w:r w:rsidRPr="00095D47">
        <w:rPr>
          <w:rFonts w:ascii="Arial" w:hAnsi="Arial" w:cs="Arial"/>
        </w:rPr>
        <w:t xml:space="preserve"> One, 1-29.</w:t>
      </w:r>
    </w:p>
    <w:p w14:paraId="20949A91" w14:textId="77777777" w:rsidR="00E15F64" w:rsidRPr="00095D47" w:rsidRDefault="00E15F64" w:rsidP="00E15F64">
      <w:pPr>
        <w:rPr>
          <w:rFonts w:ascii="Arial" w:hAnsi="Arial" w:cs="Arial"/>
        </w:rPr>
      </w:pPr>
    </w:p>
    <w:p w14:paraId="7FFA5FD9" w14:textId="77777777" w:rsidR="00E15F64" w:rsidRPr="00095D47" w:rsidRDefault="00E15F64" w:rsidP="00E15F64">
      <w:pPr>
        <w:rPr>
          <w:rFonts w:ascii="Arial" w:hAnsi="Arial" w:cs="Arial"/>
        </w:rPr>
      </w:pPr>
      <w:r w:rsidRPr="00095D47">
        <w:rPr>
          <w:rFonts w:ascii="Arial" w:hAnsi="Arial" w:cs="Arial"/>
        </w:rPr>
        <w:t xml:space="preserve">Razini OT, Bastos LSL, Gelli JGM, Marchesi JF, Baião F, &amp; Hamacher S et al. (2021). </w:t>
      </w:r>
      <w:proofErr w:type="spellStart"/>
      <w:r w:rsidRPr="00095D47">
        <w:rPr>
          <w:rFonts w:ascii="Arial" w:hAnsi="Arial" w:cs="Arial"/>
        </w:rPr>
        <w:t>Characterisation</w:t>
      </w:r>
      <w:proofErr w:type="spellEnd"/>
      <w:r w:rsidRPr="00095D47">
        <w:rPr>
          <w:rFonts w:ascii="Arial" w:hAnsi="Arial" w:cs="Arial"/>
        </w:rPr>
        <w:t xml:space="preserve"> of the first 25,0000 hospital admissions for COVID-19 in Brazil: a retrospective analysis of nationwide data. Lancet, 9: 407-418.</w:t>
      </w:r>
    </w:p>
    <w:p w14:paraId="433C0A5B" w14:textId="77777777" w:rsidR="00E15F64" w:rsidRPr="00095D47" w:rsidRDefault="00E15F64" w:rsidP="00E15F64">
      <w:pPr>
        <w:rPr>
          <w:rFonts w:ascii="Arial" w:hAnsi="Arial" w:cs="Arial"/>
        </w:rPr>
      </w:pPr>
    </w:p>
    <w:p w14:paraId="71662F14" w14:textId="77777777" w:rsidR="00E15F64" w:rsidRPr="00E15F64" w:rsidRDefault="00E15F64" w:rsidP="00E15F64">
      <w:pPr>
        <w:rPr>
          <w:rFonts w:ascii="Arial" w:hAnsi="Arial" w:cs="Arial"/>
          <w:lang w:val="pt-BR"/>
        </w:rPr>
      </w:pPr>
      <w:r w:rsidRPr="00095D47">
        <w:rPr>
          <w:rFonts w:ascii="Arial" w:hAnsi="Arial" w:cs="Arial"/>
        </w:rPr>
        <w:t xml:space="preserve">Renck E, Zipper CB, </w:t>
      </w:r>
      <w:proofErr w:type="spellStart"/>
      <w:r w:rsidRPr="00095D47">
        <w:rPr>
          <w:rFonts w:ascii="Arial" w:hAnsi="Arial" w:cs="Arial"/>
        </w:rPr>
        <w:t>Fabrino</w:t>
      </w:r>
      <w:proofErr w:type="spellEnd"/>
      <w:r w:rsidRPr="00095D47">
        <w:rPr>
          <w:rFonts w:ascii="Arial" w:hAnsi="Arial" w:cs="Arial"/>
        </w:rPr>
        <w:t xml:space="preserve"> Junior MR, Salgado LAT, Rowe A, &amp; Helena, ETS (2024). Vaccine effectiveness in preventing deaths in people with severe acute respiratory syndrome due to covid-19 in Blumenau, 2021. </w:t>
      </w:r>
      <w:r w:rsidRPr="00E15F64">
        <w:rPr>
          <w:rFonts w:ascii="Arial" w:hAnsi="Arial" w:cs="Arial"/>
          <w:lang w:val="pt-BR"/>
        </w:rPr>
        <w:t>Epidemiology and Health Services, 33: 1-12.</w:t>
      </w:r>
    </w:p>
    <w:p w14:paraId="7829134A" w14:textId="77777777" w:rsidR="00E15F64" w:rsidRPr="00E15F64" w:rsidRDefault="00E15F64" w:rsidP="00E15F64">
      <w:pPr>
        <w:rPr>
          <w:rFonts w:ascii="Arial" w:hAnsi="Arial" w:cs="Arial"/>
          <w:lang w:val="pt-BR"/>
        </w:rPr>
      </w:pPr>
    </w:p>
    <w:p w14:paraId="5AD5F5FE" w14:textId="77777777" w:rsidR="00E15F64" w:rsidRPr="00E15F64" w:rsidRDefault="00E15F64" w:rsidP="00E15F64">
      <w:pPr>
        <w:rPr>
          <w:rFonts w:ascii="Arial" w:hAnsi="Arial" w:cs="Arial"/>
          <w:lang w:val="pt-BR"/>
        </w:rPr>
      </w:pPr>
      <w:r w:rsidRPr="00E15F64">
        <w:rPr>
          <w:rFonts w:ascii="Arial" w:hAnsi="Arial" w:cs="Arial"/>
          <w:lang w:val="pt-BR"/>
        </w:rPr>
        <w:t>Rio Grande do Sul (2024). Rio Grande do Sul coronavirus panel. https://ti.saude.rs.gov.br/covid19/.</w:t>
      </w:r>
    </w:p>
    <w:p w14:paraId="5D4AF1B4" w14:textId="77777777" w:rsidR="00E15F64" w:rsidRPr="00E15F64" w:rsidRDefault="00E15F64" w:rsidP="00E15F64">
      <w:pPr>
        <w:rPr>
          <w:rFonts w:ascii="Arial" w:hAnsi="Arial" w:cs="Arial"/>
          <w:lang w:val="pt-BR"/>
        </w:rPr>
      </w:pPr>
    </w:p>
    <w:p w14:paraId="1F277DD4" w14:textId="77777777" w:rsidR="00E15F64" w:rsidRPr="00E15F64" w:rsidRDefault="00E15F64" w:rsidP="00E15F64">
      <w:pPr>
        <w:rPr>
          <w:rFonts w:ascii="Arial" w:hAnsi="Arial" w:cs="Arial"/>
          <w:lang w:val="pt-BR"/>
        </w:rPr>
      </w:pPr>
      <w:r w:rsidRPr="00E15F64">
        <w:rPr>
          <w:rFonts w:ascii="Arial" w:hAnsi="Arial" w:cs="Arial"/>
          <w:lang w:val="pt-BR"/>
        </w:rPr>
        <w:t>Santa Catarina (2024). Coronavirus: information and bulletins. https://www.coronavirus.sc.gov.br/boletins/.</w:t>
      </w:r>
    </w:p>
    <w:p w14:paraId="4912F606" w14:textId="77777777" w:rsidR="00E15F64" w:rsidRPr="00E15F64" w:rsidRDefault="00E15F64" w:rsidP="00E15F64">
      <w:pPr>
        <w:rPr>
          <w:rFonts w:ascii="Arial" w:hAnsi="Arial" w:cs="Arial"/>
          <w:lang w:val="pt-BR"/>
        </w:rPr>
      </w:pPr>
    </w:p>
    <w:p w14:paraId="77750D02" w14:textId="77777777" w:rsidR="00E15F64" w:rsidRPr="00095D47" w:rsidRDefault="00E15F64" w:rsidP="00E15F64">
      <w:pPr>
        <w:rPr>
          <w:rFonts w:ascii="Arial" w:hAnsi="Arial" w:cs="Arial"/>
        </w:rPr>
      </w:pPr>
      <w:r w:rsidRPr="00E15F64">
        <w:rPr>
          <w:rFonts w:ascii="Arial" w:hAnsi="Arial" w:cs="Arial"/>
          <w:lang w:val="pt-BR"/>
        </w:rPr>
        <w:t xml:space="preserve">Santos-Melo GZ, Andrade SR, Cosme KO, Pereira TCL, Monteiro AX, &amp; Rineiro GMA et al. </w:t>
      </w:r>
      <w:r w:rsidRPr="00095D47">
        <w:rPr>
          <w:rFonts w:ascii="Arial" w:hAnsi="Arial" w:cs="Arial"/>
        </w:rPr>
        <w:t>(2023). Importance and challenges of health surveillance in an international border region: a case study. Health and Society, 32 (3): 1-10.</w:t>
      </w:r>
    </w:p>
    <w:p w14:paraId="6080F4D8" w14:textId="77777777" w:rsidR="00E15F64" w:rsidRPr="00095D47" w:rsidRDefault="00E15F64" w:rsidP="00E15F64">
      <w:pPr>
        <w:rPr>
          <w:rFonts w:ascii="Arial" w:hAnsi="Arial" w:cs="Arial"/>
        </w:rPr>
      </w:pPr>
    </w:p>
    <w:p w14:paraId="4E3DEAB2" w14:textId="77777777" w:rsidR="00E15F64" w:rsidRPr="00095D47" w:rsidRDefault="00E15F64" w:rsidP="00E15F64">
      <w:pPr>
        <w:rPr>
          <w:rFonts w:ascii="Arial" w:hAnsi="Arial" w:cs="Arial"/>
        </w:rPr>
      </w:pPr>
      <w:r w:rsidRPr="00095D47">
        <w:rPr>
          <w:rFonts w:ascii="Arial" w:hAnsi="Arial" w:cs="Arial"/>
        </w:rPr>
        <w:t>Silva-</w:t>
      </w:r>
      <w:proofErr w:type="spellStart"/>
      <w:r w:rsidRPr="00095D47">
        <w:rPr>
          <w:rFonts w:ascii="Arial" w:hAnsi="Arial" w:cs="Arial"/>
        </w:rPr>
        <w:t>Sobrinho</w:t>
      </w:r>
      <w:proofErr w:type="spellEnd"/>
      <w:r w:rsidRPr="00095D47">
        <w:rPr>
          <w:rFonts w:ascii="Arial" w:hAnsi="Arial" w:cs="Arial"/>
        </w:rPr>
        <w:t xml:space="preserve"> RA, </w:t>
      </w:r>
      <w:proofErr w:type="spellStart"/>
      <w:r w:rsidRPr="00095D47">
        <w:rPr>
          <w:rFonts w:ascii="Arial" w:hAnsi="Arial" w:cs="Arial"/>
        </w:rPr>
        <w:t>Zylli</w:t>
      </w:r>
      <w:proofErr w:type="spellEnd"/>
      <w:r w:rsidRPr="00095D47">
        <w:rPr>
          <w:rFonts w:ascii="Arial" w:hAnsi="Arial" w:cs="Arial"/>
        </w:rPr>
        <w:t xml:space="preserve"> A, Silva RMM, </w:t>
      </w:r>
      <w:proofErr w:type="spellStart"/>
      <w:r w:rsidRPr="00095D47">
        <w:rPr>
          <w:rFonts w:ascii="Arial" w:hAnsi="Arial" w:cs="Arial"/>
        </w:rPr>
        <w:t>Arcoverde</w:t>
      </w:r>
      <w:proofErr w:type="spellEnd"/>
      <w:r w:rsidRPr="00095D47">
        <w:rPr>
          <w:rFonts w:ascii="Arial" w:hAnsi="Arial" w:cs="Arial"/>
        </w:rPr>
        <w:t xml:space="preserve"> MAM, </w:t>
      </w:r>
      <w:proofErr w:type="spellStart"/>
      <w:r w:rsidRPr="00095D47">
        <w:rPr>
          <w:rFonts w:ascii="Arial" w:hAnsi="Arial" w:cs="Arial"/>
        </w:rPr>
        <w:t>Deschutter</w:t>
      </w:r>
      <w:proofErr w:type="spellEnd"/>
      <w:r w:rsidRPr="00095D47">
        <w:rPr>
          <w:rFonts w:ascii="Arial" w:hAnsi="Arial" w:cs="Arial"/>
        </w:rPr>
        <w:t xml:space="preserve"> EJ, &amp; Palha PF et al. (2021). Coping with COVID-19 in an international border region: health and economy. Latin American Journal of Nursing, 29: 1-11.</w:t>
      </w:r>
    </w:p>
    <w:p w14:paraId="38617B8B" w14:textId="77777777" w:rsidR="00E15F64" w:rsidRPr="00095D47" w:rsidRDefault="00E15F64" w:rsidP="00E15F64">
      <w:pPr>
        <w:rPr>
          <w:rFonts w:ascii="Arial" w:hAnsi="Arial" w:cs="Arial"/>
        </w:rPr>
      </w:pPr>
    </w:p>
    <w:p w14:paraId="7991E8FC" w14:textId="0ECD44E9" w:rsidR="001E08B9" w:rsidRPr="0030513F" w:rsidRDefault="00E15F64" w:rsidP="00E15F64">
      <w:pPr>
        <w:rPr>
          <w:rFonts w:ascii="Arial" w:hAnsi="Arial" w:cs="Arial"/>
        </w:rPr>
      </w:pPr>
      <w:r w:rsidRPr="00095D47">
        <w:rPr>
          <w:rFonts w:ascii="Arial" w:hAnsi="Arial" w:cs="Arial"/>
        </w:rPr>
        <w:t xml:space="preserve">Siqueira Junior D, Morais TC, Portugal I, Cavalcanti MPE, Daboin BEG, &amp; Raimundo RD et al. (2021). Trends in mortality and case fatality due to COVID-19 in the State of Paraná, Southern Brazil: spatiotemporal analysis of one year of the Pandemic. </w:t>
      </w:r>
      <w:r w:rsidRPr="0030513F">
        <w:rPr>
          <w:rFonts w:ascii="Arial" w:hAnsi="Arial" w:cs="Arial"/>
        </w:rPr>
        <w:t>J Hum Growth Dev., 31 (3): 1-14.</w:t>
      </w:r>
    </w:p>
    <w:p w14:paraId="5F3E3C73" w14:textId="77777777" w:rsidR="003B2AFB" w:rsidRPr="0030513F" w:rsidRDefault="003B2AFB" w:rsidP="00E15F64">
      <w:pPr>
        <w:rPr>
          <w:rFonts w:ascii="Arial" w:hAnsi="Arial" w:cs="Arial"/>
        </w:rPr>
      </w:pPr>
    </w:p>
    <w:p w14:paraId="03BFADF9" w14:textId="77777777" w:rsidR="003B2AFB" w:rsidRPr="003B2AFB" w:rsidRDefault="003B2AFB" w:rsidP="003B2AFB">
      <w:pPr>
        <w:rPr>
          <w:rFonts w:ascii="Arial" w:hAnsi="Arial" w:cs="Arial"/>
        </w:rPr>
      </w:pPr>
      <w:r w:rsidRPr="00084039">
        <w:rPr>
          <w:rFonts w:ascii="Arial" w:hAnsi="Arial" w:cs="Arial"/>
          <w:highlight w:val="yellow"/>
        </w:rPr>
        <w:t xml:space="preserve">World Health Organization. COVID-19 Epidemiological Update, 2024. </w:t>
      </w:r>
      <w:hyperlink r:id="rId19" w:history="1">
        <w:r w:rsidRPr="00084039">
          <w:rPr>
            <w:rStyle w:val="Hyperlink"/>
            <w:rFonts w:ascii="Arial" w:hAnsi="Arial" w:cs="Arial"/>
            <w:color w:val="auto"/>
            <w:highlight w:val="yellow"/>
            <w:u w:val="none"/>
          </w:rPr>
          <w:t>https://www.who.int/publications/m/item/covid-19-epidemiological-update---24-december-2024</w:t>
        </w:r>
      </w:hyperlink>
      <w:r w:rsidRPr="003B2AFB">
        <w:rPr>
          <w:rFonts w:ascii="Arial" w:hAnsi="Arial" w:cs="Arial"/>
        </w:rPr>
        <w:t xml:space="preserve">. </w:t>
      </w:r>
    </w:p>
    <w:p w14:paraId="6D6CD8A2" w14:textId="77777777" w:rsidR="003B2AFB" w:rsidRPr="003B2AFB" w:rsidRDefault="003B2AFB" w:rsidP="00E15F64">
      <w:pPr>
        <w:rPr>
          <w:rFonts w:ascii="Arial" w:hAnsi="Arial" w:cs="Arial"/>
        </w:rPr>
      </w:pPr>
    </w:p>
    <w:sectPr w:rsidR="003B2AFB" w:rsidRPr="003B2AFB" w:rsidSect="00F7595E">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1051" w14:textId="77777777" w:rsidR="00072F37" w:rsidRDefault="00072F37" w:rsidP="00C37E61">
      <w:r>
        <w:separator/>
      </w:r>
    </w:p>
  </w:endnote>
  <w:endnote w:type="continuationSeparator" w:id="0">
    <w:p w14:paraId="4252F7C1" w14:textId="77777777" w:rsidR="00072F37" w:rsidRDefault="00072F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DD4E" w14:textId="77777777" w:rsidR="00F7595E" w:rsidRDefault="00F75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1092" w14:textId="77777777" w:rsidR="00F7595E" w:rsidRDefault="00F75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A5AE" w14:textId="77777777" w:rsidR="009E048A" w:rsidRDefault="009E048A">
    <w:pPr>
      <w:pStyle w:val="Footer"/>
      <w:rPr>
        <w:rFonts w:ascii="Arial" w:hAnsi="Arial" w:cs="Arial"/>
        <w:sz w:val="16"/>
      </w:rPr>
    </w:pPr>
  </w:p>
  <w:p w14:paraId="4A34E1D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CA03CC" w14:textId="77777777" w:rsidR="009E048A" w:rsidRDefault="009E048A">
    <w:pPr>
      <w:pStyle w:val="Footer"/>
      <w:rPr>
        <w:rFonts w:ascii="Arial" w:hAnsi="Arial" w:cs="Arial"/>
        <w:sz w:val="16"/>
      </w:rPr>
    </w:pPr>
  </w:p>
  <w:p w14:paraId="0600968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BA2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8E14" w14:textId="77777777" w:rsidR="00072F37" w:rsidRDefault="00072F37" w:rsidP="00C37E61">
      <w:r>
        <w:separator/>
      </w:r>
    </w:p>
  </w:footnote>
  <w:footnote w:type="continuationSeparator" w:id="0">
    <w:p w14:paraId="1EF27D58" w14:textId="77777777" w:rsidR="00072F37" w:rsidRDefault="00072F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B680" w14:textId="4D88ADA3" w:rsidR="00F7595E" w:rsidRDefault="00072F37">
    <w:pPr>
      <w:pStyle w:val="Header"/>
    </w:pPr>
    <w:r>
      <w:rPr>
        <w:noProof/>
      </w:rPr>
      <w:pict w14:anchorId="332C8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2C0E" w14:textId="11F73860" w:rsidR="00F7595E" w:rsidRDefault="00072F37">
    <w:pPr>
      <w:pStyle w:val="Header"/>
    </w:pPr>
    <w:r>
      <w:rPr>
        <w:noProof/>
      </w:rPr>
      <w:pict w14:anchorId="684AA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9223" w14:textId="41D4929E" w:rsidR="00296529" w:rsidRPr="00296529" w:rsidRDefault="00072F37" w:rsidP="00296529">
    <w:pPr>
      <w:ind w:left="2160"/>
      <w:jc w:val="center"/>
      <w:rPr>
        <w:rFonts w:ascii="Times New Roman" w:eastAsia="Calibri" w:hAnsi="Times New Roman"/>
        <w:i/>
        <w:sz w:val="18"/>
        <w:szCs w:val="22"/>
      </w:rPr>
    </w:pPr>
    <w:r>
      <w:rPr>
        <w:noProof/>
      </w:rPr>
      <w:pict w14:anchorId="204CE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3840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01E02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F01E7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0E987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FBF56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01768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E08" w14:textId="180D1F1F" w:rsidR="00F7595E" w:rsidRDefault="00072F37">
    <w:pPr>
      <w:pStyle w:val="Header"/>
    </w:pPr>
    <w:r>
      <w:rPr>
        <w:noProof/>
      </w:rPr>
      <w:pict w14:anchorId="6165C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E76F" w14:textId="0AEC3E28" w:rsidR="00F7595E" w:rsidRDefault="00072F37">
    <w:pPr>
      <w:pStyle w:val="Header"/>
    </w:pPr>
    <w:r>
      <w:rPr>
        <w:noProof/>
      </w:rPr>
      <w:pict w14:anchorId="7EEAA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D695" w14:textId="5C2EC6AC" w:rsidR="00F7595E" w:rsidRDefault="00072F37">
    <w:pPr>
      <w:pStyle w:val="Header"/>
    </w:pPr>
    <w:r>
      <w:rPr>
        <w:noProof/>
      </w:rPr>
      <w:pict w14:anchorId="6FCB0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B90CF6"/>
    <w:multiLevelType w:val="hybridMultilevel"/>
    <w:tmpl w:val="7736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F2C"/>
    <w:rsid w:val="0003500A"/>
    <w:rsid w:val="0003563F"/>
    <w:rsid w:val="0004579C"/>
    <w:rsid w:val="000569BF"/>
    <w:rsid w:val="000646AB"/>
    <w:rsid w:val="00072F37"/>
    <w:rsid w:val="00084039"/>
    <w:rsid w:val="00095D47"/>
    <w:rsid w:val="000A47FA"/>
    <w:rsid w:val="000A65D3"/>
    <w:rsid w:val="000B1E33"/>
    <w:rsid w:val="000D689F"/>
    <w:rsid w:val="000E7B7B"/>
    <w:rsid w:val="000E7D62"/>
    <w:rsid w:val="00103357"/>
    <w:rsid w:val="00120A8D"/>
    <w:rsid w:val="00123528"/>
    <w:rsid w:val="00123C9F"/>
    <w:rsid w:val="00126190"/>
    <w:rsid w:val="00130F17"/>
    <w:rsid w:val="001320BF"/>
    <w:rsid w:val="00132CC4"/>
    <w:rsid w:val="00140F74"/>
    <w:rsid w:val="00150BDA"/>
    <w:rsid w:val="00163BC4"/>
    <w:rsid w:val="0017323F"/>
    <w:rsid w:val="00185FD4"/>
    <w:rsid w:val="00191062"/>
    <w:rsid w:val="00192B72"/>
    <w:rsid w:val="001A125C"/>
    <w:rsid w:val="001A29D8"/>
    <w:rsid w:val="001A5CAA"/>
    <w:rsid w:val="001B0427"/>
    <w:rsid w:val="001D3A51"/>
    <w:rsid w:val="001E08B9"/>
    <w:rsid w:val="001E10D2"/>
    <w:rsid w:val="001E25B4"/>
    <w:rsid w:val="001E44FE"/>
    <w:rsid w:val="001F4C35"/>
    <w:rsid w:val="001F65A5"/>
    <w:rsid w:val="00200595"/>
    <w:rsid w:val="00204835"/>
    <w:rsid w:val="00231920"/>
    <w:rsid w:val="0023195C"/>
    <w:rsid w:val="00235C5F"/>
    <w:rsid w:val="0024282C"/>
    <w:rsid w:val="002460DC"/>
    <w:rsid w:val="00250985"/>
    <w:rsid w:val="002555E7"/>
    <w:rsid w:val="002556F6"/>
    <w:rsid w:val="0026526C"/>
    <w:rsid w:val="00283105"/>
    <w:rsid w:val="00284C4C"/>
    <w:rsid w:val="00287E68"/>
    <w:rsid w:val="00296529"/>
    <w:rsid w:val="002B27FB"/>
    <w:rsid w:val="002B60C4"/>
    <w:rsid w:val="002B685A"/>
    <w:rsid w:val="002C1F30"/>
    <w:rsid w:val="002C57D2"/>
    <w:rsid w:val="002C5BBA"/>
    <w:rsid w:val="002E0D56"/>
    <w:rsid w:val="0030513F"/>
    <w:rsid w:val="00315186"/>
    <w:rsid w:val="0032428E"/>
    <w:rsid w:val="0033343E"/>
    <w:rsid w:val="003512C2"/>
    <w:rsid w:val="00356AF7"/>
    <w:rsid w:val="00371FB6"/>
    <w:rsid w:val="003763C1"/>
    <w:rsid w:val="00376BBE"/>
    <w:rsid w:val="0038212B"/>
    <w:rsid w:val="0039224F"/>
    <w:rsid w:val="003A43A4"/>
    <w:rsid w:val="003A7E18"/>
    <w:rsid w:val="003B2AFB"/>
    <w:rsid w:val="003B5ED5"/>
    <w:rsid w:val="003C4C86"/>
    <w:rsid w:val="003C6258"/>
    <w:rsid w:val="003D0049"/>
    <w:rsid w:val="003E12B3"/>
    <w:rsid w:val="003E2904"/>
    <w:rsid w:val="00401927"/>
    <w:rsid w:val="0041027F"/>
    <w:rsid w:val="00412475"/>
    <w:rsid w:val="00423789"/>
    <w:rsid w:val="0043036F"/>
    <w:rsid w:val="00433D28"/>
    <w:rsid w:val="00440F43"/>
    <w:rsid w:val="00441B6F"/>
    <w:rsid w:val="00446221"/>
    <w:rsid w:val="00450E62"/>
    <w:rsid w:val="004539DB"/>
    <w:rsid w:val="0045716C"/>
    <w:rsid w:val="004715B8"/>
    <w:rsid w:val="00471A80"/>
    <w:rsid w:val="00481280"/>
    <w:rsid w:val="004D305E"/>
    <w:rsid w:val="004D4277"/>
    <w:rsid w:val="004D5F67"/>
    <w:rsid w:val="004E250F"/>
    <w:rsid w:val="004E7B28"/>
    <w:rsid w:val="00502516"/>
    <w:rsid w:val="00505F06"/>
    <w:rsid w:val="00506828"/>
    <w:rsid w:val="00527D68"/>
    <w:rsid w:val="0053056E"/>
    <w:rsid w:val="00531345"/>
    <w:rsid w:val="0054284B"/>
    <w:rsid w:val="00554FDA"/>
    <w:rsid w:val="005720BC"/>
    <w:rsid w:val="005721E1"/>
    <w:rsid w:val="005932EC"/>
    <w:rsid w:val="0059506F"/>
    <w:rsid w:val="005A70DE"/>
    <w:rsid w:val="005B671A"/>
    <w:rsid w:val="005C50FA"/>
    <w:rsid w:val="005C784C"/>
    <w:rsid w:val="005D17F6"/>
    <w:rsid w:val="005D6B13"/>
    <w:rsid w:val="005E5539"/>
    <w:rsid w:val="005F4E66"/>
    <w:rsid w:val="00602BF5"/>
    <w:rsid w:val="00617FDD"/>
    <w:rsid w:val="006236AF"/>
    <w:rsid w:val="00633614"/>
    <w:rsid w:val="00633F68"/>
    <w:rsid w:val="00636EB2"/>
    <w:rsid w:val="006375B8"/>
    <w:rsid w:val="0066510A"/>
    <w:rsid w:val="00673F9F"/>
    <w:rsid w:val="00686953"/>
    <w:rsid w:val="00687DEA"/>
    <w:rsid w:val="00687E67"/>
    <w:rsid w:val="006967F7"/>
    <w:rsid w:val="006A250C"/>
    <w:rsid w:val="006B21D3"/>
    <w:rsid w:val="006B3A20"/>
    <w:rsid w:val="006B57D0"/>
    <w:rsid w:val="006D30FF"/>
    <w:rsid w:val="006D6940"/>
    <w:rsid w:val="006F11EC"/>
    <w:rsid w:val="0070082C"/>
    <w:rsid w:val="0070285C"/>
    <w:rsid w:val="00705C61"/>
    <w:rsid w:val="00716C83"/>
    <w:rsid w:val="00716DBF"/>
    <w:rsid w:val="007369E6"/>
    <w:rsid w:val="00746E59"/>
    <w:rsid w:val="0075161E"/>
    <w:rsid w:val="00754C9A"/>
    <w:rsid w:val="0075599A"/>
    <w:rsid w:val="00757105"/>
    <w:rsid w:val="00761D52"/>
    <w:rsid w:val="0077749E"/>
    <w:rsid w:val="007829BE"/>
    <w:rsid w:val="00790ADA"/>
    <w:rsid w:val="007A7548"/>
    <w:rsid w:val="007C3637"/>
    <w:rsid w:val="007D2288"/>
    <w:rsid w:val="007D328C"/>
    <w:rsid w:val="007E088F"/>
    <w:rsid w:val="007F3ED1"/>
    <w:rsid w:val="007F7B32"/>
    <w:rsid w:val="00804BC2"/>
    <w:rsid w:val="008061B0"/>
    <w:rsid w:val="0081431A"/>
    <w:rsid w:val="008209B2"/>
    <w:rsid w:val="00827AC5"/>
    <w:rsid w:val="0083216F"/>
    <w:rsid w:val="00846161"/>
    <w:rsid w:val="00860000"/>
    <w:rsid w:val="00863BD3"/>
    <w:rsid w:val="008641ED"/>
    <w:rsid w:val="00866D66"/>
    <w:rsid w:val="008671C6"/>
    <w:rsid w:val="00875803"/>
    <w:rsid w:val="00885833"/>
    <w:rsid w:val="008B2381"/>
    <w:rsid w:val="008B459E"/>
    <w:rsid w:val="008C20AF"/>
    <w:rsid w:val="008E13AE"/>
    <w:rsid w:val="008E1506"/>
    <w:rsid w:val="008E21AB"/>
    <w:rsid w:val="008E710C"/>
    <w:rsid w:val="008F69D6"/>
    <w:rsid w:val="00902823"/>
    <w:rsid w:val="00915CA6"/>
    <w:rsid w:val="00927834"/>
    <w:rsid w:val="00942608"/>
    <w:rsid w:val="009500A6"/>
    <w:rsid w:val="0095758F"/>
    <w:rsid w:val="00957C18"/>
    <w:rsid w:val="009659BA"/>
    <w:rsid w:val="00983040"/>
    <w:rsid w:val="009B3FB9"/>
    <w:rsid w:val="009C2465"/>
    <w:rsid w:val="009C5E6E"/>
    <w:rsid w:val="009D35A0"/>
    <w:rsid w:val="009D7EB7"/>
    <w:rsid w:val="009E048A"/>
    <w:rsid w:val="009E08E9"/>
    <w:rsid w:val="009E3DB9"/>
    <w:rsid w:val="009E6E35"/>
    <w:rsid w:val="009F0EDA"/>
    <w:rsid w:val="00A03B96"/>
    <w:rsid w:val="00A05B19"/>
    <w:rsid w:val="00A1134E"/>
    <w:rsid w:val="00A134CB"/>
    <w:rsid w:val="00A171F6"/>
    <w:rsid w:val="00A24E7E"/>
    <w:rsid w:val="00A258C3"/>
    <w:rsid w:val="00A347C0"/>
    <w:rsid w:val="00A51431"/>
    <w:rsid w:val="00A539AD"/>
    <w:rsid w:val="00A54763"/>
    <w:rsid w:val="00A570FF"/>
    <w:rsid w:val="00A73507"/>
    <w:rsid w:val="00A87776"/>
    <w:rsid w:val="00A94063"/>
    <w:rsid w:val="00AA6219"/>
    <w:rsid w:val="00AA74E0"/>
    <w:rsid w:val="00AB703F"/>
    <w:rsid w:val="00AC6BB8"/>
    <w:rsid w:val="00AD292A"/>
    <w:rsid w:val="00AE008F"/>
    <w:rsid w:val="00AF539B"/>
    <w:rsid w:val="00B01FCD"/>
    <w:rsid w:val="00B1776C"/>
    <w:rsid w:val="00B22D3D"/>
    <w:rsid w:val="00B47E1A"/>
    <w:rsid w:val="00B52583"/>
    <w:rsid w:val="00B52896"/>
    <w:rsid w:val="00B622C0"/>
    <w:rsid w:val="00B95236"/>
    <w:rsid w:val="00B96BD9"/>
    <w:rsid w:val="00BA1B01"/>
    <w:rsid w:val="00BA2641"/>
    <w:rsid w:val="00BB37AA"/>
    <w:rsid w:val="00BB78DC"/>
    <w:rsid w:val="00BC53A0"/>
    <w:rsid w:val="00BE62AD"/>
    <w:rsid w:val="00BF121F"/>
    <w:rsid w:val="00BF1F80"/>
    <w:rsid w:val="00C166EF"/>
    <w:rsid w:val="00C17EB0"/>
    <w:rsid w:val="00C26778"/>
    <w:rsid w:val="00C27F5F"/>
    <w:rsid w:val="00C30A0F"/>
    <w:rsid w:val="00C317DA"/>
    <w:rsid w:val="00C36A83"/>
    <w:rsid w:val="00C37E61"/>
    <w:rsid w:val="00C70F1B"/>
    <w:rsid w:val="00C71A47"/>
    <w:rsid w:val="00C7464C"/>
    <w:rsid w:val="00C85588"/>
    <w:rsid w:val="00CB1F58"/>
    <w:rsid w:val="00CD1298"/>
    <w:rsid w:val="00CD4267"/>
    <w:rsid w:val="00CD6755"/>
    <w:rsid w:val="00CD6856"/>
    <w:rsid w:val="00CE0089"/>
    <w:rsid w:val="00CE08FC"/>
    <w:rsid w:val="00CE0ADA"/>
    <w:rsid w:val="00CE793C"/>
    <w:rsid w:val="00CF193C"/>
    <w:rsid w:val="00CF4DE1"/>
    <w:rsid w:val="00D173F1"/>
    <w:rsid w:val="00D2065E"/>
    <w:rsid w:val="00D74CB0"/>
    <w:rsid w:val="00D8295D"/>
    <w:rsid w:val="00DB63A7"/>
    <w:rsid w:val="00DC263C"/>
    <w:rsid w:val="00DC2A65"/>
    <w:rsid w:val="00DE15F0"/>
    <w:rsid w:val="00DE5663"/>
    <w:rsid w:val="00DE78AA"/>
    <w:rsid w:val="00DF6301"/>
    <w:rsid w:val="00E053D0"/>
    <w:rsid w:val="00E15994"/>
    <w:rsid w:val="00E15F64"/>
    <w:rsid w:val="00E21CB8"/>
    <w:rsid w:val="00E267CA"/>
    <w:rsid w:val="00E3114E"/>
    <w:rsid w:val="00E31A70"/>
    <w:rsid w:val="00E35B02"/>
    <w:rsid w:val="00E60A88"/>
    <w:rsid w:val="00E66496"/>
    <w:rsid w:val="00E66B35"/>
    <w:rsid w:val="00E66E10"/>
    <w:rsid w:val="00E67CE8"/>
    <w:rsid w:val="00E769F6"/>
    <w:rsid w:val="00E8407C"/>
    <w:rsid w:val="00E84F3C"/>
    <w:rsid w:val="00EA012C"/>
    <w:rsid w:val="00EA39FC"/>
    <w:rsid w:val="00EB4705"/>
    <w:rsid w:val="00EC6A55"/>
    <w:rsid w:val="00ED0288"/>
    <w:rsid w:val="00ED349A"/>
    <w:rsid w:val="00EE52CB"/>
    <w:rsid w:val="00EF581D"/>
    <w:rsid w:val="00EF7FD8"/>
    <w:rsid w:val="00F06F59"/>
    <w:rsid w:val="00F07333"/>
    <w:rsid w:val="00F17988"/>
    <w:rsid w:val="00F469F0"/>
    <w:rsid w:val="00F53273"/>
    <w:rsid w:val="00F755E4"/>
    <w:rsid w:val="00F7595E"/>
    <w:rsid w:val="00F77D02"/>
    <w:rsid w:val="00F86BA3"/>
    <w:rsid w:val="00FB3A86"/>
    <w:rsid w:val="00FB3ECB"/>
    <w:rsid w:val="00FB776F"/>
    <w:rsid w:val="00FC0B97"/>
    <w:rsid w:val="00FD36C8"/>
    <w:rsid w:val="00FD7D4A"/>
    <w:rsid w:val="00FE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AC2A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858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858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E08B9"/>
    <w:pPr>
      <w:ind w:left="720"/>
      <w:contextualSpacing/>
    </w:pPr>
    <w:rPr>
      <w:rFonts w:ascii="Arial" w:eastAsia="Arial" w:hAnsi="Arial" w:cs="Arial"/>
      <w:sz w:val="22"/>
      <w:szCs w:val="22"/>
      <w:lang w:val="pt-BR"/>
    </w:rPr>
  </w:style>
  <w:style w:type="paragraph" w:styleId="NormalWeb">
    <w:name w:val="Normal (Web)"/>
    <w:basedOn w:val="Normal"/>
    <w:uiPriority w:val="99"/>
    <w:semiHidden/>
    <w:unhideWhenUsed/>
    <w:rsid w:val="00C26778"/>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semiHidden/>
    <w:rsid w:val="008858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858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951435">
      <w:bodyDiv w:val="1"/>
      <w:marLeft w:val="0"/>
      <w:marRight w:val="0"/>
      <w:marTop w:val="0"/>
      <w:marBottom w:val="0"/>
      <w:divBdr>
        <w:top w:val="none" w:sz="0" w:space="0" w:color="auto"/>
        <w:left w:val="none" w:sz="0" w:space="0" w:color="auto"/>
        <w:bottom w:val="none" w:sz="0" w:space="0" w:color="auto"/>
        <w:right w:val="none" w:sz="0" w:space="0" w:color="auto"/>
      </w:divBdr>
      <w:divsChild>
        <w:div w:id="748888851">
          <w:marLeft w:val="0"/>
          <w:marRight w:val="0"/>
          <w:marTop w:val="0"/>
          <w:marBottom w:val="0"/>
          <w:divBdr>
            <w:top w:val="none" w:sz="0" w:space="0" w:color="auto"/>
            <w:left w:val="none" w:sz="0" w:space="0" w:color="auto"/>
            <w:bottom w:val="none" w:sz="0" w:space="0" w:color="auto"/>
            <w:right w:val="none" w:sz="0" w:space="0" w:color="auto"/>
          </w:divBdr>
          <w:divsChild>
            <w:div w:id="1040516901">
              <w:marLeft w:val="0"/>
              <w:marRight w:val="0"/>
              <w:marTop w:val="0"/>
              <w:marBottom w:val="0"/>
              <w:divBdr>
                <w:top w:val="none" w:sz="0" w:space="0" w:color="auto"/>
                <w:left w:val="none" w:sz="0" w:space="0" w:color="auto"/>
                <w:bottom w:val="none" w:sz="0" w:space="0" w:color="auto"/>
                <w:right w:val="none" w:sz="0" w:space="0" w:color="auto"/>
              </w:divBdr>
              <w:divsChild>
                <w:div w:id="4531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2779">
          <w:marLeft w:val="0"/>
          <w:marRight w:val="0"/>
          <w:marTop w:val="0"/>
          <w:marBottom w:val="0"/>
          <w:divBdr>
            <w:top w:val="none" w:sz="0" w:space="0" w:color="auto"/>
            <w:left w:val="none" w:sz="0" w:space="0" w:color="auto"/>
            <w:bottom w:val="none" w:sz="0" w:space="0" w:color="auto"/>
            <w:right w:val="none" w:sz="0" w:space="0" w:color="auto"/>
          </w:divBdr>
          <w:divsChild>
            <w:div w:id="262960783">
              <w:marLeft w:val="0"/>
              <w:marRight w:val="0"/>
              <w:marTop w:val="0"/>
              <w:marBottom w:val="0"/>
              <w:divBdr>
                <w:top w:val="none" w:sz="0" w:space="0" w:color="auto"/>
                <w:left w:val="none" w:sz="0" w:space="0" w:color="auto"/>
                <w:bottom w:val="none" w:sz="0" w:space="0" w:color="auto"/>
                <w:right w:val="none" w:sz="0" w:space="0" w:color="auto"/>
              </w:divBdr>
              <w:divsChild>
                <w:div w:id="1131051994">
                  <w:marLeft w:val="0"/>
                  <w:marRight w:val="0"/>
                  <w:marTop w:val="0"/>
                  <w:marBottom w:val="0"/>
                  <w:divBdr>
                    <w:top w:val="none" w:sz="0" w:space="0" w:color="auto"/>
                    <w:left w:val="none" w:sz="0" w:space="0" w:color="auto"/>
                    <w:bottom w:val="none" w:sz="0" w:space="0" w:color="auto"/>
                    <w:right w:val="none" w:sz="0" w:space="0" w:color="auto"/>
                  </w:divBdr>
                  <w:divsChild>
                    <w:div w:id="8904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875518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3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who.int/publications/m/item/covid-19-epidemiological-update---24-december-20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6698-CD53-4A06-A46F-4C665ABE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12</Pages>
  <Words>4188</Words>
  <Characters>23877</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28009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cp:revision>
  <cp:lastPrinted>1999-07-06T11:00:00Z</cp:lastPrinted>
  <dcterms:created xsi:type="dcterms:W3CDTF">2025-07-05T19:27:00Z</dcterms:created>
  <dcterms:modified xsi:type="dcterms:W3CDTF">2025-07-10T10:28:00Z</dcterms:modified>
</cp:coreProperties>
</file>