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DEE" w:rsidRPr="007C4C1E" w:rsidRDefault="00F249E5" w:rsidP="00AF4BC4">
      <w:pPr>
        <w:spacing w:after="0" w:line="360" w:lineRule="auto"/>
        <w:jc w:val="center"/>
        <w:rPr>
          <w:rFonts w:ascii="Times New Roman" w:hAnsi="Times New Roman" w:cs="Times New Roman"/>
          <w:b/>
          <w:sz w:val="24"/>
          <w:szCs w:val="24"/>
        </w:rPr>
      </w:pPr>
      <w:r w:rsidRPr="007C4C1E">
        <w:rPr>
          <w:rFonts w:ascii="Times New Roman" w:hAnsi="Times New Roman" w:cs="Times New Roman"/>
          <w:b/>
          <w:sz w:val="24"/>
          <w:szCs w:val="24"/>
        </w:rPr>
        <w:t xml:space="preserve">Reviving from The Pandemic: Strategies for Travel and </w:t>
      </w:r>
      <w:bookmarkStart w:id="0" w:name="_Hlk201854139"/>
      <w:r w:rsidRPr="007C4C1E">
        <w:rPr>
          <w:rFonts w:ascii="Times New Roman" w:hAnsi="Times New Roman" w:cs="Times New Roman"/>
          <w:b/>
          <w:sz w:val="24"/>
          <w:szCs w:val="24"/>
        </w:rPr>
        <w:t>Tourism Industry</w:t>
      </w:r>
      <w:bookmarkEnd w:id="0"/>
    </w:p>
    <w:p w:rsidR="00E36D03" w:rsidRPr="007C4C1E" w:rsidRDefault="00E36D03" w:rsidP="00AF4BC4">
      <w:pPr>
        <w:spacing w:after="0" w:line="360" w:lineRule="auto"/>
        <w:rPr>
          <w:rFonts w:ascii="Times New Roman" w:hAnsi="Times New Roman" w:cs="Times New Roman"/>
          <w:b/>
          <w:sz w:val="24"/>
          <w:szCs w:val="24"/>
        </w:rPr>
      </w:pPr>
    </w:p>
    <w:p w:rsidR="00504B94" w:rsidRPr="007C4C1E" w:rsidRDefault="00504B94" w:rsidP="00AF4BC4">
      <w:pPr>
        <w:spacing w:after="0" w:line="360" w:lineRule="auto"/>
        <w:rPr>
          <w:rFonts w:ascii="Times New Roman" w:hAnsi="Times New Roman" w:cs="Times New Roman"/>
          <w:b/>
          <w:sz w:val="24"/>
          <w:szCs w:val="24"/>
        </w:rPr>
      </w:pPr>
      <w:r w:rsidRPr="007C4C1E">
        <w:rPr>
          <w:rFonts w:ascii="Times New Roman" w:hAnsi="Times New Roman" w:cs="Times New Roman"/>
          <w:b/>
          <w:sz w:val="24"/>
          <w:szCs w:val="24"/>
        </w:rPr>
        <w:t>Abstract</w:t>
      </w:r>
    </w:p>
    <w:p w:rsidR="007D0AFA" w:rsidRPr="007C4C1E" w:rsidRDefault="007D0AFA" w:rsidP="00AF4BC4">
      <w:pPr>
        <w:autoSpaceDE w:val="0"/>
        <w:autoSpaceDN w:val="0"/>
        <w:adjustRightInd w:val="0"/>
        <w:spacing w:after="0" w:line="360" w:lineRule="auto"/>
        <w:jc w:val="both"/>
        <w:rPr>
          <w:rFonts w:ascii="Times New Roman" w:hAnsi="Times New Roman" w:cs="Times New Roman"/>
          <w:sz w:val="24"/>
          <w:szCs w:val="24"/>
        </w:rPr>
      </w:pPr>
      <w:r w:rsidRPr="007C4C1E">
        <w:rPr>
          <w:rFonts w:ascii="Times New Roman" w:hAnsi="Times New Roman" w:cs="Times New Roman"/>
          <w:b/>
          <w:sz w:val="24"/>
          <w:szCs w:val="24"/>
        </w:rPr>
        <w:t>Introduction:</w:t>
      </w:r>
      <w:r w:rsidRPr="007C4C1E">
        <w:rPr>
          <w:rFonts w:ascii="Times New Roman" w:hAnsi="Times New Roman" w:cs="Times New Roman"/>
          <w:sz w:val="24"/>
          <w:szCs w:val="24"/>
        </w:rPr>
        <w:t xml:space="preserve"> </w:t>
      </w:r>
      <w:r w:rsidR="004F6022" w:rsidRPr="007C4C1E">
        <w:rPr>
          <w:rFonts w:ascii="Times New Roman" w:hAnsi="Times New Roman" w:cs="Times New Roman"/>
          <w:sz w:val="24"/>
          <w:szCs w:val="24"/>
        </w:rPr>
        <w:t xml:space="preserve">Travel restrictions due to </w:t>
      </w:r>
      <w:r w:rsidR="00672B15" w:rsidRPr="007C4C1E">
        <w:rPr>
          <w:rFonts w:ascii="Times New Roman" w:hAnsi="Times New Roman" w:cs="Times New Roman"/>
          <w:sz w:val="24"/>
          <w:szCs w:val="24"/>
        </w:rPr>
        <w:t xml:space="preserve">the COVID-19 outbreak in India, </w:t>
      </w:r>
      <w:r w:rsidR="004F6022" w:rsidRPr="007C4C1E">
        <w:rPr>
          <w:rFonts w:ascii="Times New Roman" w:hAnsi="Times New Roman" w:cs="Times New Roman"/>
          <w:sz w:val="24"/>
          <w:szCs w:val="24"/>
        </w:rPr>
        <w:t>type</w:t>
      </w:r>
      <w:r w:rsidR="00672B15" w:rsidRPr="007C4C1E">
        <w:rPr>
          <w:rFonts w:ascii="Times New Roman" w:hAnsi="Times New Roman" w:cs="Times New Roman"/>
          <w:sz w:val="24"/>
          <w:szCs w:val="24"/>
        </w:rPr>
        <w:t>s</w:t>
      </w:r>
      <w:r w:rsidR="004F6022" w:rsidRPr="007C4C1E">
        <w:rPr>
          <w:rFonts w:ascii="Times New Roman" w:hAnsi="Times New Roman" w:cs="Times New Roman"/>
          <w:sz w:val="24"/>
          <w:szCs w:val="24"/>
        </w:rPr>
        <w:t xml:space="preserve"> of public transportation and tourist visas </w:t>
      </w:r>
      <w:r w:rsidR="00672B15" w:rsidRPr="007C4C1E">
        <w:rPr>
          <w:rFonts w:ascii="Times New Roman" w:hAnsi="Times New Roman" w:cs="Times New Roman"/>
          <w:sz w:val="24"/>
          <w:szCs w:val="24"/>
        </w:rPr>
        <w:t xml:space="preserve">are </w:t>
      </w:r>
      <w:r w:rsidR="004F6022" w:rsidRPr="007C4C1E">
        <w:rPr>
          <w:rFonts w:ascii="Times New Roman" w:hAnsi="Times New Roman" w:cs="Times New Roman"/>
          <w:sz w:val="24"/>
          <w:szCs w:val="24"/>
        </w:rPr>
        <w:t>being suspended and hence India will lose tourists from various states of Ind</w:t>
      </w:r>
      <w:r w:rsidR="00672B15" w:rsidRPr="007C4C1E">
        <w:rPr>
          <w:rFonts w:ascii="Times New Roman" w:hAnsi="Times New Roman" w:cs="Times New Roman"/>
          <w:sz w:val="24"/>
          <w:szCs w:val="24"/>
        </w:rPr>
        <w:t>ia as well as from other countries</w:t>
      </w:r>
      <w:r w:rsidR="004F6022" w:rsidRPr="007C4C1E">
        <w:rPr>
          <w:rFonts w:ascii="Times New Roman" w:hAnsi="Times New Roman" w:cs="Times New Roman"/>
          <w:sz w:val="24"/>
          <w:szCs w:val="24"/>
        </w:rPr>
        <w:t>.</w:t>
      </w:r>
      <w:r w:rsidR="00672B15" w:rsidRPr="007C4C1E">
        <w:rPr>
          <w:rFonts w:ascii="Times New Roman" w:hAnsi="Times New Roman" w:cs="Times New Roman"/>
          <w:sz w:val="24"/>
          <w:szCs w:val="24"/>
        </w:rPr>
        <w:t xml:space="preserve"> The r</w:t>
      </w:r>
      <w:r w:rsidR="004F6022" w:rsidRPr="007C4C1E">
        <w:rPr>
          <w:rFonts w:ascii="Times New Roman" w:hAnsi="Times New Roman" w:cs="Times New Roman"/>
          <w:sz w:val="24"/>
          <w:szCs w:val="24"/>
        </w:rPr>
        <w:t xml:space="preserve">esearch aim is to measure the change in travellers’ preference and expectations due to </w:t>
      </w:r>
      <w:r w:rsidR="00672B15" w:rsidRPr="007C4C1E">
        <w:rPr>
          <w:rFonts w:ascii="Times New Roman" w:hAnsi="Times New Roman" w:cs="Times New Roman"/>
          <w:sz w:val="24"/>
          <w:szCs w:val="24"/>
        </w:rPr>
        <w:t>COVID-19 p</w:t>
      </w:r>
      <w:r w:rsidR="004F6022" w:rsidRPr="007C4C1E">
        <w:rPr>
          <w:rFonts w:ascii="Times New Roman" w:hAnsi="Times New Roman" w:cs="Times New Roman"/>
          <w:sz w:val="24"/>
          <w:szCs w:val="24"/>
        </w:rPr>
        <w:t xml:space="preserve">andemic in the state of Gujarat and to provide strategies for reviving </w:t>
      </w:r>
      <w:r w:rsidR="00672B15" w:rsidRPr="007C4C1E">
        <w:rPr>
          <w:rFonts w:ascii="Times New Roman" w:hAnsi="Times New Roman" w:cs="Times New Roman"/>
          <w:sz w:val="24"/>
          <w:szCs w:val="24"/>
        </w:rPr>
        <w:t xml:space="preserve">the </w:t>
      </w:r>
      <w:r w:rsidR="004F6022" w:rsidRPr="007C4C1E">
        <w:rPr>
          <w:rFonts w:ascii="Times New Roman" w:hAnsi="Times New Roman" w:cs="Times New Roman"/>
          <w:sz w:val="24"/>
          <w:szCs w:val="24"/>
        </w:rPr>
        <w:t xml:space="preserve">travel and tourism industry. </w:t>
      </w:r>
    </w:p>
    <w:p w:rsidR="007D0AFA" w:rsidRPr="007C4C1E" w:rsidRDefault="00DD167D" w:rsidP="00AF4BC4">
      <w:pPr>
        <w:autoSpaceDE w:val="0"/>
        <w:autoSpaceDN w:val="0"/>
        <w:adjustRightInd w:val="0"/>
        <w:spacing w:after="0" w:line="360" w:lineRule="auto"/>
        <w:jc w:val="both"/>
        <w:rPr>
          <w:rFonts w:ascii="Times New Roman" w:hAnsi="Times New Roman" w:cs="Times New Roman"/>
          <w:sz w:val="24"/>
          <w:szCs w:val="24"/>
        </w:rPr>
      </w:pPr>
      <w:r w:rsidRPr="007C4C1E">
        <w:rPr>
          <w:rFonts w:ascii="Times New Roman" w:hAnsi="Times New Roman" w:cs="Times New Roman"/>
          <w:b/>
          <w:sz w:val="24"/>
          <w:szCs w:val="24"/>
        </w:rPr>
        <w:t>Method</w:t>
      </w:r>
      <w:r w:rsidR="007D0AFA" w:rsidRPr="007C4C1E">
        <w:rPr>
          <w:rFonts w:ascii="Times New Roman" w:hAnsi="Times New Roman" w:cs="Times New Roman"/>
          <w:b/>
          <w:sz w:val="24"/>
          <w:szCs w:val="24"/>
        </w:rPr>
        <w:t>:</w:t>
      </w:r>
      <w:r w:rsidR="007D0AFA" w:rsidRPr="007C4C1E">
        <w:rPr>
          <w:rFonts w:ascii="Times New Roman" w:hAnsi="Times New Roman" w:cs="Times New Roman"/>
          <w:sz w:val="24"/>
          <w:szCs w:val="24"/>
        </w:rPr>
        <w:t xml:space="preserve"> </w:t>
      </w:r>
      <w:r w:rsidR="00672B15" w:rsidRPr="007C4C1E">
        <w:rPr>
          <w:rFonts w:ascii="Times New Roman" w:hAnsi="Times New Roman" w:cs="Times New Roman"/>
          <w:sz w:val="24"/>
          <w:szCs w:val="24"/>
        </w:rPr>
        <w:t>A t</w:t>
      </w:r>
      <w:r w:rsidR="004F6022" w:rsidRPr="007C4C1E">
        <w:rPr>
          <w:rFonts w:ascii="Times New Roman" w:hAnsi="Times New Roman" w:cs="Times New Roman"/>
          <w:sz w:val="24"/>
          <w:szCs w:val="24"/>
        </w:rPr>
        <w:t xml:space="preserve">otal </w:t>
      </w:r>
      <w:r w:rsidR="00672B15" w:rsidRPr="007C4C1E">
        <w:rPr>
          <w:rFonts w:ascii="Times New Roman" w:hAnsi="Times New Roman" w:cs="Times New Roman"/>
          <w:sz w:val="24"/>
          <w:szCs w:val="24"/>
        </w:rPr>
        <w:t xml:space="preserve">of </w:t>
      </w:r>
      <w:r w:rsidR="004F6022" w:rsidRPr="007C4C1E">
        <w:rPr>
          <w:rFonts w:ascii="Times New Roman" w:hAnsi="Times New Roman" w:cs="Times New Roman"/>
          <w:sz w:val="24"/>
          <w:szCs w:val="24"/>
        </w:rPr>
        <w:t xml:space="preserve">1043 travellers from Gujarat state were selected </w:t>
      </w:r>
      <w:r w:rsidRPr="007C4C1E">
        <w:rPr>
          <w:rFonts w:ascii="Times New Roman" w:hAnsi="Times New Roman" w:cs="Times New Roman"/>
          <w:sz w:val="24"/>
          <w:szCs w:val="24"/>
        </w:rPr>
        <w:t>by non-probability convenient sampling method. Data were collected by</w:t>
      </w:r>
      <w:r w:rsidR="004F6022" w:rsidRPr="007C4C1E">
        <w:rPr>
          <w:rFonts w:ascii="Times New Roman" w:hAnsi="Times New Roman" w:cs="Times New Roman"/>
          <w:sz w:val="24"/>
          <w:szCs w:val="24"/>
        </w:rPr>
        <w:t xml:space="preserve"> online</w:t>
      </w:r>
      <w:r w:rsidRPr="007C4C1E">
        <w:rPr>
          <w:rFonts w:ascii="Times New Roman" w:hAnsi="Times New Roman" w:cs="Times New Roman"/>
          <w:sz w:val="24"/>
          <w:szCs w:val="24"/>
        </w:rPr>
        <w:t xml:space="preserve"> survey</w:t>
      </w:r>
      <w:r w:rsidR="004F6022" w:rsidRPr="007C4C1E">
        <w:rPr>
          <w:rFonts w:ascii="Times New Roman" w:hAnsi="Times New Roman" w:cs="Times New Roman"/>
          <w:sz w:val="24"/>
          <w:szCs w:val="24"/>
        </w:rPr>
        <w:t xml:space="preserve"> through</w:t>
      </w:r>
      <w:r w:rsidR="00672B15" w:rsidRPr="007C4C1E">
        <w:rPr>
          <w:rFonts w:ascii="Times New Roman" w:hAnsi="Times New Roman" w:cs="Times New Roman"/>
          <w:sz w:val="24"/>
          <w:szCs w:val="24"/>
        </w:rPr>
        <w:t xml:space="preserve"> a</w:t>
      </w:r>
      <w:r w:rsidR="004F6022" w:rsidRPr="007C4C1E">
        <w:rPr>
          <w:rFonts w:ascii="Times New Roman" w:hAnsi="Times New Roman" w:cs="Times New Roman"/>
          <w:sz w:val="24"/>
          <w:szCs w:val="24"/>
        </w:rPr>
        <w:t xml:space="preserve"> structured questionnaire during </w:t>
      </w:r>
      <w:r w:rsidR="00672B15" w:rsidRPr="007C4C1E">
        <w:rPr>
          <w:rFonts w:ascii="Times New Roman" w:hAnsi="Times New Roman" w:cs="Times New Roman"/>
          <w:sz w:val="24"/>
          <w:szCs w:val="24"/>
        </w:rPr>
        <w:t xml:space="preserve">the </w:t>
      </w:r>
      <w:r w:rsidR="004F6022" w:rsidRPr="007C4C1E">
        <w:rPr>
          <w:rFonts w:ascii="Times New Roman" w:hAnsi="Times New Roman" w:cs="Times New Roman"/>
          <w:sz w:val="24"/>
          <w:szCs w:val="24"/>
        </w:rPr>
        <w:t xml:space="preserve">pandemic era. Inferential statistical tools were used to infer the data collected for its Significance.  </w:t>
      </w:r>
    </w:p>
    <w:p w:rsidR="007D0AFA" w:rsidRPr="007C4C1E" w:rsidRDefault="007D0AFA" w:rsidP="00AF4BC4">
      <w:pPr>
        <w:autoSpaceDE w:val="0"/>
        <w:autoSpaceDN w:val="0"/>
        <w:adjustRightInd w:val="0"/>
        <w:spacing w:after="0" w:line="360" w:lineRule="auto"/>
        <w:jc w:val="both"/>
        <w:rPr>
          <w:rFonts w:ascii="Times New Roman" w:hAnsi="Times New Roman" w:cs="Times New Roman"/>
          <w:sz w:val="24"/>
          <w:szCs w:val="24"/>
        </w:rPr>
      </w:pPr>
      <w:r w:rsidRPr="007C4C1E">
        <w:rPr>
          <w:rFonts w:ascii="Times New Roman" w:hAnsi="Times New Roman" w:cs="Times New Roman"/>
          <w:b/>
          <w:sz w:val="24"/>
          <w:szCs w:val="24"/>
        </w:rPr>
        <w:t xml:space="preserve">Result: </w:t>
      </w:r>
      <w:r w:rsidR="00672B15" w:rsidRPr="007C4C1E">
        <w:rPr>
          <w:rFonts w:ascii="Times New Roman" w:hAnsi="Times New Roman" w:cs="Times New Roman"/>
          <w:sz w:val="24"/>
          <w:szCs w:val="24"/>
        </w:rPr>
        <w:t>Data revealed the changes</w:t>
      </w:r>
      <w:r w:rsidR="004F6022" w:rsidRPr="007C4C1E">
        <w:rPr>
          <w:rFonts w:ascii="Times New Roman" w:hAnsi="Times New Roman" w:cs="Times New Roman"/>
          <w:sz w:val="24"/>
          <w:szCs w:val="24"/>
        </w:rPr>
        <w:t xml:space="preserve"> in travel plan, travelling duration, prefer</w:t>
      </w:r>
      <w:r w:rsidR="00DD167D" w:rsidRPr="007C4C1E">
        <w:rPr>
          <w:rFonts w:ascii="Times New Roman" w:hAnsi="Times New Roman" w:cs="Times New Roman"/>
          <w:sz w:val="24"/>
          <w:szCs w:val="24"/>
        </w:rPr>
        <w:t xml:space="preserve">red mode of transportation and </w:t>
      </w:r>
      <w:proofErr w:type="gramStart"/>
      <w:r w:rsidR="00DD167D" w:rsidRPr="007C4C1E">
        <w:rPr>
          <w:rFonts w:ascii="Times New Roman" w:hAnsi="Times New Roman" w:cs="Times New Roman"/>
          <w:sz w:val="24"/>
          <w:szCs w:val="24"/>
        </w:rPr>
        <w:t>convoys’</w:t>
      </w:r>
      <w:proofErr w:type="gramEnd"/>
      <w:r w:rsidR="004F6022" w:rsidRPr="007C4C1E">
        <w:rPr>
          <w:rFonts w:ascii="Times New Roman" w:hAnsi="Times New Roman" w:cs="Times New Roman"/>
          <w:sz w:val="24"/>
          <w:szCs w:val="24"/>
        </w:rPr>
        <w:t xml:space="preserve"> prefer during travelling. On the other </w:t>
      </w:r>
      <w:proofErr w:type="gramStart"/>
      <w:r w:rsidR="004F6022" w:rsidRPr="007C4C1E">
        <w:rPr>
          <w:rFonts w:ascii="Times New Roman" w:hAnsi="Times New Roman" w:cs="Times New Roman"/>
          <w:sz w:val="24"/>
          <w:szCs w:val="24"/>
        </w:rPr>
        <w:t>hand</w:t>
      </w:r>
      <w:proofErr w:type="gramEnd"/>
      <w:r w:rsidR="004F6022" w:rsidRPr="007C4C1E">
        <w:rPr>
          <w:rFonts w:ascii="Times New Roman" w:hAnsi="Times New Roman" w:cs="Times New Roman"/>
          <w:sz w:val="24"/>
          <w:szCs w:val="24"/>
        </w:rPr>
        <w:t xml:space="preserve"> significant impact has been found on travel plan</w:t>
      </w:r>
      <w:r w:rsidR="00672B15" w:rsidRPr="007C4C1E">
        <w:rPr>
          <w:rFonts w:ascii="Times New Roman" w:hAnsi="Times New Roman" w:cs="Times New Roman"/>
          <w:sz w:val="24"/>
          <w:szCs w:val="24"/>
        </w:rPr>
        <w:t>s</w:t>
      </w:r>
      <w:r w:rsidR="004F6022" w:rsidRPr="007C4C1E">
        <w:rPr>
          <w:rFonts w:ascii="Times New Roman" w:hAnsi="Times New Roman" w:cs="Times New Roman"/>
          <w:sz w:val="24"/>
          <w:szCs w:val="24"/>
        </w:rPr>
        <w:t xml:space="preserve"> due to </w:t>
      </w:r>
      <w:r w:rsidR="00672B15" w:rsidRPr="007C4C1E">
        <w:rPr>
          <w:rFonts w:ascii="Times New Roman" w:hAnsi="Times New Roman" w:cs="Times New Roman"/>
          <w:sz w:val="24"/>
          <w:szCs w:val="24"/>
        </w:rPr>
        <w:t xml:space="preserve">the </w:t>
      </w:r>
      <w:r w:rsidR="004F6022" w:rsidRPr="007C4C1E">
        <w:rPr>
          <w:rFonts w:ascii="Times New Roman" w:hAnsi="Times New Roman" w:cs="Times New Roman"/>
          <w:sz w:val="24"/>
          <w:szCs w:val="24"/>
        </w:rPr>
        <w:t xml:space="preserve">COVID-19 outbreak. </w:t>
      </w:r>
    </w:p>
    <w:p w:rsidR="004F6022" w:rsidRPr="007C4C1E" w:rsidRDefault="007D0AFA" w:rsidP="00AF4BC4">
      <w:pPr>
        <w:autoSpaceDE w:val="0"/>
        <w:autoSpaceDN w:val="0"/>
        <w:adjustRightInd w:val="0"/>
        <w:spacing w:after="0" w:line="360" w:lineRule="auto"/>
        <w:jc w:val="both"/>
        <w:rPr>
          <w:rFonts w:ascii="Times New Roman" w:hAnsi="Times New Roman" w:cs="Times New Roman"/>
          <w:sz w:val="24"/>
          <w:szCs w:val="24"/>
        </w:rPr>
      </w:pPr>
      <w:r w:rsidRPr="007C4C1E">
        <w:rPr>
          <w:rFonts w:ascii="Times New Roman" w:hAnsi="Times New Roman" w:cs="Times New Roman"/>
          <w:b/>
          <w:sz w:val="24"/>
          <w:szCs w:val="24"/>
        </w:rPr>
        <w:t>Discussion:</w:t>
      </w:r>
      <w:r w:rsidRPr="007C4C1E">
        <w:rPr>
          <w:rFonts w:ascii="Times New Roman" w:hAnsi="Times New Roman" w:cs="Times New Roman"/>
          <w:sz w:val="24"/>
          <w:szCs w:val="24"/>
        </w:rPr>
        <w:t xml:space="preserve"> </w:t>
      </w:r>
      <w:r w:rsidR="004F6022" w:rsidRPr="007C4C1E">
        <w:rPr>
          <w:rFonts w:ascii="Times New Roman" w:hAnsi="Times New Roman" w:cs="Times New Roman"/>
          <w:sz w:val="24"/>
          <w:szCs w:val="24"/>
        </w:rPr>
        <w:t>This study will help to entire links of travels to ma</w:t>
      </w:r>
      <w:r w:rsidR="00672B15" w:rsidRPr="007C4C1E">
        <w:rPr>
          <w:rFonts w:ascii="Times New Roman" w:hAnsi="Times New Roman" w:cs="Times New Roman"/>
          <w:sz w:val="24"/>
          <w:szCs w:val="24"/>
        </w:rPr>
        <w:t xml:space="preserve">ke proper strategies to cope </w:t>
      </w:r>
      <w:r w:rsidR="004F6022" w:rsidRPr="007C4C1E">
        <w:rPr>
          <w:rFonts w:ascii="Times New Roman" w:hAnsi="Times New Roman" w:cs="Times New Roman"/>
          <w:sz w:val="24"/>
          <w:szCs w:val="24"/>
        </w:rPr>
        <w:t xml:space="preserve">with the challenges that </w:t>
      </w:r>
      <w:r w:rsidR="00672B15" w:rsidRPr="007C4C1E">
        <w:rPr>
          <w:rFonts w:ascii="Times New Roman" w:hAnsi="Times New Roman" w:cs="Times New Roman"/>
          <w:sz w:val="24"/>
          <w:szCs w:val="24"/>
        </w:rPr>
        <w:t xml:space="preserve">the tourism sector is </w:t>
      </w:r>
      <w:r w:rsidR="004F6022" w:rsidRPr="007C4C1E">
        <w:rPr>
          <w:rFonts w:ascii="Times New Roman" w:hAnsi="Times New Roman" w:cs="Times New Roman"/>
          <w:sz w:val="24"/>
          <w:szCs w:val="24"/>
        </w:rPr>
        <w:t xml:space="preserve">facing due to </w:t>
      </w:r>
      <w:r w:rsidR="00672B15" w:rsidRPr="007C4C1E">
        <w:rPr>
          <w:rFonts w:ascii="Times New Roman" w:hAnsi="Times New Roman" w:cs="Times New Roman"/>
          <w:sz w:val="24"/>
          <w:szCs w:val="24"/>
        </w:rPr>
        <w:t xml:space="preserve">the </w:t>
      </w:r>
      <w:r w:rsidR="004F6022" w:rsidRPr="007C4C1E">
        <w:rPr>
          <w:rFonts w:ascii="Times New Roman" w:hAnsi="Times New Roman" w:cs="Times New Roman"/>
          <w:sz w:val="24"/>
          <w:szCs w:val="24"/>
        </w:rPr>
        <w:t>COVID-19 outbreak. Executing strategies recommended in thi</w:t>
      </w:r>
      <w:r w:rsidR="00672B15" w:rsidRPr="007C4C1E">
        <w:rPr>
          <w:rFonts w:ascii="Times New Roman" w:hAnsi="Times New Roman" w:cs="Times New Roman"/>
          <w:sz w:val="24"/>
          <w:szCs w:val="24"/>
        </w:rPr>
        <w:t>s research will help to reduce</w:t>
      </w:r>
      <w:r w:rsidR="004F6022" w:rsidRPr="007C4C1E">
        <w:rPr>
          <w:rFonts w:ascii="Times New Roman" w:hAnsi="Times New Roman" w:cs="Times New Roman"/>
          <w:sz w:val="24"/>
          <w:szCs w:val="24"/>
        </w:rPr>
        <w:t xml:space="preserve"> the pandemic's troublesome effects on the travel industry and it will help in building an environment that will m</w:t>
      </w:r>
      <w:r w:rsidR="00672B15" w:rsidRPr="007C4C1E">
        <w:rPr>
          <w:rFonts w:ascii="Times New Roman" w:hAnsi="Times New Roman" w:cs="Times New Roman"/>
          <w:sz w:val="24"/>
          <w:szCs w:val="24"/>
        </w:rPr>
        <w:t xml:space="preserve">ake it simpler for travellers </w:t>
      </w:r>
      <w:r w:rsidR="004F6022" w:rsidRPr="007C4C1E">
        <w:rPr>
          <w:rFonts w:ascii="Times New Roman" w:hAnsi="Times New Roman" w:cs="Times New Roman"/>
          <w:sz w:val="24"/>
          <w:szCs w:val="24"/>
        </w:rPr>
        <w:t>coming f</w:t>
      </w:r>
      <w:r w:rsidR="00672B15" w:rsidRPr="007C4C1E">
        <w:rPr>
          <w:rFonts w:ascii="Times New Roman" w:hAnsi="Times New Roman" w:cs="Times New Roman"/>
          <w:sz w:val="24"/>
          <w:szCs w:val="24"/>
        </w:rPr>
        <w:t>rom India and from other countries</w:t>
      </w:r>
      <w:r w:rsidR="004F6022" w:rsidRPr="007C4C1E">
        <w:rPr>
          <w:rFonts w:ascii="Times New Roman" w:hAnsi="Times New Roman" w:cs="Times New Roman"/>
          <w:sz w:val="24"/>
          <w:szCs w:val="24"/>
        </w:rPr>
        <w:t>.</w:t>
      </w:r>
    </w:p>
    <w:p w:rsidR="00AA6BD2" w:rsidRPr="007C4C1E" w:rsidRDefault="00AA6BD2" w:rsidP="00AF4BC4">
      <w:pPr>
        <w:autoSpaceDE w:val="0"/>
        <w:autoSpaceDN w:val="0"/>
        <w:adjustRightInd w:val="0"/>
        <w:spacing w:after="0" w:line="360" w:lineRule="auto"/>
        <w:jc w:val="both"/>
        <w:rPr>
          <w:rFonts w:ascii="Times New Roman" w:hAnsi="Times New Roman" w:cs="Times New Roman"/>
          <w:b/>
          <w:sz w:val="24"/>
          <w:szCs w:val="24"/>
        </w:rPr>
      </w:pPr>
    </w:p>
    <w:p w:rsidR="00704878" w:rsidRPr="007C4C1E" w:rsidRDefault="00704878" w:rsidP="00AF4BC4">
      <w:pPr>
        <w:autoSpaceDE w:val="0"/>
        <w:autoSpaceDN w:val="0"/>
        <w:adjustRightInd w:val="0"/>
        <w:spacing w:after="0" w:line="360" w:lineRule="auto"/>
        <w:jc w:val="both"/>
        <w:rPr>
          <w:rFonts w:ascii="Times New Roman" w:hAnsi="Times New Roman" w:cs="Times New Roman"/>
          <w:b/>
          <w:sz w:val="24"/>
          <w:szCs w:val="24"/>
        </w:rPr>
      </w:pPr>
      <w:r w:rsidRPr="007C4C1E">
        <w:rPr>
          <w:rFonts w:ascii="Times New Roman" w:hAnsi="Times New Roman" w:cs="Times New Roman"/>
          <w:b/>
          <w:sz w:val="24"/>
          <w:szCs w:val="24"/>
        </w:rPr>
        <w:t>Keywords</w:t>
      </w:r>
    </w:p>
    <w:p w:rsidR="00504B94" w:rsidRPr="007C4C1E" w:rsidRDefault="00704878"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Booking; </w:t>
      </w:r>
      <w:r w:rsidR="0034168A" w:rsidRPr="007C4C1E">
        <w:rPr>
          <w:rFonts w:ascii="Times New Roman" w:hAnsi="Times New Roman" w:cs="Times New Roman"/>
          <w:sz w:val="24"/>
          <w:szCs w:val="24"/>
        </w:rPr>
        <w:t>Corona virus</w:t>
      </w:r>
      <w:r w:rsidRPr="007C4C1E">
        <w:rPr>
          <w:rFonts w:ascii="Times New Roman" w:hAnsi="Times New Roman" w:cs="Times New Roman"/>
          <w:sz w:val="24"/>
          <w:szCs w:val="24"/>
        </w:rPr>
        <w:t>; COVID-19</w:t>
      </w:r>
      <w:r w:rsidRPr="007C4C1E">
        <w:rPr>
          <w:rFonts w:ascii="Times New Roman" w:hAnsi="Times New Roman" w:cs="Times New Roman"/>
          <w:sz w:val="24"/>
          <w:szCs w:val="24"/>
          <w:lang w:bidi="gu-IN"/>
        </w:rPr>
        <w:t>; Outbreak; Public Transportation;</w:t>
      </w:r>
      <w:r w:rsidR="0058198E" w:rsidRPr="007C4C1E">
        <w:rPr>
          <w:rFonts w:ascii="Times New Roman" w:hAnsi="Times New Roman" w:cs="Times New Roman"/>
          <w:sz w:val="24"/>
          <w:szCs w:val="24"/>
          <w:lang w:bidi="gu-IN"/>
        </w:rPr>
        <w:t xml:space="preserve"> Tourism; </w:t>
      </w:r>
      <w:r w:rsidRPr="007C4C1E">
        <w:rPr>
          <w:rFonts w:ascii="Times New Roman" w:hAnsi="Times New Roman" w:cs="Times New Roman"/>
          <w:sz w:val="24"/>
          <w:szCs w:val="24"/>
          <w:lang w:bidi="gu-IN"/>
        </w:rPr>
        <w:t>Travel Plan</w:t>
      </w:r>
    </w:p>
    <w:p w:rsidR="00B90553" w:rsidRPr="007C4C1E" w:rsidRDefault="00B90553" w:rsidP="00FF163D">
      <w:pPr>
        <w:spacing w:after="0" w:line="360" w:lineRule="auto"/>
        <w:rPr>
          <w:rFonts w:ascii="Times New Roman" w:hAnsi="Times New Roman" w:cs="Times New Roman"/>
          <w:b/>
          <w:sz w:val="24"/>
          <w:szCs w:val="24"/>
        </w:rPr>
      </w:pPr>
    </w:p>
    <w:p w:rsidR="00C42433" w:rsidRPr="007C4C1E" w:rsidRDefault="00C42433" w:rsidP="00C42433">
      <w:pPr>
        <w:pStyle w:val="NormalWeb"/>
        <w:shd w:val="clear" w:color="auto" w:fill="FFFFFF"/>
        <w:spacing w:before="0" w:beforeAutospacing="0" w:after="0" w:afterAutospacing="0" w:line="360" w:lineRule="auto"/>
        <w:rPr>
          <w:b/>
          <w:bCs/>
        </w:rPr>
      </w:pPr>
      <w:r w:rsidRPr="007C4C1E">
        <w:rPr>
          <w:b/>
          <w:bCs/>
        </w:rPr>
        <w:t>1. Introduction</w:t>
      </w:r>
    </w:p>
    <w:p w:rsidR="00C42433" w:rsidRPr="007C4C1E" w:rsidRDefault="00C42433" w:rsidP="00C42433">
      <w:pPr>
        <w:pStyle w:val="NormalWeb"/>
        <w:shd w:val="clear" w:color="auto" w:fill="FFFFFF"/>
        <w:spacing w:before="0" w:beforeAutospacing="0" w:after="0" w:afterAutospacing="0" w:line="360" w:lineRule="auto"/>
        <w:jc w:val="both"/>
      </w:pPr>
      <w:r w:rsidRPr="007C4C1E">
        <w:t>It is evident that the city of Wuhan in Hubei Province, China, became the epicentre of an unidentified disease first detec</w:t>
      </w:r>
      <w:r w:rsidR="00AA48DC">
        <w:t xml:space="preserve">ted on </w:t>
      </w:r>
      <w:r w:rsidRPr="007C4C1E">
        <w:t>December</w:t>
      </w:r>
      <w:r w:rsidR="00AA48DC">
        <w:t xml:space="preserve"> 31,</w:t>
      </w:r>
      <w:r w:rsidRPr="007C4C1E">
        <w:t xml:space="preserve"> 2019. The World Health Organization (WHO) was initially informed about cases of pneumonia of unknown origin. Subsequently, on January</w:t>
      </w:r>
      <w:r w:rsidR="00CB1872" w:rsidRPr="007C4C1E">
        <w:t xml:space="preserve"> 7, 2020</w:t>
      </w:r>
      <w:r w:rsidR="00AA48DC">
        <w:t>,</w:t>
      </w:r>
      <w:r w:rsidRPr="007C4C1E">
        <w:t xml:space="preserve"> Chinese authorities identified the virus as a type of coronavirus, which was later named SARS-CoV-2 by WHO. The disease caused by this virus was off</w:t>
      </w:r>
      <w:r w:rsidR="00AA48DC">
        <w:t xml:space="preserve">icially termed COVID-19. </w:t>
      </w:r>
      <w:r w:rsidR="00AA48DC" w:rsidRPr="00AA48DC">
        <w:t xml:space="preserve">On March 11, 2020, the WHO declared COVID-19 a global pandemic, as it had already spread to </w:t>
      </w:r>
      <w:r w:rsidR="00AA48DC" w:rsidRPr="00AA48DC">
        <w:rPr>
          <w:bCs/>
        </w:rPr>
        <w:t>over</w:t>
      </w:r>
      <w:r w:rsidR="00AA48DC" w:rsidRPr="00AA48DC">
        <w:t xml:space="preserve"> 114 countries </w:t>
      </w:r>
      <w:r w:rsidR="00AA48DC" w:rsidRPr="00AA48DC">
        <w:rPr>
          <w:bCs/>
        </w:rPr>
        <w:t>at that time</w:t>
      </w:r>
      <w:r w:rsidRPr="007C4C1E">
        <w:t xml:space="preserve">. Highly contagious in nature, the virus spread </w:t>
      </w:r>
      <w:r w:rsidR="00CB1872" w:rsidRPr="007C4C1E">
        <w:t xml:space="preserve">rapidly, and by </w:t>
      </w:r>
      <w:r w:rsidRPr="007C4C1E">
        <w:t xml:space="preserve">August </w:t>
      </w:r>
      <w:r w:rsidR="00CB1872" w:rsidRPr="007C4C1E">
        <w:t>27, 2021</w:t>
      </w:r>
      <w:r w:rsidR="00AA48DC">
        <w:t>,</w:t>
      </w:r>
      <w:r w:rsidRPr="007C4C1E">
        <w:t xml:space="preserve"> a total of 214,468,601 confirmed cases and 4,470,969 deaths had been reported globally (Dashboard, 2021).</w:t>
      </w:r>
    </w:p>
    <w:p w:rsidR="00C42433" w:rsidRPr="007C4C1E" w:rsidRDefault="00C42433" w:rsidP="00C42433">
      <w:pPr>
        <w:pStyle w:val="NormalWeb"/>
        <w:shd w:val="clear" w:color="auto" w:fill="FFFFFF"/>
        <w:spacing w:before="0" w:beforeAutospacing="0" w:after="0" w:afterAutospacing="0" w:line="360" w:lineRule="auto"/>
        <w:jc w:val="both"/>
      </w:pPr>
      <w:r w:rsidRPr="007C4C1E">
        <w:lastRenderedPageBreak/>
        <w:t xml:space="preserve">Coronaviruses are commonly found in animals such as camels, cats, and bats and they rarely spread to humans. However, this time the world witnessed the emergence of a novel coronavirus from a large family of viruses known to cause severe illnesses, including Severe Acute Respiratory Syndrome (SARS) and Middle East Respiratory Syndrome (MERS). </w:t>
      </w:r>
      <w:r w:rsidR="00025007" w:rsidRPr="007C4C1E">
        <w:t>The etiological agent responsible for the current outbreak, SARS-CoV-2, is closely related to the original SARS coronavirus (Kaushik et al., 2020)</w:t>
      </w:r>
      <w:r w:rsidRPr="007C4C1E">
        <w:t>. In humans, SARS-CoV-2 is transmitted primarily through respiratory droplets—directly via sneezing or coughing, or indirectly through contaminated objects</w:t>
      </w:r>
      <w:r w:rsidR="00CB1872" w:rsidRPr="007C4C1E">
        <w:t>, surfaces, or close contact (</w:t>
      </w:r>
      <w:r w:rsidRPr="007C4C1E">
        <w:t>Patel et al., 2020).</w:t>
      </w:r>
    </w:p>
    <w:p w:rsidR="00C42433" w:rsidRPr="007C4C1E" w:rsidRDefault="00C42433" w:rsidP="00C42433">
      <w:pPr>
        <w:pStyle w:val="NormalWeb"/>
        <w:shd w:val="clear" w:color="auto" w:fill="FFFFFF"/>
        <w:spacing w:before="0" w:beforeAutospacing="0" w:after="0" w:afterAutospacing="0" w:line="360" w:lineRule="auto"/>
        <w:jc w:val="both"/>
      </w:pPr>
      <w:r w:rsidRPr="007C4C1E">
        <w:t xml:space="preserve">Nearly all sectors across the globe have been affected by the pandemic, but one of the most severely impacted </w:t>
      </w:r>
      <w:r w:rsidR="00CB1872" w:rsidRPr="007C4C1E">
        <w:t>industries is global tourism (</w:t>
      </w:r>
      <w:r w:rsidRPr="007C4C1E">
        <w:t xml:space="preserve">Patel et al., 2020). The extent of vulnerability caused by COVID-19 depends on four key factors: the rate and scale of virus transmission; the timeline and effectiveness of vaccine development; the efficiency of policy responses to mitigate the health, economic, and social impacts; and the level of public anxiety, which influences all these dimensions. During the peak of the pandemic, international borders were closed across most countries. Although many have since reopened under restricted conditions, the travel and tourism industry </w:t>
      </w:r>
      <w:proofErr w:type="gramStart"/>
      <w:r w:rsidRPr="007C4C1E">
        <w:t>continues</w:t>
      </w:r>
      <w:proofErr w:type="gramEnd"/>
      <w:r w:rsidRPr="007C4C1E">
        <w:t xml:space="preserve"> to face an unprecedented level of disruption.</w:t>
      </w:r>
    </w:p>
    <w:p w:rsidR="00D221AE" w:rsidRPr="007C4C1E" w:rsidRDefault="00D221AE" w:rsidP="00D221AE">
      <w:pPr>
        <w:pStyle w:val="NormalWeb"/>
        <w:shd w:val="clear" w:color="auto" w:fill="FFFFFF"/>
        <w:spacing w:before="0" w:beforeAutospacing="0" w:after="0" w:afterAutospacing="0" w:line="360" w:lineRule="auto"/>
        <w:jc w:val="both"/>
      </w:pPr>
      <w:r w:rsidRPr="007C4C1E">
        <w:t xml:space="preserve">The pandemic caused a near-complete halt to international and domestic tourism. Travel restrictions, border closures, and public fear significantly reduced tourist mobility. The tourism industry suffered long-term disruptions in revenue, employment, and service infrastructure. India imposed stringent lockdowns and travel restrictions, affecting both inbound and domestic tourism. Gujarat, known for its cultural heritage, religious tourism, and vibrant festivals, witnessed a sharp decline in tourist arrivals. </w:t>
      </w:r>
    </w:p>
    <w:p w:rsidR="00D221AE" w:rsidRPr="007C4C1E" w:rsidRDefault="00D221AE" w:rsidP="00D221AE">
      <w:pPr>
        <w:pStyle w:val="NormalWeb"/>
        <w:shd w:val="clear" w:color="auto" w:fill="FFFFFF"/>
        <w:spacing w:before="0" w:beforeAutospacing="0" w:after="0" w:afterAutospacing="0" w:line="360" w:lineRule="auto"/>
        <w:jc w:val="both"/>
      </w:pPr>
      <w:r w:rsidRPr="007C4C1E">
        <w:t xml:space="preserve">As the pandemic moves into a recovery phase, </w:t>
      </w:r>
      <w:r w:rsidRPr="007C4C1E">
        <w:rPr>
          <w:bCs/>
        </w:rPr>
        <w:t>timely research is crucial</w:t>
      </w:r>
      <w:r w:rsidRPr="007C4C1E">
        <w:t xml:space="preserve"> to inform strategic planning for tourism revival. Policymakers, tourism boards, and stakeholders need </w:t>
      </w:r>
      <w:r w:rsidRPr="007C4C1E">
        <w:rPr>
          <w:bCs/>
        </w:rPr>
        <w:t>data-driven insights</w:t>
      </w:r>
      <w:r w:rsidRPr="007C4C1E">
        <w:t xml:space="preserve"> to restore tourist confidence and rebuild the sector sustainably. Hence, this study seeks to address the critical gap in understanding </w:t>
      </w:r>
      <w:r w:rsidRPr="007C4C1E">
        <w:rPr>
          <w:bCs/>
        </w:rPr>
        <w:t xml:space="preserve">changing </w:t>
      </w:r>
      <w:r w:rsidR="00AA48DC">
        <w:rPr>
          <w:bCs/>
        </w:rPr>
        <w:t>traveller</w:t>
      </w:r>
      <w:r w:rsidRPr="007C4C1E">
        <w:rPr>
          <w:bCs/>
        </w:rPr>
        <w:t xml:space="preserve"> </w:t>
      </w:r>
      <w:r w:rsidR="00AA48DC">
        <w:rPr>
          <w:bCs/>
        </w:rPr>
        <w:t>Behaviour</w:t>
      </w:r>
      <w:r w:rsidRPr="007C4C1E">
        <w:rPr>
          <w:bCs/>
        </w:rPr>
        <w:t xml:space="preserve"> and expectations post-pandemic</w:t>
      </w:r>
      <w:r w:rsidRPr="007C4C1E">
        <w:t xml:space="preserve">, and to propose </w:t>
      </w:r>
      <w:r w:rsidRPr="007C4C1E">
        <w:rPr>
          <w:bCs/>
        </w:rPr>
        <w:t>targeted revival strategies</w:t>
      </w:r>
      <w:r w:rsidRPr="007C4C1E">
        <w:t xml:space="preserve"> that align with both public health safety and economic rejuvenation.</w:t>
      </w:r>
    </w:p>
    <w:p w:rsidR="00D221AE" w:rsidRPr="007C4C1E" w:rsidRDefault="00D221AE" w:rsidP="00C42433">
      <w:pPr>
        <w:pStyle w:val="NormalWeb"/>
        <w:shd w:val="clear" w:color="auto" w:fill="FFFFFF"/>
        <w:spacing w:before="0" w:beforeAutospacing="0" w:after="0" w:afterAutospacing="0" w:line="360" w:lineRule="auto"/>
        <w:jc w:val="both"/>
      </w:pPr>
    </w:p>
    <w:p w:rsidR="00D221AE" w:rsidRPr="007C4C1E" w:rsidRDefault="00D221AE" w:rsidP="00D221AE">
      <w:pPr>
        <w:pStyle w:val="NormalWeb"/>
        <w:shd w:val="clear" w:color="auto" w:fill="FFFFFF"/>
        <w:spacing w:before="0" w:beforeAutospacing="0" w:after="0" w:afterAutospacing="0" w:line="360" w:lineRule="auto"/>
        <w:jc w:val="both"/>
        <w:rPr>
          <w:b/>
          <w:bCs/>
        </w:rPr>
      </w:pPr>
      <w:r w:rsidRPr="007C4C1E">
        <w:rPr>
          <w:b/>
          <w:bCs/>
        </w:rPr>
        <w:t>2. Literature Review</w:t>
      </w:r>
    </w:p>
    <w:p w:rsidR="00D221AE" w:rsidRPr="007C4C1E" w:rsidRDefault="00D221AE" w:rsidP="00D221AE">
      <w:pPr>
        <w:pStyle w:val="NormalWeb"/>
        <w:shd w:val="clear" w:color="auto" w:fill="FFFFFF"/>
        <w:spacing w:before="0" w:beforeAutospacing="0" w:after="0" w:afterAutospacing="0" w:line="360" w:lineRule="auto"/>
        <w:jc w:val="both"/>
        <w:rPr>
          <w:b/>
          <w:bCs/>
        </w:rPr>
      </w:pPr>
      <w:r w:rsidRPr="007C4C1E">
        <w:rPr>
          <w:b/>
          <w:bCs/>
        </w:rPr>
        <w:t>2.1 Global and National Impact of COVID-19 on Tourism</w:t>
      </w:r>
    </w:p>
    <w:p w:rsidR="00D221AE" w:rsidRPr="007C4C1E" w:rsidRDefault="00D221AE" w:rsidP="00D221AE">
      <w:pPr>
        <w:pStyle w:val="NormalWeb"/>
        <w:shd w:val="clear" w:color="auto" w:fill="FFFFFF"/>
        <w:spacing w:before="0" w:beforeAutospacing="0" w:after="0" w:afterAutospacing="0" w:line="360" w:lineRule="auto"/>
        <w:jc w:val="both"/>
      </w:pPr>
      <w:r w:rsidRPr="007C4C1E">
        <w:t xml:space="preserve">The estimated global economic loss due to restricted international travel during the pandemic is projected to be around $10 trillion. This disruption has impacted nearly 70% of </w:t>
      </w:r>
      <w:r w:rsidRPr="007C4C1E">
        <w:lastRenderedPageBreak/>
        <w:t>employment directly or indirectly within the tourism sector. According to the Federation of Associations in Indian Tourism &amp; Hospitality (FAITH), the pandemic may result in approximately 38 million job or business losses, leading to widespread bankruptcies, business closures, and unemployment across India (Dutta, 2020).</w:t>
      </w:r>
    </w:p>
    <w:p w:rsidR="00D221AE" w:rsidRPr="007C4C1E" w:rsidRDefault="00D221AE" w:rsidP="00D221AE">
      <w:pPr>
        <w:pStyle w:val="NormalWeb"/>
        <w:shd w:val="clear" w:color="auto" w:fill="FFFFFF"/>
        <w:spacing w:before="0" w:beforeAutospacing="0" w:after="0" w:afterAutospacing="0" w:line="360" w:lineRule="auto"/>
        <w:jc w:val="both"/>
        <w:rPr>
          <w:b/>
          <w:bCs/>
        </w:rPr>
      </w:pPr>
      <w:r w:rsidRPr="007C4C1E">
        <w:rPr>
          <w:b/>
          <w:bCs/>
        </w:rPr>
        <w:t>2.2 Disruption Across Tourism Segments and Value Chain</w:t>
      </w:r>
    </w:p>
    <w:p w:rsidR="00D221AE" w:rsidRPr="007C4C1E" w:rsidRDefault="00D221AE" w:rsidP="00D221AE">
      <w:pPr>
        <w:pStyle w:val="NormalWeb"/>
        <w:shd w:val="clear" w:color="auto" w:fill="FFFFFF"/>
        <w:spacing w:before="0" w:beforeAutospacing="0" w:after="0" w:afterAutospacing="0" w:line="360" w:lineRule="auto"/>
        <w:jc w:val="both"/>
      </w:pPr>
      <w:r w:rsidRPr="007C4C1E">
        <w:t xml:space="preserve">The tourism industry has experienced its most severe disruption to date, affecting all major segments—domestic, inbound, and outbound. Nearly every vertical within the travel sector, including leisure, adventure, heritage, MICE, cruise, corporate, and niche tourism, has been adversely impacted. The entire tourism value chain—from accommodations and travel agencies to tour operators, destinations, restaurants, entertainment venues, and transportation by air, land, and sea—has suffered considerable setbacks (PTI, 2020; </w:t>
      </w:r>
      <w:proofErr w:type="spellStart"/>
      <w:r w:rsidRPr="007C4C1E">
        <w:t>Bhadeshiya</w:t>
      </w:r>
      <w:proofErr w:type="spellEnd"/>
      <w:r w:rsidR="00CB1872" w:rsidRPr="007C4C1E">
        <w:t xml:space="preserve"> et al.,</w:t>
      </w:r>
      <w:r w:rsidRPr="007C4C1E">
        <w:t xml:space="preserve"> 2020).</w:t>
      </w:r>
    </w:p>
    <w:p w:rsidR="00D221AE" w:rsidRPr="007C4C1E" w:rsidRDefault="00D221AE" w:rsidP="00D221AE">
      <w:pPr>
        <w:pStyle w:val="NormalWeb"/>
        <w:shd w:val="clear" w:color="auto" w:fill="FFFFFF"/>
        <w:spacing w:before="0" w:beforeAutospacing="0" w:after="0" w:afterAutospacing="0" w:line="360" w:lineRule="auto"/>
        <w:jc w:val="both"/>
        <w:rPr>
          <w:b/>
          <w:bCs/>
        </w:rPr>
      </w:pPr>
      <w:r w:rsidRPr="007C4C1E">
        <w:rPr>
          <w:b/>
          <w:bCs/>
        </w:rPr>
        <w:t xml:space="preserve">2.3 Historical Crises and Their Impact on Travel </w:t>
      </w:r>
      <w:r w:rsidR="00AA48DC">
        <w:rPr>
          <w:b/>
          <w:bCs/>
        </w:rPr>
        <w:t>Behaviour</w:t>
      </w:r>
    </w:p>
    <w:p w:rsidR="00D221AE" w:rsidRPr="007C4C1E" w:rsidRDefault="00D221AE" w:rsidP="00D221AE">
      <w:pPr>
        <w:pStyle w:val="NormalWeb"/>
        <w:shd w:val="clear" w:color="auto" w:fill="FFFFFF"/>
        <w:spacing w:before="0" w:beforeAutospacing="0" w:after="0" w:afterAutospacing="0" w:line="360" w:lineRule="auto"/>
        <w:jc w:val="both"/>
      </w:pPr>
      <w:r w:rsidRPr="007C4C1E">
        <w:t>Previous studies have documented how major disruptions such as epidemics (e.g., AIDS, SARS, Bird Flu), natural disasters (e.g., the Indian Ocean tsunami, Hurricane Katrina), and socio-political instabilities (e.g., terrorism, riots, and political unrest) can have a lasting impact on the perceived image of travel destinations (</w:t>
      </w:r>
      <w:proofErr w:type="spellStart"/>
      <w:r w:rsidRPr="007C4C1E">
        <w:t>Beirman</w:t>
      </w:r>
      <w:proofErr w:type="spellEnd"/>
      <w:r w:rsidRPr="007C4C1E">
        <w:t xml:space="preserve">, 2003). These incidents influence both destination appeal and individual travel decisions. </w:t>
      </w:r>
      <w:r w:rsidR="00AA48DC">
        <w:t>Travellers</w:t>
      </w:r>
      <w:r w:rsidRPr="007C4C1E">
        <w:t xml:space="preserve"> may cancel or postpone trips, change destinations, or proceed despite risks based on their personal risk perception (Dickman, 2003).</w:t>
      </w:r>
    </w:p>
    <w:p w:rsidR="00D221AE" w:rsidRPr="007C4C1E" w:rsidRDefault="00D221AE" w:rsidP="00D221AE">
      <w:pPr>
        <w:pStyle w:val="NormalWeb"/>
        <w:shd w:val="clear" w:color="auto" w:fill="FFFFFF"/>
        <w:spacing w:before="0" w:beforeAutospacing="0" w:after="0" w:afterAutospacing="0" w:line="360" w:lineRule="auto"/>
        <w:jc w:val="both"/>
        <w:rPr>
          <w:b/>
          <w:bCs/>
        </w:rPr>
      </w:pPr>
      <w:r w:rsidRPr="007C4C1E">
        <w:rPr>
          <w:b/>
          <w:bCs/>
        </w:rPr>
        <w:t>2.4 Role of Self-Confidence and Demographics in Travel Decisions</w:t>
      </w:r>
    </w:p>
    <w:p w:rsidR="00D221AE" w:rsidRPr="007C4C1E" w:rsidRDefault="00D221AE" w:rsidP="00D221AE">
      <w:pPr>
        <w:pStyle w:val="NormalWeb"/>
        <w:shd w:val="clear" w:color="auto" w:fill="FFFFFF"/>
        <w:spacing w:before="0" w:beforeAutospacing="0" w:after="0" w:afterAutospacing="0" w:line="360" w:lineRule="auto"/>
        <w:jc w:val="both"/>
      </w:pPr>
      <w:r w:rsidRPr="007C4C1E">
        <w:t xml:space="preserve">Researchers have explored the role of self-confidence in </w:t>
      </w:r>
      <w:r w:rsidR="00AA48DC">
        <w:t>travellers</w:t>
      </w:r>
      <w:r w:rsidRPr="007C4C1E">
        <w:t xml:space="preserve">’ responses to adverse events. A consumer self-confidence scale originally developed for product purchases was adapted for travel and revealed that self-confidence significantly influences travel-related decisions during disruptions (Valencia &amp; Crouch, 2008). </w:t>
      </w:r>
      <w:r w:rsidR="002F460B" w:rsidRPr="007C4C1E">
        <w:t>D</w:t>
      </w:r>
      <w:r w:rsidRPr="007C4C1E">
        <w:t xml:space="preserve">emographic variations in travel </w:t>
      </w:r>
      <w:r w:rsidR="00AA48DC">
        <w:t>Behaviour</w:t>
      </w:r>
      <w:r w:rsidRPr="007C4C1E">
        <w:t>, with families with young children relying more on private vehicles, and gender disparities affecting travel patterns, with women being more cautious and restricted than men</w:t>
      </w:r>
      <w:r w:rsidR="002F460B" w:rsidRPr="007C4C1E">
        <w:t xml:space="preserve"> (Joh, 2019)</w:t>
      </w:r>
      <w:r w:rsidRPr="007C4C1E">
        <w:t>.</w:t>
      </w:r>
    </w:p>
    <w:p w:rsidR="00D221AE" w:rsidRPr="007C4C1E" w:rsidRDefault="00D221AE" w:rsidP="00D221AE">
      <w:pPr>
        <w:pStyle w:val="NormalWeb"/>
        <w:shd w:val="clear" w:color="auto" w:fill="FFFFFF"/>
        <w:spacing w:before="0" w:beforeAutospacing="0" w:after="0" w:afterAutospacing="0" w:line="360" w:lineRule="auto"/>
        <w:jc w:val="both"/>
        <w:rPr>
          <w:b/>
          <w:bCs/>
        </w:rPr>
      </w:pPr>
      <w:r w:rsidRPr="007C4C1E">
        <w:rPr>
          <w:b/>
          <w:bCs/>
        </w:rPr>
        <w:t>2.5 Memorable Travel Experience and Social Media Influence</w:t>
      </w:r>
    </w:p>
    <w:p w:rsidR="00D221AE" w:rsidRPr="007C4C1E" w:rsidRDefault="00D221AE" w:rsidP="00D221AE">
      <w:pPr>
        <w:pStyle w:val="NormalWeb"/>
        <w:shd w:val="clear" w:color="auto" w:fill="FFFFFF"/>
        <w:spacing w:before="0" w:beforeAutospacing="0" w:after="0" w:afterAutospacing="0" w:line="360" w:lineRule="auto"/>
        <w:jc w:val="both"/>
      </w:pPr>
      <w:r w:rsidRPr="007C4C1E">
        <w:t xml:space="preserve">Efforts to manage memorable travel experiences have led to the development of a reliable measurement scale encompassing seven dimensions: pleasure-seeking, nourishment, local culture, significance, knowledge, involvement, and novelty (Kim et al., 2010). </w:t>
      </w:r>
      <w:r w:rsidR="00AA47C0" w:rsidRPr="007C4C1E">
        <w:t xml:space="preserve">A theoretical framework was developed to understand travel </w:t>
      </w:r>
      <w:r w:rsidR="00AA48DC">
        <w:t>Behaviour</w:t>
      </w:r>
      <w:r w:rsidR="00AA47C0" w:rsidRPr="007C4C1E">
        <w:t xml:space="preserve"> by </w:t>
      </w:r>
      <w:proofErr w:type="spellStart"/>
      <w:r w:rsidR="00AA47C0" w:rsidRPr="007C4C1E">
        <w:t>analyzing</w:t>
      </w:r>
      <w:proofErr w:type="spellEnd"/>
      <w:r w:rsidR="00AA47C0" w:rsidRPr="007C4C1E">
        <w:t xml:space="preserve"> individuals' activity patterns, emphasizing how daily routines and social roles influence travel decisions </w:t>
      </w:r>
      <w:r w:rsidR="00AA47C0" w:rsidRPr="007C4C1E">
        <w:lastRenderedPageBreak/>
        <w:t>(</w:t>
      </w:r>
      <w:proofErr w:type="spellStart"/>
      <w:r w:rsidR="00AA47C0" w:rsidRPr="007C4C1E">
        <w:t>Axhausen</w:t>
      </w:r>
      <w:proofErr w:type="spellEnd"/>
      <w:r w:rsidR="00AA47C0" w:rsidRPr="007C4C1E">
        <w:t>, 2007)</w:t>
      </w:r>
      <w:r w:rsidRPr="007C4C1E">
        <w:t xml:space="preserve">. The growing influence of social media in tourism is notable, as platforms help create value through features that are unique and non-substitutable </w:t>
      </w:r>
      <w:r w:rsidR="001670F6" w:rsidRPr="007C4C1E">
        <w:t>(</w:t>
      </w:r>
      <w:proofErr w:type="spellStart"/>
      <w:r w:rsidR="001670F6" w:rsidRPr="007C4C1E">
        <w:rPr>
          <w:lang w:val="en-GB"/>
        </w:rPr>
        <w:t>S</w:t>
      </w:r>
      <w:r w:rsidR="001670F6" w:rsidRPr="007C4C1E">
        <w:rPr>
          <w:rFonts w:eastAsiaTheme="majorEastAsia"/>
          <w:bCs/>
          <w:lang w:val="en-GB"/>
        </w:rPr>
        <w:t>kare</w:t>
      </w:r>
      <w:proofErr w:type="spellEnd"/>
      <w:r w:rsidR="00981C39" w:rsidRPr="007C4C1E">
        <w:rPr>
          <w:rFonts w:eastAsiaTheme="majorEastAsia"/>
          <w:bCs/>
          <w:lang w:val="en-GB"/>
        </w:rPr>
        <w:t xml:space="preserve"> </w:t>
      </w:r>
      <w:proofErr w:type="spellStart"/>
      <w:r w:rsidR="00981C39" w:rsidRPr="007C4C1E">
        <w:rPr>
          <w:rFonts w:eastAsiaTheme="majorEastAsia"/>
          <w:bCs/>
          <w:lang w:val="en-GB"/>
        </w:rPr>
        <w:t>etal</w:t>
      </w:r>
      <w:proofErr w:type="spellEnd"/>
      <w:r w:rsidR="00981C39" w:rsidRPr="007C4C1E">
        <w:rPr>
          <w:rFonts w:eastAsiaTheme="majorEastAsia"/>
          <w:bCs/>
          <w:lang w:val="en-GB"/>
        </w:rPr>
        <w:t>.</w:t>
      </w:r>
      <w:r w:rsidR="00EC1C0F" w:rsidRPr="007C4C1E">
        <w:rPr>
          <w:rFonts w:eastAsiaTheme="majorEastAsia"/>
          <w:bCs/>
          <w:lang w:val="en-GB"/>
        </w:rPr>
        <w:t xml:space="preserve">, </w:t>
      </w:r>
      <w:r w:rsidR="001670F6" w:rsidRPr="007C4C1E">
        <w:rPr>
          <w:rFonts w:eastAsiaTheme="majorEastAsia"/>
          <w:bCs/>
          <w:lang w:val="en-GB"/>
        </w:rPr>
        <w:t>2021)</w:t>
      </w:r>
      <w:r w:rsidR="001670F6" w:rsidRPr="007C4C1E">
        <w:t xml:space="preserve"> </w:t>
      </w:r>
      <w:r w:rsidR="0059126F" w:rsidRPr="007C4C1E">
        <w:fldChar w:fldCharType="begin" w:fldLock="1"/>
      </w:r>
      <w:r w:rsidR="00025007" w:rsidRPr="007C4C1E">
        <w:instrText>ADDIN CSL_CITATION {"citationItems":[{"id":"ITEM-1","itemData":{"author":[{"dropping-particle":"","family":"Ly","given":"","non-dropping-particle":"","parse-names":false,"suffix":""}],"container-title":"Journal of Tourism &amp; Hospitality","id":"ITEM-1","issue":"1","issued":{"date-parts":[["2020"]]},"page":"424","title":"Effect of Social Media in Tourism (Case in Cambodia)","type":"legal_case","volume":"9"},"uris":["http://www.mendeley.com/documents/?uuid=d131e2d4-ee50-4ec2-ac30-3c52af376584"]}],"mendeley":{"formattedCitation":"(Ly 2020)","manualFormatting":"(Ly B, et all 2020)","plainTextFormattedCitation":"(Ly 2020)","previouslyFormattedCitation":"(Ly 2020)"},"properties":{"noteIndex":0},"schema":"https://github.com/citation-style-language/schema/raw/master/csl-citation.json"}</w:instrText>
      </w:r>
      <w:r w:rsidR="0059126F" w:rsidRPr="007C4C1E">
        <w:fldChar w:fldCharType="separate"/>
      </w:r>
      <w:r w:rsidR="00025007" w:rsidRPr="007C4C1E">
        <w:t>(Ly, B., &amp; Ly, R., 2020)</w:t>
      </w:r>
      <w:r w:rsidR="0059126F" w:rsidRPr="007C4C1E">
        <w:fldChar w:fldCharType="end"/>
      </w:r>
      <w:r w:rsidR="00025007" w:rsidRPr="007C4C1E">
        <w:t>.</w:t>
      </w:r>
    </w:p>
    <w:p w:rsidR="00D221AE" w:rsidRPr="007C4C1E" w:rsidRDefault="00D221AE" w:rsidP="00D221AE">
      <w:pPr>
        <w:pStyle w:val="NormalWeb"/>
        <w:shd w:val="clear" w:color="auto" w:fill="FFFFFF"/>
        <w:spacing w:before="0" w:beforeAutospacing="0" w:after="0" w:afterAutospacing="0" w:line="360" w:lineRule="auto"/>
        <w:jc w:val="both"/>
        <w:rPr>
          <w:b/>
          <w:bCs/>
        </w:rPr>
      </w:pPr>
      <w:r w:rsidRPr="007C4C1E">
        <w:rPr>
          <w:b/>
          <w:bCs/>
        </w:rPr>
        <w:t>2.6 Impact of COVID-19 on the Indian Tourism Sector</w:t>
      </w:r>
    </w:p>
    <w:p w:rsidR="00D221AE" w:rsidRPr="007C4C1E" w:rsidRDefault="00D221AE" w:rsidP="00D221AE">
      <w:pPr>
        <w:pStyle w:val="NormalWeb"/>
        <w:shd w:val="clear" w:color="auto" w:fill="FFFFFF"/>
        <w:spacing w:before="0" w:beforeAutospacing="0" w:after="0" w:afterAutospacing="0" w:line="360" w:lineRule="auto"/>
        <w:jc w:val="both"/>
      </w:pPr>
      <w:r w:rsidRPr="007C4C1E">
        <w:t>India experienced a dramatic decline in both inbound and outbound tourism due to COVID-19-related travel restrictions. The suspension of all modes of public transport and tourist visas led to a 67% drop in inbound and a 52% decline in outbound travel (Singh, 2020). The hospitality sector witnessed mass booking cancellations, especially for cruises and corpo</w:t>
      </w:r>
      <w:r w:rsidR="006F5A66" w:rsidRPr="007C4C1E">
        <w:t>rate events. T</w:t>
      </w:r>
      <w:r w:rsidRPr="007C4C1E">
        <w:t>he industry lost ₹8,500 crore in just the first quarter due to suspended international travel, affecting approx</w:t>
      </w:r>
      <w:r w:rsidR="00025007" w:rsidRPr="007C4C1E">
        <w:t>imately 38 million workers (IATO</w:t>
      </w:r>
      <w:r w:rsidRPr="007C4C1E">
        <w:t>, 2020).</w:t>
      </w:r>
    </w:p>
    <w:p w:rsidR="00D221AE" w:rsidRPr="007C4C1E" w:rsidRDefault="00D221AE" w:rsidP="00D221AE">
      <w:pPr>
        <w:pStyle w:val="NormalWeb"/>
        <w:shd w:val="clear" w:color="auto" w:fill="FFFFFF"/>
        <w:spacing w:before="0" w:beforeAutospacing="0" w:after="0" w:afterAutospacing="0" w:line="360" w:lineRule="auto"/>
        <w:jc w:val="both"/>
        <w:rPr>
          <w:b/>
          <w:bCs/>
        </w:rPr>
      </w:pPr>
      <w:r w:rsidRPr="007C4C1E">
        <w:rPr>
          <w:b/>
          <w:bCs/>
        </w:rPr>
        <w:t>2.7 Risk Perception and Changing Tourist Priorities</w:t>
      </w:r>
    </w:p>
    <w:p w:rsidR="00D221AE" w:rsidRPr="007C4C1E" w:rsidRDefault="00D221AE" w:rsidP="00D221AE">
      <w:pPr>
        <w:pStyle w:val="NormalWeb"/>
        <w:shd w:val="clear" w:color="auto" w:fill="FFFFFF"/>
        <w:spacing w:before="0" w:beforeAutospacing="0" w:after="0" w:afterAutospacing="0" w:line="360" w:lineRule="auto"/>
        <w:jc w:val="both"/>
      </w:pPr>
      <w:r w:rsidRPr="007C4C1E">
        <w:t xml:space="preserve">In the context of travel, perceived risk refers to the potential for physical or financial harm that a </w:t>
      </w:r>
      <w:r w:rsidR="00AA48DC">
        <w:t>traveller</w:t>
      </w:r>
      <w:r w:rsidRPr="007C4C1E">
        <w:t xml:space="preserve"> associates with a destination (</w:t>
      </w:r>
      <w:proofErr w:type="spellStart"/>
      <w:r w:rsidRPr="007C4C1E">
        <w:t>Chennattuserry</w:t>
      </w:r>
      <w:proofErr w:type="spellEnd"/>
      <w:r w:rsidRPr="007C4C1E">
        <w:t xml:space="preserve"> et al., 2022). COVID-19 has elevated health concerns and forced a shift in travel priorities, placing a spotlight on safety, security, and hygiene standards. Clear communication and visible safety protocols are essential to restore tourist confidence (Ramos, 2022).</w:t>
      </w:r>
    </w:p>
    <w:p w:rsidR="00D221AE" w:rsidRPr="007C4C1E" w:rsidRDefault="00D221AE" w:rsidP="00D221AE">
      <w:pPr>
        <w:pStyle w:val="NormalWeb"/>
        <w:shd w:val="clear" w:color="auto" w:fill="FFFFFF"/>
        <w:spacing w:before="0" w:beforeAutospacing="0" w:after="0" w:afterAutospacing="0" w:line="360" w:lineRule="auto"/>
        <w:jc w:val="both"/>
        <w:rPr>
          <w:b/>
          <w:bCs/>
        </w:rPr>
      </w:pPr>
      <w:r w:rsidRPr="007C4C1E">
        <w:rPr>
          <w:b/>
          <w:bCs/>
        </w:rPr>
        <w:t>2.8 Infrastructure, Service Quality, and Competitiveness</w:t>
      </w:r>
    </w:p>
    <w:p w:rsidR="00D221AE" w:rsidRPr="007C4C1E" w:rsidRDefault="00D221AE" w:rsidP="00D221AE">
      <w:pPr>
        <w:pStyle w:val="NormalWeb"/>
        <w:shd w:val="clear" w:color="auto" w:fill="FFFFFF"/>
        <w:spacing w:before="0" w:beforeAutospacing="0" w:after="0" w:afterAutospacing="0" w:line="360" w:lineRule="auto"/>
        <w:jc w:val="both"/>
      </w:pPr>
      <w:r w:rsidRPr="007C4C1E">
        <w:t xml:space="preserve">System quality and infrastructure significantly influence a tourist’s decision to visit or revisit a destination (Yuan et al., 2022; </w:t>
      </w:r>
      <w:proofErr w:type="spellStart"/>
      <w:r w:rsidRPr="007C4C1E">
        <w:t>Davari</w:t>
      </w:r>
      <w:proofErr w:type="spellEnd"/>
      <w:r w:rsidRPr="007C4C1E">
        <w:t xml:space="preserve"> et al., 2022). Delivering high-quality services and maintaining superior facilities are essential for reviving tourism. The post-pandemic landscape demands not only cleanliness and safety but also a reimagined service model focused on trust and assurance (Serra &amp; </w:t>
      </w:r>
      <w:proofErr w:type="spellStart"/>
      <w:r w:rsidRPr="007C4C1E">
        <w:t>Seabra</w:t>
      </w:r>
      <w:proofErr w:type="spellEnd"/>
      <w:r w:rsidRPr="007C4C1E">
        <w:t>, 2023).</w:t>
      </w:r>
    </w:p>
    <w:p w:rsidR="00D221AE" w:rsidRPr="007C4C1E" w:rsidRDefault="00E42B70" w:rsidP="00C42433">
      <w:pPr>
        <w:pStyle w:val="NormalWeb"/>
        <w:shd w:val="clear" w:color="auto" w:fill="FFFFFF"/>
        <w:spacing w:before="0" w:beforeAutospacing="0" w:after="0" w:afterAutospacing="0" w:line="360" w:lineRule="auto"/>
        <w:jc w:val="both"/>
      </w:pPr>
      <w:r w:rsidRPr="007C4C1E">
        <w:t xml:space="preserve">The reviewed literature highlights how the pandemic has drastically affected tourism globally and in India. It also emphasizes the need to understand evolving </w:t>
      </w:r>
      <w:r w:rsidR="00AA48DC">
        <w:t>traveller</w:t>
      </w:r>
      <w:r w:rsidRPr="007C4C1E">
        <w:t xml:space="preserve"> </w:t>
      </w:r>
      <w:r w:rsidR="00AA48DC">
        <w:t>Behaviour</w:t>
      </w:r>
      <w:r w:rsidRPr="007C4C1E">
        <w:t xml:space="preserve">, risk perceptions, and the role of infrastructure and digital tools in restoring tourism. The present study aims to fill this gap by examining changes in tourist </w:t>
      </w:r>
      <w:r w:rsidR="00AA48DC">
        <w:t>Behaviour</w:t>
      </w:r>
      <w:r w:rsidRPr="007C4C1E">
        <w:t xml:space="preserve"> post-COVID and by developing actionable strategies to revitalize the tourism sector in Gujarat and beyond.</w:t>
      </w:r>
    </w:p>
    <w:p w:rsidR="00A41281" w:rsidRPr="007C4C1E" w:rsidRDefault="00576448" w:rsidP="00C42433">
      <w:pPr>
        <w:pStyle w:val="NormalWeb"/>
        <w:shd w:val="clear" w:color="auto" w:fill="FFFFFF"/>
        <w:spacing w:before="0" w:beforeAutospacing="0" w:after="0" w:afterAutospacing="0" w:line="360" w:lineRule="auto"/>
        <w:jc w:val="both"/>
        <w:rPr>
          <w:b/>
        </w:rPr>
      </w:pPr>
      <w:r w:rsidRPr="007C4C1E">
        <w:rPr>
          <w:b/>
        </w:rPr>
        <w:t xml:space="preserve">3. </w:t>
      </w:r>
      <w:r w:rsidR="00A41281" w:rsidRPr="007C4C1E">
        <w:rPr>
          <w:b/>
        </w:rPr>
        <w:t>Research Objective</w:t>
      </w:r>
      <w:r w:rsidR="007C4C1E">
        <w:rPr>
          <w:b/>
        </w:rPr>
        <w:t>s</w:t>
      </w:r>
    </w:p>
    <w:p w:rsidR="007C4C1E" w:rsidRPr="007C4C1E" w:rsidRDefault="007C4C1E" w:rsidP="007C4C1E">
      <w:pPr>
        <w:numPr>
          <w:ilvl w:val="0"/>
          <w:numId w:val="12"/>
        </w:numPr>
        <w:autoSpaceDE w:val="0"/>
        <w:autoSpaceDN w:val="0"/>
        <w:adjustRightInd w:val="0"/>
        <w:spacing w:after="0" w:line="360" w:lineRule="auto"/>
        <w:jc w:val="both"/>
        <w:rPr>
          <w:rFonts w:ascii="Times New Roman" w:hAnsi="Times New Roman" w:cs="Times New Roman"/>
          <w:sz w:val="24"/>
          <w:szCs w:val="24"/>
        </w:rPr>
      </w:pPr>
      <w:r w:rsidRPr="007C4C1E">
        <w:rPr>
          <w:rFonts w:ascii="Times New Roman" w:hAnsi="Times New Roman" w:cs="Times New Roman"/>
          <w:bCs/>
          <w:sz w:val="24"/>
          <w:szCs w:val="24"/>
        </w:rPr>
        <w:t xml:space="preserve">To examine the impact of the COVID-19 outbreak on </w:t>
      </w:r>
      <w:r w:rsidR="00AA48DC">
        <w:rPr>
          <w:rFonts w:ascii="Times New Roman" w:hAnsi="Times New Roman" w:cs="Times New Roman"/>
          <w:bCs/>
          <w:sz w:val="24"/>
          <w:szCs w:val="24"/>
        </w:rPr>
        <w:t>travellers</w:t>
      </w:r>
      <w:r w:rsidRPr="007C4C1E">
        <w:rPr>
          <w:rFonts w:ascii="Times New Roman" w:hAnsi="Times New Roman" w:cs="Times New Roman"/>
          <w:bCs/>
          <w:sz w:val="24"/>
          <w:szCs w:val="24"/>
        </w:rPr>
        <w:t>' preferences regarding travel duration, transportation modes, and travel companions in Gujarat.</w:t>
      </w:r>
    </w:p>
    <w:p w:rsidR="007C4C1E" w:rsidRPr="007C4C1E" w:rsidRDefault="007C4C1E" w:rsidP="007C4C1E">
      <w:pPr>
        <w:numPr>
          <w:ilvl w:val="0"/>
          <w:numId w:val="12"/>
        </w:numPr>
        <w:autoSpaceDE w:val="0"/>
        <w:autoSpaceDN w:val="0"/>
        <w:adjustRightInd w:val="0"/>
        <w:spacing w:after="0" w:line="360" w:lineRule="auto"/>
        <w:jc w:val="both"/>
        <w:rPr>
          <w:rFonts w:ascii="Times New Roman" w:hAnsi="Times New Roman" w:cs="Times New Roman"/>
          <w:sz w:val="24"/>
          <w:szCs w:val="24"/>
        </w:rPr>
      </w:pPr>
      <w:r w:rsidRPr="007C4C1E">
        <w:rPr>
          <w:rFonts w:ascii="Times New Roman" w:hAnsi="Times New Roman" w:cs="Times New Roman"/>
          <w:bCs/>
          <w:sz w:val="24"/>
          <w:szCs w:val="24"/>
        </w:rPr>
        <w:t xml:space="preserve">To assess changes in </w:t>
      </w:r>
      <w:r w:rsidR="00AA48DC">
        <w:rPr>
          <w:rFonts w:ascii="Times New Roman" w:hAnsi="Times New Roman" w:cs="Times New Roman"/>
          <w:bCs/>
          <w:sz w:val="24"/>
          <w:szCs w:val="24"/>
        </w:rPr>
        <w:t>travellers</w:t>
      </w:r>
      <w:r w:rsidRPr="007C4C1E">
        <w:rPr>
          <w:rFonts w:ascii="Times New Roman" w:hAnsi="Times New Roman" w:cs="Times New Roman"/>
          <w:bCs/>
          <w:sz w:val="24"/>
          <w:szCs w:val="24"/>
        </w:rPr>
        <w:t>’ expectations related to hygiene, safety protocols, and flexibility in travel bookings during and after the pandemic.</w:t>
      </w:r>
    </w:p>
    <w:p w:rsidR="007C4C1E" w:rsidRPr="007C4C1E" w:rsidRDefault="007C4C1E" w:rsidP="007C4C1E">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7C4C1E">
        <w:rPr>
          <w:rFonts w:ascii="Times New Roman" w:hAnsi="Times New Roman" w:cs="Times New Roman"/>
          <w:bCs/>
          <w:sz w:val="24"/>
          <w:szCs w:val="24"/>
        </w:rPr>
        <w:t>To propose strategic recommendations and policy interventions</w:t>
      </w:r>
      <w:r w:rsidRPr="007C4C1E">
        <w:rPr>
          <w:rFonts w:ascii="Times New Roman" w:hAnsi="Times New Roman" w:cs="Times New Roman"/>
          <w:sz w:val="24"/>
          <w:szCs w:val="24"/>
        </w:rPr>
        <w:t xml:space="preserve"> for sustainable and resilient revival of the travel and tourism sector in the post-pandemic context.</w:t>
      </w:r>
    </w:p>
    <w:p w:rsidR="007C4C1E" w:rsidRPr="007C4C1E" w:rsidRDefault="007C4C1E" w:rsidP="00AF4BC4">
      <w:pPr>
        <w:autoSpaceDE w:val="0"/>
        <w:autoSpaceDN w:val="0"/>
        <w:adjustRightInd w:val="0"/>
        <w:spacing w:after="0" w:line="360" w:lineRule="auto"/>
        <w:jc w:val="both"/>
        <w:rPr>
          <w:rFonts w:ascii="Times New Roman" w:hAnsi="Times New Roman" w:cs="Times New Roman"/>
          <w:sz w:val="24"/>
          <w:szCs w:val="24"/>
        </w:rPr>
      </w:pPr>
    </w:p>
    <w:p w:rsidR="00BC06F9" w:rsidRPr="007C4C1E" w:rsidRDefault="00576448" w:rsidP="00AF4BC4">
      <w:pPr>
        <w:pStyle w:val="NormalWeb"/>
        <w:shd w:val="clear" w:color="auto" w:fill="FFFFFF"/>
        <w:spacing w:before="0" w:beforeAutospacing="0" w:after="0" w:afterAutospacing="0" w:line="360" w:lineRule="auto"/>
        <w:jc w:val="both"/>
        <w:rPr>
          <w:b/>
        </w:rPr>
      </w:pPr>
      <w:r w:rsidRPr="007C4C1E">
        <w:rPr>
          <w:b/>
        </w:rPr>
        <w:t xml:space="preserve">4. </w:t>
      </w:r>
      <w:r w:rsidR="00A41281" w:rsidRPr="007C4C1E">
        <w:rPr>
          <w:b/>
        </w:rPr>
        <w:t>Research Methodology</w:t>
      </w:r>
    </w:p>
    <w:p w:rsidR="00516C35" w:rsidRPr="007C4C1E" w:rsidRDefault="000D7278" w:rsidP="00AF4BC4">
      <w:pPr>
        <w:autoSpaceDE w:val="0"/>
        <w:autoSpaceDN w:val="0"/>
        <w:adjustRightInd w:val="0"/>
        <w:spacing w:after="0" w:line="360" w:lineRule="auto"/>
        <w:jc w:val="both"/>
        <w:rPr>
          <w:rFonts w:ascii="Times New Roman" w:hAnsi="Times New Roman" w:cs="Times New Roman"/>
          <w:sz w:val="24"/>
          <w:szCs w:val="24"/>
        </w:rPr>
      </w:pPr>
      <w:r w:rsidRPr="007C4C1E">
        <w:rPr>
          <w:rFonts w:ascii="Times New Roman" w:hAnsi="Times New Roman" w:cs="Times New Roman"/>
          <w:sz w:val="24"/>
          <w:szCs w:val="24"/>
        </w:rPr>
        <w:t>The study was</w:t>
      </w:r>
      <w:r w:rsidR="00400DAB" w:rsidRPr="007C4C1E">
        <w:rPr>
          <w:rFonts w:ascii="Times New Roman" w:hAnsi="Times New Roman" w:cs="Times New Roman"/>
          <w:sz w:val="24"/>
          <w:szCs w:val="24"/>
        </w:rPr>
        <w:t xml:space="preserve"> </w:t>
      </w:r>
      <w:r w:rsidRPr="007C4C1E">
        <w:rPr>
          <w:rFonts w:ascii="Times New Roman" w:hAnsi="Times New Roman" w:cs="Times New Roman"/>
          <w:sz w:val="24"/>
          <w:szCs w:val="24"/>
        </w:rPr>
        <w:t xml:space="preserve">carried out with </w:t>
      </w:r>
      <w:r w:rsidR="00400DAB" w:rsidRPr="007C4C1E">
        <w:rPr>
          <w:rFonts w:ascii="Times New Roman" w:hAnsi="Times New Roman" w:cs="Times New Roman"/>
          <w:sz w:val="24"/>
          <w:szCs w:val="24"/>
        </w:rPr>
        <w:t>descriptive research design</w:t>
      </w:r>
      <w:r w:rsidRPr="007C4C1E">
        <w:rPr>
          <w:rFonts w:ascii="Times New Roman" w:hAnsi="Times New Roman" w:cs="Times New Roman"/>
          <w:sz w:val="24"/>
          <w:szCs w:val="24"/>
        </w:rPr>
        <w:t xml:space="preserve"> whereby </w:t>
      </w:r>
      <w:r w:rsidR="00400DAB" w:rsidRPr="007C4C1E">
        <w:rPr>
          <w:rFonts w:ascii="Times New Roman" w:hAnsi="Times New Roman" w:cs="Times New Roman"/>
          <w:sz w:val="24"/>
          <w:szCs w:val="24"/>
        </w:rPr>
        <w:t>primary data was collected thr</w:t>
      </w:r>
      <w:r w:rsidRPr="007C4C1E">
        <w:rPr>
          <w:rFonts w:ascii="Times New Roman" w:hAnsi="Times New Roman" w:cs="Times New Roman"/>
          <w:sz w:val="24"/>
          <w:szCs w:val="24"/>
        </w:rPr>
        <w:t>ough structured questionnaire with the help of</w:t>
      </w:r>
      <w:r w:rsidR="00400DAB" w:rsidRPr="007C4C1E">
        <w:rPr>
          <w:rFonts w:ascii="Times New Roman" w:hAnsi="Times New Roman" w:cs="Times New Roman"/>
          <w:sz w:val="24"/>
          <w:szCs w:val="24"/>
        </w:rPr>
        <w:t xml:space="preserve"> online</w:t>
      </w:r>
      <w:r w:rsidRPr="007C4C1E">
        <w:rPr>
          <w:rFonts w:ascii="Times New Roman" w:hAnsi="Times New Roman" w:cs="Times New Roman"/>
          <w:sz w:val="24"/>
          <w:szCs w:val="24"/>
        </w:rPr>
        <w:t xml:space="preserve"> survey method, </w:t>
      </w:r>
      <w:r w:rsidR="00400DAB" w:rsidRPr="007C4C1E">
        <w:rPr>
          <w:rFonts w:ascii="Times New Roman" w:hAnsi="Times New Roman" w:cs="Times New Roman"/>
          <w:sz w:val="24"/>
          <w:szCs w:val="24"/>
        </w:rPr>
        <w:t>sent among travellers or vacationers residing in the state of Gujarat</w:t>
      </w:r>
      <w:r w:rsidR="00F93EF3" w:rsidRPr="007C4C1E">
        <w:rPr>
          <w:rFonts w:ascii="Times New Roman" w:hAnsi="Times New Roman" w:cs="Times New Roman"/>
          <w:sz w:val="24"/>
          <w:szCs w:val="24"/>
        </w:rPr>
        <w:t xml:space="preserve"> during pandemic era</w:t>
      </w:r>
      <w:r w:rsidR="00400DAB" w:rsidRPr="007C4C1E">
        <w:rPr>
          <w:rFonts w:ascii="Times New Roman" w:hAnsi="Times New Roman" w:cs="Times New Roman"/>
          <w:sz w:val="24"/>
          <w:szCs w:val="24"/>
        </w:rPr>
        <w:t xml:space="preserve">. </w:t>
      </w:r>
      <w:proofErr w:type="gramStart"/>
      <w:r w:rsidR="00F93EF3" w:rsidRPr="007C4C1E">
        <w:rPr>
          <w:rFonts w:ascii="Times New Roman" w:hAnsi="Times New Roman" w:cs="Times New Roman"/>
          <w:sz w:val="24"/>
          <w:szCs w:val="24"/>
        </w:rPr>
        <w:t>N</w:t>
      </w:r>
      <w:r w:rsidR="00400DAB" w:rsidRPr="007C4C1E">
        <w:rPr>
          <w:rFonts w:ascii="Times New Roman" w:hAnsi="Times New Roman" w:cs="Times New Roman"/>
          <w:sz w:val="24"/>
          <w:szCs w:val="24"/>
        </w:rPr>
        <w:t>on probability</w:t>
      </w:r>
      <w:proofErr w:type="gramEnd"/>
      <w:r w:rsidR="00400DAB" w:rsidRPr="007C4C1E">
        <w:rPr>
          <w:rFonts w:ascii="Times New Roman" w:hAnsi="Times New Roman" w:cs="Times New Roman"/>
          <w:sz w:val="24"/>
          <w:szCs w:val="24"/>
        </w:rPr>
        <w:t xml:space="preserve"> convenience sampling</w:t>
      </w:r>
      <w:r w:rsidR="00F93EF3" w:rsidRPr="007C4C1E">
        <w:rPr>
          <w:rFonts w:ascii="Times New Roman" w:hAnsi="Times New Roman" w:cs="Times New Roman"/>
          <w:sz w:val="24"/>
          <w:szCs w:val="24"/>
        </w:rPr>
        <w:t xml:space="preserve"> technique was used to survey</w:t>
      </w:r>
      <w:r w:rsidR="00400DAB" w:rsidRPr="007C4C1E">
        <w:rPr>
          <w:rFonts w:ascii="Times New Roman" w:hAnsi="Times New Roman" w:cs="Times New Roman"/>
          <w:sz w:val="24"/>
          <w:szCs w:val="24"/>
        </w:rPr>
        <w:t xml:space="preserve"> 1043</w:t>
      </w:r>
      <w:r w:rsidR="00F93EF3" w:rsidRPr="007C4C1E">
        <w:rPr>
          <w:rFonts w:ascii="Times New Roman" w:hAnsi="Times New Roman" w:cs="Times New Roman"/>
          <w:sz w:val="24"/>
          <w:szCs w:val="24"/>
        </w:rPr>
        <w:t xml:space="preserve"> respondents </w:t>
      </w:r>
      <w:r w:rsidR="00400DAB" w:rsidRPr="007C4C1E">
        <w:rPr>
          <w:rFonts w:ascii="Times New Roman" w:hAnsi="Times New Roman" w:cs="Times New Roman"/>
          <w:sz w:val="24"/>
          <w:szCs w:val="24"/>
        </w:rPr>
        <w:t xml:space="preserve">from </w:t>
      </w:r>
      <w:r w:rsidR="00F93EF3" w:rsidRPr="007C4C1E">
        <w:rPr>
          <w:rFonts w:ascii="Times New Roman" w:hAnsi="Times New Roman" w:cs="Times New Roman"/>
          <w:sz w:val="24"/>
          <w:szCs w:val="24"/>
        </w:rPr>
        <w:t>defined sampling frame</w:t>
      </w:r>
      <w:r w:rsidR="00400DAB" w:rsidRPr="007C4C1E">
        <w:rPr>
          <w:rFonts w:ascii="Times New Roman" w:hAnsi="Times New Roman" w:cs="Times New Roman"/>
          <w:sz w:val="24"/>
          <w:szCs w:val="24"/>
        </w:rPr>
        <w:t xml:space="preserve">. </w:t>
      </w:r>
      <w:r w:rsidR="0099161C" w:rsidRPr="007C4C1E">
        <w:rPr>
          <w:rFonts w:ascii="Times New Roman" w:hAnsi="Times New Roman" w:cs="Times New Roman"/>
          <w:iCs/>
          <w:sz w:val="24"/>
          <w:szCs w:val="24"/>
          <w:lang w:val="en-US"/>
        </w:rPr>
        <w:t xml:space="preserve">Chi-Square tests were chosen due to their suitability in identifying associations between categorical variables such as age, income, gender, and changes in travel </w:t>
      </w:r>
      <w:proofErr w:type="spellStart"/>
      <w:r w:rsidR="00AA48DC">
        <w:rPr>
          <w:rFonts w:ascii="Times New Roman" w:hAnsi="Times New Roman" w:cs="Times New Roman"/>
          <w:iCs/>
          <w:sz w:val="24"/>
          <w:szCs w:val="24"/>
          <w:lang w:val="en-US"/>
        </w:rPr>
        <w:t>Behaviour</w:t>
      </w:r>
      <w:proofErr w:type="spellEnd"/>
      <w:r w:rsidR="0099161C" w:rsidRPr="007C4C1E">
        <w:rPr>
          <w:rFonts w:ascii="Times New Roman" w:hAnsi="Times New Roman" w:cs="Times New Roman"/>
          <w:iCs/>
          <w:sz w:val="24"/>
          <w:szCs w:val="24"/>
          <w:lang w:val="en-US"/>
        </w:rPr>
        <w:t xml:space="preserve">. The test is ideal for non-parametric data derived from large surveys (N=1043) and is commonly used in </w:t>
      </w:r>
      <w:proofErr w:type="spellStart"/>
      <w:r w:rsidR="00AA48DC">
        <w:rPr>
          <w:rFonts w:ascii="Times New Roman" w:hAnsi="Times New Roman" w:cs="Times New Roman"/>
          <w:iCs/>
          <w:sz w:val="24"/>
          <w:szCs w:val="24"/>
          <w:lang w:val="en-US"/>
        </w:rPr>
        <w:t>Behaviour</w:t>
      </w:r>
      <w:r w:rsidR="0099161C" w:rsidRPr="007C4C1E">
        <w:rPr>
          <w:rFonts w:ascii="Times New Roman" w:hAnsi="Times New Roman" w:cs="Times New Roman"/>
          <w:iCs/>
          <w:sz w:val="24"/>
          <w:szCs w:val="24"/>
          <w:lang w:val="en-US"/>
        </w:rPr>
        <w:t>al</w:t>
      </w:r>
      <w:proofErr w:type="spellEnd"/>
      <w:r w:rsidR="0099161C" w:rsidRPr="007C4C1E">
        <w:rPr>
          <w:rFonts w:ascii="Times New Roman" w:hAnsi="Times New Roman" w:cs="Times New Roman"/>
          <w:iCs/>
          <w:sz w:val="24"/>
          <w:szCs w:val="24"/>
          <w:lang w:val="en-US"/>
        </w:rPr>
        <w:t xml:space="preserve"> and tourism studies.</w:t>
      </w:r>
    </w:p>
    <w:p w:rsidR="00400DAB" w:rsidRPr="007C4C1E" w:rsidRDefault="00400DAB" w:rsidP="00AF4BC4">
      <w:pPr>
        <w:spacing w:after="0" w:line="360" w:lineRule="auto"/>
        <w:jc w:val="both"/>
        <w:rPr>
          <w:rFonts w:ascii="Times New Roman" w:hAnsi="Times New Roman" w:cs="Times New Roman"/>
          <w:color w:val="FF0000"/>
          <w:sz w:val="24"/>
          <w:szCs w:val="24"/>
        </w:rPr>
      </w:pPr>
    </w:p>
    <w:p w:rsidR="00FE443F" w:rsidRPr="007C4C1E" w:rsidRDefault="00576448" w:rsidP="00AF4BC4">
      <w:pPr>
        <w:spacing w:after="0" w:line="360" w:lineRule="auto"/>
        <w:jc w:val="both"/>
        <w:rPr>
          <w:rFonts w:ascii="Times New Roman" w:hAnsi="Times New Roman" w:cs="Times New Roman"/>
          <w:b/>
          <w:sz w:val="24"/>
          <w:szCs w:val="24"/>
        </w:rPr>
      </w:pPr>
      <w:r w:rsidRPr="007C4C1E">
        <w:rPr>
          <w:rFonts w:ascii="Times New Roman" w:hAnsi="Times New Roman" w:cs="Times New Roman"/>
          <w:b/>
          <w:sz w:val="24"/>
          <w:szCs w:val="24"/>
        </w:rPr>
        <w:t xml:space="preserve">5. </w:t>
      </w:r>
      <w:r w:rsidR="00271EDE" w:rsidRPr="007C4C1E">
        <w:rPr>
          <w:rFonts w:ascii="Times New Roman" w:hAnsi="Times New Roman" w:cs="Times New Roman"/>
          <w:b/>
          <w:sz w:val="24"/>
          <w:szCs w:val="24"/>
        </w:rPr>
        <w:t>Result and Discussion</w:t>
      </w:r>
    </w:p>
    <w:p w:rsidR="0094732C" w:rsidRPr="007C4C1E" w:rsidRDefault="0094732C" w:rsidP="00AF4BC4">
      <w:pPr>
        <w:spacing w:after="0" w:line="360" w:lineRule="auto"/>
        <w:jc w:val="both"/>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5.1 Descriptive of the sample</w:t>
      </w:r>
    </w:p>
    <w:p w:rsidR="0094732C" w:rsidRPr="00F249E5" w:rsidRDefault="0094732C" w:rsidP="007C4C1E">
      <w:pPr>
        <w:spacing w:after="0" w:line="240" w:lineRule="auto"/>
        <w:rPr>
          <w:rFonts w:ascii="Times New Roman" w:eastAsia="Times New Roman" w:hAnsi="Times New Roman" w:cs="Times New Roman"/>
          <w:b/>
          <w:bCs/>
          <w:sz w:val="24"/>
          <w:szCs w:val="24"/>
        </w:rPr>
      </w:pPr>
      <w:r w:rsidRPr="007C4C1E">
        <w:rPr>
          <w:rFonts w:ascii="Times New Roman" w:eastAsia="Times New Roman" w:hAnsi="Times New Roman" w:cs="Times New Roman"/>
          <w:b/>
          <w:sz w:val="24"/>
          <w:szCs w:val="24"/>
        </w:rPr>
        <w:t xml:space="preserve">TABLE </w:t>
      </w:r>
      <w:r w:rsidRPr="007C4C1E">
        <w:rPr>
          <w:rFonts w:ascii="Times New Roman" w:eastAsia="Times New Roman" w:hAnsi="Times New Roman" w:cs="Times New Roman"/>
          <w:b/>
          <w:bCs/>
          <w:sz w:val="24"/>
          <w:szCs w:val="24"/>
        </w:rPr>
        <w:t>1</w:t>
      </w:r>
      <w:r w:rsidR="00F249E5">
        <w:rPr>
          <w:rFonts w:ascii="Times New Roman" w:eastAsia="Times New Roman" w:hAnsi="Times New Roman" w:cs="Times New Roman"/>
          <w:b/>
          <w:bCs/>
          <w:sz w:val="24"/>
          <w:szCs w:val="24"/>
        </w:rPr>
        <w:t xml:space="preserve">. </w:t>
      </w:r>
      <w:r w:rsidRPr="007C4C1E">
        <w:rPr>
          <w:rFonts w:ascii="Times New Roman" w:eastAsia="Times New Roman" w:hAnsi="Times New Roman" w:cs="Times New Roman"/>
          <w:bCs/>
          <w:i/>
          <w:color w:val="000000"/>
          <w:sz w:val="24"/>
          <w:szCs w:val="24"/>
          <w:lang w:eastAsia="en-IN"/>
        </w:rPr>
        <w:t>Descriptive of the sample</w:t>
      </w:r>
    </w:p>
    <w:tbl>
      <w:tblPr>
        <w:tblW w:w="5000" w:type="pct"/>
        <w:jc w:val="center"/>
        <w:tblLook w:val="04A0" w:firstRow="1" w:lastRow="0" w:firstColumn="1" w:lastColumn="0" w:noHBand="0" w:noVBand="1"/>
      </w:tblPr>
      <w:tblGrid>
        <w:gridCol w:w="3249"/>
        <w:gridCol w:w="697"/>
        <w:gridCol w:w="876"/>
        <w:gridCol w:w="2823"/>
        <w:gridCol w:w="721"/>
        <w:gridCol w:w="876"/>
      </w:tblGrid>
      <w:tr w:rsidR="0094732C" w:rsidRPr="007C4C1E" w:rsidTr="007C4C1E">
        <w:trPr>
          <w:trHeight w:val="330"/>
          <w:jc w:val="center"/>
        </w:trPr>
        <w:tc>
          <w:tcPr>
            <w:tcW w:w="1758" w:type="pct"/>
            <w:tcBorders>
              <w:top w:val="single" w:sz="8" w:space="0" w:color="auto"/>
              <w:left w:val="nil"/>
              <w:bottom w:val="single" w:sz="12" w:space="0" w:color="auto"/>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A. Gender</w:t>
            </w:r>
          </w:p>
        </w:tc>
        <w:tc>
          <w:tcPr>
            <w:tcW w:w="377" w:type="pct"/>
            <w:tcBorders>
              <w:top w:val="single" w:sz="8" w:space="0" w:color="auto"/>
              <w:left w:val="nil"/>
              <w:bottom w:val="single" w:sz="12" w:space="0" w:color="auto"/>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7C4C1E">
              <w:rPr>
                <w:rFonts w:ascii="Times New Roman" w:eastAsia="Times New Roman" w:hAnsi="Times New Roman" w:cs="Times New Roman"/>
                <w:b/>
                <w:bCs/>
                <w:i/>
                <w:iCs/>
                <w:color w:val="000000"/>
                <w:sz w:val="24"/>
                <w:szCs w:val="24"/>
                <w:lang w:eastAsia="en-IN"/>
              </w:rPr>
              <w:t>N</w:t>
            </w:r>
          </w:p>
        </w:tc>
        <w:tc>
          <w:tcPr>
            <w:tcW w:w="474" w:type="pct"/>
            <w:tcBorders>
              <w:top w:val="single" w:sz="8" w:space="0" w:color="auto"/>
              <w:left w:val="nil"/>
              <w:bottom w:val="single" w:sz="12" w:space="0" w:color="auto"/>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P (%)</w:t>
            </w:r>
          </w:p>
        </w:tc>
        <w:tc>
          <w:tcPr>
            <w:tcW w:w="1527" w:type="pct"/>
            <w:tcBorders>
              <w:top w:val="single" w:sz="8" w:space="0" w:color="auto"/>
              <w:left w:val="nil"/>
              <w:bottom w:val="single" w:sz="12" w:space="0" w:color="auto"/>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B. Age (Years)</w:t>
            </w:r>
          </w:p>
        </w:tc>
        <w:tc>
          <w:tcPr>
            <w:tcW w:w="390" w:type="pct"/>
            <w:tcBorders>
              <w:top w:val="single" w:sz="8" w:space="0" w:color="auto"/>
              <w:left w:val="nil"/>
              <w:bottom w:val="single" w:sz="12" w:space="0" w:color="auto"/>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7C4C1E">
              <w:rPr>
                <w:rFonts w:ascii="Times New Roman" w:eastAsia="Times New Roman" w:hAnsi="Times New Roman" w:cs="Times New Roman"/>
                <w:b/>
                <w:bCs/>
                <w:i/>
                <w:iCs/>
                <w:color w:val="000000"/>
                <w:sz w:val="24"/>
                <w:szCs w:val="24"/>
                <w:lang w:eastAsia="en-IN"/>
              </w:rPr>
              <w:t>N</w:t>
            </w:r>
          </w:p>
        </w:tc>
        <w:tc>
          <w:tcPr>
            <w:tcW w:w="474" w:type="pct"/>
            <w:tcBorders>
              <w:top w:val="single" w:sz="8" w:space="0" w:color="auto"/>
              <w:left w:val="nil"/>
              <w:bottom w:val="single" w:sz="12" w:space="0" w:color="auto"/>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P (%)</w:t>
            </w:r>
          </w:p>
        </w:tc>
      </w:tr>
      <w:tr w:rsidR="0094732C" w:rsidRPr="007C4C1E" w:rsidTr="007C4C1E">
        <w:trPr>
          <w:trHeight w:val="315"/>
          <w:jc w:val="center"/>
        </w:trPr>
        <w:tc>
          <w:tcPr>
            <w:tcW w:w="1758" w:type="pct"/>
            <w:tcBorders>
              <w:top w:val="single" w:sz="12" w:space="0" w:color="auto"/>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b/>
                <w:bCs/>
                <w:color w:val="000000"/>
                <w:sz w:val="24"/>
                <w:szCs w:val="24"/>
                <w:lang w:eastAsia="en-IN"/>
              </w:rPr>
            </w:pPr>
          </w:p>
        </w:tc>
        <w:tc>
          <w:tcPr>
            <w:tcW w:w="377" w:type="pct"/>
            <w:tcBorders>
              <w:top w:val="single" w:sz="12" w:space="0" w:color="auto"/>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74" w:type="pct"/>
            <w:tcBorders>
              <w:top w:val="single" w:sz="12" w:space="0" w:color="auto"/>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1527" w:type="pct"/>
            <w:tcBorders>
              <w:top w:val="single" w:sz="12" w:space="0" w:color="auto"/>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390" w:type="pct"/>
            <w:tcBorders>
              <w:top w:val="single" w:sz="12" w:space="0" w:color="auto"/>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74" w:type="pct"/>
            <w:tcBorders>
              <w:top w:val="single" w:sz="12" w:space="0" w:color="auto"/>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Female</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416</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60.10</w:t>
            </w: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&lt; 20</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33</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3.2</w:t>
            </w: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Male</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627</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39.90</w:t>
            </w: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21 to 30</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893</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85.6</w:t>
            </w: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77" w:type="pct"/>
            <w:tcBorders>
              <w:top w:val="nil"/>
              <w:left w:val="nil"/>
              <w:bottom w:val="nil"/>
              <w:right w:val="nil"/>
            </w:tcBorders>
            <w:shd w:val="clear" w:color="auto" w:fill="auto"/>
            <w:noWrap/>
            <w:vAlign w:val="center"/>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31 to 40</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92</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8.8</w:t>
            </w: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41 to 50</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17</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1.6</w:t>
            </w: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&gt; 50</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w:t>
            </w: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Grand Total</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1043</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100.00</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Grand Total</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1043</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100.00</w:t>
            </w: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C. Highest Education</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7C4C1E">
              <w:rPr>
                <w:rFonts w:ascii="Times New Roman" w:eastAsia="Times New Roman" w:hAnsi="Times New Roman" w:cs="Times New Roman"/>
                <w:b/>
                <w:bCs/>
                <w:i/>
                <w:iCs/>
                <w:color w:val="000000"/>
                <w:sz w:val="24"/>
                <w:szCs w:val="24"/>
                <w:lang w:eastAsia="en-IN"/>
              </w:rPr>
              <w:t>N</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P (%)</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D. Income (In INR lakhs)</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7C4C1E">
              <w:rPr>
                <w:rFonts w:ascii="Times New Roman" w:eastAsia="Times New Roman" w:hAnsi="Times New Roman" w:cs="Times New Roman"/>
                <w:b/>
                <w:bCs/>
                <w:i/>
                <w:iCs/>
                <w:color w:val="000000"/>
                <w:sz w:val="24"/>
                <w:szCs w:val="24"/>
                <w:lang w:eastAsia="en-IN"/>
              </w:rPr>
              <w:t>N</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P (%)</w:t>
            </w: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b/>
                <w:bCs/>
                <w:color w:val="000000"/>
                <w:sz w:val="24"/>
                <w:szCs w:val="24"/>
                <w:lang w:eastAsia="en-IN"/>
              </w:rPr>
            </w:pP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Below HSC</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w:t>
            </w: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&lt; 3</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206</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19.8</w:t>
            </w: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Under Graduates</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97</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9.3</w:t>
            </w: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3 to 6</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450</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43.1</w:t>
            </w: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Graduate</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220</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21.1</w:t>
            </w: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6 to 10</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197</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18.9</w:t>
            </w: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Post Graduate</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616</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59.1</w:t>
            </w: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&gt;10</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190</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18.2</w:t>
            </w: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Doctorate</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26</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2.5</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Professional Degree</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41</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3.9</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Other</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35</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3.4</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Grand Total</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1043</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100.0</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Grand Total</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1043</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100.0</w:t>
            </w: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lastRenderedPageBreak/>
              <w:t>E. Occupation</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7C4C1E">
              <w:rPr>
                <w:rFonts w:ascii="Times New Roman" w:eastAsia="Times New Roman" w:hAnsi="Times New Roman" w:cs="Times New Roman"/>
                <w:b/>
                <w:bCs/>
                <w:i/>
                <w:iCs/>
                <w:color w:val="000000"/>
                <w:sz w:val="24"/>
                <w:szCs w:val="24"/>
                <w:lang w:eastAsia="en-IN"/>
              </w:rPr>
              <w:t>N</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P (%)</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F. Family Type</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7C4C1E">
              <w:rPr>
                <w:rFonts w:ascii="Times New Roman" w:eastAsia="Times New Roman" w:hAnsi="Times New Roman" w:cs="Times New Roman"/>
                <w:b/>
                <w:bCs/>
                <w:i/>
                <w:iCs/>
                <w:color w:val="000000"/>
                <w:sz w:val="24"/>
                <w:szCs w:val="24"/>
                <w:lang w:eastAsia="en-IN"/>
              </w:rPr>
              <w:t>N</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P (%)</w:t>
            </w: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Housewife</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16</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1.5</w:t>
            </w: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 xml:space="preserve">Joint </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401</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38.4</w:t>
            </w: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Students</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448</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43.0</w:t>
            </w: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 xml:space="preserve">Nuclear </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642</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61.6</w:t>
            </w: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Self-</w:t>
            </w:r>
            <w:r w:rsidR="00046529" w:rsidRPr="007C4C1E">
              <w:rPr>
                <w:rFonts w:ascii="Times New Roman" w:eastAsia="Times New Roman" w:hAnsi="Times New Roman" w:cs="Times New Roman"/>
                <w:color w:val="000000"/>
                <w:sz w:val="24"/>
                <w:szCs w:val="24"/>
                <w:lang w:eastAsia="en-IN"/>
              </w:rPr>
              <w:t>employed</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50</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4.8</w:t>
            </w:r>
          </w:p>
        </w:tc>
        <w:tc>
          <w:tcPr>
            <w:tcW w:w="1527" w:type="pct"/>
            <w:tcBorders>
              <w:top w:val="nil"/>
              <w:left w:val="nil"/>
              <w:bottom w:val="nil"/>
              <w:right w:val="nil"/>
            </w:tcBorders>
            <w:shd w:val="clear" w:color="auto" w:fill="auto"/>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Professional</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102</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9.8</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Service</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290</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27.8</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Business</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129</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12.4</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Other</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Grand Total</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1043</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100.0</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Grand Total</w:t>
            </w: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1043</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100.0</w:t>
            </w: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 xml:space="preserve">G. Family Members </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7C4C1E">
              <w:rPr>
                <w:rFonts w:ascii="Times New Roman" w:eastAsia="Times New Roman" w:hAnsi="Times New Roman" w:cs="Times New Roman"/>
                <w:b/>
                <w:bCs/>
                <w:i/>
                <w:iCs/>
                <w:color w:val="000000"/>
                <w:sz w:val="24"/>
                <w:szCs w:val="24"/>
                <w:lang w:eastAsia="en-IN"/>
              </w:rPr>
              <w:t>N</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7C4C1E">
              <w:rPr>
                <w:rFonts w:ascii="Times New Roman" w:eastAsia="Times New Roman" w:hAnsi="Times New Roman" w:cs="Times New Roman"/>
                <w:b/>
                <w:bCs/>
                <w:color w:val="000000"/>
                <w:sz w:val="24"/>
                <w:szCs w:val="24"/>
                <w:lang w:eastAsia="en-IN"/>
              </w:rPr>
              <w:t>P (%)</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 xml:space="preserve">Less than 3 </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51</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4.9</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 xml:space="preserve">4 to 5 </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740</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70.9</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6 to 7</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204</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19.6</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 to 9</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.8</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vAlign w:val="center"/>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 xml:space="preserve">More than 9 </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40</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7C4C1E">
              <w:rPr>
                <w:rFonts w:ascii="Times New Roman" w:eastAsia="Times New Roman" w:hAnsi="Times New Roman" w:cs="Times New Roman"/>
                <w:color w:val="000000"/>
                <w:sz w:val="24"/>
                <w:szCs w:val="24"/>
                <w:lang w:eastAsia="en-IN"/>
              </w:rPr>
              <w:t>3.8</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rPr>
                <w:rFonts w:ascii="Times New Roman" w:eastAsia="Times New Roman" w:hAnsi="Times New Roman" w:cs="Times New Roman"/>
                <w:bCs/>
                <w:color w:val="000000"/>
                <w:sz w:val="24"/>
                <w:szCs w:val="24"/>
                <w:lang w:eastAsia="en-IN"/>
              </w:rPr>
            </w:pPr>
            <w:r w:rsidRPr="007C4C1E">
              <w:rPr>
                <w:rFonts w:ascii="Times New Roman" w:eastAsia="Times New Roman" w:hAnsi="Times New Roman" w:cs="Times New Roman"/>
                <w:bCs/>
                <w:color w:val="000000"/>
                <w:sz w:val="24"/>
                <w:szCs w:val="24"/>
                <w:lang w:eastAsia="en-IN"/>
              </w:rPr>
              <w:t>Grand Total</w:t>
            </w:r>
          </w:p>
        </w:tc>
        <w:tc>
          <w:tcPr>
            <w:tcW w:w="37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Cs/>
                <w:color w:val="000000"/>
                <w:sz w:val="24"/>
                <w:szCs w:val="24"/>
                <w:lang w:eastAsia="en-IN"/>
              </w:rPr>
            </w:pPr>
            <w:r w:rsidRPr="007C4C1E">
              <w:rPr>
                <w:rFonts w:ascii="Times New Roman" w:eastAsia="Times New Roman" w:hAnsi="Times New Roman" w:cs="Times New Roman"/>
                <w:bCs/>
                <w:color w:val="000000"/>
                <w:sz w:val="24"/>
                <w:szCs w:val="24"/>
                <w:lang w:eastAsia="en-IN"/>
              </w:rPr>
              <w:t>1043</w:t>
            </w: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bCs/>
                <w:color w:val="000000"/>
                <w:sz w:val="24"/>
                <w:szCs w:val="24"/>
                <w:lang w:eastAsia="en-IN"/>
              </w:rPr>
            </w:pPr>
            <w:r w:rsidRPr="007C4C1E">
              <w:rPr>
                <w:rFonts w:ascii="Times New Roman" w:eastAsia="Times New Roman" w:hAnsi="Times New Roman" w:cs="Times New Roman"/>
                <w:bCs/>
                <w:color w:val="000000"/>
                <w:sz w:val="24"/>
                <w:szCs w:val="24"/>
                <w:lang w:eastAsia="en-IN"/>
              </w:rPr>
              <w:t>100.0</w:t>
            </w:r>
          </w:p>
        </w:tc>
        <w:tc>
          <w:tcPr>
            <w:tcW w:w="1527"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390"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74" w:type="pct"/>
            <w:tcBorders>
              <w:top w:val="nil"/>
              <w:left w:val="nil"/>
              <w:bottom w:val="nil"/>
              <w:right w:val="nil"/>
            </w:tcBorders>
            <w:shd w:val="clear" w:color="auto" w:fill="auto"/>
            <w:noWrap/>
            <w:vAlign w:val="center"/>
            <w:hideMark/>
          </w:tcPr>
          <w:p w:rsidR="0094732C" w:rsidRPr="007C4C1E"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7C4C1E" w:rsidTr="007C4C1E">
        <w:trPr>
          <w:trHeight w:val="315"/>
          <w:jc w:val="center"/>
        </w:trPr>
        <w:tc>
          <w:tcPr>
            <w:tcW w:w="1758" w:type="pct"/>
            <w:tcBorders>
              <w:top w:val="nil"/>
              <w:left w:val="nil"/>
              <w:right w:val="nil"/>
            </w:tcBorders>
            <w:shd w:val="clear" w:color="auto" w:fill="auto"/>
            <w:noWrap/>
            <w:vAlign w:val="bottom"/>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77" w:type="pct"/>
            <w:tcBorders>
              <w:top w:val="nil"/>
              <w:left w:val="nil"/>
              <w:right w:val="nil"/>
            </w:tcBorders>
            <w:shd w:val="clear" w:color="auto" w:fill="auto"/>
            <w:noWrap/>
            <w:vAlign w:val="bottom"/>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474" w:type="pct"/>
            <w:tcBorders>
              <w:top w:val="nil"/>
              <w:left w:val="nil"/>
              <w:right w:val="nil"/>
            </w:tcBorders>
            <w:shd w:val="clear" w:color="auto" w:fill="auto"/>
            <w:noWrap/>
            <w:vAlign w:val="bottom"/>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1527" w:type="pct"/>
            <w:tcBorders>
              <w:top w:val="nil"/>
              <w:left w:val="nil"/>
              <w:right w:val="nil"/>
            </w:tcBorders>
            <w:shd w:val="clear" w:color="auto" w:fill="auto"/>
            <w:noWrap/>
            <w:vAlign w:val="bottom"/>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90" w:type="pct"/>
            <w:tcBorders>
              <w:top w:val="nil"/>
              <w:left w:val="nil"/>
              <w:right w:val="nil"/>
            </w:tcBorders>
            <w:shd w:val="clear" w:color="auto" w:fill="auto"/>
            <w:noWrap/>
            <w:vAlign w:val="bottom"/>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474" w:type="pct"/>
            <w:tcBorders>
              <w:top w:val="nil"/>
              <w:left w:val="nil"/>
              <w:right w:val="nil"/>
            </w:tcBorders>
            <w:shd w:val="clear" w:color="auto" w:fill="auto"/>
            <w:noWrap/>
            <w:vAlign w:val="bottom"/>
            <w:hideMark/>
          </w:tcPr>
          <w:p w:rsidR="0094732C" w:rsidRPr="007C4C1E" w:rsidRDefault="0094732C" w:rsidP="00AF4BC4">
            <w:pPr>
              <w:spacing w:after="0" w:line="360" w:lineRule="auto"/>
              <w:rPr>
                <w:rFonts w:ascii="Times New Roman" w:eastAsia="Times New Roman" w:hAnsi="Times New Roman" w:cs="Times New Roman"/>
                <w:color w:val="000000"/>
                <w:sz w:val="24"/>
                <w:szCs w:val="24"/>
                <w:lang w:eastAsia="en-IN"/>
              </w:rPr>
            </w:pPr>
          </w:p>
        </w:tc>
      </w:tr>
      <w:tr w:rsidR="0094732C" w:rsidRPr="007C4C1E" w:rsidTr="0034168A">
        <w:trPr>
          <w:trHeight w:val="330"/>
          <w:jc w:val="center"/>
        </w:trPr>
        <w:tc>
          <w:tcPr>
            <w:tcW w:w="5000" w:type="pct"/>
            <w:gridSpan w:val="6"/>
            <w:tcBorders>
              <w:left w:val="nil"/>
              <w:bottom w:val="single" w:sz="12" w:space="0" w:color="auto"/>
              <w:right w:val="nil"/>
            </w:tcBorders>
            <w:shd w:val="clear" w:color="auto" w:fill="auto"/>
            <w:hideMark/>
          </w:tcPr>
          <w:p w:rsidR="0094732C" w:rsidRPr="007C4C1E" w:rsidRDefault="0094732C" w:rsidP="00AF4BC4">
            <w:pPr>
              <w:spacing w:after="0" w:line="360" w:lineRule="auto"/>
              <w:rPr>
                <w:rFonts w:ascii="Times New Roman" w:eastAsia="Times New Roman" w:hAnsi="Times New Roman" w:cs="Times New Roman"/>
                <w:bCs/>
                <w:color w:val="000000"/>
                <w:sz w:val="24"/>
                <w:szCs w:val="24"/>
                <w:lang w:eastAsia="en-IN"/>
              </w:rPr>
            </w:pPr>
            <w:r w:rsidRPr="007C4C1E">
              <w:rPr>
                <w:rFonts w:ascii="Times New Roman" w:eastAsia="Times New Roman" w:hAnsi="Times New Roman" w:cs="Times New Roman"/>
                <w:bCs/>
                <w:color w:val="000000"/>
                <w:sz w:val="24"/>
                <w:szCs w:val="24"/>
                <w:lang w:eastAsia="en-IN"/>
              </w:rPr>
              <w:t xml:space="preserve">Notes: Where </w:t>
            </w:r>
            <w:r w:rsidRPr="007C4C1E">
              <w:rPr>
                <w:rFonts w:ascii="Times New Roman" w:eastAsia="Times New Roman" w:hAnsi="Times New Roman" w:cs="Times New Roman"/>
                <w:bCs/>
                <w:i/>
                <w:color w:val="000000"/>
                <w:sz w:val="24"/>
                <w:szCs w:val="24"/>
                <w:lang w:eastAsia="en-IN"/>
              </w:rPr>
              <w:t>N</w:t>
            </w:r>
            <w:r w:rsidRPr="007C4C1E">
              <w:rPr>
                <w:rFonts w:ascii="Times New Roman" w:eastAsia="Times New Roman" w:hAnsi="Times New Roman" w:cs="Times New Roman"/>
                <w:bCs/>
                <w:color w:val="000000"/>
                <w:sz w:val="24"/>
                <w:szCs w:val="24"/>
                <w:lang w:eastAsia="en-IN"/>
              </w:rPr>
              <w:t xml:space="preserve"> = frequency; P= percentage. This table shows the descriptive of the sample</w:t>
            </w:r>
          </w:p>
        </w:tc>
      </w:tr>
    </w:tbl>
    <w:p w:rsidR="007C4C1E" w:rsidRPr="007C4C1E" w:rsidRDefault="007C4C1E" w:rsidP="007C4C1E">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Pr="007C4C1E">
        <w:rPr>
          <w:rFonts w:ascii="Times New Roman" w:hAnsi="Times New Roman" w:cs="Times New Roman"/>
          <w:color w:val="222222"/>
          <w:sz w:val="24"/>
          <w:szCs w:val="24"/>
          <w:shd w:val="clear" w:color="auto" w:fill="FFFFFF"/>
        </w:rPr>
        <w:t xml:space="preserve">Author’s own </w:t>
      </w:r>
      <w:r>
        <w:rPr>
          <w:rFonts w:ascii="Times New Roman" w:hAnsi="Times New Roman" w:cs="Times New Roman"/>
          <w:color w:val="222222"/>
          <w:sz w:val="24"/>
          <w:szCs w:val="24"/>
          <w:shd w:val="clear" w:color="auto" w:fill="FFFFFF"/>
        </w:rPr>
        <w:t xml:space="preserve">analysis based on SPSS output from primary </w:t>
      </w:r>
      <w:r w:rsidRPr="007C4C1E">
        <w:rPr>
          <w:rFonts w:ascii="Times New Roman" w:hAnsi="Times New Roman" w:cs="Times New Roman"/>
          <w:color w:val="222222"/>
          <w:sz w:val="24"/>
          <w:szCs w:val="24"/>
          <w:shd w:val="clear" w:color="auto" w:fill="FFFFFF"/>
        </w:rPr>
        <w:t>data (2020)</w:t>
      </w:r>
    </w:p>
    <w:p w:rsidR="00D15D46" w:rsidRPr="007C4C1E" w:rsidRDefault="00D15D46" w:rsidP="00AF4BC4">
      <w:pPr>
        <w:spacing w:after="0" w:line="360" w:lineRule="auto"/>
        <w:jc w:val="both"/>
        <w:rPr>
          <w:rFonts w:ascii="Times New Roman" w:hAnsi="Times New Roman" w:cs="Times New Roman"/>
          <w:b/>
          <w:sz w:val="24"/>
          <w:szCs w:val="24"/>
        </w:rPr>
      </w:pPr>
    </w:p>
    <w:p w:rsidR="00271EDE" w:rsidRPr="007C4C1E" w:rsidRDefault="0094732C" w:rsidP="00AF4BC4">
      <w:pPr>
        <w:autoSpaceDE w:val="0"/>
        <w:autoSpaceDN w:val="0"/>
        <w:adjustRightInd w:val="0"/>
        <w:spacing w:after="0" w:line="360" w:lineRule="auto"/>
        <w:rPr>
          <w:rFonts w:ascii="Times New Roman" w:hAnsi="Times New Roman" w:cs="Times New Roman"/>
          <w:b/>
          <w:sz w:val="24"/>
          <w:szCs w:val="24"/>
          <w:lang w:bidi="gu-IN"/>
        </w:rPr>
      </w:pPr>
      <w:r w:rsidRPr="007C4C1E">
        <w:rPr>
          <w:rFonts w:ascii="Times New Roman" w:hAnsi="Times New Roman" w:cs="Times New Roman"/>
          <w:b/>
          <w:sz w:val="24"/>
          <w:szCs w:val="24"/>
          <w:lang w:bidi="gu-IN"/>
        </w:rPr>
        <w:t>5.2</w:t>
      </w:r>
      <w:r w:rsidR="00576448" w:rsidRPr="007C4C1E">
        <w:rPr>
          <w:rFonts w:ascii="Times New Roman" w:hAnsi="Times New Roman" w:cs="Times New Roman"/>
          <w:b/>
          <w:sz w:val="24"/>
          <w:szCs w:val="24"/>
          <w:lang w:bidi="gu-IN"/>
        </w:rPr>
        <w:t xml:space="preserve"> </w:t>
      </w:r>
      <w:r w:rsidR="00271EDE" w:rsidRPr="007C4C1E">
        <w:rPr>
          <w:rFonts w:ascii="Times New Roman" w:hAnsi="Times New Roman" w:cs="Times New Roman"/>
          <w:b/>
          <w:sz w:val="24"/>
          <w:szCs w:val="24"/>
          <w:lang w:bidi="gu-IN"/>
        </w:rPr>
        <w:t xml:space="preserve">Travel during Vacation period </w:t>
      </w:r>
      <w:r w:rsidR="00BA1A03" w:rsidRPr="007C4C1E">
        <w:rPr>
          <w:rFonts w:ascii="Times New Roman" w:hAnsi="Times New Roman" w:cs="Times New Roman"/>
          <w:b/>
          <w:sz w:val="24"/>
          <w:szCs w:val="24"/>
          <w:lang w:bidi="gu-IN"/>
        </w:rPr>
        <w:t>and plan to change</w:t>
      </w:r>
    </w:p>
    <w:p w:rsidR="0007176D" w:rsidRPr="007C4C1E" w:rsidRDefault="0007176D" w:rsidP="00AF4BC4">
      <w:pPr>
        <w:autoSpaceDE w:val="0"/>
        <w:autoSpaceDN w:val="0"/>
        <w:adjustRightInd w:val="0"/>
        <w:spacing w:after="0" w:line="360" w:lineRule="auto"/>
        <w:jc w:val="center"/>
        <w:rPr>
          <w:rFonts w:ascii="Times New Roman" w:hAnsi="Times New Roman" w:cs="Times New Roman"/>
          <w:sz w:val="24"/>
          <w:szCs w:val="24"/>
          <w:lang w:bidi="gu-IN"/>
        </w:rPr>
      </w:pPr>
      <w:r w:rsidRPr="007C4C1E">
        <w:rPr>
          <w:rFonts w:ascii="Times New Roman" w:hAnsi="Times New Roman" w:cs="Times New Roman"/>
          <w:noProof/>
          <w:sz w:val="24"/>
          <w:szCs w:val="24"/>
          <w:lang w:eastAsia="en-IN"/>
        </w:rPr>
        <w:drawing>
          <wp:inline distT="0" distB="0" distL="0" distR="0">
            <wp:extent cx="2424623" cy="1603513"/>
            <wp:effectExtent l="19050" t="0" r="13777"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C4C1E">
        <w:rPr>
          <w:rFonts w:ascii="Times New Roman" w:hAnsi="Times New Roman" w:cs="Times New Roman"/>
          <w:noProof/>
          <w:sz w:val="24"/>
          <w:szCs w:val="24"/>
          <w:lang w:eastAsia="en-IN"/>
        </w:rPr>
        <w:drawing>
          <wp:inline distT="0" distB="0" distL="0" distR="0">
            <wp:extent cx="2441962" cy="1603513"/>
            <wp:effectExtent l="19050" t="0" r="15488"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139B" w:rsidRPr="00F249E5" w:rsidRDefault="000D139B" w:rsidP="007C4C1E">
      <w:pPr>
        <w:autoSpaceDE w:val="0"/>
        <w:autoSpaceDN w:val="0"/>
        <w:adjustRightInd w:val="0"/>
        <w:spacing w:after="0" w:line="240" w:lineRule="auto"/>
        <w:rPr>
          <w:rFonts w:ascii="Times New Roman" w:hAnsi="Times New Roman" w:cs="Times New Roman"/>
          <w:b/>
          <w:sz w:val="24"/>
          <w:szCs w:val="24"/>
          <w:lang w:bidi="gu-IN"/>
        </w:rPr>
      </w:pPr>
      <w:r w:rsidRPr="007C4C1E">
        <w:rPr>
          <w:rFonts w:ascii="Times New Roman" w:hAnsi="Times New Roman" w:cs="Times New Roman"/>
          <w:b/>
          <w:sz w:val="24"/>
          <w:szCs w:val="24"/>
          <w:lang w:bidi="gu-IN"/>
        </w:rPr>
        <w:t>Figure 1</w:t>
      </w:r>
      <w:r w:rsidR="00F249E5">
        <w:rPr>
          <w:rFonts w:ascii="Times New Roman" w:hAnsi="Times New Roman" w:cs="Times New Roman"/>
          <w:b/>
          <w:sz w:val="24"/>
          <w:szCs w:val="24"/>
          <w:lang w:bidi="gu-IN"/>
        </w:rPr>
        <w:t xml:space="preserve">. </w:t>
      </w:r>
      <w:r w:rsidRPr="007C4C1E">
        <w:rPr>
          <w:rFonts w:ascii="Times New Roman" w:hAnsi="Times New Roman" w:cs="Times New Roman"/>
          <w:sz w:val="24"/>
          <w:szCs w:val="24"/>
          <w:lang w:bidi="gu-IN"/>
        </w:rPr>
        <w:t>Preference of travellers during Vacation period and plan to change due to Covid-19 outbreak</w:t>
      </w:r>
    </w:p>
    <w:p w:rsidR="000D139B" w:rsidRPr="007C4C1E" w:rsidRDefault="000D139B" w:rsidP="007C4C1E">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007C4C1E" w:rsidRPr="007C4C1E">
        <w:rPr>
          <w:rFonts w:ascii="Times New Roman" w:hAnsi="Times New Roman" w:cs="Times New Roman"/>
          <w:color w:val="222222"/>
          <w:sz w:val="24"/>
          <w:szCs w:val="24"/>
          <w:shd w:val="clear" w:color="auto" w:fill="FFFFFF"/>
        </w:rPr>
        <w:t>Author’s own compilation from primary survey data (2020)</w:t>
      </w:r>
    </w:p>
    <w:p w:rsidR="007C4C1E" w:rsidRDefault="007C4C1E" w:rsidP="00AF4BC4">
      <w:pPr>
        <w:autoSpaceDE w:val="0"/>
        <w:autoSpaceDN w:val="0"/>
        <w:adjustRightInd w:val="0"/>
        <w:spacing w:after="0" w:line="360" w:lineRule="auto"/>
        <w:jc w:val="both"/>
        <w:rPr>
          <w:rFonts w:ascii="Times New Roman" w:hAnsi="Times New Roman" w:cs="Times New Roman"/>
          <w:sz w:val="24"/>
          <w:szCs w:val="24"/>
          <w:lang w:bidi="gu-IN"/>
        </w:rPr>
      </w:pPr>
    </w:p>
    <w:p w:rsidR="00BA1A03" w:rsidRPr="007C4C1E" w:rsidRDefault="001B5D20"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Out of the total response received </w:t>
      </w:r>
      <w:r w:rsidR="00271EDE" w:rsidRPr="007C4C1E">
        <w:rPr>
          <w:rFonts w:ascii="Times New Roman" w:hAnsi="Times New Roman" w:cs="Times New Roman"/>
          <w:sz w:val="24"/>
          <w:szCs w:val="24"/>
          <w:lang w:bidi="gu-IN"/>
        </w:rPr>
        <w:t xml:space="preserve">93.6 % travellers </w:t>
      </w:r>
      <w:r w:rsidR="00597122" w:rsidRPr="007C4C1E">
        <w:rPr>
          <w:rFonts w:ascii="Times New Roman" w:hAnsi="Times New Roman" w:cs="Times New Roman"/>
          <w:sz w:val="24"/>
          <w:szCs w:val="24"/>
          <w:lang w:bidi="gu-IN"/>
        </w:rPr>
        <w:t>prefer domestic travel</w:t>
      </w:r>
      <w:r w:rsidR="00271EDE" w:rsidRPr="007C4C1E">
        <w:rPr>
          <w:rFonts w:ascii="Times New Roman" w:hAnsi="Times New Roman" w:cs="Times New Roman"/>
          <w:sz w:val="24"/>
          <w:szCs w:val="24"/>
          <w:lang w:bidi="gu-IN"/>
        </w:rPr>
        <w:t xml:space="preserve"> and 6.4% travellers </w:t>
      </w:r>
      <w:r w:rsidR="00597122" w:rsidRPr="007C4C1E">
        <w:rPr>
          <w:rFonts w:ascii="Times New Roman" w:hAnsi="Times New Roman" w:cs="Times New Roman"/>
          <w:sz w:val="24"/>
          <w:szCs w:val="24"/>
          <w:lang w:bidi="gu-IN"/>
        </w:rPr>
        <w:t>prefer global travel</w:t>
      </w:r>
      <w:r w:rsidR="00271EDE" w:rsidRPr="007C4C1E">
        <w:rPr>
          <w:rFonts w:ascii="Times New Roman" w:hAnsi="Times New Roman" w:cs="Times New Roman"/>
          <w:sz w:val="24"/>
          <w:szCs w:val="24"/>
          <w:lang w:bidi="gu-IN"/>
        </w:rPr>
        <w:t xml:space="preserve"> during vacation. </w:t>
      </w:r>
      <w:r w:rsidR="00BA1A03" w:rsidRPr="007C4C1E">
        <w:rPr>
          <w:rFonts w:ascii="Times New Roman" w:hAnsi="Times New Roman" w:cs="Times New Roman"/>
          <w:sz w:val="24"/>
          <w:szCs w:val="24"/>
          <w:lang w:bidi="gu-IN"/>
        </w:rPr>
        <w:t xml:space="preserve">And out of </w:t>
      </w:r>
      <w:bookmarkStart w:id="1" w:name="_Hlk39049295"/>
      <w:r w:rsidR="00BA1A03" w:rsidRPr="007C4C1E">
        <w:rPr>
          <w:rFonts w:ascii="Times New Roman" w:hAnsi="Times New Roman" w:cs="Times New Roman"/>
          <w:sz w:val="24"/>
          <w:szCs w:val="24"/>
          <w:lang w:bidi="gu-IN"/>
        </w:rPr>
        <w:t xml:space="preserve">these 88% travellers have changed their </w:t>
      </w:r>
      <w:r w:rsidR="00BA1A03" w:rsidRPr="007C4C1E">
        <w:rPr>
          <w:rFonts w:ascii="Times New Roman" w:hAnsi="Times New Roman" w:cs="Times New Roman"/>
          <w:sz w:val="24"/>
          <w:szCs w:val="24"/>
          <w:lang w:bidi="gu-IN"/>
        </w:rPr>
        <w:lastRenderedPageBreak/>
        <w:t xml:space="preserve">travel plan and 22 % travellers are might change their plan due to </w:t>
      </w:r>
      <w:r w:rsidR="00D524A6" w:rsidRPr="007C4C1E">
        <w:rPr>
          <w:rFonts w:ascii="Times New Roman" w:hAnsi="Times New Roman" w:cs="Times New Roman"/>
          <w:sz w:val="24"/>
          <w:szCs w:val="24"/>
          <w:lang w:bidi="gu-IN"/>
        </w:rPr>
        <w:t xml:space="preserve">COVID-19 </w:t>
      </w:r>
      <w:r w:rsidR="00BA1A03" w:rsidRPr="007C4C1E">
        <w:rPr>
          <w:rFonts w:ascii="Times New Roman" w:hAnsi="Times New Roman" w:cs="Times New Roman"/>
          <w:sz w:val="24"/>
          <w:szCs w:val="24"/>
          <w:lang w:bidi="gu-IN"/>
        </w:rPr>
        <w:t xml:space="preserve">outbreak. </w:t>
      </w:r>
      <w:bookmarkEnd w:id="1"/>
      <w:r w:rsidR="00BA1A03" w:rsidRPr="007C4C1E">
        <w:rPr>
          <w:rFonts w:ascii="Times New Roman" w:hAnsi="Times New Roman" w:cs="Times New Roman"/>
          <w:sz w:val="24"/>
          <w:szCs w:val="24"/>
          <w:lang w:bidi="gu-IN"/>
        </w:rPr>
        <w:t>Travel plan</w:t>
      </w:r>
      <w:r w:rsidR="00582E93" w:rsidRPr="007C4C1E">
        <w:rPr>
          <w:rFonts w:ascii="Times New Roman" w:hAnsi="Times New Roman" w:cs="Times New Roman"/>
          <w:sz w:val="24"/>
          <w:szCs w:val="24"/>
          <w:lang w:bidi="gu-IN"/>
        </w:rPr>
        <w:t>s</w:t>
      </w:r>
      <w:r w:rsidR="00BA1A03" w:rsidRPr="007C4C1E">
        <w:rPr>
          <w:rFonts w:ascii="Times New Roman" w:hAnsi="Times New Roman" w:cs="Times New Roman"/>
          <w:sz w:val="24"/>
          <w:szCs w:val="24"/>
          <w:lang w:bidi="gu-IN"/>
        </w:rPr>
        <w:t xml:space="preserve"> of 15 % </w:t>
      </w:r>
      <w:r w:rsidR="002233D8" w:rsidRPr="007C4C1E">
        <w:rPr>
          <w:rFonts w:ascii="Times New Roman" w:hAnsi="Times New Roman" w:cs="Times New Roman"/>
          <w:sz w:val="24"/>
          <w:szCs w:val="24"/>
          <w:lang w:bidi="gu-IN"/>
        </w:rPr>
        <w:t>travellers</w:t>
      </w:r>
      <w:r w:rsidR="00BA1A03" w:rsidRPr="007C4C1E">
        <w:rPr>
          <w:rFonts w:ascii="Times New Roman" w:hAnsi="Times New Roman" w:cs="Times New Roman"/>
          <w:sz w:val="24"/>
          <w:szCs w:val="24"/>
          <w:lang w:bidi="gu-IN"/>
        </w:rPr>
        <w:t xml:space="preserve"> were not going to affect due to </w:t>
      </w:r>
      <w:r w:rsidR="00D524A6" w:rsidRPr="007C4C1E">
        <w:rPr>
          <w:rFonts w:ascii="Times New Roman" w:hAnsi="Times New Roman" w:cs="Times New Roman"/>
          <w:sz w:val="24"/>
          <w:szCs w:val="24"/>
          <w:lang w:bidi="gu-IN"/>
        </w:rPr>
        <w:t xml:space="preserve">COVID-19 </w:t>
      </w:r>
      <w:r w:rsidR="00BA1A03" w:rsidRPr="007C4C1E">
        <w:rPr>
          <w:rFonts w:ascii="Times New Roman" w:hAnsi="Times New Roman" w:cs="Times New Roman"/>
          <w:sz w:val="24"/>
          <w:szCs w:val="24"/>
          <w:lang w:bidi="gu-IN"/>
        </w:rPr>
        <w:t>outbreak.</w:t>
      </w:r>
    </w:p>
    <w:p w:rsidR="004D2434" w:rsidRPr="007C4C1E" w:rsidRDefault="004D2434" w:rsidP="00AF4BC4">
      <w:pPr>
        <w:autoSpaceDE w:val="0"/>
        <w:autoSpaceDN w:val="0"/>
        <w:adjustRightInd w:val="0"/>
        <w:spacing w:after="0" w:line="360" w:lineRule="auto"/>
        <w:jc w:val="both"/>
        <w:rPr>
          <w:rFonts w:ascii="Times New Roman" w:hAnsi="Times New Roman" w:cs="Times New Roman"/>
          <w:b/>
          <w:sz w:val="24"/>
          <w:szCs w:val="24"/>
          <w:lang w:bidi="gu-IN"/>
        </w:rPr>
      </w:pPr>
      <w:r w:rsidRPr="007C4C1E">
        <w:rPr>
          <w:rFonts w:ascii="Times New Roman" w:eastAsia="Times New Roman" w:hAnsi="Times New Roman" w:cs="Times New Roman"/>
          <w:b/>
          <w:bCs/>
          <w:color w:val="000000"/>
          <w:sz w:val="24"/>
          <w:szCs w:val="24"/>
        </w:rPr>
        <w:t>5.</w:t>
      </w:r>
      <w:r w:rsidR="00EC2D83" w:rsidRPr="007C4C1E">
        <w:rPr>
          <w:rFonts w:ascii="Times New Roman" w:eastAsia="Times New Roman" w:hAnsi="Times New Roman" w:cs="Times New Roman"/>
          <w:b/>
          <w:bCs/>
          <w:color w:val="000000"/>
          <w:sz w:val="24"/>
          <w:szCs w:val="24"/>
        </w:rPr>
        <w:t>2</w:t>
      </w:r>
      <w:r w:rsidRPr="007C4C1E">
        <w:rPr>
          <w:rFonts w:ascii="Times New Roman" w:eastAsia="Times New Roman" w:hAnsi="Times New Roman" w:cs="Times New Roman"/>
          <w:b/>
          <w:bCs/>
          <w:color w:val="000000"/>
          <w:sz w:val="24"/>
          <w:szCs w:val="24"/>
        </w:rPr>
        <w:t xml:space="preserve">.1 Chi-Square Analysis Performed to Identify the </w:t>
      </w:r>
      <w:r w:rsidRPr="007C4C1E">
        <w:rPr>
          <w:rFonts w:ascii="Times New Roman" w:eastAsia="Times New Roman" w:hAnsi="Times New Roman" w:cs="Times New Roman"/>
          <w:b/>
          <w:sz w:val="24"/>
          <w:szCs w:val="24"/>
        </w:rPr>
        <w:t xml:space="preserve">Association between </w:t>
      </w:r>
      <w:r w:rsidRPr="007C4C1E">
        <w:rPr>
          <w:rFonts w:ascii="Times New Roman" w:hAnsi="Times New Roman" w:cs="Times New Roman"/>
          <w:b/>
          <w:sz w:val="24"/>
          <w:szCs w:val="24"/>
          <w:lang w:bidi="gu-IN"/>
        </w:rPr>
        <w:t xml:space="preserve">Change in the travel plan due to </w:t>
      </w:r>
      <w:r w:rsidR="00E556EE" w:rsidRPr="007C4C1E">
        <w:rPr>
          <w:rFonts w:ascii="Times New Roman" w:hAnsi="Times New Roman" w:cs="Times New Roman"/>
          <w:b/>
          <w:sz w:val="24"/>
          <w:szCs w:val="24"/>
          <w:lang w:bidi="gu-IN"/>
        </w:rPr>
        <w:t>COVID-19</w:t>
      </w:r>
      <w:r w:rsidRPr="007C4C1E">
        <w:rPr>
          <w:rFonts w:ascii="Times New Roman" w:hAnsi="Times New Roman" w:cs="Times New Roman"/>
          <w:b/>
          <w:sz w:val="24"/>
          <w:szCs w:val="24"/>
          <w:lang w:bidi="gu-IN"/>
        </w:rPr>
        <w:t xml:space="preserve"> outbreak,</w:t>
      </w:r>
      <w:r w:rsidRPr="007C4C1E">
        <w:rPr>
          <w:rFonts w:ascii="Times New Roman" w:hAnsi="Times New Roman" w:cs="Times New Roman"/>
          <w:b/>
          <w:color w:val="000000"/>
          <w:sz w:val="24"/>
          <w:szCs w:val="24"/>
          <w:lang w:bidi="gu-IN"/>
        </w:rPr>
        <w:t xml:space="preserve"> Annual Family Income and Age of the travellers</w:t>
      </w:r>
    </w:p>
    <w:p w:rsidR="004D2434" w:rsidRPr="007C4C1E" w:rsidRDefault="004D2434" w:rsidP="00AF4BC4">
      <w:pPr>
        <w:autoSpaceDE w:val="0"/>
        <w:autoSpaceDN w:val="0"/>
        <w:adjustRightInd w:val="0"/>
        <w:spacing w:after="0" w:line="360" w:lineRule="auto"/>
        <w:jc w:val="both"/>
        <w:rPr>
          <w:rFonts w:ascii="Times New Roman" w:eastAsia="Times New Roman" w:hAnsi="Times New Roman" w:cs="Times New Roman"/>
          <w:bCs/>
          <w:color w:val="000000"/>
          <w:sz w:val="24"/>
          <w:szCs w:val="24"/>
          <w:lang w:val="en-US"/>
        </w:rPr>
      </w:pPr>
      <w:r w:rsidRPr="007C4C1E">
        <w:rPr>
          <w:rFonts w:ascii="Times New Roman" w:eastAsia="Times New Roman" w:hAnsi="Times New Roman" w:cs="Times New Roman"/>
          <w:b/>
          <w:bCs/>
          <w:color w:val="000000"/>
          <w:sz w:val="24"/>
          <w:szCs w:val="24"/>
          <w:lang w:val="en-US"/>
        </w:rPr>
        <w:t>H</w:t>
      </w:r>
      <w:r w:rsidRPr="007C4C1E">
        <w:rPr>
          <w:rFonts w:ascii="Times New Roman" w:eastAsia="Times New Roman" w:hAnsi="Times New Roman" w:cs="Times New Roman"/>
          <w:b/>
          <w:bCs/>
          <w:color w:val="000000"/>
          <w:sz w:val="24"/>
          <w:szCs w:val="24"/>
          <w:vertAlign w:val="subscript"/>
          <w:lang w:val="en-US"/>
        </w:rPr>
        <w:t>0:</w:t>
      </w:r>
      <w:r w:rsidRPr="007C4C1E">
        <w:rPr>
          <w:rFonts w:ascii="Times New Roman" w:eastAsia="Times New Roman" w:hAnsi="Times New Roman" w:cs="Times New Roman"/>
          <w:bCs/>
          <w:color w:val="000000"/>
          <w:sz w:val="24"/>
          <w:szCs w:val="24"/>
          <w:lang w:val="en-US"/>
        </w:rPr>
        <w:t xml:space="preserve"> </w:t>
      </w:r>
      <w:r w:rsidRPr="007C4C1E">
        <w:rPr>
          <w:rFonts w:ascii="Times New Roman" w:hAnsi="Times New Roman" w:cs="Times New Roman"/>
          <w:sz w:val="24"/>
          <w:szCs w:val="24"/>
          <w:lang w:bidi="gu-IN"/>
        </w:rPr>
        <w:t xml:space="preserve">Change in the travel plan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w:t>
      </w:r>
      <w:r w:rsidRPr="007C4C1E">
        <w:rPr>
          <w:rFonts w:ascii="Times New Roman" w:eastAsia="Times New Roman" w:hAnsi="Times New Roman" w:cs="Times New Roman"/>
          <w:bCs/>
          <w:color w:val="000000"/>
          <w:sz w:val="24"/>
          <w:szCs w:val="24"/>
          <w:lang w:val="en-US"/>
        </w:rPr>
        <w:t xml:space="preserve"> is independent to Annual Family Income groups across the different age groups. </w:t>
      </w:r>
    </w:p>
    <w:p w:rsidR="004D2434" w:rsidRPr="007C4C1E" w:rsidRDefault="004D2434" w:rsidP="00AF4BC4">
      <w:pPr>
        <w:autoSpaceDE w:val="0"/>
        <w:autoSpaceDN w:val="0"/>
        <w:adjustRightInd w:val="0"/>
        <w:spacing w:after="0" w:line="360" w:lineRule="auto"/>
        <w:jc w:val="both"/>
        <w:rPr>
          <w:rFonts w:ascii="Times New Roman" w:eastAsia="Times New Roman" w:hAnsi="Times New Roman" w:cs="Times New Roman"/>
          <w:bCs/>
          <w:color w:val="000000"/>
          <w:sz w:val="24"/>
          <w:szCs w:val="24"/>
          <w:lang w:val="en-US"/>
        </w:rPr>
      </w:pPr>
      <w:r w:rsidRPr="007C4C1E">
        <w:rPr>
          <w:rFonts w:ascii="Times New Roman" w:eastAsia="Times New Roman" w:hAnsi="Times New Roman" w:cs="Times New Roman"/>
          <w:b/>
          <w:bCs/>
          <w:color w:val="000000"/>
          <w:sz w:val="24"/>
          <w:szCs w:val="24"/>
          <w:lang w:val="en-US"/>
        </w:rPr>
        <w:t>H</w:t>
      </w:r>
      <w:r w:rsidRPr="007C4C1E">
        <w:rPr>
          <w:rFonts w:ascii="Times New Roman" w:eastAsia="Times New Roman" w:hAnsi="Times New Roman" w:cs="Times New Roman"/>
          <w:b/>
          <w:bCs/>
          <w:color w:val="000000"/>
          <w:sz w:val="24"/>
          <w:szCs w:val="24"/>
          <w:vertAlign w:val="subscript"/>
          <w:lang w:val="en-US"/>
        </w:rPr>
        <w:t>1:</w:t>
      </w:r>
      <w:r w:rsidRPr="007C4C1E">
        <w:rPr>
          <w:rFonts w:ascii="Times New Roman" w:eastAsia="Times New Roman" w:hAnsi="Times New Roman" w:cs="Times New Roman"/>
          <w:bCs/>
          <w:color w:val="000000"/>
          <w:sz w:val="24"/>
          <w:szCs w:val="24"/>
          <w:lang w:val="en-US"/>
        </w:rPr>
        <w:t xml:space="preserve"> </w:t>
      </w:r>
      <w:r w:rsidRPr="007C4C1E">
        <w:rPr>
          <w:rFonts w:ascii="Times New Roman" w:hAnsi="Times New Roman" w:cs="Times New Roman"/>
          <w:sz w:val="24"/>
          <w:szCs w:val="24"/>
          <w:lang w:bidi="gu-IN"/>
        </w:rPr>
        <w:t xml:space="preserve">Change in the travel plan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w:t>
      </w:r>
      <w:r w:rsidRPr="007C4C1E">
        <w:rPr>
          <w:rFonts w:ascii="Times New Roman" w:eastAsia="Times New Roman" w:hAnsi="Times New Roman" w:cs="Times New Roman"/>
          <w:bCs/>
          <w:color w:val="000000"/>
          <w:sz w:val="24"/>
          <w:szCs w:val="24"/>
          <w:lang w:val="en-US"/>
        </w:rPr>
        <w:t xml:space="preserve"> is not independent to Annual Family Income groups across the different age groups. </w:t>
      </w:r>
    </w:p>
    <w:p w:rsidR="004D2434" w:rsidRPr="00F249E5" w:rsidRDefault="004D2434" w:rsidP="007C4C1E">
      <w:pPr>
        <w:autoSpaceDE w:val="0"/>
        <w:autoSpaceDN w:val="0"/>
        <w:adjustRightInd w:val="0"/>
        <w:spacing w:after="0" w:line="240" w:lineRule="auto"/>
        <w:rPr>
          <w:rFonts w:ascii="Times New Roman" w:eastAsia="Times New Roman" w:hAnsi="Times New Roman" w:cs="Times New Roman"/>
          <w:b/>
          <w:sz w:val="24"/>
          <w:szCs w:val="24"/>
        </w:rPr>
      </w:pPr>
      <w:r w:rsidRPr="007C4C1E">
        <w:rPr>
          <w:rFonts w:ascii="Times New Roman" w:eastAsia="Times New Roman" w:hAnsi="Times New Roman" w:cs="Times New Roman"/>
          <w:b/>
          <w:sz w:val="24"/>
          <w:szCs w:val="24"/>
        </w:rPr>
        <w:t xml:space="preserve">TABLE </w:t>
      </w:r>
      <w:r w:rsidR="0094732C" w:rsidRPr="007C4C1E">
        <w:rPr>
          <w:rFonts w:ascii="Times New Roman" w:eastAsia="Times New Roman" w:hAnsi="Times New Roman" w:cs="Times New Roman"/>
          <w:b/>
          <w:bCs/>
          <w:sz w:val="24"/>
          <w:szCs w:val="24"/>
        </w:rPr>
        <w:t>2</w:t>
      </w:r>
      <w:r w:rsidR="00F249E5">
        <w:rPr>
          <w:rFonts w:ascii="Times New Roman" w:eastAsia="Times New Roman" w:hAnsi="Times New Roman" w:cs="Times New Roman"/>
          <w:b/>
          <w:sz w:val="24"/>
          <w:szCs w:val="24"/>
        </w:rPr>
        <w:t xml:space="preserve">. </w:t>
      </w:r>
      <w:r w:rsidRPr="007C4C1E">
        <w:rPr>
          <w:rFonts w:ascii="Times New Roman" w:eastAsia="Times New Roman" w:hAnsi="Times New Roman" w:cs="Times New Roman"/>
          <w:i/>
          <w:sz w:val="24"/>
          <w:szCs w:val="24"/>
        </w:rPr>
        <w:t>Chi-Square Test:</w:t>
      </w:r>
      <w:r w:rsidRPr="007C4C1E">
        <w:rPr>
          <w:rFonts w:ascii="Times New Roman" w:hAnsi="Times New Roman" w:cs="Times New Roman"/>
          <w:i/>
          <w:sz w:val="24"/>
          <w:szCs w:val="24"/>
          <w:lang w:bidi="gu-IN"/>
        </w:rPr>
        <w:t xml:space="preserve"> Change in the travel plan due to </w:t>
      </w:r>
      <w:r w:rsidR="00E556EE" w:rsidRPr="007C4C1E">
        <w:rPr>
          <w:rFonts w:ascii="Times New Roman" w:hAnsi="Times New Roman" w:cs="Times New Roman"/>
          <w:i/>
          <w:sz w:val="24"/>
          <w:szCs w:val="24"/>
          <w:lang w:bidi="gu-IN"/>
        </w:rPr>
        <w:t>COVID-19</w:t>
      </w:r>
      <w:r w:rsidRPr="007C4C1E">
        <w:rPr>
          <w:rFonts w:ascii="Times New Roman" w:hAnsi="Times New Roman" w:cs="Times New Roman"/>
          <w:i/>
          <w:sz w:val="24"/>
          <w:szCs w:val="24"/>
          <w:lang w:bidi="gu-IN"/>
        </w:rPr>
        <w:t xml:space="preserve"> outbreak -</w:t>
      </w:r>
      <w:r w:rsidRPr="007C4C1E">
        <w:rPr>
          <w:rFonts w:ascii="Times New Roman" w:hAnsi="Times New Roman" w:cs="Times New Roman"/>
          <w:i/>
          <w:color w:val="000000"/>
          <w:sz w:val="24"/>
          <w:szCs w:val="24"/>
          <w:lang w:bidi="gu-IN"/>
        </w:rPr>
        <w:t>Annual Family Income - Age of the travellers</w:t>
      </w:r>
    </w:p>
    <w:tbl>
      <w:tblPr>
        <w:tblW w:w="9056" w:type="dxa"/>
        <w:jc w:val="center"/>
        <w:tblCellMar>
          <w:left w:w="0" w:type="dxa"/>
          <w:right w:w="0" w:type="dxa"/>
        </w:tblCellMar>
        <w:tblLook w:val="0000" w:firstRow="0" w:lastRow="0" w:firstColumn="0" w:lastColumn="0" w:noHBand="0" w:noVBand="0"/>
      </w:tblPr>
      <w:tblGrid>
        <w:gridCol w:w="1706"/>
        <w:gridCol w:w="1711"/>
        <w:gridCol w:w="426"/>
        <w:gridCol w:w="1417"/>
        <w:gridCol w:w="3796"/>
      </w:tblGrid>
      <w:tr w:rsidR="004D2434" w:rsidRPr="007C4C1E" w:rsidTr="0034168A">
        <w:trPr>
          <w:cantSplit/>
          <w:jc w:val="center"/>
        </w:trPr>
        <w:tc>
          <w:tcPr>
            <w:tcW w:w="1706" w:type="dxa"/>
            <w:tcBorders>
              <w:top w:val="single" w:sz="8" w:space="0" w:color="auto"/>
              <w:bottom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right="60"/>
              <w:jc w:val="center"/>
              <w:rPr>
                <w:rFonts w:ascii="Times New Roman" w:hAnsi="Times New Roman" w:cs="Times New Roman"/>
                <w:b/>
                <w:sz w:val="24"/>
                <w:szCs w:val="24"/>
                <w:lang w:bidi="gu-IN"/>
              </w:rPr>
            </w:pPr>
            <w:r w:rsidRPr="007C4C1E">
              <w:rPr>
                <w:rFonts w:ascii="Times New Roman" w:hAnsi="Times New Roman" w:cs="Times New Roman"/>
                <w:b/>
                <w:sz w:val="24"/>
                <w:szCs w:val="24"/>
                <w:lang w:bidi="gu-IN"/>
              </w:rPr>
              <w:t>Age</w:t>
            </w:r>
          </w:p>
        </w:tc>
        <w:tc>
          <w:tcPr>
            <w:tcW w:w="1711" w:type="dxa"/>
            <w:tcBorders>
              <w:top w:val="single" w:sz="8" w:space="0" w:color="auto"/>
              <w:bottom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r w:rsidRPr="007C4C1E">
              <w:rPr>
                <w:rFonts w:ascii="Times New Roman" w:hAnsi="Times New Roman" w:cs="Times New Roman"/>
                <w:b/>
                <w:sz w:val="24"/>
                <w:szCs w:val="24"/>
                <w:lang w:bidi="gu-IN"/>
              </w:rPr>
              <w:t>Pearson Chi-Square Value</w:t>
            </w:r>
          </w:p>
        </w:tc>
        <w:tc>
          <w:tcPr>
            <w:tcW w:w="426" w:type="dxa"/>
            <w:tcBorders>
              <w:top w:val="single" w:sz="8" w:space="0" w:color="auto"/>
              <w:bottom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r w:rsidRPr="007C4C1E">
              <w:rPr>
                <w:rFonts w:ascii="Times New Roman" w:hAnsi="Times New Roman" w:cs="Times New Roman"/>
                <w:b/>
                <w:sz w:val="24"/>
                <w:szCs w:val="24"/>
                <w:lang w:bidi="gu-IN"/>
              </w:rPr>
              <w:t>df</w:t>
            </w:r>
          </w:p>
        </w:tc>
        <w:tc>
          <w:tcPr>
            <w:tcW w:w="1417" w:type="dxa"/>
            <w:tcBorders>
              <w:top w:val="single" w:sz="8" w:space="0" w:color="auto"/>
              <w:bottom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proofErr w:type="spellStart"/>
            <w:r w:rsidRPr="007C4C1E">
              <w:rPr>
                <w:rFonts w:ascii="Times New Roman" w:hAnsi="Times New Roman" w:cs="Times New Roman"/>
                <w:b/>
                <w:sz w:val="24"/>
                <w:szCs w:val="24"/>
                <w:lang w:bidi="gu-IN"/>
              </w:rPr>
              <w:t>Asymp</w:t>
            </w:r>
            <w:proofErr w:type="spellEnd"/>
            <w:r w:rsidRPr="007C4C1E">
              <w:rPr>
                <w:rFonts w:ascii="Times New Roman" w:hAnsi="Times New Roman" w:cs="Times New Roman"/>
                <w:b/>
                <w:sz w:val="24"/>
                <w:szCs w:val="24"/>
                <w:lang w:bidi="gu-IN"/>
              </w:rPr>
              <w:t>. Sig. (2-sided)</w:t>
            </w:r>
          </w:p>
        </w:tc>
        <w:tc>
          <w:tcPr>
            <w:tcW w:w="3796" w:type="dxa"/>
            <w:tcBorders>
              <w:top w:val="single" w:sz="8" w:space="0" w:color="auto"/>
              <w:bottom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r w:rsidRPr="007C4C1E">
              <w:rPr>
                <w:rFonts w:ascii="Times New Roman" w:hAnsi="Times New Roman" w:cs="Times New Roman"/>
                <w:b/>
                <w:color w:val="000000"/>
                <w:sz w:val="24"/>
                <w:szCs w:val="24"/>
                <w:lang w:val="en-US" w:bidi="gu-IN"/>
              </w:rPr>
              <w:t>Outcome</w:t>
            </w:r>
          </w:p>
        </w:tc>
      </w:tr>
      <w:tr w:rsidR="004D2434" w:rsidRPr="007C4C1E" w:rsidTr="0034168A">
        <w:trPr>
          <w:cantSplit/>
          <w:trHeight w:val="189"/>
          <w:jc w:val="center"/>
        </w:trPr>
        <w:tc>
          <w:tcPr>
            <w:tcW w:w="1706" w:type="dxa"/>
            <w:tcBorders>
              <w:top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Below 20 Years</w:t>
            </w:r>
          </w:p>
        </w:tc>
        <w:tc>
          <w:tcPr>
            <w:tcW w:w="1711" w:type="dxa"/>
            <w:tcBorders>
              <w:top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15.043</w:t>
            </w:r>
          </w:p>
        </w:tc>
        <w:tc>
          <w:tcPr>
            <w:tcW w:w="426" w:type="dxa"/>
            <w:tcBorders>
              <w:top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2</w:t>
            </w:r>
          </w:p>
        </w:tc>
        <w:tc>
          <w:tcPr>
            <w:tcW w:w="1417" w:type="dxa"/>
            <w:tcBorders>
              <w:top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.368</w:t>
            </w:r>
          </w:p>
        </w:tc>
        <w:tc>
          <w:tcPr>
            <w:tcW w:w="3796" w:type="dxa"/>
            <w:tcBorders>
              <w:top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color w:val="000000"/>
                <w:sz w:val="24"/>
                <w:szCs w:val="24"/>
                <w:lang w:val="en-US" w:bidi="gu-IN"/>
              </w:rPr>
              <w:t>No enough Evidence of association</w:t>
            </w:r>
          </w:p>
        </w:tc>
      </w:tr>
      <w:tr w:rsidR="004D2434" w:rsidRPr="007C4C1E" w:rsidTr="0034168A">
        <w:trPr>
          <w:cantSplit/>
          <w:jc w:val="center"/>
        </w:trPr>
        <w:tc>
          <w:tcPr>
            <w:tcW w:w="170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21 to 30 Years</w:t>
            </w:r>
          </w:p>
        </w:tc>
        <w:tc>
          <w:tcPr>
            <w:tcW w:w="1711"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86.046</w:t>
            </w:r>
          </w:p>
        </w:tc>
        <w:tc>
          <w:tcPr>
            <w:tcW w:w="42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6</w:t>
            </w:r>
          </w:p>
        </w:tc>
        <w:tc>
          <w:tcPr>
            <w:tcW w:w="1417"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.117</w:t>
            </w:r>
          </w:p>
        </w:tc>
        <w:tc>
          <w:tcPr>
            <w:tcW w:w="379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color w:val="000000"/>
                <w:sz w:val="24"/>
                <w:szCs w:val="24"/>
                <w:lang w:val="en-US" w:bidi="gu-IN"/>
              </w:rPr>
              <w:t>No enough Evidence of association</w:t>
            </w:r>
          </w:p>
        </w:tc>
      </w:tr>
      <w:tr w:rsidR="004D2434" w:rsidRPr="007C4C1E" w:rsidTr="0034168A">
        <w:trPr>
          <w:cantSplit/>
          <w:jc w:val="center"/>
        </w:trPr>
        <w:tc>
          <w:tcPr>
            <w:tcW w:w="170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31 to 40 Years</w:t>
            </w:r>
          </w:p>
        </w:tc>
        <w:tc>
          <w:tcPr>
            <w:tcW w:w="1711"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74.836</w:t>
            </w:r>
          </w:p>
        </w:tc>
        <w:tc>
          <w:tcPr>
            <w:tcW w:w="42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6</w:t>
            </w:r>
          </w:p>
        </w:tc>
        <w:tc>
          <w:tcPr>
            <w:tcW w:w="1417"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.177</w:t>
            </w:r>
          </w:p>
        </w:tc>
        <w:tc>
          <w:tcPr>
            <w:tcW w:w="379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color w:val="000000"/>
                <w:sz w:val="24"/>
                <w:szCs w:val="24"/>
                <w:lang w:val="en-US" w:bidi="gu-IN"/>
              </w:rPr>
              <w:t>No enough Evidence of association</w:t>
            </w:r>
          </w:p>
        </w:tc>
      </w:tr>
      <w:tr w:rsidR="004D2434" w:rsidRPr="007C4C1E" w:rsidTr="0034168A">
        <w:trPr>
          <w:cantSplit/>
          <w:jc w:val="center"/>
        </w:trPr>
        <w:tc>
          <w:tcPr>
            <w:tcW w:w="170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41 t0 50 Years</w:t>
            </w:r>
          </w:p>
        </w:tc>
        <w:tc>
          <w:tcPr>
            <w:tcW w:w="1711"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11.057</w:t>
            </w:r>
          </w:p>
        </w:tc>
        <w:tc>
          <w:tcPr>
            <w:tcW w:w="42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2</w:t>
            </w:r>
          </w:p>
        </w:tc>
        <w:tc>
          <w:tcPr>
            <w:tcW w:w="1417"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.143</w:t>
            </w:r>
          </w:p>
        </w:tc>
        <w:tc>
          <w:tcPr>
            <w:tcW w:w="379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No enough Evidence of association</w:t>
            </w:r>
          </w:p>
        </w:tc>
      </w:tr>
      <w:tr w:rsidR="004D2434" w:rsidRPr="007C4C1E" w:rsidTr="0034168A">
        <w:trPr>
          <w:cantSplit/>
          <w:jc w:val="center"/>
        </w:trPr>
        <w:tc>
          <w:tcPr>
            <w:tcW w:w="170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51 Years and above</w:t>
            </w:r>
          </w:p>
        </w:tc>
        <w:tc>
          <w:tcPr>
            <w:tcW w:w="1711"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14.540</w:t>
            </w:r>
          </w:p>
        </w:tc>
        <w:tc>
          <w:tcPr>
            <w:tcW w:w="42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2</w:t>
            </w:r>
          </w:p>
        </w:tc>
        <w:tc>
          <w:tcPr>
            <w:tcW w:w="1417"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.167</w:t>
            </w:r>
          </w:p>
        </w:tc>
        <w:tc>
          <w:tcPr>
            <w:tcW w:w="3796" w:type="dxa"/>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No enough Evidence of association</w:t>
            </w:r>
          </w:p>
        </w:tc>
      </w:tr>
      <w:tr w:rsidR="004D2434" w:rsidRPr="007C4C1E" w:rsidTr="0034168A">
        <w:trPr>
          <w:cantSplit/>
          <w:jc w:val="center"/>
        </w:trPr>
        <w:tc>
          <w:tcPr>
            <w:tcW w:w="1706" w:type="dxa"/>
            <w:tcBorders>
              <w:bottom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Total</w:t>
            </w:r>
          </w:p>
        </w:tc>
        <w:tc>
          <w:tcPr>
            <w:tcW w:w="1711" w:type="dxa"/>
            <w:tcBorders>
              <w:bottom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9.599</w:t>
            </w:r>
          </w:p>
        </w:tc>
        <w:tc>
          <w:tcPr>
            <w:tcW w:w="426" w:type="dxa"/>
            <w:tcBorders>
              <w:bottom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6</w:t>
            </w:r>
          </w:p>
        </w:tc>
        <w:tc>
          <w:tcPr>
            <w:tcW w:w="1417" w:type="dxa"/>
            <w:tcBorders>
              <w:bottom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sz w:val="24"/>
                <w:szCs w:val="24"/>
                <w:lang w:bidi="gu-IN"/>
              </w:rPr>
              <w:t>.143</w:t>
            </w:r>
          </w:p>
        </w:tc>
        <w:tc>
          <w:tcPr>
            <w:tcW w:w="3796" w:type="dxa"/>
            <w:tcBorders>
              <w:bottom w:val="single" w:sz="12" w:space="0" w:color="auto"/>
            </w:tcBorders>
            <w:shd w:val="clear" w:color="auto" w:fill="FFFFFF"/>
            <w:vAlign w:val="center"/>
          </w:tcPr>
          <w:p w:rsidR="004D2434" w:rsidRPr="007C4C1E"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7C4C1E">
              <w:rPr>
                <w:rFonts w:ascii="Times New Roman" w:hAnsi="Times New Roman" w:cs="Times New Roman"/>
                <w:color w:val="000000"/>
                <w:sz w:val="24"/>
                <w:szCs w:val="24"/>
                <w:lang w:val="en-US" w:bidi="gu-IN"/>
              </w:rPr>
              <w:t>No enough Evidence of association</w:t>
            </w:r>
          </w:p>
        </w:tc>
      </w:tr>
    </w:tbl>
    <w:p w:rsidR="007C4C1E" w:rsidRPr="007C4C1E" w:rsidRDefault="007C4C1E" w:rsidP="007C4C1E">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Pr="007C4C1E">
        <w:rPr>
          <w:rFonts w:ascii="Times New Roman" w:hAnsi="Times New Roman" w:cs="Times New Roman"/>
          <w:color w:val="222222"/>
          <w:sz w:val="24"/>
          <w:szCs w:val="24"/>
          <w:shd w:val="clear" w:color="auto" w:fill="FFFFFF"/>
        </w:rPr>
        <w:t xml:space="preserve">Author’s own </w:t>
      </w:r>
      <w:r>
        <w:rPr>
          <w:rFonts w:ascii="Times New Roman" w:hAnsi="Times New Roman" w:cs="Times New Roman"/>
          <w:color w:val="222222"/>
          <w:sz w:val="24"/>
          <w:szCs w:val="24"/>
          <w:shd w:val="clear" w:color="auto" w:fill="FFFFFF"/>
        </w:rPr>
        <w:t xml:space="preserve">analysis based on SPSS output from primary </w:t>
      </w:r>
      <w:r w:rsidRPr="007C4C1E">
        <w:rPr>
          <w:rFonts w:ascii="Times New Roman" w:hAnsi="Times New Roman" w:cs="Times New Roman"/>
          <w:color w:val="222222"/>
          <w:sz w:val="24"/>
          <w:szCs w:val="24"/>
          <w:shd w:val="clear" w:color="auto" w:fill="FFFFFF"/>
        </w:rPr>
        <w:t>data (2020)</w:t>
      </w:r>
    </w:p>
    <w:p w:rsidR="007C4C1E" w:rsidRDefault="007C4C1E" w:rsidP="00AF4BC4">
      <w:pPr>
        <w:spacing w:after="0" w:line="360" w:lineRule="auto"/>
        <w:jc w:val="both"/>
        <w:rPr>
          <w:rFonts w:ascii="Times New Roman" w:hAnsi="Times New Roman" w:cs="Times New Roman"/>
          <w:sz w:val="24"/>
          <w:szCs w:val="24"/>
        </w:rPr>
      </w:pPr>
    </w:p>
    <w:p w:rsidR="004D2434" w:rsidRPr="007C4C1E" w:rsidRDefault="004D2434" w:rsidP="00AF4BC4">
      <w:pPr>
        <w:spacing w:after="0" w:line="360" w:lineRule="auto"/>
        <w:jc w:val="both"/>
        <w:rPr>
          <w:rFonts w:ascii="Times New Roman" w:hAnsi="Times New Roman" w:cs="Times New Roman"/>
          <w:sz w:val="24"/>
          <w:szCs w:val="24"/>
        </w:rPr>
      </w:pPr>
      <w:r w:rsidRPr="007C4C1E">
        <w:rPr>
          <w:rFonts w:ascii="Times New Roman" w:hAnsi="Times New Roman" w:cs="Times New Roman"/>
          <w:sz w:val="24"/>
          <w:szCs w:val="24"/>
        </w:rPr>
        <w:t xml:space="preserve">For the age group of 21 to 30 years </w:t>
      </w:r>
      <w:r w:rsidR="009A52AA" w:rsidRPr="007C4C1E">
        <w:rPr>
          <w:rFonts w:ascii="Times New Roman" w:hAnsi="Times New Roman" w:cs="Times New Roman"/>
          <w:sz w:val="24"/>
          <w:szCs w:val="24"/>
        </w:rPr>
        <w:t>which is</w:t>
      </w:r>
      <w:r w:rsidRPr="007C4C1E">
        <w:rPr>
          <w:rFonts w:ascii="Times New Roman" w:hAnsi="Times New Roman" w:cs="Times New Roman"/>
          <w:sz w:val="24"/>
          <w:szCs w:val="24"/>
        </w:rPr>
        <w:t xml:space="preserve"> 13.10% </w:t>
      </w:r>
      <w:r w:rsidR="009A52AA" w:rsidRPr="007C4C1E">
        <w:rPr>
          <w:rFonts w:ascii="Times New Roman" w:hAnsi="Times New Roman" w:cs="Times New Roman"/>
          <w:sz w:val="24"/>
          <w:szCs w:val="24"/>
        </w:rPr>
        <w:t xml:space="preserve">of the total </w:t>
      </w:r>
      <w:r w:rsidR="002233D8" w:rsidRPr="007C4C1E">
        <w:rPr>
          <w:rFonts w:ascii="Times New Roman" w:hAnsi="Times New Roman" w:cs="Times New Roman"/>
          <w:sz w:val="24"/>
          <w:szCs w:val="24"/>
        </w:rPr>
        <w:t>travellers</w:t>
      </w:r>
      <w:r w:rsidRPr="007C4C1E">
        <w:rPr>
          <w:rFonts w:ascii="Times New Roman" w:hAnsi="Times New Roman" w:cs="Times New Roman"/>
          <w:sz w:val="24"/>
          <w:szCs w:val="24"/>
        </w:rPr>
        <w:t xml:space="preserve"> who belongs to less than Rs. 3,00,000 annual family income said th</w:t>
      </w:r>
      <w:r w:rsidR="009A52AA" w:rsidRPr="007C4C1E">
        <w:rPr>
          <w:rFonts w:ascii="Times New Roman" w:hAnsi="Times New Roman" w:cs="Times New Roman"/>
          <w:sz w:val="24"/>
          <w:szCs w:val="24"/>
        </w:rPr>
        <w:t>at they might</w:t>
      </w:r>
      <w:r w:rsidRPr="007C4C1E">
        <w:rPr>
          <w:rFonts w:ascii="Times New Roman" w:hAnsi="Times New Roman" w:cs="Times New Roman"/>
          <w:sz w:val="24"/>
          <w:szCs w:val="24"/>
        </w:rPr>
        <w:t xml:space="preserve"> definitely change the plan, out of total 27.10 % </w:t>
      </w:r>
      <w:r w:rsidR="002233D8" w:rsidRPr="007C4C1E">
        <w:rPr>
          <w:rFonts w:ascii="Times New Roman" w:hAnsi="Times New Roman" w:cs="Times New Roman"/>
          <w:sz w:val="24"/>
          <w:szCs w:val="24"/>
        </w:rPr>
        <w:t>travellers</w:t>
      </w:r>
      <w:r w:rsidRPr="007C4C1E">
        <w:rPr>
          <w:rFonts w:ascii="Times New Roman" w:hAnsi="Times New Roman" w:cs="Times New Roman"/>
          <w:sz w:val="24"/>
          <w:szCs w:val="24"/>
        </w:rPr>
        <w:t xml:space="preserve"> who belongs to less than Rs. 3,00,001 to 6,00,000 annual family income said the</w:t>
      </w:r>
      <w:r w:rsidR="009A52AA" w:rsidRPr="007C4C1E">
        <w:rPr>
          <w:rFonts w:ascii="Times New Roman" w:hAnsi="Times New Roman" w:cs="Times New Roman"/>
          <w:sz w:val="24"/>
          <w:szCs w:val="24"/>
        </w:rPr>
        <w:t>y also might</w:t>
      </w:r>
      <w:r w:rsidRPr="007C4C1E">
        <w:rPr>
          <w:rFonts w:ascii="Times New Roman" w:hAnsi="Times New Roman" w:cs="Times New Roman"/>
          <w:sz w:val="24"/>
          <w:szCs w:val="24"/>
        </w:rPr>
        <w:t xml:space="preserve"> definitely change the plan, out of total 15.90% </w:t>
      </w:r>
      <w:r w:rsidR="002233D8" w:rsidRPr="007C4C1E">
        <w:rPr>
          <w:rFonts w:ascii="Times New Roman" w:hAnsi="Times New Roman" w:cs="Times New Roman"/>
          <w:sz w:val="24"/>
          <w:szCs w:val="24"/>
        </w:rPr>
        <w:t>travellers</w:t>
      </w:r>
      <w:r w:rsidRPr="007C4C1E">
        <w:rPr>
          <w:rFonts w:ascii="Times New Roman" w:hAnsi="Times New Roman" w:cs="Times New Roman"/>
          <w:sz w:val="24"/>
          <w:szCs w:val="24"/>
        </w:rPr>
        <w:t xml:space="preserve"> who belongs to less than Rs. 6,00,001 to 10,00,000 annual family income said the</w:t>
      </w:r>
      <w:r w:rsidR="009A52AA" w:rsidRPr="007C4C1E">
        <w:rPr>
          <w:rFonts w:ascii="Times New Roman" w:hAnsi="Times New Roman" w:cs="Times New Roman"/>
          <w:sz w:val="24"/>
          <w:szCs w:val="24"/>
        </w:rPr>
        <w:t>y will</w:t>
      </w:r>
      <w:r w:rsidRPr="007C4C1E">
        <w:rPr>
          <w:rFonts w:ascii="Times New Roman" w:hAnsi="Times New Roman" w:cs="Times New Roman"/>
          <w:sz w:val="24"/>
          <w:szCs w:val="24"/>
        </w:rPr>
        <w:t xml:space="preserve"> definitely change the plan while out of total 15.00% </w:t>
      </w:r>
      <w:r w:rsidR="002233D8" w:rsidRPr="007C4C1E">
        <w:rPr>
          <w:rFonts w:ascii="Times New Roman" w:hAnsi="Times New Roman" w:cs="Times New Roman"/>
          <w:sz w:val="24"/>
          <w:szCs w:val="24"/>
        </w:rPr>
        <w:t>travellers</w:t>
      </w:r>
      <w:r w:rsidRPr="007C4C1E">
        <w:rPr>
          <w:rFonts w:ascii="Times New Roman" w:hAnsi="Times New Roman" w:cs="Times New Roman"/>
          <w:sz w:val="24"/>
          <w:szCs w:val="24"/>
        </w:rPr>
        <w:t xml:space="preserve"> who belongs to more than Rs. 10,00,000 annual family income said the</w:t>
      </w:r>
      <w:r w:rsidR="009A52AA" w:rsidRPr="007C4C1E">
        <w:rPr>
          <w:rFonts w:ascii="Times New Roman" w:hAnsi="Times New Roman" w:cs="Times New Roman"/>
          <w:sz w:val="24"/>
          <w:szCs w:val="24"/>
        </w:rPr>
        <w:t>y are also likely to</w:t>
      </w:r>
      <w:r w:rsidRPr="007C4C1E">
        <w:rPr>
          <w:rFonts w:ascii="Times New Roman" w:hAnsi="Times New Roman" w:cs="Times New Roman"/>
          <w:sz w:val="24"/>
          <w:szCs w:val="24"/>
        </w:rPr>
        <w:t xml:space="preserve"> change the plan and likewise as shown in table but the </w:t>
      </w:r>
      <w:r w:rsidRPr="007C4C1E">
        <w:rPr>
          <w:rFonts w:ascii="Times New Roman" w:hAnsi="Times New Roman" w:cs="Times New Roman"/>
          <w:sz w:val="24"/>
          <w:szCs w:val="24"/>
          <w:shd w:val="clear" w:color="auto" w:fill="FFFFFF" w:themeFill="background1"/>
        </w:rPr>
        <w:t>Pearson Chi-Square test yielded that with chi-square value of 86.046, df=6 the p value is greater than 0.05 so null hypothesis</w:t>
      </w:r>
      <w:r w:rsidR="009A52AA" w:rsidRPr="007C4C1E">
        <w:rPr>
          <w:rFonts w:ascii="Times New Roman" w:hAnsi="Times New Roman" w:cs="Times New Roman"/>
          <w:sz w:val="24"/>
          <w:szCs w:val="24"/>
          <w:shd w:val="clear" w:color="auto" w:fill="FFFFFF" w:themeFill="background1"/>
        </w:rPr>
        <w:t xml:space="preserve"> is not being rejected</w:t>
      </w:r>
      <w:r w:rsidRPr="007C4C1E">
        <w:rPr>
          <w:rFonts w:ascii="Times New Roman" w:hAnsi="Times New Roman" w:cs="Times New Roman"/>
          <w:sz w:val="24"/>
          <w:szCs w:val="24"/>
          <w:shd w:val="clear" w:color="auto" w:fill="FFFFFF" w:themeFill="background1"/>
        </w:rPr>
        <w:t xml:space="preserve">. </w:t>
      </w:r>
      <w:r w:rsidRPr="007C4C1E">
        <w:rPr>
          <w:rFonts w:ascii="Times New Roman" w:hAnsi="Times New Roman" w:cs="Times New Roman"/>
          <w:sz w:val="24"/>
          <w:szCs w:val="24"/>
        </w:rPr>
        <w:t xml:space="preserve">Thus, </w:t>
      </w:r>
      <w:bookmarkStart w:id="2" w:name="_Hlk39050447"/>
      <w:r w:rsidRPr="007C4C1E">
        <w:rPr>
          <w:rFonts w:ascii="Times New Roman" w:hAnsi="Times New Roman" w:cs="Times New Roman"/>
          <w:sz w:val="24"/>
          <w:szCs w:val="24"/>
        </w:rPr>
        <w:t>it can be concluded that for the age group of 21 to 30 years of age the annual family groups and their planning to change travel plan are independent</w:t>
      </w:r>
      <w:bookmarkEnd w:id="2"/>
      <w:r w:rsidRPr="007C4C1E">
        <w:rPr>
          <w:rFonts w:ascii="Times New Roman" w:hAnsi="Times New Roman" w:cs="Times New Roman"/>
          <w:sz w:val="24"/>
          <w:szCs w:val="24"/>
        </w:rPr>
        <w:t xml:space="preserve">. And so on for the rest of the variables included in the above test. </w:t>
      </w:r>
    </w:p>
    <w:p w:rsidR="000D139B" w:rsidRPr="007C4C1E" w:rsidRDefault="000D139B" w:rsidP="00AF4BC4">
      <w:pPr>
        <w:autoSpaceDE w:val="0"/>
        <w:autoSpaceDN w:val="0"/>
        <w:adjustRightInd w:val="0"/>
        <w:spacing w:after="0" w:line="360" w:lineRule="auto"/>
        <w:jc w:val="both"/>
        <w:rPr>
          <w:rFonts w:ascii="Times New Roman" w:hAnsi="Times New Roman" w:cs="Times New Roman"/>
          <w:b/>
          <w:bCs/>
          <w:sz w:val="24"/>
          <w:szCs w:val="24"/>
          <w:lang w:bidi="gu-IN"/>
        </w:rPr>
      </w:pPr>
    </w:p>
    <w:p w:rsidR="00271EDE" w:rsidRPr="007C4C1E"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7C4C1E">
        <w:rPr>
          <w:rFonts w:ascii="Times New Roman" w:hAnsi="Times New Roman" w:cs="Times New Roman"/>
          <w:b/>
          <w:bCs/>
          <w:sz w:val="24"/>
          <w:szCs w:val="24"/>
          <w:lang w:bidi="gu-IN"/>
        </w:rPr>
        <w:t>5.3</w:t>
      </w:r>
      <w:r w:rsidR="00576448" w:rsidRPr="007C4C1E">
        <w:rPr>
          <w:rFonts w:ascii="Times New Roman" w:hAnsi="Times New Roman" w:cs="Times New Roman"/>
          <w:b/>
          <w:bCs/>
          <w:sz w:val="24"/>
          <w:szCs w:val="24"/>
          <w:lang w:bidi="gu-IN"/>
        </w:rPr>
        <w:t xml:space="preserve"> </w:t>
      </w:r>
      <w:r w:rsidR="00AB02B1" w:rsidRPr="007C4C1E">
        <w:rPr>
          <w:rFonts w:ascii="Times New Roman" w:hAnsi="Times New Roman" w:cs="Times New Roman"/>
          <w:b/>
          <w:bCs/>
          <w:sz w:val="24"/>
          <w:szCs w:val="24"/>
          <w:lang w:bidi="gu-IN"/>
        </w:rPr>
        <w:t>Travelling Duration</w:t>
      </w:r>
    </w:p>
    <w:p w:rsidR="00271EDE" w:rsidRPr="007C4C1E"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Following chart shows the how long the travellers used to travel before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 in Gujarat state</w:t>
      </w:r>
    </w:p>
    <w:p w:rsidR="000D139B" w:rsidRPr="007C4C1E" w:rsidRDefault="000D139B" w:rsidP="00AF4BC4">
      <w:pPr>
        <w:autoSpaceDE w:val="0"/>
        <w:autoSpaceDN w:val="0"/>
        <w:adjustRightInd w:val="0"/>
        <w:spacing w:after="0" w:line="360" w:lineRule="auto"/>
        <w:jc w:val="both"/>
        <w:rPr>
          <w:rFonts w:ascii="Times New Roman" w:hAnsi="Times New Roman" w:cs="Times New Roman"/>
          <w:sz w:val="24"/>
          <w:szCs w:val="24"/>
          <w:lang w:bidi="gu-IN"/>
        </w:rPr>
      </w:pPr>
    </w:p>
    <w:p w:rsidR="00271EDE" w:rsidRPr="007C4C1E" w:rsidRDefault="00271EDE"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7C4C1E">
        <w:rPr>
          <w:rFonts w:ascii="Times New Roman" w:hAnsi="Times New Roman" w:cs="Times New Roman"/>
          <w:b/>
          <w:noProof/>
          <w:sz w:val="24"/>
          <w:szCs w:val="24"/>
          <w:lang w:eastAsia="en-IN"/>
        </w:rPr>
        <w:drawing>
          <wp:inline distT="0" distB="0" distL="0" distR="0">
            <wp:extent cx="4827160" cy="1971923"/>
            <wp:effectExtent l="19050" t="0" r="11540" b="9277"/>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1EDE" w:rsidRPr="00F249E5" w:rsidRDefault="000D139B" w:rsidP="005E18F6">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
          <w:bCs/>
          <w:sz w:val="24"/>
          <w:szCs w:val="24"/>
          <w:lang w:bidi="gu-IN"/>
        </w:rPr>
        <w:t>Figure 2</w:t>
      </w:r>
      <w:r w:rsidR="00F249E5">
        <w:rPr>
          <w:rFonts w:ascii="Times New Roman" w:hAnsi="Times New Roman" w:cs="Times New Roman"/>
          <w:b/>
          <w:bCs/>
          <w:sz w:val="24"/>
          <w:szCs w:val="24"/>
          <w:lang w:bidi="gu-IN"/>
        </w:rPr>
        <w:t xml:space="preserve">. </w:t>
      </w:r>
      <w:r w:rsidR="00271EDE" w:rsidRPr="005E18F6">
        <w:rPr>
          <w:rFonts w:ascii="Times New Roman" w:hAnsi="Times New Roman" w:cs="Times New Roman"/>
          <w:bCs/>
          <w:sz w:val="24"/>
          <w:szCs w:val="24"/>
          <w:lang w:bidi="gu-IN"/>
        </w:rPr>
        <w:t xml:space="preserve">How long travellers used to travel before </w:t>
      </w:r>
      <w:r w:rsidR="00E556EE" w:rsidRPr="005E18F6">
        <w:rPr>
          <w:rFonts w:ascii="Times New Roman" w:hAnsi="Times New Roman" w:cs="Times New Roman"/>
          <w:sz w:val="24"/>
          <w:szCs w:val="24"/>
          <w:lang w:bidi="gu-IN"/>
        </w:rPr>
        <w:t>COVID-19</w:t>
      </w:r>
      <w:r w:rsidR="00271EDE" w:rsidRPr="005E18F6">
        <w:rPr>
          <w:rFonts w:ascii="Times New Roman" w:hAnsi="Times New Roman" w:cs="Times New Roman"/>
          <w:sz w:val="24"/>
          <w:szCs w:val="24"/>
          <w:lang w:bidi="gu-IN"/>
        </w:rPr>
        <w:t xml:space="preserve"> outbreak</w:t>
      </w:r>
    </w:p>
    <w:p w:rsidR="005E18F6" w:rsidRPr="007C4C1E" w:rsidRDefault="005E18F6" w:rsidP="005E18F6">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Pr="007C4C1E">
        <w:rPr>
          <w:rFonts w:ascii="Times New Roman" w:hAnsi="Times New Roman" w:cs="Times New Roman"/>
          <w:color w:val="222222"/>
          <w:sz w:val="24"/>
          <w:szCs w:val="24"/>
          <w:shd w:val="clear" w:color="auto" w:fill="FFFFFF"/>
        </w:rPr>
        <w:t>Author’s own compilation from primary survey data (2020)</w:t>
      </w:r>
    </w:p>
    <w:p w:rsidR="000D139B" w:rsidRPr="007C4C1E" w:rsidRDefault="000D139B" w:rsidP="005E18F6">
      <w:pPr>
        <w:autoSpaceDE w:val="0"/>
        <w:autoSpaceDN w:val="0"/>
        <w:adjustRightInd w:val="0"/>
        <w:spacing w:after="0" w:line="360" w:lineRule="auto"/>
        <w:rPr>
          <w:rFonts w:ascii="Times New Roman" w:hAnsi="Times New Roman" w:cs="Times New Roman"/>
          <w:b/>
          <w:bCs/>
          <w:sz w:val="24"/>
          <w:szCs w:val="24"/>
          <w:lang w:bidi="gu-IN"/>
        </w:rPr>
      </w:pPr>
    </w:p>
    <w:p w:rsidR="00271EDE" w:rsidRPr="007C4C1E"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41.6 % vacationers used to have 5 to 7 days long trips, 28.8 % vacationers used to have 3 to 4 days long trip, 11.2 % vacationers used to have 8 to 14 days long trip, 10.4 % vacationers used to have 1 to 2 days long trips and 8% vacationers used to have more than 14 days long trips before </w:t>
      </w:r>
      <w:r w:rsidR="00B93DA2" w:rsidRPr="007C4C1E">
        <w:rPr>
          <w:rFonts w:ascii="Times New Roman" w:hAnsi="Times New Roman" w:cs="Times New Roman"/>
          <w:sz w:val="24"/>
          <w:szCs w:val="24"/>
        </w:rPr>
        <w:t>COVID-</w:t>
      </w:r>
      <w:r w:rsidR="005C26BE" w:rsidRPr="007C4C1E">
        <w:rPr>
          <w:rFonts w:ascii="Times New Roman" w:hAnsi="Times New Roman" w:cs="Times New Roman"/>
          <w:sz w:val="24"/>
          <w:szCs w:val="24"/>
        </w:rPr>
        <w:t xml:space="preserve">19 </w:t>
      </w:r>
      <w:r w:rsidR="005C26BE" w:rsidRPr="007C4C1E">
        <w:rPr>
          <w:rFonts w:ascii="Times New Roman" w:hAnsi="Times New Roman" w:cs="Times New Roman"/>
          <w:sz w:val="24"/>
          <w:szCs w:val="24"/>
          <w:lang w:bidi="gu-IN"/>
        </w:rPr>
        <w:t>outbreak</w:t>
      </w:r>
      <w:r w:rsidRPr="007C4C1E">
        <w:rPr>
          <w:rFonts w:ascii="Times New Roman" w:hAnsi="Times New Roman" w:cs="Times New Roman"/>
          <w:sz w:val="24"/>
          <w:szCs w:val="24"/>
          <w:lang w:bidi="gu-IN"/>
        </w:rPr>
        <w:t xml:space="preserve"> for past 2 years. </w:t>
      </w:r>
    </w:p>
    <w:p w:rsidR="000D139B" w:rsidRPr="007C4C1E" w:rsidRDefault="000D139B" w:rsidP="00AF4BC4">
      <w:pPr>
        <w:autoSpaceDE w:val="0"/>
        <w:autoSpaceDN w:val="0"/>
        <w:adjustRightInd w:val="0"/>
        <w:spacing w:after="0" w:line="360" w:lineRule="auto"/>
        <w:jc w:val="both"/>
        <w:rPr>
          <w:rFonts w:ascii="Times New Roman" w:hAnsi="Times New Roman" w:cs="Times New Roman"/>
          <w:sz w:val="24"/>
          <w:szCs w:val="24"/>
          <w:lang w:bidi="gu-IN"/>
        </w:rPr>
      </w:pPr>
    </w:p>
    <w:p w:rsidR="00271EDE" w:rsidRPr="007C4C1E"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Following figure shows the Change in travel duration due to </w:t>
      </w:r>
      <w:r w:rsidR="00E556EE" w:rsidRPr="007C4C1E">
        <w:rPr>
          <w:rFonts w:ascii="Times New Roman" w:hAnsi="Times New Roman" w:cs="Times New Roman"/>
          <w:sz w:val="24"/>
          <w:szCs w:val="24"/>
          <w:lang w:bidi="gu-IN"/>
        </w:rPr>
        <w:t>COVID-19</w:t>
      </w:r>
      <w:r w:rsidR="000B758E" w:rsidRPr="007C4C1E">
        <w:rPr>
          <w:rFonts w:ascii="Times New Roman" w:hAnsi="Times New Roman" w:cs="Times New Roman"/>
          <w:sz w:val="24"/>
          <w:szCs w:val="24"/>
          <w:lang w:bidi="gu-IN"/>
        </w:rPr>
        <w:t xml:space="preserve"> outbreak in Gujarat State</w:t>
      </w:r>
    </w:p>
    <w:p w:rsidR="000B758E" w:rsidRPr="007C4C1E" w:rsidRDefault="000B758E" w:rsidP="00AF4BC4">
      <w:pPr>
        <w:autoSpaceDE w:val="0"/>
        <w:autoSpaceDN w:val="0"/>
        <w:adjustRightInd w:val="0"/>
        <w:spacing w:after="0" w:line="360" w:lineRule="auto"/>
        <w:jc w:val="center"/>
        <w:rPr>
          <w:rFonts w:ascii="Times New Roman" w:hAnsi="Times New Roman" w:cs="Times New Roman"/>
          <w:sz w:val="24"/>
          <w:szCs w:val="24"/>
          <w:lang w:bidi="gu-IN"/>
        </w:rPr>
      </w:pPr>
      <w:r w:rsidRPr="007C4C1E">
        <w:rPr>
          <w:rFonts w:ascii="Times New Roman" w:hAnsi="Times New Roman" w:cs="Times New Roman"/>
          <w:b/>
          <w:noProof/>
          <w:sz w:val="24"/>
          <w:szCs w:val="24"/>
          <w:lang w:eastAsia="en-IN"/>
        </w:rPr>
        <w:drawing>
          <wp:inline distT="0" distB="0" distL="0" distR="0">
            <wp:extent cx="4573657" cy="1645920"/>
            <wp:effectExtent l="19050" t="0" r="1739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758E" w:rsidRPr="00F249E5" w:rsidRDefault="000B758E" w:rsidP="005E18F6">
      <w:pPr>
        <w:autoSpaceDE w:val="0"/>
        <w:autoSpaceDN w:val="0"/>
        <w:adjustRightInd w:val="0"/>
        <w:spacing w:after="0" w:line="240" w:lineRule="auto"/>
        <w:rPr>
          <w:rFonts w:ascii="Times New Roman" w:hAnsi="Times New Roman" w:cs="Times New Roman"/>
          <w:b/>
          <w:sz w:val="24"/>
          <w:szCs w:val="24"/>
          <w:lang w:bidi="gu-IN"/>
        </w:rPr>
      </w:pPr>
      <w:r w:rsidRPr="005E18F6">
        <w:rPr>
          <w:rFonts w:ascii="Times New Roman" w:hAnsi="Times New Roman" w:cs="Times New Roman"/>
          <w:b/>
          <w:sz w:val="24"/>
          <w:szCs w:val="24"/>
          <w:lang w:bidi="gu-IN"/>
        </w:rPr>
        <w:t xml:space="preserve">Figure </w:t>
      </w:r>
      <w:r w:rsidR="000D139B" w:rsidRPr="005E18F6">
        <w:rPr>
          <w:rFonts w:ascii="Times New Roman" w:hAnsi="Times New Roman" w:cs="Times New Roman"/>
          <w:b/>
          <w:sz w:val="24"/>
          <w:szCs w:val="24"/>
          <w:lang w:bidi="gu-IN"/>
        </w:rPr>
        <w:t>3</w:t>
      </w:r>
      <w:r w:rsidR="00F249E5">
        <w:rPr>
          <w:rFonts w:ascii="Times New Roman" w:hAnsi="Times New Roman" w:cs="Times New Roman"/>
          <w:b/>
          <w:sz w:val="24"/>
          <w:szCs w:val="24"/>
          <w:lang w:bidi="gu-IN"/>
        </w:rPr>
        <w:t xml:space="preserve">. </w:t>
      </w:r>
      <w:r w:rsidRPr="005E18F6">
        <w:rPr>
          <w:rFonts w:ascii="Times New Roman" w:hAnsi="Times New Roman" w:cs="Times New Roman"/>
          <w:sz w:val="24"/>
          <w:szCs w:val="24"/>
          <w:lang w:bidi="gu-IN"/>
        </w:rPr>
        <w:t xml:space="preserve">Change in travel duration due to </w:t>
      </w:r>
      <w:r w:rsidR="00E556EE" w:rsidRPr="005E18F6">
        <w:rPr>
          <w:rFonts w:ascii="Times New Roman" w:hAnsi="Times New Roman" w:cs="Times New Roman"/>
          <w:sz w:val="24"/>
          <w:szCs w:val="24"/>
          <w:lang w:bidi="gu-IN"/>
        </w:rPr>
        <w:t>COVID-19</w:t>
      </w:r>
      <w:r w:rsidRPr="005E18F6">
        <w:rPr>
          <w:rFonts w:ascii="Times New Roman" w:hAnsi="Times New Roman" w:cs="Times New Roman"/>
          <w:sz w:val="24"/>
          <w:szCs w:val="24"/>
          <w:lang w:bidi="gu-IN"/>
        </w:rPr>
        <w:t xml:space="preserve"> outbreak</w:t>
      </w:r>
    </w:p>
    <w:p w:rsidR="005E18F6" w:rsidRPr="007C4C1E" w:rsidRDefault="005E18F6" w:rsidP="005E18F6">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Pr="007C4C1E">
        <w:rPr>
          <w:rFonts w:ascii="Times New Roman" w:hAnsi="Times New Roman" w:cs="Times New Roman"/>
          <w:color w:val="222222"/>
          <w:sz w:val="24"/>
          <w:szCs w:val="24"/>
          <w:shd w:val="clear" w:color="auto" w:fill="FFFFFF"/>
        </w:rPr>
        <w:t>Author’s own compilation from primary survey data (2020)</w:t>
      </w:r>
    </w:p>
    <w:p w:rsidR="00D359F6" w:rsidRPr="007C4C1E"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44%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D524A6" w:rsidRPr="007C4C1E">
        <w:rPr>
          <w:rFonts w:ascii="Times New Roman" w:hAnsi="Times New Roman" w:cs="Times New Roman"/>
          <w:sz w:val="24"/>
          <w:szCs w:val="24"/>
          <w:lang w:bidi="gu-IN"/>
        </w:rPr>
        <w:t>might</w:t>
      </w:r>
      <w:r w:rsidRPr="007C4C1E">
        <w:rPr>
          <w:rFonts w:ascii="Times New Roman" w:hAnsi="Times New Roman" w:cs="Times New Roman"/>
          <w:sz w:val="24"/>
          <w:szCs w:val="24"/>
          <w:lang w:bidi="gu-IN"/>
        </w:rPr>
        <w:t xml:space="preserve"> change their travel duration and 34.4%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D524A6" w:rsidRPr="007C4C1E">
        <w:rPr>
          <w:rFonts w:ascii="Times New Roman" w:hAnsi="Times New Roman" w:cs="Times New Roman"/>
          <w:sz w:val="24"/>
          <w:szCs w:val="24"/>
          <w:lang w:bidi="gu-IN"/>
        </w:rPr>
        <w:t>were</w:t>
      </w:r>
      <w:r w:rsidRPr="007C4C1E">
        <w:rPr>
          <w:rFonts w:ascii="Times New Roman" w:hAnsi="Times New Roman" w:cs="Times New Roman"/>
          <w:sz w:val="24"/>
          <w:szCs w:val="24"/>
          <w:lang w:bidi="gu-IN"/>
        </w:rPr>
        <w:t xml:space="preserve"> going to change their travel duration. Travel duration of 21.6%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was not going to </w:t>
      </w:r>
      <w:r w:rsidR="00D524A6" w:rsidRPr="007C4C1E">
        <w:rPr>
          <w:rFonts w:ascii="Times New Roman" w:hAnsi="Times New Roman" w:cs="Times New Roman"/>
          <w:sz w:val="24"/>
          <w:szCs w:val="24"/>
          <w:lang w:bidi="gu-IN"/>
        </w:rPr>
        <w:t xml:space="preserve">get </w:t>
      </w:r>
      <w:r w:rsidRPr="007C4C1E">
        <w:rPr>
          <w:rFonts w:ascii="Times New Roman" w:hAnsi="Times New Roman" w:cs="Times New Roman"/>
          <w:sz w:val="24"/>
          <w:szCs w:val="24"/>
          <w:lang w:bidi="gu-IN"/>
        </w:rPr>
        <w:t>affect</w:t>
      </w:r>
      <w:r w:rsidR="00D524A6" w:rsidRPr="007C4C1E">
        <w:rPr>
          <w:rFonts w:ascii="Times New Roman" w:hAnsi="Times New Roman" w:cs="Times New Roman"/>
          <w:sz w:val="24"/>
          <w:szCs w:val="24"/>
          <w:lang w:bidi="gu-IN"/>
        </w:rPr>
        <w:t>ed</w:t>
      </w:r>
      <w:r w:rsidRPr="007C4C1E">
        <w:rPr>
          <w:rFonts w:ascii="Times New Roman" w:hAnsi="Times New Roman" w:cs="Times New Roman"/>
          <w:sz w:val="24"/>
          <w:szCs w:val="24"/>
          <w:lang w:bidi="gu-IN"/>
        </w:rPr>
        <w:t xml:space="preserve"> by outbreak of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w:t>
      </w:r>
    </w:p>
    <w:p w:rsidR="00D359F6" w:rsidRPr="007C4C1E" w:rsidRDefault="00D359F6" w:rsidP="00AF4BC4">
      <w:pPr>
        <w:autoSpaceDE w:val="0"/>
        <w:autoSpaceDN w:val="0"/>
        <w:adjustRightInd w:val="0"/>
        <w:spacing w:after="0" w:line="360" w:lineRule="auto"/>
        <w:jc w:val="both"/>
        <w:rPr>
          <w:rFonts w:ascii="Times New Roman" w:hAnsi="Times New Roman" w:cs="Times New Roman"/>
          <w:sz w:val="24"/>
          <w:szCs w:val="24"/>
          <w:lang w:bidi="gu-IN"/>
        </w:rPr>
      </w:pPr>
      <w:bookmarkStart w:id="3" w:name="_Hlk39049307"/>
      <w:r w:rsidRPr="007C4C1E">
        <w:rPr>
          <w:rFonts w:ascii="Times New Roman" w:hAnsi="Times New Roman" w:cs="Times New Roman"/>
          <w:sz w:val="24"/>
          <w:szCs w:val="24"/>
          <w:lang w:bidi="gu-IN"/>
        </w:rPr>
        <w:lastRenderedPageBreak/>
        <w:t>Among these responses,</w:t>
      </w:r>
      <w:r w:rsidRPr="007C4C1E">
        <w:rPr>
          <w:rFonts w:ascii="Times New Roman" w:hAnsi="Times New Roman" w:cs="Times New Roman"/>
          <w:sz w:val="24"/>
          <w:szCs w:val="24"/>
          <w:lang w:val="en-US" w:bidi="gu-IN"/>
        </w:rPr>
        <w:t xml:space="preserve"> </w:t>
      </w:r>
      <w:r w:rsidR="00201D73" w:rsidRPr="007C4C1E">
        <w:rPr>
          <w:rFonts w:ascii="Times New Roman" w:hAnsi="Times New Roman" w:cs="Times New Roman"/>
          <w:sz w:val="24"/>
          <w:szCs w:val="24"/>
          <w:lang w:val="en-US" w:bidi="gu-IN"/>
        </w:rPr>
        <w:t>researchers</w:t>
      </w:r>
      <w:r w:rsidRPr="007C4C1E">
        <w:rPr>
          <w:rFonts w:ascii="Times New Roman" w:hAnsi="Times New Roman" w:cs="Times New Roman"/>
          <w:sz w:val="24"/>
          <w:szCs w:val="24"/>
          <w:lang w:val="en-US" w:bidi="gu-IN"/>
        </w:rPr>
        <w:t xml:space="preserve"> conclude</w:t>
      </w:r>
      <w:r w:rsidR="00201D73" w:rsidRPr="007C4C1E">
        <w:rPr>
          <w:rFonts w:ascii="Times New Roman" w:hAnsi="Times New Roman" w:cs="Times New Roman"/>
          <w:sz w:val="24"/>
          <w:szCs w:val="24"/>
          <w:lang w:val="en-US" w:bidi="gu-IN"/>
        </w:rPr>
        <w:t>d</w:t>
      </w:r>
      <w:r w:rsidRPr="007C4C1E">
        <w:rPr>
          <w:rFonts w:ascii="Times New Roman" w:hAnsi="Times New Roman" w:cs="Times New Roman"/>
          <w:sz w:val="24"/>
          <w:szCs w:val="24"/>
          <w:lang w:val="en-US" w:bidi="gu-IN"/>
        </w:rPr>
        <w:t xml:space="preserve"> that there is enough evidence to suggest an association between the</w:t>
      </w:r>
      <w:r w:rsidRPr="007C4C1E">
        <w:rPr>
          <w:rFonts w:ascii="Times New Roman" w:hAnsi="Times New Roman" w:cs="Times New Roman"/>
          <w:sz w:val="24"/>
          <w:szCs w:val="24"/>
          <w:lang w:bidi="gu-IN"/>
        </w:rPr>
        <w:t xml:space="preserve"> duration of travelling before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and their plan to change the duration after COVID -19. (</w:t>
      </w:r>
      <w:r w:rsidR="00BA1A03" w:rsidRPr="007C4C1E">
        <w:rPr>
          <w:rFonts w:ascii="Times New Roman" w:hAnsi="Times New Roman" w:cs="Times New Roman"/>
          <w:sz w:val="24"/>
          <w:szCs w:val="24"/>
          <w:lang w:bidi="gu-IN"/>
        </w:rPr>
        <w:t xml:space="preserve">χ²= </w:t>
      </w:r>
      <w:r w:rsidR="00D52E45" w:rsidRPr="007C4C1E">
        <w:rPr>
          <w:rFonts w:ascii="Times New Roman" w:hAnsi="Times New Roman" w:cs="Times New Roman"/>
          <w:sz w:val="24"/>
          <w:szCs w:val="24"/>
          <w:lang w:bidi="gu-IN"/>
        </w:rPr>
        <w:t>150.886</w:t>
      </w:r>
      <w:r w:rsidRPr="007C4C1E">
        <w:rPr>
          <w:rFonts w:ascii="Times New Roman" w:hAnsi="Times New Roman" w:cs="Times New Roman"/>
          <w:sz w:val="24"/>
          <w:szCs w:val="24"/>
          <w:lang w:bidi="gu-IN"/>
        </w:rPr>
        <w:t xml:space="preserve">, </w:t>
      </w:r>
      <w:r w:rsidR="001526A9" w:rsidRPr="007C4C1E">
        <w:rPr>
          <w:rFonts w:ascii="Times New Roman" w:hAnsi="Times New Roman" w:cs="Times New Roman"/>
          <w:sz w:val="24"/>
          <w:szCs w:val="24"/>
          <w:lang w:bidi="gu-IN"/>
        </w:rPr>
        <w:t>p=0.0</w:t>
      </w:r>
      <w:r w:rsidR="00D52E45" w:rsidRPr="007C4C1E">
        <w:rPr>
          <w:rFonts w:ascii="Times New Roman" w:hAnsi="Times New Roman" w:cs="Times New Roman"/>
          <w:sz w:val="24"/>
          <w:szCs w:val="24"/>
          <w:lang w:bidi="gu-IN"/>
        </w:rPr>
        <w:t>00</w:t>
      </w:r>
      <w:r w:rsidR="001526A9" w:rsidRPr="007C4C1E">
        <w:rPr>
          <w:rFonts w:ascii="Times New Roman" w:hAnsi="Times New Roman" w:cs="Times New Roman"/>
          <w:sz w:val="24"/>
          <w:szCs w:val="24"/>
          <w:lang w:bidi="gu-IN"/>
        </w:rPr>
        <w:t xml:space="preserve">, </w:t>
      </w:r>
      <w:r w:rsidRPr="007C4C1E">
        <w:rPr>
          <w:rFonts w:ascii="Times New Roman" w:hAnsi="Times New Roman" w:cs="Times New Roman"/>
          <w:sz w:val="24"/>
          <w:szCs w:val="24"/>
          <w:lang w:bidi="gu-IN"/>
        </w:rPr>
        <w:t xml:space="preserve">p&lt;0.05). </w:t>
      </w:r>
    </w:p>
    <w:p w:rsidR="00BC094E" w:rsidRPr="007C4C1E"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7C4C1E">
        <w:rPr>
          <w:rFonts w:ascii="Times New Roman" w:eastAsia="Times New Roman" w:hAnsi="Times New Roman" w:cs="Times New Roman"/>
          <w:b/>
          <w:bCs/>
          <w:color w:val="000000"/>
          <w:sz w:val="24"/>
          <w:szCs w:val="24"/>
        </w:rPr>
        <w:t>5.3</w:t>
      </w:r>
      <w:r w:rsidR="00576448" w:rsidRPr="007C4C1E">
        <w:rPr>
          <w:rFonts w:ascii="Times New Roman" w:eastAsia="Times New Roman" w:hAnsi="Times New Roman" w:cs="Times New Roman"/>
          <w:b/>
          <w:bCs/>
          <w:color w:val="000000"/>
          <w:sz w:val="24"/>
          <w:szCs w:val="24"/>
        </w:rPr>
        <w:t xml:space="preserve">.1 </w:t>
      </w:r>
      <w:r w:rsidR="00BC094E" w:rsidRPr="007C4C1E">
        <w:rPr>
          <w:rFonts w:ascii="Times New Roman" w:eastAsia="Times New Roman" w:hAnsi="Times New Roman" w:cs="Times New Roman"/>
          <w:b/>
          <w:bCs/>
          <w:color w:val="000000"/>
          <w:sz w:val="24"/>
          <w:szCs w:val="24"/>
        </w:rPr>
        <w:t xml:space="preserve">Chi-Square Analysis Performed to Identify the </w:t>
      </w:r>
      <w:r w:rsidR="00BC094E" w:rsidRPr="007C4C1E">
        <w:rPr>
          <w:rFonts w:ascii="Times New Roman" w:eastAsia="Times New Roman" w:hAnsi="Times New Roman" w:cs="Times New Roman"/>
          <w:b/>
          <w:sz w:val="24"/>
          <w:szCs w:val="24"/>
        </w:rPr>
        <w:t xml:space="preserve">Association among </w:t>
      </w:r>
      <w:r w:rsidR="00BC094E" w:rsidRPr="007C4C1E">
        <w:rPr>
          <w:rFonts w:ascii="Times New Roman" w:hAnsi="Times New Roman" w:cs="Times New Roman"/>
          <w:b/>
          <w:sz w:val="24"/>
          <w:szCs w:val="24"/>
          <w:lang w:bidi="gu-IN"/>
        </w:rPr>
        <w:t xml:space="preserve">Changes in travel duration due to </w:t>
      </w:r>
      <w:r w:rsidR="00E556EE" w:rsidRPr="007C4C1E">
        <w:rPr>
          <w:rFonts w:ascii="Times New Roman" w:hAnsi="Times New Roman" w:cs="Times New Roman"/>
          <w:b/>
          <w:sz w:val="24"/>
          <w:szCs w:val="24"/>
          <w:lang w:bidi="gu-IN"/>
        </w:rPr>
        <w:t>COVID-19</w:t>
      </w:r>
      <w:r w:rsidR="00BC094E" w:rsidRPr="007C4C1E">
        <w:rPr>
          <w:rFonts w:ascii="Times New Roman" w:hAnsi="Times New Roman" w:cs="Times New Roman"/>
          <w:b/>
          <w:sz w:val="24"/>
          <w:szCs w:val="24"/>
          <w:lang w:bidi="gu-IN"/>
        </w:rPr>
        <w:t xml:space="preserve"> outbreak, Gender and </w:t>
      </w:r>
      <w:r w:rsidR="00BC094E" w:rsidRPr="007C4C1E">
        <w:rPr>
          <w:rFonts w:ascii="Times New Roman" w:hAnsi="Times New Roman" w:cs="Times New Roman"/>
          <w:b/>
          <w:color w:val="000000"/>
          <w:sz w:val="24"/>
          <w:szCs w:val="24"/>
          <w:lang w:bidi="gu-IN"/>
        </w:rPr>
        <w:t>Age of the travellers</w:t>
      </w:r>
    </w:p>
    <w:p w:rsidR="00BC094E" w:rsidRPr="007C4C1E" w:rsidRDefault="00BC094E" w:rsidP="00AF4BC4">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n-US"/>
        </w:rPr>
      </w:pPr>
      <w:r w:rsidRPr="007C4C1E">
        <w:rPr>
          <w:rFonts w:ascii="Times New Roman" w:eastAsia="Times New Roman" w:hAnsi="Times New Roman" w:cs="Times New Roman"/>
          <w:b/>
          <w:bCs/>
          <w:color w:val="000000"/>
          <w:sz w:val="24"/>
          <w:szCs w:val="24"/>
          <w:lang w:val="en-US"/>
        </w:rPr>
        <w:t>H</w:t>
      </w:r>
      <w:r w:rsidRPr="007C4C1E">
        <w:rPr>
          <w:rFonts w:ascii="Times New Roman" w:eastAsia="Times New Roman" w:hAnsi="Times New Roman" w:cs="Times New Roman"/>
          <w:b/>
          <w:bCs/>
          <w:color w:val="000000"/>
          <w:sz w:val="24"/>
          <w:szCs w:val="24"/>
          <w:vertAlign w:val="subscript"/>
          <w:lang w:val="en-US"/>
        </w:rPr>
        <w:t>0:</w:t>
      </w:r>
      <w:r w:rsidRPr="007C4C1E">
        <w:rPr>
          <w:rFonts w:ascii="Times New Roman" w:eastAsia="Times New Roman" w:hAnsi="Times New Roman" w:cs="Times New Roman"/>
          <w:bCs/>
          <w:color w:val="000000"/>
          <w:sz w:val="24"/>
          <w:szCs w:val="24"/>
          <w:lang w:val="en-US"/>
        </w:rPr>
        <w:t xml:space="preserve"> </w:t>
      </w:r>
      <w:r w:rsidRPr="007C4C1E">
        <w:rPr>
          <w:rFonts w:ascii="Times New Roman" w:hAnsi="Times New Roman" w:cs="Times New Roman"/>
          <w:sz w:val="24"/>
          <w:szCs w:val="24"/>
          <w:lang w:bidi="gu-IN"/>
        </w:rPr>
        <w:t xml:space="preserve">Changes in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w:t>
      </w:r>
      <w:r w:rsidRPr="007C4C1E">
        <w:rPr>
          <w:rFonts w:ascii="Times New Roman" w:eastAsia="Times New Roman" w:hAnsi="Times New Roman" w:cs="Times New Roman"/>
          <w:bCs/>
          <w:color w:val="000000"/>
          <w:sz w:val="24"/>
          <w:szCs w:val="24"/>
          <w:lang w:val="en-US"/>
        </w:rPr>
        <w:t xml:space="preserve"> is independent to </w:t>
      </w:r>
      <w:r w:rsidRPr="007C4C1E">
        <w:rPr>
          <w:rFonts w:ascii="Times New Roman" w:hAnsi="Times New Roman" w:cs="Times New Roman"/>
          <w:sz w:val="24"/>
          <w:szCs w:val="24"/>
          <w:lang w:bidi="gu-IN"/>
        </w:rPr>
        <w:t xml:space="preserve">Gender and </w:t>
      </w:r>
      <w:r w:rsidRPr="007C4C1E">
        <w:rPr>
          <w:rFonts w:ascii="Times New Roman" w:hAnsi="Times New Roman" w:cs="Times New Roman"/>
          <w:color w:val="000000"/>
          <w:sz w:val="24"/>
          <w:szCs w:val="24"/>
          <w:lang w:bidi="gu-IN"/>
        </w:rPr>
        <w:t>Age of the travellers</w:t>
      </w:r>
      <w:r w:rsidRPr="007C4C1E">
        <w:rPr>
          <w:rFonts w:ascii="Times New Roman" w:eastAsia="Times New Roman" w:hAnsi="Times New Roman" w:cs="Times New Roman"/>
          <w:b/>
          <w:bCs/>
          <w:color w:val="000000"/>
          <w:sz w:val="24"/>
          <w:szCs w:val="24"/>
          <w:lang w:val="en-US"/>
        </w:rPr>
        <w:t xml:space="preserve"> </w:t>
      </w:r>
    </w:p>
    <w:p w:rsidR="00BC094E" w:rsidRPr="007C4C1E" w:rsidRDefault="00BC094E" w:rsidP="00AF4BC4">
      <w:pPr>
        <w:autoSpaceDE w:val="0"/>
        <w:autoSpaceDN w:val="0"/>
        <w:adjustRightInd w:val="0"/>
        <w:spacing w:after="0" w:line="360" w:lineRule="auto"/>
        <w:jc w:val="both"/>
        <w:rPr>
          <w:rFonts w:ascii="Times New Roman" w:eastAsia="Times New Roman" w:hAnsi="Times New Roman" w:cs="Times New Roman"/>
          <w:bCs/>
          <w:color w:val="000000"/>
          <w:sz w:val="24"/>
          <w:szCs w:val="24"/>
          <w:lang w:val="en-US"/>
        </w:rPr>
      </w:pPr>
      <w:r w:rsidRPr="007C4C1E">
        <w:rPr>
          <w:rFonts w:ascii="Times New Roman" w:eastAsia="Times New Roman" w:hAnsi="Times New Roman" w:cs="Times New Roman"/>
          <w:b/>
          <w:bCs/>
          <w:color w:val="000000"/>
          <w:sz w:val="24"/>
          <w:szCs w:val="24"/>
          <w:lang w:val="en-US"/>
        </w:rPr>
        <w:t>H</w:t>
      </w:r>
      <w:r w:rsidRPr="007C4C1E">
        <w:rPr>
          <w:rFonts w:ascii="Times New Roman" w:eastAsia="Times New Roman" w:hAnsi="Times New Roman" w:cs="Times New Roman"/>
          <w:b/>
          <w:bCs/>
          <w:color w:val="000000"/>
          <w:sz w:val="24"/>
          <w:szCs w:val="24"/>
          <w:vertAlign w:val="subscript"/>
          <w:lang w:val="en-US"/>
        </w:rPr>
        <w:t>1:</w:t>
      </w:r>
      <w:r w:rsidRPr="007C4C1E">
        <w:rPr>
          <w:rFonts w:ascii="Times New Roman" w:eastAsia="Times New Roman" w:hAnsi="Times New Roman" w:cs="Times New Roman"/>
          <w:bCs/>
          <w:color w:val="000000"/>
          <w:sz w:val="24"/>
          <w:szCs w:val="24"/>
          <w:lang w:val="en-US"/>
        </w:rPr>
        <w:t xml:space="preserve"> </w:t>
      </w:r>
      <w:r w:rsidRPr="007C4C1E">
        <w:rPr>
          <w:rFonts w:ascii="Times New Roman" w:hAnsi="Times New Roman" w:cs="Times New Roman"/>
          <w:sz w:val="24"/>
          <w:szCs w:val="24"/>
          <w:lang w:bidi="gu-IN"/>
        </w:rPr>
        <w:t xml:space="preserve">Changes in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w:t>
      </w:r>
      <w:r w:rsidRPr="007C4C1E">
        <w:rPr>
          <w:rFonts w:ascii="Times New Roman" w:eastAsia="Times New Roman" w:hAnsi="Times New Roman" w:cs="Times New Roman"/>
          <w:bCs/>
          <w:color w:val="000000"/>
          <w:sz w:val="24"/>
          <w:szCs w:val="24"/>
          <w:lang w:val="en-US"/>
        </w:rPr>
        <w:t xml:space="preserve"> is not independent to </w:t>
      </w:r>
      <w:r w:rsidRPr="007C4C1E">
        <w:rPr>
          <w:rFonts w:ascii="Times New Roman" w:hAnsi="Times New Roman" w:cs="Times New Roman"/>
          <w:sz w:val="24"/>
          <w:szCs w:val="24"/>
          <w:lang w:bidi="gu-IN"/>
        </w:rPr>
        <w:t xml:space="preserve">Gender and </w:t>
      </w:r>
      <w:r w:rsidRPr="007C4C1E">
        <w:rPr>
          <w:rFonts w:ascii="Times New Roman" w:hAnsi="Times New Roman" w:cs="Times New Roman"/>
          <w:color w:val="000000"/>
          <w:sz w:val="24"/>
          <w:szCs w:val="24"/>
          <w:lang w:bidi="gu-IN"/>
        </w:rPr>
        <w:t>Age of the travellers</w:t>
      </w:r>
    </w:p>
    <w:p w:rsidR="00BC094E" w:rsidRPr="00F249E5" w:rsidRDefault="00BC094E" w:rsidP="007C4C1E">
      <w:pPr>
        <w:autoSpaceDE w:val="0"/>
        <w:autoSpaceDN w:val="0"/>
        <w:adjustRightInd w:val="0"/>
        <w:spacing w:after="0" w:line="240" w:lineRule="auto"/>
        <w:rPr>
          <w:rFonts w:ascii="Times New Roman" w:eastAsia="Times New Roman" w:hAnsi="Times New Roman" w:cs="Times New Roman"/>
          <w:b/>
          <w:bCs/>
          <w:sz w:val="24"/>
          <w:szCs w:val="24"/>
        </w:rPr>
      </w:pPr>
      <w:r w:rsidRPr="007C4C1E">
        <w:rPr>
          <w:rFonts w:ascii="Times New Roman" w:eastAsia="Times New Roman" w:hAnsi="Times New Roman" w:cs="Times New Roman"/>
          <w:b/>
          <w:sz w:val="24"/>
          <w:szCs w:val="24"/>
        </w:rPr>
        <w:t xml:space="preserve">TABLE </w:t>
      </w:r>
      <w:r w:rsidR="0094732C" w:rsidRPr="007C4C1E">
        <w:rPr>
          <w:rFonts w:ascii="Times New Roman" w:eastAsia="Times New Roman" w:hAnsi="Times New Roman" w:cs="Times New Roman"/>
          <w:b/>
          <w:bCs/>
          <w:sz w:val="24"/>
          <w:szCs w:val="24"/>
        </w:rPr>
        <w:t>3</w:t>
      </w:r>
      <w:r w:rsidR="00F249E5">
        <w:rPr>
          <w:rFonts w:ascii="Times New Roman" w:eastAsia="Times New Roman" w:hAnsi="Times New Roman" w:cs="Times New Roman"/>
          <w:b/>
          <w:bCs/>
          <w:sz w:val="24"/>
          <w:szCs w:val="24"/>
        </w:rPr>
        <w:t xml:space="preserve">. </w:t>
      </w:r>
      <w:r w:rsidRPr="007C4C1E">
        <w:rPr>
          <w:rFonts w:ascii="Times New Roman" w:eastAsia="Times New Roman" w:hAnsi="Times New Roman" w:cs="Times New Roman"/>
          <w:i/>
          <w:sz w:val="24"/>
          <w:szCs w:val="24"/>
        </w:rPr>
        <w:t>Chi-Square Test:</w:t>
      </w:r>
      <w:r w:rsidRPr="007C4C1E">
        <w:rPr>
          <w:rFonts w:ascii="Times New Roman" w:hAnsi="Times New Roman" w:cs="Times New Roman"/>
          <w:i/>
          <w:sz w:val="24"/>
          <w:szCs w:val="24"/>
          <w:lang w:bidi="gu-IN"/>
        </w:rPr>
        <w:t xml:space="preserve"> Changes in travel duration due to </w:t>
      </w:r>
      <w:r w:rsidR="00E556EE" w:rsidRPr="007C4C1E">
        <w:rPr>
          <w:rFonts w:ascii="Times New Roman" w:hAnsi="Times New Roman" w:cs="Times New Roman"/>
          <w:i/>
          <w:sz w:val="24"/>
          <w:szCs w:val="24"/>
          <w:lang w:bidi="gu-IN"/>
        </w:rPr>
        <w:t>COVID-19</w:t>
      </w:r>
      <w:r w:rsidRPr="007C4C1E">
        <w:rPr>
          <w:rFonts w:ascii="Times New Roman" w:hAnsi="Times New Roman" w:cs="Times New Roman"/>
          <w:i/>
          <w:sz w:val="24"/>
          <w:szCs w:val="24"/>
          <w:lang w:bidi="gu-IN"/>
        </w:rPr>
        <w:t xml:space="preserve"> outbreak</w:t>
      </w:r>
      <w:r w:rsidRPr="007C4C1E">
        <w:rPr>
          <w:rFonts w:ascii="Times New Roman" w:eastAsia="Times New Roman" w:hAnsi="Times New Roman" w:cs="Times New Roman"/>
          <w:bCs/>
          <w:i/>
          <w:color w:val="000000"/>
          <w:sz w:val="24"/>
          <w:szCs w:val="24"/>
          <w:lang w:val="en-US"/>
        </w:rPr>
        <w:t>-</w:t>
      </w:r>
      <w:r w:rsidRPr="007C4C1E">
        <w:rPr>
          <w:rFonts w:ascii="Times New Roman" w:hAnsi="Times New Roman" w:cs="Times New Roman"/>
          <w:i/>
          <w:sz w:val="24"/>
          <w:szCs w:val="24"/>
          <w:lang w:bidi="gu-IN"/>
        </w:rPr>
        <w:t xml:space="preserve">Gender - </w:t>
      </w:r>
      <w:r w:rsidRPr="007C4C1E">
        <w:rPr>
          <w:rFonts w:ascii="Times New Roman" w:hAnsi="Times New Roman" w:cs="Times New Roman"/>
          <w:i/>
          <w:color w:val="000000"/>
          <w:sz w:val="24"/>
          <w:szCs w:val="24"/>
          <w:lang w:bidi="gu-IN"/>
        </w:rPr>
        <w:t>Age of the travellers</w:t>
      </w:r>
    </w:p>
    <w:tbl>
      <w:tblPr>
        <w:tblW w:w="0" w:type="auto"/>
        <w:jc w:val="center"/>
        <w:tblLook w:val="04A0" w:firstRow="1" w:lastRow="0" w:firstColumn="1" w:lastColumn="0" w:noHBand="0" w:noVBand="1"/>
      </w:tblPr>
      <w:tblGrid>
        <w:gridCol w:w="2093"/>
        <w:gridCol w:w="2551"/>
        <w:gridCol w:w="426"/>
        <w:gridCol w:w="1417"/>
        <w:gridCol w:w="2755"/>
      </w:tblGrid>
      <w:tr w:rsidR="00BC094E" w:rsidRPr="007C4C1E" w:rsidTr="0094732C">
        <w:trPr>
          <w:cantSplit/>
          <w:trHeight w:val="343"/>
          <w:jc w:val="center"/>
        </w:trPr>
        <w:tc>
          <w:tcPr>
            <w:tcW w:w="2093" w:type="dxa"/>
            <w:tcBorders>
              <w:top w:val="single" w:sz="8" w:space="0" w:color="auto"/>
              <w:bottom w:val="single" w:sz="12" w:space="0" w:color="auto"/>
            </w:tcBorders>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Age</w:t>
            </w:r>
          </w:p>
        </w:tc>
        <w:tc>
          <w:tcPr>
            <w:tcW w:w="2551" w:type="dxa"/>
            <w:tcBorders>
              <w:top w:val="single" w:sz="8" w:space="0" w:color="auto"/>
              <w:bottom w:val="single" w:sz="12" w:space="0" w:color="auto"/>
            </w:tcBorders>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val="en-US" w:eastAsia="en-IN" w:bidi="gu-IN"/>
              </w:rPr>
            </w:pPr>
            <w:r w:rsidRPr="007C4C1E">
              <w:rPr>
                <w:rFonts w:ascii="Times New Roman" w:hAnsi="Times New Roman" w:cs="Times New Roman"/>
                <w:sz w:val="24"/>
                <w:szCs w:val="24"/>
                <w:lang w:val="en-US" w:eastAsia="en-IN" w:bidi="gu-IN"/>
              </w:rPr>
              <w:t>Pearson Chi-Square</w:t>
            </w:r>
          </w:p>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Value</w:t>
            </w:r>
          </w:p>
        </w:tc>
        <w:tc>
          <w:tcPr>
            <w:tcW w:w="426" w:type="dxa"/>
            <w:tcBorders>
              <w:top w:val="single" w:sz="8" w:space="0" w:color="auto"/>
              <w:bottom w:val="single" w:sz="12" w:space="0" w:color="auto"/>
            </w:tcBorders>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df</w:t>
            </w:r>
          </w:p>
        </w:tc>
        <w:tc>
          <w:tcPr>
            <w:tcW w:w="1417" w:type="dxa"/>
            <w:tcBorders>
              <w:top w:val="single" w:sz="8" w:space="0" w:color="auto"/>
              <w:bottom w:val="single" w:sz="12" w:space="0" w:color="auto"/>
            </w:tcBorders>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proofErr w:type="spellStart"/>
            <w:r w:rsidRPr="007C4C1E">
              <w:rPr>
                <w:rFonts w:ascii="Times New Roman" w:hAnsi="Times New Roman" w:cs="Times New Roman"/>
                <w:sz w:val="24"/>
                <w:szCs w:val="24"/>
                <w:lang w:val="en-US" w:eastAsia="en-IN" w:bidi="gu-IN"/>
              </w:rPr>
              <w:t>Asymp</w:t>
            </w:r>
            <w:proofErr w:type="spellEnd"/>
            <w:r w:rsidRPr="007C4C1E">
              <w:rPr>
                <w:rFonts w:ascii="Times New Roman" w:hAnsi="Times New Roman" w:cs="Times New Roman"/>
                <w:sz w:val="24"/>
                <w:szCs w:val="24"/>
                <w:lang w:val="en-US" w:eastAsia="en-IN" w:bidi="gu-IN"/>
              </w:rPr>
              <w:t>. Sig. (2-sided)</w:t>
            </w:r>
          </w:p>
        </w:tc>
        <w:tc>
          <w:tcPr>
            <w:tcW w:w="2755" w:type="dxa"/>
            <w:tcBorders>
              <w:top w:val="single" w:sz="8" w:space="0" w:color="auto"/>
              <w:bottom w:val="single" w:sz="12" w:space="0" w:color="auto"/>
            </w:tcBorders>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color w:val="000000"/>
                <w:sz w:val="24"/>
                <w:szCs w:val="24"/>
                <w:lang w:val="en-US" w:bidi="gu-IN"/>
              </w:rPr>
              <w:t>Outcome</w:t>
            </w:r>
          </w:p>
        </w:tc>
      </w:tr>
      <w:tr w:rsidR="00BC094E" w:rsidRPr="007C4C1E" w:rsidTr="0094732C">
        <w:trPr>
          <w:cantSplit/>
          <w:trHeight w:val="325"/>
          <w:jc w:val="center"/>
        </w:trPr>
        <w:tc>
          <w:tcPr>
            <w:tcW w:w="2093" w:type="dxa"/>
            <w:tcBorders>
              <w:top w:val="single" w:sz="12" w:space="0" w:color="auto"/>
            </w:tcBorders>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val="en-US" w:eastAsia="en-IN" w:bidi="gu-IN"/>
              </w:rPr>
            </w:pPr>
            <w:r w:rsidRPr="007C4C1E">
              <w:rPr>
                <w:rFonts w:ascii="Times New Roman" w:eastAsia="Times New Roman" w:hAnsi="Times New Roman" w:cs="Times New Roman"/>
                <w:color w:val="000000"/>
                <w:sz w:val="24"/>
                <w:szCs w:val="24"/>
                <w:lang w:val="en-US" w:eastAsia="en-IN" w:bidi="gu-IN"/>
              </w:rPr>
              <w:t>Below 20 years</w:t>
            </w:r>
          </w:p>
        </w:tc>
        <w:tc>
          <w:tcPr>
            <w:tcW w:w="2551" w:type="dxa"/>
            <w:tcBorders>
              <w:top w:val="single" w:sz="12" w:space="0" w:color="auto"/>
            </w:tcBorders>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val="en-US" w:eastAsia="en-IN" w:bidi="gu-IN"/>
              </w:rPr>
            </w:pPr>
            <w:r w:rsidRPr="007C4C1E">
              <w:rPr>
                <w:rFonts w:ascii="Times New Roman" w:hAnsi="Times New Roman" w:cs="Times New Roman"/>
                <w:sz w:val="24"/>
                <w:szCs w:val="24"/>
                <w:lang w:val="en-US" w:eastAsia="en-IN" w:bidi="gu-IN"/>
              </w:rPr>
              <w:t>33.000</w:t>
            </w:r>
          </w:p>
        </w:tc>
        <w:tc>
          <w:tcPr>
            <w:tcW w:w="426" w:type="dxa"/>
            <w:tcBorders>
              <w:top w:val="single" w:sz="12" w:space="0" w:color="auto"/>
            </w:tcBorders>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val="en-US" w:eastAsia="en-IN" w:bidi="gu-IN"/>
              </w:rPr>
            </w:pPr>
            <w:r w:rsidRPr="007C4C1E">
              <w:rPr>
                <w:rFonts w:ascii="Times New Roman" w:eastAsia="Times New Roman" w:hAnsi="Times New Roman" w:cs="Times New Roman"/>
                <w:color w:val="000000"/>
                <w:sz w:val="24"/>
                <w:szCs w:val="24"/>
                <w:lang w:val="en-US" w:eastAsia="en-IN" w:bidi="gu-IN"/>
              </w:rPr>
              <w:t>1</w:t>
            </w:r>
          </w:p>
        </w:tc>
        <w:tc>
          <w:tcPr>
            <w:tcW w:w="1417" w:type="dxa"/>
            <w:tcBorders>
              <w:top w:val="single" w:sz="12" w:space="0" w:color="auto"/>
            </w:tcBorders>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val="en-US" w:eastAsia="en-IN" w:bidi="gu-IN"/>
              </w:rPr>
            </w:pPr>
            <w:r w:rsidRPr="007C4C1E">
              <w:rPr>
                <w:rFonts w:ascii="Times New Roman" w:eastAsia="Times New Roman" w:hAnsi="Times New Roman" w:cs="Times New Roman"/>
                <w:color w:val="000000"/>
                <w:sz w:val="24"/>
                <w:szCs w:val="24"/>
                <w:lang w:val="en-US" w:eastAsia="en-IN" w:bidi="gu-IN"/>
              </w:rPr>
              <w:t>0.000</w:t>
            </w:r>
          </w:p>
        </w:tc>
        <w:tc>
          <w:tcPr>
            <w:tcW w:w="2755" w:type="dxa"/>
            <w:tcBorders>
              <w:top w:val="single" w:sz="12" w:space="0" w:color="auto"/>
            </w:tcBorders>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val="en-US" w:eastAsia="en-IN"/>
              </w:rPr>
            </w:pPr>
            <w:r w:rsidRPr="007C4C1E">
              <w:rPr>
                <w:rFonts w:ascii="Times New Roman" w:hAnsi="Times New Roman" w:cs="Times New Roman"/>
                <w:color w:val="000000"/>
                <w:sz w:val="24"/>
                <w:szCs w:val="24"/>
                <w:lang w:val="en-US" w:bidi="gu-IN"/>
              </w:rPr>
              <w:t>Evidence of association</w:t>
            </w:r>
          </w:p>
        </w:tc>
      </w:tr>
      <w:tr w:rsidR="00BC094E" w:rsidRPr="007C4C1E" w:rsidTr="0094732C">
        <w:trPr>
          <w:cantSplit/>
          <w:trHeight w:val="325"/>
          <w:jc w:val="center"/>
        </w:trPr>
        <w:tc>
          <w:tcPr>
            <w:tcW w:w="2093"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21 to 30 Years</w:t>
            </w:r>
          </w:p>
        </w:tc>
        <w:tc>
          <w:tcPr>
            <w:tcW w:w="2551"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eastAsia="en-IN"/>
              </w:rPr>
              <w:t>0.422</w:t>
            </w:r>
          </w:p>
        </w:tc>
        <w:tc>
          <w:tcPr>
            <w:tcW w:w="426"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2</w:t>
            </w:r>
          </w:p>
        </w:tc>
        <w:tc>
          <w:tcPr>
            <w:tcW w:w="1417"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0.810</w:t>
            </w:r>
          </w:p>
        </w:tc>
        <w:tc>
          <w:tcPr>
            <w:tcW w:w="2755" w:type="dxa"/>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color w:val="000000"/>
                <w:sz w:val="24"/>
                <w:szCs w:val="24"/>
                <w:lang w:val="en-US" w:bidi="gu-IN"/>
              </w:rPr>
              <w:t>No enough Evidence of association</w:t>
            </w:r>
          </w:p>
        </w:tc>
      </w:tr>
      <w:tr w:rsidR="00BC094E" w:rsidRPr="007C4C1E" w:rsidTr="0094732C">
        <w:trPr>
          <w:cantSplit/>
          <w:trHeight w:val="405"/>
          <w:jc w:val="center"/>
        </w:trPr>
        <w:tc>
          <w:tcPr>
            <w:tcW w:w="2093"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31 to 40 Years</w:t>
            </w:r>
          </w:p>
        </w:tc>
        <w:tc>
          <w:tcPr>
            <w:tcW w:w="2551"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eastAsia="en-IN"/>
              </w:rPr>
              <w:t>19.839</w:t>
            </w:r>
          </w:p>
        </w:tc>
        <w:tc>
          <w:tcPr>
            <w:tcW w:w="426"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1</w:t>
            </w:r>
          </w:p>
        </w:tc>
        <w:tc>
          <w:tcPr>
            <w:tcW w:w="1417"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0.000</w:t>
            </w:r>
          </w:p>
        </w:tc>
        <w:tc>
          <w:tcPr>
            <w:tcW w:w="2755" w:type="dxa"/>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color w:val="000000"/>
                <w:sz w:val="24"/>
                <w:szCs w:val="24"/>
                <w:lang w:val="en-US" w:bidi="gu-IN"/>
              </w:rPr>
              <w:t>Evidence of association</w:t>
            </w:r>
          </w:p>
        </w:tc>
      </w:tr>
      <w:tr w:rsidR="00BC094E" w:rsidRPr="007C4C1E" w:rsidTr="0094732C">
        <w:trPr>
          <w:cantSplit/>
          <w:trHeight w:val="510"/>
          <w:jc w:val="center"/>
        </w:trPr>
        <w:tc>
          <w:tcPr>
            <w:tcW w:w="2093"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41 to 50 Years</w:t>
            </w:r>
          </w:p>
        </w:tc>
        <w:tc>
          <w:tcPr>
            <w:tcW w:w="2551"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eastAsia="en-IN"/>
              </w:rPr>
              <w:t>17.000</w:t>
            </w:r>
          </w:p>
        </w:tc>
        <w:tc>
          <w:tcPr>
            <w:tcW w:w="426"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1</w:t>
            </w:r>
          </w:p>
        </w:tc>
        <w:tc>
          <w:tcPr>
            <w:tcW w:w="1417" w:type="dxa"/>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0.000</w:t>
            </w:r>
          </w:p>
        </w:tc>
        <w:tc>
          <w:tcPr>
            <w:tcW w:w="2755" w:type="dxa"/>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color w:val="000000"/>
                <w:sz w:val="24"/>
                <w:szCs w:val="24"/>
                <w:lang w:val="en-US" w:bidi="gu-IN"/>
              </w:rPr>
              <w:t>Evidence of association</w:t>
            </w:r>
          </w:p>
        </w:tc>
      </w:tr>
      <w:tr w:rsidR="00BC094E" w:rsidRPr="007C4C1E" w:rsidTr="0094732C">
        <w:trPr>
          <w:cantSplit/>
          <w:trHeight w:val="510"/>
          <w:jc w:val="center"/>
        </w:trPr>
        <w:tc>
          <w:tcPr>
            <w:tcW w:w="2093" w:type="dxa"/>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val="en-US" w:eastAsia="en-IN" w:bidi="gu-IN"/>
              </w:rPr>
            </w:pPr>
            <w:r w:rsidRPr="007C4C1E">
              <w:rPr>
                <w:rFonts w:ascii="Times New Roman" w:hAnsi="Times New Roman" w:cs="Times New Roman"/>
                <w:sz w:val="24"/>
                <w:szCs w:val="24"/>
                <w:lang w:val="en-US" w:eastAsia="en-IN" w:bidi="gu-IN"/>
              </w:rPr>
              <w:t>51 Years and above</w:t>
            </w:r>
          </w:p>
        </w:tc>
        <w:tc>
          <w:tcPr>
            <w:tcW w:w="2551" w:type="dxa"/>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val="en-US" w:eastAsia="en-IN" w:bidi="gu-IN"/>
              </w:rPr>
            </w:pPr>
            <w:r w:rsidRPr="007C4C1E">
              <w:rPr>
                <w:rFonts w:ascii="Times New Roman" w:hAnsi="Times New Roman" w:cs="Times New Roman"/>
                <w:sz w:val="24"/>
                <w:szCs w:val="24"/>
                <w:lang w:val="en-US" w:eastAsia="en-IN" w:bidi="gu-IN"/>
              </w:rPr>
              <w:t>15.765</w:t>
            </w:r>
          </w:p>
        </w:tc>
        <w:tc>
          <w:tcPr>
            <w:tcW w:w="426" w:type="dxa"/>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val="en-US" w:eastAsia="en-IN" w:bidi="gu-IN"/>
              </w:rPr>
            </w:pPr>
            <w:r w:rsidRPr="007C4C1E">
              <w:rPr>
                <w:rFonts w:ascii="Times New Roman" w:hAnsi="Times New Roman" w:cs="Times New Roman"/>
                <w:sz w:val="24"/>
                <w:szCs w:val="24"/>
                <w:lang w:val="en-US" w:eastAsia="en-IN" w:bidi="gu-IN"/>
              </w:rPr>
              <w:t>1</w:t>
            </w:r>
          </w:p>
        </w:tc>
        <w:tc>
          <w:tcPr>
            <w:tcW w:w="1417" w:type="dxa"/>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val="en-US" w:eastAsia="en-IN" w:bidi="gu-IN"/>
              </w:rPr>
            </w:pPr>
            <w:r w:rsidRPr="007C4C1E">
              <w:rPr>
                <w:rFonts w:ascii="Times New Roman" w:hAnsi="Times New Roman" w:cs="Times New Roman"/>
                <w:sz w:val="24"/>
                <w:szCs w:val="24"/>
                <w:lang w:val="en-US" w:eastAsia="en-IN" w:bidi="gu-IN"/>
              </w:rPr>
              <w:t>0.000</w:t>
            </w:r>
          </w:p>
        </w:tc>
        <w:tc>
          <w:tcPr>
            <w:tcW w:w="2755" w:type="dxa"/>
            <w:shd w:val="clear" w:color="000000" w:fill="FFFFFF"/>
            <w:vAlign w:val="center"/>
          </w:tcPr>
          <w:p w:rsidR="00BC094E" w:rsidRPr="007C4C1E" w:rsidRDefault="00BC094E" w:rsidP="00AF4BC4">
            <w:pPr>
              <w:pStyle w:val="NoSpacing"/>
              <w:spacing w:line="360" w:lineRule="auto"/>
              <w:jc w:val="center"/>
              <w:rPr>
                <w:rFonts w:ascii="Times New Roman" w:hAnsi="Times New Roman" w:cs="Times New Roman"/>
                <w:sz w:val="24"/>
                <w:szCs w:val="24"/>
                <w:lang w:val="en-US" w:eastAsia="en-IN" w:bidi="gu-IN"/>
              </w:rPr>
            </w:pPr>
            <w:r w:rsidRPr="007C4C1E">
              <w:rPr>
                <w:rFonts w:ascii="Times New Roman" w:hAnsi="Times New Roman" w:cs="Times New Roman"/>
                <w:color w:val="000000"/>
                <w:sz w:val="24"/>
                <w:szCs w:val="24"/>
                <w:lang w:val="en-US" w:bidi="gu-IN"/>
              </w:rPr>
              <w:t>Evidence of association</w:t>
            </w:r>
          </w:p>
        </w:tc>
      </w:tr>
      <w:tr w:rsidR="00BC094E" w:rsidRPr="007C4C1E" w:rsidTr="0094732C">
        <w:trPr>
          <w:cantSplit/>
          <w:trHeight w:val="267"/>
          <w:jc w:val="center"/>
        </w:trPr>
        <w:tc>
          <w:tcPr>
            <w:tcW w:w="2093" w:type="dxa"/>
            <w:tcBorders>
              <w:bottom w:val="single" w:sz="12" w:space="0" w:color="auto"/>
            </w:tcBorders>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Total</w:t>
            </w:r>
          </w:p>
        </w:tc>
        <w:tc>
          <w:tcPr>
            <w:tcW w:w="2551" w:type="dxa"/>
            <w:tcBorders>
              <w:bottom w:val="single" w:sz="12" w:space="0" w:color="auto"/>
            </w:tcBorders>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1.029</w:t>
            </w:r>
          </w:p>
        </w:tc>
        <w:tc>
          <w:tcPr>
            <w:tcW w:w="426" w:type="dxa"/>
            <w:tcBorders>
              <w:bottom w:val="single" w:sz="12" w:space="0" w:color="auto"/>
            </w:tcBorders>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2</w:t>
            </w:r>
          </w:p>
        </w:tc>
        <w:tc>
          <w:tcPr>
            <w:tcW w:w="1417" w:type="dxa"/>
            <w:tcBorders>
              <w:bottom w:val="single" w:sz="12" w:space="0" w:color="auto"/>
            </w:tcBorders>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sz w:val="24"/>
                <w:szCs w:val="24"/>
                <w:lang w:val="en-US" w:eastAsia="en-IN" w:bidi="gu-IN"/>
              </w:rPr>
              <w:t>0.006</w:t>
            </w:r>
          </w:p>
        </w:tc>
        <w:tc>
          <w:tcPr>
            <w:tcW w:w="2755" w:type="dxa"/>
            <w:tcBorders>
              <w:bottom w:val="single" w:sz="12" w:space="0" w:color="auto"/>
            </w:tcBorders>
            <w:shd w:val="clear" w:color="000000" w:fill="FFFFFF"/>
            <w:vAlign w:val="center"/>
            <w:hideMark/>
          </w:tcPr>
          <w:p w:rsidR="00BC094E" w:rsidRPr="007C4C1E" w:rsidRDefault="00BC094E" w:rsidP="00AF4BC4">
            <w:pPr>
              <w:pStyle w:val="NoSpacing"/>
              <w:spacing w:line="360" w:lineRule="auto"/>
              <w:jc w:val="center"/>
              <w:rPr>
                <w:rFonts w:ascii="Times New Roman" w:hAnsi="Times New Roman" w:cs="Times New Roman"/>
                <w:sz w:val="24"/>
                <w:szCs w:val="24"/>
                <w:lang w:eastAsia="en-IN"/>
              </w:rPr>
            </w:pPr>
            <w:r w:rsidRPr="007C4C1E">
              <w:rPr>
                <w:rFonts w:ascii="Times New Roman" w:hAnsi="Times New Roman" w:cs="Times New Roman"/>
                <w:color w:val="000000"/>
                <w:sz w:val="24"/>
                <w:szCs w:val="24"/>
                <w:lang w:val="en-US" w:bidi="gu-IN"/>
              </w:rPr>
              <w:t>Evidence of association</w:t>
            </w:r>
          </w:p>
        </w:tc>
      </w:tr>
    </w:tbl>
    <w:p w:rsidR="007C4C1E" w:rsidRPr="007C4C1E" w:rsidRDefault="007C4C1E" w:rsidP="007C4C1E">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Pr="007C4C1E">
        <w:rPr>
          <w:rFonts w:ascii="Times New Roman" w:hAnsi="Times New Roman" w:cs="Times New Roman"/>
          <w:color w:val="222222"/>
          <w:sz w:val="24"/>
          <w:szCs w:val="24"/>
          <w:shd w:val="clear" w:color="auto" w:fill="FFFFFF"/>
        </w:rPr>
        <w:t xml:space="preserve">Author’s own </w:t>
      </w:r>
      <w:r>
        <w:rPr>
          <w:rFonts w:ascii="Times New Roman" w:hAnsi="Times New Roman" w:cs="Times New Roman"/>
          <w:color w:val="222222"/>
          <w:sz w:val="24"/>
          <w:szCs w:val="24"/>
          <w:shd w:val="clear" w:color="auto" w:fill="FFFFFF"/>
        </w:rPr>
        <w:t xml:space="preserve">analysis based on SPSS output from primary </w:t>
      </w:r>
      <w:r w:rsidRPr="007C4C1E">
        <w:rPr>
          <w:rFonts w:ascii="Times New Roman" w:hAnsi="Times New Roman" w:cs="Times New Roman"/>
          <w:color w:val="222222"/>
          <w:sz w:val="24"/>
          <w:szCs w:val="24"/>
          <w:shd w:val="clear" w:color="auto" w:fill="FFFFFF"/>
        </w:rPr>
        <w:t>data (2020)</w:t>
      </w:r>
    </w:p>
    <w:p w:rsidR="00BC094E" w:rsidRPr="007C4C1E" w:rsidRDefault="00BC094E" w:rsidP="007C4C1E">
      <w:pPr>
        <w:autoSpaceDE w:val="0"/>
        <w:autoSpaceDN w:val="0"/>
        <w:adjustRightInd w:val="0"/>
        <w:spacing w:after="0" w:line="360" w:lineRule="auto"/>
        <w:rPr>
          <w:rFonts w:ascii="Times New Roman" w:hAnsi="Times New Roman" w:cs="Times New Roman"/>
          <w:sz w:val="24"/>
          <w:szCs w:val="24"/>
        </w:rPr>
      </w:pPr>
    </w:p>
    <w:p w:rsidR="00576448" w:rsidRPr="007C4C1E" w:rsidRDefault="00BC094E"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rPr>
        <w:t xml:space="preserve">For the age group below 20 years, 50% </w:t>
      </w:r>
      <w:r w:rsidR="007B428C" w:rsidRPr="007C4C1E">
        <w:rPr>
          <w:rFonts w:ascii="Times New Roman" w:hAnsi="Times New Roman" w:cs="Times New Roman"/>
          <w:sz w:val="24"/>
          <w:szCs w:val="24"/>
        </w:rPr>
        <w:t xml:space="preserve">of total </w:t>
      </w:r>
      <w:r w:rsidRPr="007C4C1E">
        <w:rPr>
          <w:rFonts w:ascii="Times New Roman" w:hAnsi="Times New Roman" w:cs="Times New Roman"/>
          <w:sz w:val="24"/>
          <w:szCs w:val="24"/>
        </w:rPr>
        <w:t xml:space="preserve">male travellers said that they will </w:t>
      </w:r>
      <w:r w:rsidR="007B428C"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 xml:space="preserve">hange their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w:t>
      </w:r>
      <w:r w:rsidRPr="007C4C1E">
        <w:rPr>
          <w:rFonts w:ascii="Times New Roman" w:hAnsi="Times New Roman" w:cs="Times New Roman"/>
          <w:sz w:val="24"/>
          <w:szCs w:val="24"/>
        </w:rPr>
        <w:t xml:space="preserve"> while in the same age group</w:t>
      </w:r>
      <w:r w:rsidR="007B428C" w:rsidRPr="007C4C1E">
        <w:rPr>
          <w:rFonts w:ascii="Times New Roman" w:hAnsi="Times New Roman" w:cs="Times New Roman"/>
          <w:sz w:val="24"/>
          <w:szCs w:val="24"/>
        </w:rPr>
        <w:t>,</w:t>
      </w:r>
      <w:r w:rsidRPr="007C4C1E">
        <w:rPr>
          <w:rFonts w:ascii="Times New Roman" w:hAnsi="Times New Roman" w:cs="Times New Roman"/>
          <w:sz w:val="24"/>
          <w:szCs w:val="24"/>
        </w:rPr>
        <w:t xml:space="preserve"> 50% female travellers said that they may be </w:t>
      </w:r>
      <w:r w:rsidR="007B428C"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hang</w:t>
      </w:r>
      <w:r w:rsidR="007B428C" w:rsidRPr="007C4C1E">
        <w:rPr>
          <w:rFonts w:ascii="Times New Roman" w:hAnsi="Times New Roman" w:cs="Times New Roman"/>
          <w:sz w:val="24"/>
          <w:szCs w:val="24"/>
          <w:lang w:bidi="gu-IN"/>
        </w:rPr>
        <w:t>ing</w:t>
      </w:r>
      <w:r w:rsidRPr="007C4C1E">
        <w:rPr>
          <w:rFonts w:ascii="Times New Roman" w:hAnsi="Times New Roman" w:cs="Times New Roman"/>
          <w:sz w:val="24"/>
          <w:szCs w:val="24"/>
          <w:lang w:bidi="gu-IN"/>
        </w:rPr>
        <w:t xml:space="preserve"> their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 </w:t>
      </w:r>
    </w:p>
    <w:p w:rsidR="00BC094E" w:rsidRPr="007C4C1E" w:rsidRDefault="00BC094E" w:rsidP="00AF4BC4">
      <w:pPr>
        <w:shd w:val="clear" w:color="auto" w:fill="FFFFFF" w:themeFill="background1"/>
        <w:autoSpaceDE w:val="0"/>
        <w:autoSpaceDN w:val="0"/>
        <w:adjustRightInd w:val="0"/>
        <w:spacing w:after="0" w:line="360" w:lineRule="auto"/>
        <w:jc w:val="both"/>
        <w:rPr>
          <w:rFonts w:ascii="Times New Roman" w:hAnsi="Times New Roman" w:cs="Times New Roman"/>
          <w:color w:val="FF0000"/>
          <w:sz w:val="24"/>
          <w:szCs w:val="24"/>
          <w:lang w:bidi="gu-IN"/>
        </w:rPr>
      </w:pPr>
      <w:r w:rsidRPr="007C4C1E">
        <w:rPr>
          <w:rFonts w:ascii="Times New Roman" w:hAnsi="Times New Roman" w:cs="Times New Roman"/>
          <w:sz w:val="24"/>
          <w:szCs w:val="24"/>
        </w:rPr>
        <w:t>For the age group 21 to 30 years, 25.50%</w:t>
      </w:r>
      <w:r w:rsidR="00EE32A9" w:rsidRPr="007C4C1E">
        <w:rPr>
          <w:rFonts w:ascii="Times New Roman" w:hAnsi="Times New Roman" w:cs="Times New Roman"/>
          <w:sz w:val="24"/>
          <w:szCs w:val="24"/>
        </w:rPr>
        <w:t xml:space="preserve"> of total</w:t>
      </w:r>
      <w:r w:rsidRPr="007C4C1E">
        <w:rPr>
          <w:rFonts w:ascii="Times New Roman" w:hAnsi="Times New Roman" w:cs="Times New Roman"/>
          <w:sz w:val="24"/>
          <w:szCs w:val="24"/>
        </w:rPr>
        <w:t xml:space="preserve"> male and 16.80% female travellers said that they will </w:t>
      </w:r>
      <w:r w:rsidR="00EE32A9"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 xml:space="preserve">hange their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w:t>
      </w:r>
      <w:r w:rsidRPr="007C4C1E">
        <w:rPr>
          <w:rFonts w:ascii="Times New Roman" w:hAnsi="Times New Roman" w:cs="Times New Roman"/>
          <w:sz w:val="24"/>
          <w:szCs w:val="24"/>
        </w:rPr>
        <w:t xml:space="preserve"> while 15% male and 9.30% female travellers said that they will not </w:t>
      </w:r>
      <w:r w:rsidR="00EE32A9"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 xml:space="preserve">hange their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 and 16.90</w:t>
      </w:r>
      <w:r w:rsidRPr="007C4C1E">
        <w:rPr>
          <w:rFonts w:ascii="Times New Roman" w:hAnsi="Times New Roman" w:cs="Times New Roman"/>
          <w:sz w:val="24"/>
          <w:szCs w:val="24"/>
        </w:rPr>
        <w:t xml:space="preserve">% male and 14% female travellers said that they </w:t>
      </w:r>
      <w:r w:rsidR="00EE32A9" w:rsidRPr="007C4C1E">
        <w:rPr>
          <w:rFonts w:ascii="Times New Roman" w:hAnsi="Times New Roman" w:cs="Times New Roman"/>
          <w:sz w:val="24"/>
          <w:szCs w:val="24"/>
        </w:rPr>
        <w:t>might change</w:t>
      </w:r>
      <w:r w:rsidRPr="007C4C1E">
        <w:rPr>
          <w:rFonts w:ascii="Times New Roman" w:hAnsi="Times New Roman" w:cs="Times New Roman"/>
          <w:sz w:val="24"/>
          <w:szCs w:val="24"/>
          <w:lang w:bidi="gu-IN"/>
        </w:rPr>
        <w:t xml:space="preserve"> their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 </w:t>
      </w:r>
      <w:r w:rsidRPr="007C4C1E">
        <w:rPr>
          <w:rFonts w:ascii="Times New Roman" w:hAnsi="Times New Roman" w:cs="Times New Roman"/>
          <w:sz w:val="24"/>
          <w:szCs w:val="24"/>
        </w:rPr>
        <w:t xml:space="preserve">For the age group 31 to 40 years, 45.50% </w:t>
      </w:r>
      <w:r w:rsidR="00C80C61" w:rsidRPr="007C4C1E">
        <w:rPr>
          <w:rFonts w:ascii="Times New Roman" w:hAnsi="Times New Roman" w:cs="Times New Roman"/>
          <w:sz w:val="24"/>
          <w:szCs w:val="24"/>
        </w:rPr>
        <w:t xml:space="preserve">of total </w:t>
      </w:r>
      <w:r w:rsidRPr="007C4C1E">
        <w:rPr>
          <w:rFonts w:ascii="Times New Roman" w:hAnsi="Times New Roman" w:cs="Times New Roman"/>
          <w:sz w:val="24"/>
          <w:szCs w:val="24"/>
        </w:rPr>
        <w:t xml:space="preserve">male and 18.20% female travellers said that they will </w:t>
      </w:r>
      <w:r w:rsidR="00C80C61"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 xml:space="preserve">hange their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w:t>
      </w:r>
      <w:r w:rsidRPr="007C4C1E">
        <w:rPr>
          <w:rFonts w:ascii="Times New Roman" w:hAnsi="Times New Roman" w:cs="Times New Roman"/>
          <w:sz w:val="24"/>
          <w:szCs w:val="24"/>
        </w:rPr>
        <w:t xml:space="preserve"> while </w:t>
      </w:r>
      <w:r w:rsidRPr="007C4C1E">
        <w:rPr>
          <w:rFonts w:ascii="Times New Roman" w:hAnsi="Times New Roman" w:cs="Times New Roman"/>
          <w:sz w:val="24"/>
          <w:szCs w:val="24"/>
          <w:lang w:bidi="gu-IN"/>
        </w:rPr>
        <w:t>9.10</w:t>
      </w:r>
      <w:r w:rsidRPr="007C4C1E">
        <w:rPr>
          <w:rFonts w:ascii="Times New Roman" w:hAnsi="Times New Roman" w:cs="Times New Roman"/>
          <w:sz w:val="24"/>
          <w:szCs w:val="24"/>
        </w:rPr>
        <w:t xml:space="preserve">% male and 27.30 % female travellers said that they may be </w:t>
      </w:r>
      <w:r w:rsidR="00C80C61"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hang</w:t>
      </w:r>
      <w:r w:rsidR="00C80C61" w:rsidRPr="007C4C1E">
        <w:rPr>
          <w:rFonts w:ascii="Times New Roman" w:hAnsi="Times New Roman" w:cs="Times New Roman"/>
          <w:sz w:val="24"/>
          <w:szCs w:val="24"/>
          <w:lang w:bidi="gu-IN"/>
        </w:rPr>
        <w:t>ing</w:t>
      </w:r>
      <w:r w:rsidRPr="007C4C1E">
        <w:rPr>
          <w:rFonts w:ascii="Times New Roman" w:hAnsi="Times New Roman" w:cs="Times New Roman"/>
          <w:sz w:val="24"/>
          <w:szCs w:val="24"/>
          <w:lang w:bidi="gu-IN"/>
        </w:rPr>
        <w:t xml:space="preserve"> their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 </w:t>
      </w:r>
      <w:r w:rsidRPr="007C4C1E">
        <w:rPr>
          <w:rFonts w:ascii="Times New Roman" w:hAnsi="Times New Roman" w:cs="Times New Roman"/>
          <w:sz w:val="24"/>
          <w:szCs w:val="24"/>
        </w:rPr>
        <w:t xml:space="preserve">For the age group 41 to 50 years, 50% </w:t>
      </w:r>
      <w:r w:rsidR="00C80C61" w:rsidRPr="007C4C1E">
        <w:rPr>
          <w:rFonts w:ascii="Times New Roman" w:hAnsi="Times New Roman" w:cs="Times New Roman"/>
          <w:sz w:val="24"/>
          <w:szCs w:val="24"/>
        </w:rPr>
        <w:t xml:space="preserve">of the </w:t>
      </w:r>
      <w:r w:rsidR="00C80C61" w:rsidRPr="007C4C1E">
        <w:rPr>
          <w:rFonts w:ascii="Times New Roman" w:hAnsi="Times New Roman" w:cs="Times New Roman"/>
          <w:sz w:val="24"/>
          <w:szCs w:val="24"/>
        </w:rPr>
        <w:lastRenderedPageBreak/>
        <w:t xml:space="preserve">total </w:t>
      </w:r>
      <w:r w:rsidRPr="007C4C1E">
        <w:rPr>
          <w:rFonts w:ascii="Times New Roman" w:hAnsi="Times New Roman" w:cs="Times New Roman"/>
          <w:sz w:val="24"/>
          <w:szCs w:val="24"/>
        </w:rPr>
        <w:t xml:space="preserve">male travellers said that they will </w:t>
      </w:r>
      <w:r w:rsidR="00C80C61"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 xml:space="preserve">hange their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w:t>
      </w:r>
      <w:r w:rsidRPr="007C4C1E">
        <w:rPr>
          <w:rFonts w:ascii="Times New Roman" w:hAnsi="Times New Roman" w:cs="Times New Roman"/>
          <w:sz w:val="24"/>
          <w:szCs w:val="24"/>
        </w:rPr>
        <w:t xml:space="preserve"> while in the same age group the 50% female travellers said that they will not be </w:t>
      </w:r>
      <w:r w:rsidR="00C80C61"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hang</w:t>
      </w:r>
      <w:r w:rsidR="00C80C61" w:rsidRPr="007C4C1E">
        <w:rPr>
          <w:rFonts w:ascii="Times New Roman" w:hAnsi="Times New Roman" w:cs="Times New Roman"/>
          <w:sz w:val="24"/>
          <w:szCs w:val="24"/>
          <w:lang w:bidi="gu-IN"/>
        </w:rPr>
        <w:t>ing</w:t>
      </w:r>
      <w:r w:rsidRPr="007C4C1E">
        <w:rPr>
          <w:rFonts w:ascii="Times New Roman" w:hAnsi="Times New Roman" w:cs="Times New Roman"/>
          <w:sz w:val="24"/>
          <w:szCs w:val="24"/>
          <w:lang w:bidi="gu-IN"/>
        </w:rPr>
        <w:t xml:space="preserve"> their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 </w:t>
      </w:r>
    </w:p>
    <w:p w:rsidR="00D359F6" w:rsidRPr="007C4C1E" w:rsidRDefault="00BC094E" w:rsidP="00AF4BC4">
      <w:pPr>
        <w:shd w:val="clear" w:color="auto" w:fill="FFFFFF" w:themeFill="background1"/>
        <w:autoSpaceDE w:val="0"/>
        <w:autoSpaceDN w:val="0"/>
        <w:adjustRightInd w:val="0"/>
        <w:spacing w:after="0" w:line="360" w:lineRule="auto"/>
        <w:jc w:val="both"/>
        <w:rPr>
          <w:rFonts w:ascii="Times New Roman" w:hAnsi="Times New Roman" w:cs="Times New Roman"/>
          <w:color w:val="FF0000"/>
          <w:sz w:val="24"/>
          <w:szCs w:val="24"/>
          <w:lang w:bidi="gu-IN"/>
        </w:rPr>
      </w:pPr>
      <w:r w:rsidRPr="007C4C1E">
        <w:rPr>
          <w:rFonts w:ascii="Times New Roman" w:hAnsi="Times New Roman" w:cs="Times New Roman"/>
          <w:sz w:val="24"/>
          <w:szCs w:val="24"/>
        </w:rPr>
        <w:t xml:space="preserve">The Pearson Chi-Square test yielded that with chi-square value of </w:t>
      </w:r>
      <w:r w:rsidRPr="007C4C1E">
        <w:rPr>
          <w:rFonts w:ascii="Times New Roman" w:eastAsia="Times New Roman" w:hAnsi="Times New Roman" w:cs="Times New Roman"/>
          <w:color w:val="000000"/>
          <w:sz w:val="24"/>
          <w:szCs w:val="24"/>
          <w:lang w:val="en-US" w:eastAsia="en-IN" w:bidi="gu-IN"/>
        </w:rPr>
        <w:t>4.00</w:t>
      </w:r>
      <w:r w:rsidRPr="007C4C1E">
        <w:rPr>
          <w:rFonts w:ascii="Times New Roman" w:hAnsi="Times New Roman" w:cs="Times New Roman"/>
          <w:sz w:val="24"/>
          <w:szCs w:val="24"/>
        </w:rPr>
        <w:t xml:space="preserve">, df=1 the p value is less than 0.05 so null </w:t>
      </w:r>
      <w:r w:rsidR="0034168A" w:rsidRPr="007C4C1E">
        <w:rPr>
          <w:rFonts w:ascii="Times New Roman" w:hAnsi="Times New Roman" w:cs="Times New Roman"/>
          <w:sz w:val="24"/>
          <w:szCs w:val="24"/>
        </w:rPr>
        <w:t>hypotheses</w:t>
      </w:r>
      <w:r w:rsidRPr="007C4C1E">
        <w:rPr>
          <w:rFonts w:ascii="Times New Roman" w:hAnsi="Times New Roman" w:cs="Times New Roman"/>
          <w:sz w:val="24"/>
          <w:szCs w:val="24"/>
        </w:rPr>
        <w:t xml:space="preserve"> </w:t>
      </w:r>
      <w:r w:rsidR="0056482E" w:rsidRPr="007C4C1E">
        <w:rPr>
          <w:rFonts w:ascii="Times New Roman" w:hAnsi="Times New Roman" w:cs="Times New Roman"/>
          <w:sz w:val="24"/>
          <w:szCs w:val="24"/>
        </w:rPr>
        <w:t>gets</w:t>
      </w:r>
      <w:r w:rsidRPr="007C4C1E">
        <w:rPr>
          <w:rFonts w:ascii="Times New Roman" w:hAnsi="Times New Roman" w:cs="Times New Roman"/>
          <w:sz w:val="24"/>
          <w:szCs w:val="24"/>
        </w:rPr>
        <w:t xml:space="preserve"> rejected. Thus, it can be concluded that for the age below 20 years the </w:t>
      </w:r>
      <w:r w:rsidR="0056482E"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 xml:space="preserve">hange in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w:t>
      </w:r>
      <w:r w:rsidRPr="007C4C1E">
        <w:rPr>
          <w:rFonts w:ascii="Times New Roman" w:eastAsia="Times New Roman" w:hAnsi="Times New Roman" w:cs="Times New Roman"/>
          <w:bCs/>
          <w:color w:val="000000"/>
          <w:sz w:val="24"/>
          <w:szCs w:val="24"/>
          <w:lang w:val="en-US"/>
        </w:rPr>
        <w:t xml:space="preserve"> is not independent to </w:t>
      </w:r>
      <w:r w:rsidRPr="007C4C1E">
        <w:rPr>
          <w:rFonts w:ascii="Times New Roman" w:hAnsi="Times New Roman" w:cs="Times New Roman"/>
          <w:sz w:val="24"/>
          <w:szCs w:val="24"/>
          <w:lang w:bidi="gu-IN"/>
        </w:rPr>
        <w:t xml:space="preserve">Gender and </w:t>
      </w:r>
      <w:r w:rsidRPr="007C4C1E">
        <w:rPr>
          <w:rFonts w:ascii="Times New Roman" w:hAnsi="Times New Roman" w:cs="Times New Roman"/>
          <w:color w:val="000000"/>
          <w:sz w:val="24"/>
          <w:szCs w:val="24"/>
          <w:lang w:bidi="gu-IN"/>
        </w:rPr>
        <w:t>Age of the travellers. For other age groups, except the age group 21</w:t>
      </w:r>
      <w:r w:rsidR="00576448" w:rsidRPr="007C4C1E">
        <w:rPr>
          <w:rFonts w:ascii="Times New Roman" w:hAnsi="Times New Roman" w:cs="Times New Roman"/>
          <w:color w:val="000000"/>
          <w:sz w:val="24"/>
          <w:szCs w:val="24"/>
          <w:lang w:bidi="gu-IN"/>
        </w:rPr>
        <w:t xml:space="preserve"> to 30 </w:t>
      </w:r>
      <w:r w:rsidR="001E0948" w:rsidRPr="007C4C1E">
        <w:rPr>
          <w:rFonts w:ascii="Times New Roman" w:hAnsi="Times New Roman" w:cs="Times New Roman"/>
          <w:color w:val="000000"/>
          <w:sz w:val="24"/>
          <w:szCs w:val="24"/>
          <w:lang w:bidi="gu-IN"/>
        </w:rPr>
        <w:t>y</w:t>
      </w:r>
      <w:r w:rsidR="00576448" w:rsidRPr="007C4C1E">
        <w:rPr>
          <w:rFonts w:ascii="Times New Roman" w:hAnsi="Times New Roman" w:cs="Times New Roman"/>
          <w:color w:val="000000"/>
          <w:sz w:val="24"/>
          <w:szCs w:val="24"/>
          <w:lang w:bidi="gu-IN"/>
        </w:rPr>
        <w:t xml:space="preserve">ears </w:t>
      </w:r>
      <w:r w:rsidR="00365339" w:rsidRPr="007C4C1E">
        <w:rPr>
          <w:rFonts w:ascii="Times New Roman" w:hAnsi="Times New Roman" w:cs="Times New Roman"/>
          <w:color w:val="000000"/>
          <w:sz w:val="24"/>
          <w:szCs w:val="24"/>
          <w:lang w:bidi="gu-IN"/>
        </w:rPr>
        <w:t xml:space="preserve">for which </w:t>
      </w:r>
      <w:r w:rsidR="00576448" w:rsidRPr="007C4C1E">
        <w:rPr>
          <w:rFonts w:ascii="Times New Roman" w:hAnsi="Times New Roman" w:cs="Times New Roman"/>
          <w:color w:val="000000"/>
          <w:sz w:val="24"/>
          <w:szCs w:val="24"/>
          <w:lang w:bidi="gu-IN"/>
        </w:rPr>
        <w:t>the p value is greater</w:t>
      </w:r>
      <w:r w:rsidR="0021033F" w:rsidRPr="007C4C1E">
        <w:rPr>
          <w:rFonts w:ascii="Times New Roman" w:hAnsi="Times New Roman" w:cs="Times New Roman"/>
          <w:color w:val="000000"/>
          <w:sz w:val="24"/>
          <w:szCs w:val="24"/>
          <w:lang w:bidi="gu-IN"/>
        </w:rPr>
        <w:t xml:space="preserve"> than 0.0</w:t>
      </w:r>
      <w:r w:rsidRPr="007C4C1E">
        <w:rPr>
          <w:rFonts w:ascii="Times New Roman" w:hAnsi="Times New Roman" w:cs="Times New Roman"/>
          <w:color w:val="000000"/>
          <w:sz w:val="24"/>
          <w:szCs w:val="24"/>
          <w:lang w:bidi="gu-IN"/>
        </w:rPr>
        <w:t xml:space="preserve">5 </w:t>
      </w:r>
      <w:r w:rsidR="001E0948" w:rsidRPr="007C4C1E">
        <w:rPr>
          <w:rFonts w:ascii="Times New Roman" w:hAnsi="Times New Roman" w:cs="Times New Roman"/>
          <w:sz w:val="24"/>
          <w:szCs w:val="24"/>
        </w:rPr>
        <w:t xml:space="preserve">researchers </w:t>
      </w:r>
      <w:r w:rsidRPr="007C4C1E">
        <w:rPr>
          <w:rFonts w:ascii="Times New Roman" w:hAnsi="Times New Roman" w:cs="Times New Roman"/>
          <w:sz w:val="24"/>
          <w:szCs w:val="24"/>
        </w:rPr>
        <w:t>fail</w:t>
      </w:r>
      <w:r w:rsidR="00365339" w:rsidRPr="007C4C1E">
        <w:rPr>
          <w:rFonts w:ascii="Times New Roman" w:hAnsi="Times New Roman" w:cs="Times New Roman"/>
          <w:sz w:val="24"/>
          <w:szCs w:val="24"/>
        </w:rPr>
        <w:t xml:space="preserve"> to reject the null hypothesis and thus for only this age year</w:t>
      </w:r>
      <w:r w:rsidRPr="007C4C1E">
        <w:rPr>
          <w:rFonts w:ascii="Times New Roman" w:hAnsi="Times New Roman" w:cs="Times New Roman"/>
          <w:sz w:val="24"/>
          <w:szCs w:val="24"/>
        </w:rPr>
        <w:t xml:space="preserve"> it can be concluded that the </w:t>
      </w:r>
      <w:r w:rsidR="001E0948"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 xml:space="preserve">hange in travel duration due to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outbreak</w:t>
      </w:r>
      <w:r w:rsidRPr="007C4C1E">
        <w:rPr>
          <w:rFonts w:ascii="Times New Roman" w:eastAsia="Times New Roman" w:hAnsi="Times New Roman" w:cs="Times New Roman"/>
          <w:bCs/>
          <w:sz w:val="24"/>
          <w:szCs w:val="24"/>
          <w:lang w:val="en-US"/>
        </w:rPr>
        <w:t xml:space="preserve"> is independent to </w:t>
      </w:r>
      <w:r w:rsidRPr="007C4C1E">
        <w:rPr>
          <w:rFonts w:ascii="Times New Roman" w:hAnsi="Times New Roman" w:cs="Times New Roman"/>
          <w:sz w:val="24"/>
          <w:szCs w:val="24"/>
          <w:lang w:bidi="gu-IN"/>
        </w:rPr>
        <w:t>Gender and Age of the travellers</w:t>
      </w:r>
      <w:bookmarkEnd w:id="3"/>
      <w:r w:rsidR="00365339" w:rsidRPr="007C4C1E">
        <w:rPr>
          <w:rFonts w:ascii="Times New Roman" w:hAnsi="Times New Roman" w:cs="Times New Roman"/>
          <w:sz w:val="24"/>
          <w:szCs w:val="24"/>
          <w:lang w:bidi="gu-IN"/>
        </w:rPr>
        <w:t xml:space="preserve">, while for the rest </w:t>
      </w:r>
      <w:r w:rsidR="00365339" w:rsidRPr="007C4C1E">
        <w:rPr>
          <w:rFonts w:ascii="Times New Roman" w:hAnsi="Times New Roman" w:cs="Times New Roman"/>
          <w:sz w:val="24"/>
          <w:szCs w:val="24"/>
        </w:rPr>
        <w:t xml:space="preserve">the </w:t>
      </w:r>
      <w:r w:rsidR="00365339" w:rsidRPr="007C4C1E">
        <w:rPr>
          <w:rFonts w:ascii="Times New Roman" w:hAnsi="Times New Roman" w:cs="Times New Roman"/>
          <w:sz w:val="24"/>
          <w:szCs w:val="24"/>
          <w:lang w:bidi="gu-IN"/>
        </w:rPr>
        <w:t>change in travel duration due to COVID-19 outbreak</w:t>
      </w:r>
      <w:r w:rsidR="00365339" w:rsidRPr="007C4C1E">
        <w:rPr>
          <w:rFonts w:ascii="Times New Roman" w:eastAsia="Times New Roman" w:hAnsi="Times New Roman" w:cs="Times New Roman"/>
          <w:bCs/>
          <w:color w:val="000000"/>
          <w:sz w:val="24"/>
          <w:szCs w:val="24"/>
          <w:lang w:val="en-US"/>
        </w:rPr>
        <w:t xml:space="preserve"> is not independent to </w:t>
      </w:r>
      <w:r w:rsidR="00365339" w:rsidRPr="007C4C1E">
        <w:rPr>
          <w:rFonts w:ascii="Times New Roman" w:hAnsi="Times New Roman" w:cs="Times New Roman"/>
          <w:sz w:val="24"/>
          <w:szCs w:val="24"/>
          <w:lang w:bidi="gu-IN"/>
        </w:rPr>
        <w:t xml:space="preserve">Gender and </w:t>
      </w:r>
      <w:r w:rsidR="00365339" w:rsidRPr="007C4C1E">
        <w:rPr>
          <w:rFonts w:ascii="Times New Roman" w:hAnsi="Times New Roman" w:cs="Times New Roman"/>
          <w:color w:val="000000"/>
          <w:sz w:val="24"/>
          <w:szCs w:val="24"/>
          <w:lang w:bidi="gu-IN"/>
        </w:rPr>
        <w:t>Age of the travellers.</w:t>
      </w:r>
    </w:p>
    <w:p w:rsidR="000B758E" w:rsidRPr="007C4C1E"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7C4C1E">
        <w:rPr>
          <w:rFonts w:ascii="Times New Roman" w:hAnsi="Times New Roman" w:cs="Times New Roman"/>
          <w:b/>
          <w:sz w:val="24"/>
          <w:szCs w:val="24"/>
          <w:lang w:bidi="gu-IN"/>
        </w:rPr>
        <w:t>5.4</w:t>
      </w:r>
      <w:r w:rsidR="00576448" w:rsidRPr="007C4C1E">
        <w:rPr>
          <w:rFonts w:ascii="Times New Roman" w:hAnsi="Times New Roman" w:cs="Times New Roman"/>
          <w:b/>
          <w:sz w:val="24"/>
          <w:szCs w:val="24"/>
          <w:lang w:bidi="gu-IN"/>
        </w:rPr>
        <w:t xml:space="preserve"> </w:t>
      </w:r>
      <w:r w:rsidR="000B758E" w:rsidRPr="007C4C1E">
        <w:rPr>
          <w:rFonts w:ascii="Times New Roman" w:hAnsi="Times New Roman" w:cs="Times New Roman"/>
          <w:b/>
          <w:sz w:val="24"/>
          <w:szCs w:val="24"/>
          <w:lang w:bidi="gu-IN"/>
        </w:rPr>
        <w:t xml:space="preserve">Preferred </w:t>
      </w:r>
      <w:r w:rsidR="00BE0575" w:rsidRPr="007C4C1E">
        <w:rPr>
          <w:rFonts w:ascii="Times New Roman" w:hAnsi="Times New Roman" w:cs="Times New Roman"/>
          <w:b/>
          <w:sz w:val="24"/>
          <w:szCs w:val="24"/>
          <w:lang w:bidi="gu-IN"/>
        </w:rPr>
        <w:t>Mode of Public transportation by</w:t>
      </w:r>
      <w:r w:rsidR="000B758E" w:rsidRPr="007C4C1E">
        <w:rPr>
          <w:rFonts w:ascii="Times New Roman" w:hAnsi="Times New Roman" w:cs="Times New Roman"/>
          <w:b/>
          <w:sz w:val="24"/>
          <w:szCs w:val="24"/>
          <w:lang w:bidi="gu-IN"/>
        </w:rPr>
        <w:t xml:space="preserve"> travellers domestically</w:t>
      </w:r>
    </w:p>
    <w:p w:rsidR="000B758E" w:rsidRPr="007C4C1E" w:rsidRDefault="000B758E"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Following figure shows the Preferred </w:t>
      </w:r>
      <w:r w:rsidR="00BE0575" w:rsidRPr="007C4C1E">
        <w:rPr>
          <w:rFonts w:ascii="Times New Roman" w:hAnsi="Times New Roman" w:cs="Times New Roman"/>
          <w:sz w:val="24"/>
          <w:szCs w:val="24"/>
          <w:lang w:bidi="gu-IN"/>
        </w:rPr>
        <w:t>Mode of Public transportation by</w:t>
      </w:r>
      <w:r w:rsidRPr="007C4C1E">
        <w:rPr>
          <w:rFonts w:ascii="Times New Roman" w:hAnsi="Times New Roman" w:cs="Times New Roman"/>
          <w:sz w:val="24"/>
          <w:szCs w:val="24"/>
          <w:lang w:bidi="gu-IN"/>
        </w:rPr>
        <w:t xml:space="preserve"> travellers while travelling domestically</w:t>
      </w:r>
    </w:p>
    <w:p w:rsidR="000B758E" w:rsidRPr="007C4C1E" w:rsidRDefault="000B758E" w:rsidP="00AF4BC4">
      <w:pPr>
        <w:autoSpaceDE w:val="0"/>
        <w:autoSpaceDN w:val="0"/>
        <w:adjustRightInd w:val="0"/>
        <w:spacing w:after="0" w:line="360" w:lineRule="auto"/>
        <w:jc w:val="center"/>
        <w:rPr>
          <w:rFonts w:ascii="Times New Roman" w:hAnsi="Times New Roman" w:cs="Times New Roman"/>
          <w:b/>
          <w:sz w:val="24"/>
          <w:szCs w:val="24"/>
          <w:lang w:bidi="gu-IN"/>
        </w:rPr>
      </w:pPr>
      <w:r w:rsidRPr="007C4C1E">
        <w:rPr>
          <w:rFonts w:ascii="Times New Roman" w:hAnsi="Times New Roman" w:cs="Times New Roman"/>
          <w:b/>
          <w:noProof/>
          <w:sz w:val="24"/>
          <w:szCs w:val="24"/>
          <w:lang w:eastAsia="en-IN"/>
        </w:rPr>
        <w:drawing>
          <wp:inline distT="0" distB="0" distL="0" distR="0">
            <wp:extent cx="4573657" cy="1558456"/>
            <wp:effectExtent l="19050" t="0" r="17393" b="3644"/>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758E" w:rsidRPr="00F249E5" w:rsidRDefault="000D139B" w:rsidP="00AA48DC">
      <w:pPr>
        <w:autoSpaceDE w:val="0"/>
        <w:autoSpaceDN w:val="0"/>
        <w:adjustRightInd w:val="0"/>
        <w:spacing w:after="0" w:line="240" w:lineRule="auto"/>
        <w:rPr>
          <w:rFonts w:ascii="Times New Roman" w:hAnsi="Times New Roman" w:cs="Times New Roman"/>
          <w:b/>
          <w:sz w:val="24"/>
          <w:szCs w:val="24"/>
          <w:lang w:bidi="gu-IN"/>
        </w:rPr>
      </w:pPr>
      <w:r w:rsidRPr="007C4C1E">
        <w:rPr>
          <w:rFonts w:ascii="Times New Roman" w:hAnsi="Times New Roman" w:cs="Times New Roman"/>
          <w:b/>
          <w:sz w:val="24"/>
          <w:szCs w:val="24"/>
          <w:lang w:bidi="gu-IN"/>
        </w:rPr>
        <w:t>Figure 4</w:t>
      </w:r>
      <w:r w:rsidR="00F249E5">
        <w:rPr>
          <w:rFonts w:ascii="Times New Roman" w:hAnsi="Times New Roman" w:cs="Times New Roman"/>
          <w:b/>
          <w:sz w:val="24"/>
          <w:szCs w:val="24"/>
          <w:lang w:bidi="gu-IN"/>
        </w:rPr>
        <w:t xml:space="preserve">. </w:t>
      </w:r>
      <w:r w:rsidR="000B758E" w:rsidRPr="00AA48DC">
        <w:rPr>
          <w:rFonts w:ascii="Times New Roman" w:hAnsi="Times New Roman" w:cs="Times New Roman"/>
          <w:sz w:val="24"/>
          <w:szCs w:val="24"/>
          <w:lang w:bidi="gu-IN"/>
        </w:rPr>
        <w:t xml:space="preserve">Preferred Mode of Public transportation </w:t>
      </w:r>
      <w:r w:rsidR="00BE0575" w:rsidRPr="00AA48DC">
        <w:rPr>
          <w:rFonts w:ascii="Times New Roman" w:hAnsi="Times New Roman" w:cs="Times New Roman"/>
          <w:sz w:val="24"/>
          <w:szCs w:val="24"/>
          <w:lang w:bidi="gu-IN"/>
        </w:rPr>
        <w:t xml:space="preserve">by </w:t>
      </w:r>
      <w:r w:rsidR="000B758E" w:rsidRPr="00AA48DC">
        <w:rPr>
          <w:rFonts w:ascii="Times New Roman" w:hAnsi="Times New Roman" w:cs="Times New Roman"/>
          <w:sz w:val="24"/>
          <w:szCs w:val="24"/>
          <w:lang w:bidi="gu-IN"/>
        </w:rPr>
        <w:t>travellers domestically</w:t>
      </w:r>
    </w:p>
    <w:p w:rsidR="005E18F6" w:rsidRPr="007C4C1E" w:rsidRDefault="005E18F6" w:rsidP="00AA48DC">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Pr="007C4C1E">
        <w:rPr>
          <w:rFonts w:ascii="Times New Roman" w:hAnsi="Times New Roman" w:cs="Times New Roman"/>
          <w:color w:val="222222"/>
          <w:sz w:val="24"/>
          <w:szCs w:val="24"/>
          <w:shd w:val="clear" w:color="auto" w:fill="FFFFFF"/>
        </w:rPr>
        <w:t>Author’s own compilation from primary survey data (2020)</w:t>
      </w:r>
    </w:p>
    <w:p w:rsidR="000D139B" w:rsidRPr="007C4C1E" w:rsidRDefault="000D139B" w:rsidP="00AF4BC4">
      <w:pPr>
        <w:autoSpaceDE w:val="0"/>
        <w:autoSpaceDN w:val="0"/>
        <w:adjustRightInd w:val="0"/>
        <w:spacing w:after="0" w:line="360" w:lineRule="auto"/>
        <w:jc w:val="center"/>
        <w:rPr>
          <w:rFonts w:ascii="Times New Roman" w:hAnsi="Times New Roman" w:cs="Times New Roman"/>
          <w:b/>
          <w:bCs/>
          <w:sz w:val="24"/>
          <w:szCs w:val="24"/>
          <w:lang w:bidi="gu-IN"/>
        </w:rPr>
      </w:pPr>
    </w:p>
    <w:p w:rsidR="000B758E" w:rsidRPr="007C4C1E" w:rsidRDefault="000B758E"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While travelling in domestic places 47.6 % travellers have preferred Train, 32.8 % travellers have preferred Car, 13.6 % travellers have preferred Flight and 7 % have preferred Bus.</w:t>
      </w:r>
    </w:p>
    <w:p w:rsidR="000B758E" w:rsidRPr="007C4C1E" w:rsidRDefault="000B758E" w:rsidP="00AF4BC4">
      <w:pPr>
        <w:autoSpaceDE w:val="0"/>
        <w:autoSpaceDN w:val="0"/>
        <w:adjustRightInd w:val="0"/>
        <w:spacing w:after="0" w:line="360" w:lineRule="auto"/>
        <w:jc w:val="center"/>
        <w:rPr>
          <w:rFonts w:ascii="Times New Roman" w:hAnsi="Times New Roman" w:cs="Times New Roman"/>
          <w:b/>
          <w:sz w:val="24"/>
          <w:szCs w:val="24"/>
          <w:lang w:bidi="gu-IN"/>
        </w:rPr>
      </w:pPr>
      <w:r w:rsidRPr="007C4C1E">
        <w:rPr>
          <w:rFonts w:ascii="Times New Roman" w:hAnsi="Times New Roman" w:cs="Times New Roman"/>
          <w:b/>
          <w:noProof/>
          <w:sz w:val="24"/>
          <w:szCs w:val="24"/>
          <w:lang w:eastAsia="en-IN"/>
        </w:rPr>
        <w:drawing>
          <wp:inline distT="0" distB="0" distL="0" distR="0">
            <wp:extent cx="4577467" cy="1876508"/>
            <wp:effectExtent l="19050" t="0" r="13583" b="9442"/>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758E" w:rsidRPr="00F249E5" w:rsidRDefault="000D139B" w:rsidP="00AA48DC">
      <w:pPr>
        <w:autoSpaceDE w:val="0"/>
        <w:autoSpaceDN w:val="0"/>
        <w:adjustRightInd w:val="0"/>
        <w:spacing w:after="0" w:line="240" w:lineRule="auto"/>
        <w:rPr>
          <w:rFonts w:ascii="Times New Roman" w:hAnsi="Times New Roman" w:cs="Times New Roman"/>
          <w:b/>
          <w:sz w:val="24"/>
          <w:szCs w:val="24"/>
          <w:lang w:bidi="gu-IN"/>
        </w:rPr>
      </w:pPr>
      <w:r w:rsidRPr="00AA48DC">
        <w:rPr>
          <w:rFonts w:ascii="Times New Roman" w:hAnsi="Times New Roman" w:cs="Times New Roman"/>
          <w:b/>
          <w:sz w:val="24"/>
          <w:szCs w:val="24"/>
          <w:lang w:bidi="gu-IN"/>
        </w:rPr>
        <w:lastRenderedPageBreak/>
        <w:t>Figure 5</w:t>
      </w:r>
      <w:r w:rsidR="00F249E5">
        <w:rPr>
          <w:rFonts w:ascii="Times New Roman" w:hAnsi="Times New Roman" w:cs="Times New Roman"/>
          <w:b/>
          <w:sz w:val="24"/>
          <w:szCs w:val="24"/>
          <w:lang w:bidi="gu-IN"/>
        </w:rPr>
        <w:t xml:space="preserve">. </w:t>
      </w:r>
      <w:r w:rsidR="000B758E" w:rsidRPr="00AA48DC">
        <w:rPr>
          <w:rFonts w:ascii="Times New Roman" w:hAnsi="Times New Roman" w:cs="Times New Roman"/>
          <w:sz w:val="24"/>
          <w:szCs w:val="24"/>
          <w:lang w:bidi="gu-IN"/>
        </w:rPr>
        <w:t>Change in Preferred Mode of Public transportation</w:t>
      </w:r>
    </w:p>
    <w:p w:rsidR="00AA48DC" w:rsidRPr="00AA48DC" w:rsidRDefault="00AA48DC" w:rsidP="00AA48DC">
      <w:pPr>
        <w:autoSpaceDE w:val="0"/>
        <w:autoSpaceDN w:val="0"/>
        <w:adjustRightInd w:val="0"/>
        <w:spacing w:after="0" w:line="240" w:lineRule="auto"/>
        <w:rPr>
          <w:rFonts w:ascii="Times New Roman" w:hAnsi="Times New Roman" w:cs="Times New Roman"/>
          <w:bCs/>
          <w:sz w:val="24"/>
          <w:szCs w:val="24"/>
          <w:lang w:bidi="gu-IN"/>
        </w:rPr>
      </w:pPr>
      <w:r w:rsidRPr="00AA48DC">
        <w:rPr>
          <w:rFonts w:ascii="Times New Roman" w:hAnsi="Times New Roman" w:cs="Times New Roman"/>
          <w:bCs/>
          <w:i/>
          <w:sz w:val="24"/>
          <w:szCs w:val="24"/>
          <w:lang w:bidi="gu-IN"/>
        </w:rPr>
        <w:t>Sources:</w:t>
      </w:r>
      <w:r w:rsidRPr="00AA48DC">
        <w:rPr>
          <w:rFonts w:ascii="Times New Roman" w:hAnsi="Times New Roman" w:cs="Times New Roman"/>
          <w:bCs/>
          <w:sz w:val="24"/>
          <w:szCs w:val="24"/>
          <w:lang w:bidi="gu-IN"/>
        </w:rPr>
        <w:t xml:space="preserve"> </w:t>
      </w:r>
      <w:r w:rsidRPr="00AA48DC">
        <w:rPr>
          <w:rFonts w:ascii="Times New Roman" w:hAnsi="Times New Roman" w:cs="Times New Roman"/>
          <w:color w:val="222222"/>
          <w:sz w:val="24"/>
          <w:szCs w:val="24"/>
          <w:shd w:val="clear" w:color="auto" w:fill="FFFFFF"/>
        </w:rPr>
        <w:t>Author’s own compilation from primary survey data (2020)</w:t>
      </w:r>
    </w:p>
    <w:p w:rsidR="00271EDE" w:rsidRPr="007C4C1E" w:rsidRDefault="000B758E"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While travelling in domestic places, 30.4 % travellers have</w:t>
      </w:r>
      <w:r w:rsidR="00612DE6" w:rsidRPr="007C4C1E">
        <w:rPr>
          <w:rFonts w:ascii="Times New Roman" w:hAnsi="Times New Roman" w:cs="Times New Roman"/>
          <w:sz w:val="24"/>
          <w:szCs w:val="24"/>
          <w:lang w:bidi="gu-IN"/>
        </w:rPr>
        <w:t xml:space="preserve"> already</w:t>
      </w:r>
      <w:r w:rsidRPr="007C4C1E">
        <w:rPr>
          <w:rFonts w:ascii="Times New Roman" w:hAnsi="Times New Roman" w:cs="Times New Roman"/>
          <w:sz w:val="24"/>
          <w:szCs w:val="24"/>
          <w:lang w:bidi="gu-IN"/>
        </w:rPr>
        <w:t xml:space="preserve"> changed </w:t>
      </w:r>
      <w:r w:rsidR="00612DE6" w:rsidRPr="007C4C1E">
        <w:rPr>
          <w:rFonts w:ascii="Times New Roman" w:hAnsi="Times New Roman" w:cs="Times New Roman"/>
          <w:sz w:val="24"/>
          <w:szCs w:val="24"/>
          <w:lang w:bidi="gu-IN"/>
        </w:rPr>
        <w:t xml:space="preserve">their preferred mode of transportation </w:t>
      </w:r>
      <w:r w:rsidRPr="007C4C1E">
        <w:rPr>
          <w:rFonts w:ascii="Times New Roman" w:hAnsi="Times New Roman" w:cs="Times New Roman"/>
          <w:sz w:val="24"/>
          <w:szCs w:val="24"/>
          <w:lang w:bidi="gu-IN"/>
        </w:rPr>
        <w:t xml:space="preserve">and 28 % travellers </w:t>
      </w:r>
      <w:r w:rsidR="00BE0575" w:rsidRPr="007C4C1E">
        <w:rPr>
          <w:rFonts w:ascii="Times New Roman" w:hAnsi="Times New Roman" w:cs="Times New Roman"/>
          <w:sz w:val="24"/>
          <w:szCs w:val="24"/>
          <w:lang w:bidi="gu-IN"/>
        </w:rPr>
        <w:t>might be</w:t>
      </w:r>
      <w:r w:rsidRPr="007C4C1E">
        <w:rPr>
          <w:rFonts w:ascii="Times New Roman" w:hAnsi="Times New Roman" w:cs="Times New Roman"/>
          <w:sz w:val="24"/>
          <w:szCs w:val="24"/>
          <w:lang w:bidi="gu-IN"/>
        </w:rPr>
        <w:t xml:space="preserve"> </w:t>
      </w:r>
      <w:r w:rsidR="00612DE6" w:rsidRPr="007C4C1E">
        <w:rPr>
          <w:rFonts w:ascii="Times New Roman" w:hAnsi="Times New Roman" w:cs="Times New Roman"/>
          <w:sz w:val="24"/>
          <w:szCs w:val="24"/>
          <w:lang w:bidi="gu-IN"/>
        </w:rPr>
        <w:t>changing</w:t>
      </w:r>
      <w:r w:rsidRPr="007C4C1E">
        <w:rPr>
          <w:rFonts w:ascii="Times New Roman" w:hAnsi="Times New Roman" w:cs="Times New Roman"/>
          <w:sz w:val="24"/>
          <w:szCs w:val="24"/>
          <w:lang w:bidi="gu-IN"/>
        </w:rPr>
        <w:t xml:space="preserve"> their Preferred Mode of Public transportation. There is no change in Preferred Mode of Public transportation in case of 41.6 % travellers.</w:t>
      </w:r>
    </w:p>
    <w:p w:rsidR="00D359F6" w:rsidRPr="007C4C1E" w:rsidRDefault="00D359F6" w:rsidP="00AF4BC4">
      <w:pPr>
        <w:autoSpaceDE w:val="0"/>
        <w:autoSpaceDN w:val="0"/>
        <w:adjustRightInd w:val="0"/>
        <w:spacing w:after="0" w:line="360" w:lineRule="auto"/>
        <w:jc w:val="both"/>
        <w:rPr>
          <w:rFonts w:ascii="Times New Roman" w:hAnsi="Times New Roman" w:cs="Times New Roman"/>
          <w:sz w:val="24"/>
          <w:szCs w:val="24"/>
          <w:lang w:bidi="gu-IN"/>
        </w:rPr>
      </w:pPr>
      <w:bookmarkStart w:id="4" w:name="_Hlk39049318"/>
      <w:r w:rsidRPr="007C4C1E">
        <w:rPr>
          <w:rFonts w:ascii="Times New Roman" w:hAnsi="Times New Roman" w:cs="Times New Roman"/>
          <w:sz w:val="24"/>
          <w:szCs w:val="24"/>
          <w:lang w:bidi="gu-IN"/>
        </w:rPr>
        <w:t>Among these responses,</w:t>
      </w:r>
      <w:r w:rsidRPr="007C4C1E">
        <w:rPr>
          <w:rFonts w:ascii="Times New Roman" w:hAnsi="Times New Roman" w:cs="Times New Roman"/>
          <w:sz w:val="24"/>
          <w:szCs w:val="24"/>
          <w:lang w:val="en-US" w:bidi="gu-IN"/>
        </w:rPr>
        <w:t xml:space="preserve"> </w:t>
      </w:r>
      <w:r w:rsidR="001E4959" w:rsidRPr="007C4C1E">
        <w:rPr>
          <w:rFonts w:ascii="Times New Roman" w:hAnsi="Times New Roman" w:cs="Times New Roman"/>
          <w:sz w:val="24"/>
          <w:szCs w:val="24"/>
          <w:lang w:val="en-US" w:bidi="gu-IN"/>
        </w:rPr>
        <w:t>researchers</w:t>
      </w:r>
      <w:r w:rsidRPr="007C4C1E">
        <w:rPr>
          <w:rFonts w:ascii="Times New Roman" w:hAnsi="Times New Roman" w:cs="Times New Roman"/>
          <w:sz w:val="24"/>
          <w:szCs w:val="24"/>
          <w:lang w:val="en-US" w:bidi="gu-IN"/>
        </w:rPr>
        <w:t xml:space="preserve"> conclude that there is enough evidence to suggest an association between the</w:t>
      </w:r>
      <w:r w:rsidRPr="007C4C1E">
        <w:rPr>
          <w:rFonts w:ascii="Times New Roman" w:hAnsi="Times New Roman" w:cs="Times New Roman"/>
          <w:sz w:val="24"/>
          <w:szCs w:val="24"/>
          <w:lang w:bidi="gu-IN"/>
        </w:rPr>
        <w:t xml:space="preserve"> </w:t>
      </w:r>
      <w:r w:rsidR="001526A9" w:rsidRPr="007C4C1E">
        <w:rPr>
          <w:rFonts w:ascii="Times New Roman" w:hAnsi="Times New Roman" w:cs="Times New Roman"/>
          <w:sz w:val="24"/>
          <w:szCs w:val="24"/>
          <w:lang w:bidi="gu-IN"/>
        </w:rPr>
        <w:t xml:space="preserve">mode of the transport </w:t>
      </w:r>
      <w:r w:rsidRPr="007C4C1E">
        <w:rPr>
          <w:rFonts w:ascii="Times New Roman" w:hAnsi="Times New Roman" w:cs="Times New Roman"/>
          <w:sz w:val="24"/>
          <w:szCs w:val="24"/>
          <w:lang w:bidi="gu-IN"/>
        </w:rPr>
        <w:t xml:space="preserve">of travelling before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and their plan to change </w:t>
      </w:r>
      <w:r w:rsidR="001526A9" w:rsidRPr="007C4C1E">
        <w:rPr>
          <w:rFonts w:ascii="Times New Roman" w:hAnsi="Times New Roman" w:cs="Times New Roman"/>
          <w:sz w:val="24"/>
          <w:szCs w:val="24"/>
          <w:lang w:val="en-US" w:bidi="gu-IN"/>
        </w:rPr>
        <w:t>the</w:t>
      </w:r>
      <w:r w:rsidR="001526A9" w:rsidRPr="007C4C1E">
        <w:rPr>
          <w:rFonts w:ascii="Times New Roman" w:hAnsi="Times New Roman" w:cs="Times New Roman"/>
          <w:sz w:val="24"/>
          <w:szCs w:val="24"/>
          <w:lang w:bidi="gu-IN"/>
        </w:rPr>
        <w:t xml:space="preserve"> mode of the transport of travelling</w:t>
      </w:r>
      <w:r w:rsidRPr="007C4C1E">
        <w:rPr>
          <w:rFonts w:ascii="Times New Roman" w:hAnsi="Times New Roman" w:cs="Times New Roman"/>
          <w:sz w:val="24"/>
          <w:szCs w:val="24"/>
          <w:lang w:bidi="gu-IN"/>
        </w:rPr>
        <w:t xml:space="preserve"> after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w:t>
      </w:r>
      <w:r w:rsidR="00BA1A03" w:rsidRPr="007C4C1E">
        <w:rPr>
          <w:rFonts w:ascii="Times New Roman" w:hAnsi="Times New Roman" w:cs="Times New Roman"/>
          <w:sz w:val="24"/>
          <w:szCs w:val="24"/>
          <w:lang w:bidi="gu-IN"/>
        </w:rPr>
        <w:t xml:space="preserve">χ²= </w:t>
      </w:r>
      <w:r w:rsidR="00D52E45" w:rsidRPr="007C4C1E">
        <w:rPr>
          <w:rFonts w:ascii="Times New Roman" w:hAnsi="Times New Roman" w:cs="Times New Roman"/>
          <w:sz w:val="24"/>
          <w:szCs w:val="24"/>
          <w:lang w:bidi="gu-IN"/>
        </w:rPr>
        <w:t>171.019</w:t>
      </w:r>
      <w:r w:rsidRPr="007C4C1E">
        <w:rPr>
          <w:rFonts w:ascii="Times New Roman" w:hAnsi="Times New Roman" w:cs="Times New Roman"/>
          <w:sz w:val="24"/>
          <w:szCs w:val="24"/>
          <w:lang w:bidi="gu-IN"/>
        </w:rPr>
        <w:t>, p</w:t>
      </w:r>
      <w:r w:rsidR="001526A9" w:rsidRPr="007C4C1E">
        <w:rPr>
          <w:rFonts w:ascii="Times New Roman" w:hAnsi="Times New Roman" w:cs="Times New Roman"/>
          <w:sz w:val="24"/>
          <w:szCs w:val="24"/>
          <w:lang w:bidi="gu-IN"/>
        </w:rPr>
        <w:t>=0.00</w:t>
      </w:r>
      <w:r w:rsidR="00D52E45" w:rsidRPr="007C4C1E">
        <w:rPr>
          <w:rFonts w:ascii="Times New Roman" w:hAnsi="Times New Roman" w:cs="Times New Roman"/>
          <w:sz w:val="24"/>
          <w:szCs w:val="24"/>
          <w:lang w:bidi="gu-IN"/>
        </w:rPr>
        <w:t>0</w:t>
      </w:r>
      <w:r w:rsidR="001526A9" w:rsidRPr="007C4C1E">
        <w:rPr>
          <w:rFonts w:ascii="Times New Roman" w:hAnsi="Times New Roman" w:cs="Times New Roman"/>
          <w:sz w:val="24"/>
          <w:szCs w:val="24"/>
          <w:lang w:bidi="gu-IN"/>
        </w:rPr>
        <w:t>, p</w:t>
      </w:r>
      <w:r w:rsidRPr="007C4C1E">
        <w:rPr>
          <w:rFonts w:ascii="Times New Roman" w:hAnsi="Times New Roman" w:cs="Times New Roman"/>
          <w:sz w:val="24"/>
          <w:szCs w:val="24"/>
          <w:lang w:bidi="gu-IN"/>
        </w:rPr>
        <w:t xml:space="preserve">&lt;0.05). </w:t>
      </w:r>
    </w:p>
    <w:bookmarkEnd w:id="4"/>
    <w:p w:rsidR="00BE0575" w:rsidRPr="007C4C1E" w:rsidRDefault="00EC2D83" w:rsidP="00AF4BC4">
      <w:pPr>
        <w:autoSpaceDE w:val="0"/>
        <w:autoSpaceDN w:val="0"/>
        <w:adjustRightInd w:val="0"/>
        <w:spacing w:after="0" w:line="360" w:lineRule="auto"/>
        <w:rPr>
          <w:rFonts w:ascii="Times New Roman" w:hAnsi="Times New Roman" w:cs="Times New Roman"/>
          <w:b/>
          <w:sz w:val="24"/>
          <w:szCs w:val="24"/>
          <w:lang w:bidi="gu-IN"/>
        </w:rPr>
      </w:pPr>
      <w:r w:rsidRPr="007C4C1E">
        <w:rPr>
          <w:rFonts w:ascii="Times New Roman" w:hAnsi="Times New Roman" w:cs="Times New Roman"/>
          <w:b/>
          <w:sz w:val="24"/>
          <w:szCs w:val="24"/>
          <w:lang w:bidi="gu-IN"/>
        </w:rPr>
        <w:t>5.5</w:t>
      </w:r>
      <w:r w:rsidR="00576448" w:rsidRPr="007C4C1E">
        <w:rPr>
          <w:rFonts w:ascii="Times New Roman" w:hAnsi="Times New Roman" w:cs="Times New Roman"/>
          <w:b/>
          <w:sz w:val="24"/>
          <w:szCs w:val="24"/>
          <w:lang w:bidi="gu-IN"/>
        </w:rPr>
        <w:t xml:space="preserve"> </w:t>
      </w:r>
      <w:r w:rsidR="00D81875" w:rsidRPr="007C4C1E">
        <w:rPr>
          <w:rFonts w:ascii="Times New Roman" w:hAnsi="Times New Roman" w:cs="Times New Roman"/>
          <w:b/>
          <w:sz w:val="24"/>
          <w:szCs w:val="24"/>
          <w:lang w:bidi="gu-IN"/>
        </w:rPr>
        <w:t xml:space="preserve">Preferred Convoy </w:t>
      </w:r>
      <w:r w:rsidR="00BE0575" w:rsidRPr="007C4C1E">
        <w:rPr>
          <w:rFonts w:ascii="Times New Roman" w:hAnsi="Times New Roman" w:cs="Times New Roman"/>
          <w:b/>
          <w:sz w:val="24"/>
          <w:szCs w:val="24"/>
          <w:lang w:bidi="gu-IN"/>
        </w:rPr>
        <w:t>during travelling</w:t>
      </w:r>
    </w:p>
    <w:p w:rsidR="00BE0575" w:rsidRPr="007C4C1E" w:rsidRDefault="00BE0575"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 69.6 %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preferred to travel with family members, 29.6 %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preferred to travel with friends and 8 %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preferred to travel with </w:t>
      </w:r>
      <w:r w:rsidR="0087042C"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olleagues</w:t>
      </w:r>
      <w:r w:rsidR="001526A9" w:rsidRPr="007C4C1E">
        <w:rPr>
          <w:rFonts w:ascii="Times New Roman" w:hAnsi="Times New Roman" w:cs="Times New Roman"/>
          <w:sz w:val="24"/>
          <w:szCs w:val="24"/>
          <w:lang w:bidi="gu-IN"/>
        </w:rPr>
        <w:t xml:space="preserve">. </w:t>
      </w:r>
      <w:r w:rsidR="00BA1A03" w:rsidRPr="007C4C1E">
        <w:rPr>
          <w:rFonts w:ascii="Times New Roman" w:hAnsi="Times New Roman" w:cs="Times New Roman"/>
          <w:sz w:val="24"/>
          <w:szCs w:val="24"/>
          <w:lang w:bidi="gu-IN"/>
        </w:rPr>
        <w:t>Out of the total 1</w:t>
      </w:r>
      <w:r w:rsidRPr="007C4C1E">
        <w:rPr>
          <w:rFonts w:ascii="Times New Roman" w:hAnsi="Times New Roman" w:cs="Times New Roman"/>
          <w:sz w:val="24"/>
          <w:szCs w:val="24"/>
          <w:lang w:bidi="gu-IN"/>
        </w:rPr>
        <w:t xml:space="preserve">4.4 %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have changed</w:t>
      </w:r>
      <w:r w:rsidR="0087042C" w:rsidRPr="007C4C1E">
        <w:rPr>
          <w:rFonts w:ascii="Times New Roman" w:hAnsi="Times New Roman" w:cs="Times New Roman"/>
          <w:sz w:val="24"/>
          <w:szCs w:val="24"/>
          <w:lang w:bidi="gu-IN"/>
        </w:rPr>
        <w:t xml:space="preserve"> their preference</w:t>
      </w:r>
      <w:r w:rsidRPr="007C4C1E">
        <w:rPr>
          <w:rFonts w:ascii="Times New Roman" w:hAnsi="Times New Roman" w:cs="Times New Roman"/>
          <w:sz w:val="24"/>
          <w:szCs w:val="24"/>
          <w:lang w:bidi="gu-IN"/>
        </w:rPr>
        <w:t xml:space="preserve"> and 14.4 %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might be </w:t>
      </w:r>
      <w:r w:rsidR="0087042C" w:rsidRPr="007C4C1E">
        <w:rPr>
          <w:rFonts w:ascii="Times New Roman" w:hAnsi="Times New Roman" w:cs="Times New Roman"/>
          <w:sz w:val="24"/>
          <w:szCs w:val="24"/>
          <w:lang w:bidi="gu-IN"/>
        </w:rPr>
        <w:t>changing</w:t>
      </w:r>
      <w:r w:rsidRPr="007C4C1E">
        <w:rPr>
          <w:rFonts w:ascii="Times New Roman" w:hAnsi="Times New Roman" w:cs="Times New Roman"/>
          <w:sz w:val="24"/>
          <w:szCs w:val="24"/>
          <w:lang w:bidi="gu-IN"/>
        </w:rPr>
        <w:t xml:space="preserve"> their preference of accompanies during </w:t>
      </w:r>
      <w:r w:rsidR="005C26BE" w:rsidRPr="007C4C1E">
        <w:rPr>
          <w:rFonts w:ascii="Times New Roman" w:hAnsi="Times New Roman" w:cs="Times New Roman"/>
          <w:sz w:val="24"/>
          <w:szCs w:val="24"/>
          <w:lang w:bidi="gu-IN"/>
        </w:rPr>
        <w:t>travelling</w:t>
      </w:r>
      <w:r w:rsidRPr="007C4C1E">
        <w:rPr>
          <w:rFonts w:ascii="Times New Roman" w:hAnsi="Times New Roman" w:cs="Times New Roman"/>
          <w:sz w:val="24"/>
          <w:szCs w:val="24"/>
          <w:lang w:bidi="gu-IN"/>
        </w:rPr>
        <w:t xml:space="preserve"> due to outbreak of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71.2 %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have not changed their preference of accompanies during </w:t>
      </w:r>
      <w:r w:rsidR="005C26BE" w:rsidRPr="007C4C1E">
        <w:rPr>
          <w:rFonts w:ascii="Times New Roman" w:hAnsi="Times New Roman" w:cs="Times New Roman"/>
          <w:sz w:val="24"/>
          <w:szCs w:val="24"/>
          <w:lang w:bidi="gu-IN"/>
        </w:rPr>
        <w:t>travelling</w:t>
      </w:r>
      <w:r w:rsidRPr="007C4C1E">
        <w:rPr>
          <w:rFonts w:ascii="Times New Roman" w:hAnsi="Times New Roman" w:cs="Times New Roman"/>
          <w:sz w:val="24"/>
          <w:szCs w:val="24"/>
          <w:lang w:bidi="gu-IN"/>
        </w:rPr>
        <w:t>.</w:t>
      </w:r>
    </w:p>
    <w:p w:rsidR="001526A9" w:rsidRPr="007C4C1E" w:rsidRDefault="001526A9" w:rsidP="00AF4BC4">
      <w:pPr>
        <w:autoSpaceDE w:val="0"/>
        <w:autoSpaceDN w:val="0"/>
        <w:adjustRightInd w:val="0"/>
        <w:spacing w:after="0" w:line="360" w:lineRule="auto"/>
        <w:jc w:val="both"/>
        <w:rPr>
          <w:rFonts w:ascii="Times New Roman" w:hAnsi="Times New Roman" w:cs="Times New Roman"/>
          <w:sz w:val="24"/>
          <w:szCs w:val="24"/>
          <w:lang w:bidi="gu-IN"/>
        </w:rPr>
      </w:pPr>
      <w:bookmarkStart w:id="5" w:name="_Hlk39049336"/>
      <w:r w:rsidRPr="007C4C1E">
        <w:rPr>
          <w:rFonts w:ascii="Times New Roman" w:hAnsi="Times New Roman" w:cs="Times New Roman"/>
          <w:sz w:val="24"/>
          <w:szCs w:val="24"/>
          <w:lang w:bidi="gu-IN"/>
        </w:rPr>
        <w:t>Among these responses,</w:t>
      </w:r>
      <w:r w:rsidRPr="007C4C1E">
        <w:rPr>
          <w:rFonts w:ascii="Times New Roman" w:hAnsi="Times New Roman" w:cs="Times New Roman"/>
          <w:sz w:val="24"/>
          <w:szCs w:val="24"/>
          <w:lang w:val="en-US" w:bidi="gu-IN"/>
        </w:rPr>
        <w:t xml:space="preserve"> </w:t>
      </w:r>
      <w:r w:rsidR="0087042C" w:rsidRPr="007C4C1E">
        <w:rPr>
          <w:rFonts w:ascii="Times New Roman" w:hAnsi="Times New Roman" w:cs="Times New Roman"/>
          <w:sz w:val="24"/>
          <w:szCs w:val="24"/>
          <w:lang w:val="en-US" w:bidi="gu-IN"/>
        </w:rPr>
        <w:t>researchers</w:t>
      </w:r>
      <w:r w:rsidRPr="007C4C1E">
        <w:rPr>
          <w:rFonts w:ascii="Times New Roman" w:hAnsi="Times New Roman" w:cs="Times New Roman"/>
          <w:sz w:val="24"/>
          <w:szCs w:val="24"/>
          <w:lang w:val="en-US" w:bidi="gu-IN"/>
        </w:rPr>
        <w:t xml:space="preserve"> conclude that there is no enough evidence to suggest an association between the</w:t>
      </w:r>
      <w:r w:rsidRPr="007C4C1E">
        <w:rPr>
          <w:rFonts w:ascii="Times New Roman" w:hAnsi="Times New Roman" w:cs="Times New Roman"/>
          <w:sz w:val="24"/>
          <w:szCs w:val="24"/>
          <w:lang w:bidi="gu-IN"/>
        </w:rPr>
        <w:t xml:space="preserve"> accompanying during travelling before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and their plan to change </w:t>
      </w:r>
      <w:r w:rsidRPr="007C4C1E">
        <w:rPr>
          <w:rFonts w:ascii="Times New Roman" w:hAnsi="Times New Roman" w:cs="Times New Roman"/>
          <w:sz w:val="24"/>
          <w:szCs w:val="24"/>
          <w:lang w:val="en-US" w:bidi="gu-IN"/>
        </w:rPr>
        <w:t>the</w:t>
      </w:r>
      <w:r w:rsidRPr="007C4C1E">
        <w:rPr>
          <w:rFonts w:ascii="Times New Roman" w:hAnsi="Times New Roman" w:cs="Times New Roman"/>
          <w:sz w:val="24"/>
          <w:szCs w:val="24"/>
          <w:lang w:bidi="gu-IN"/>
        </w:rPr>
        <w:t xml:space="preserve"> accompanying during travelling after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w:t>
      </w:r>
      <w:r w:rsidR="00BA1A03" w:rsidRPr="007C4C1E">
        <w:rPr>
          <w:rFonts w:ascii="Times New Roman" w:hAnsi="Times New Roman" w:cs="Times New Roman"/>
          <w:sz w:val="24"/>
          <w:szCs w:val="24"/>
          <w:lang w:bidi="gu-IN"/>
        </w:rPr>
        <w:t xml:space="preserve">χ²= </w:t>
      </w:r>
      <w:r w:rsidR="00D52E45" w:rsidRPr="007C4C1E">
        <w:rPr>
          <w:rFonts w:ascii="Times New Roman" w:hAnsi="Times New Roman" w:cs="Times New Roman"/>
          <w:sz w:val="24"/>
          <w:szCs w:val="24"/>
          <w:lang w:bidi="gu-IN"/>
        </w:rPr>
        <w:t>5.816</w:t>
      </w:r>
      <w:r w:rsidRPr="007C4C1E">
        <w:rPr>
          <w:rFonts w:ascii="Times New Roman" w:hAnsi="Times New Roman" w:cs="Times New Roman"/>
          <w:sz w:val="24"/>
          <w:szCs w:val="24"/>
          <w:lang w:bidi="gu-IN"/>
        </w:rPr>
        <w:t>, p=0.</w:t>
      </w:r>
      <w:r w:rsidR="00D52E45" w:rsidRPr="007C4C1E">
        <w:rPr>
          <w:rFonts w:ascii="Times New Roman" w:hAnsi="Times New Roman" w:cs="Times New Roman"/>
          <w:sz w:val="24"/>
          <w:szCs w:val="24"/>
          <w:lang w:bidi="gu-IN"/>
        </w:rPr>
        <w:t>213</w:t>
      </w:r>
      <w:r w:rsidRPr="007C4C1E">
        <w:rPr>
          <w:rFonts w:ascii="Times New Roman" w:hAnsi="Times New Roman" w:cs="Times New Roman"/>
          <w:sz w:val="24"/>
          <w:szCs w:val="24"/>
          <w:lang w:bidi="gu-IN"/>
        </w:rPr>
        <w:t>, p</w:t>
      </w:r>
      <w:r w:rsidR="00D52E45" w:rsidRPr="007C4C1E">
        <w:rPr>
          <w:rFonts w:ascii="Times New Roman" w:hAnsi="Times New Roman" w:cs="Times New Roman"/>
          <w:sz w:val="24"/>
          <w:szCs w:val="24"/>
          <w:lang w:bidi="gu-IN"/>
        </w:rPr>
        <w:t>&gt;</w:t>
      </w:r>
      <w:r w:rsidRPr="007C4C1E">
        <w:rPr>
          <w:rFonts w:ascii="Times New Roman" w:hAnsi="Times New Roman" w:cs="Times New Roman"/>
          <w:sz w:val="24"/>
          <w:szCs w:val="24"/>
          <w:lang w:bidi="gu-IN"/>
        </w:rPr>
        <w:t xml:space="preserve">0.05). </w:t>
      </w:r>
    </w:p>
    <w:bookmarkEnd w:id="5"/>
    <w:p w:rsidR="001E48BC" w:rsidRPr="00F249E5" w:rsidRDefault="0094732C" w:rsidP="007C4C1E">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
          <w:bCs/>
          <w:sz w:val="24"/>
          <w:szCs w:val="24"/>
          <w:lang w:bidi="gu-IN"/>
        </w:rPr>
        <w:t>TABLE 4</w:t>
      </w:r>
      <w:r w:rsidR="00F249E5">
        <w:rPr>
          <w:rFonts w:ascii="Times New Roman" w:hAnsi="Times New Roman" w:cs="Times New Roman"/>
          <w:b/>
          <w:bCs/>
          <w:sz w:val="24"/>
          <w:szCs w:val="24"/>
          <w:lang w:bidi="gu-IN"/>
        </w:rPr>
        <w:t xml:space="preserve">. </w:t>
      </w:r>
      <w:r w:rsidR="001E48BC" w:rsidRPr="007C4C1E">
        <w:rPr>
          <w:rFonts w:ascii="Times New Roman" w:hAnsi="Times New Roman" w:cs="Times New Roman"/>
          <w:bCs/>
          <w:i/>
          <w:sz w:val="24"/>
          <w:szCs w:val="24"/>
          <w:lang w:bidi="gu-IN"/>
        </w:rPr>
        <w:t>Chi-Square Test Results</w:t>
      </w:r>
    </w:p>
    <w:tbl>
      <w:tblPr>
        <w:tblW w:w="0" w:type="auto"/>
        <w:jc w:val="center"/>
        <w:tblCellMar>
          <w:left w:w="0" w:type="dxa"/>
          <w:right w:w="0" w:type="dxa"/>
        </w:tblCellMar>
        <w:tblLook w:val="0000" w:firstRow="0" w:lastRow="0" w:firstColumn="0" w:lastColumn="0" w:noHBand="0" w:noVBand="0"/>
      </w:tblPr>
      <w:tblGrid>
        <w:gridCol w:w="3475"/>
        <w:gridCol w:w="900"/>
        <w:gridCol w:w="320"/>
        <w:gridCol w:w="980"/>
        <w:gridCol w:w="3351"/>
      </w:tblGrid>
      <w:tr w:rsidR="00BA1A03" w:rsidRPr="007C4C1E" w:rsidTr="0034168A">
        <w:trPr>
          <w:cantSplit/>
          <w:jc w:val="center"/>
        </w:trPr>
        <w:tc>
          <w:tcPr>
            <w:tcW w:w="0" w:type="auto"/>
            <w:tcBorders>
              <w:top w:val="single" w:sz="8" w:space="0" w:color="auto"/>
              <w:bottom w:val="single" w:sz="12" w:space="0" w:color="auto"/>
            </w:tcBorders>
            <w:shd w:val="clear" w:color="auto" w:fill="FFFFFF"/>
          </w:tcPr>
          <w:p w:rsidR="00BA1A03" w:rsidRPr="007C4C1E"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 xml:space="preserve">Pearson Chi-Square for Variables </w:t>
            </w:r>
          </w:p>
        </w:tc>
        <w:tc>
          <w:tcPr>
            <w:tcW w:w="0" w:type="auto"/>
            <w:tcBorders>
              <w:top w:val="single" w:sz="8" w:space="0" w:color="auto"/>
              <w:bottom w:val="single" w:sz="12" w:space="0" w:color="auto"/>
            </w:tcBorders>
            <w:shd w:val="clear" w:color="auto" w:fill="FFFFFF"/>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Value</w:t>
            </w:r>
          </w:p>
        </w:tc>
        <w:tc>
          <w:tcPr>
            <w:tcW w:w="0" w:type="auto"/>
            <w:tcBorders>
              <w:top w:val="single" w:sz="8" w:space="0" w:color="auto"/>
              <w:bottom w:val="single" w:sz="12" w:space="0" w:color="auto"/>
            </w:tcBorders>
            <w:shd w:val="clear" w:color="auto" w:fill="FFFFFF"/>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df</w:t>
            </w:r>
          </w:p>
        </w:tc>
        <w:tc>
          <w:tcPr>
            <w:tcW w:w="980" w:type="dxa"/>
            <w:tcBorders>
              <w:top w:val="single" w:sz="8" w:space="0" w:color="auto"/>
              <w:bottom w:val="single" w:sz="12" w:space="0" w:color="auto"/>
            </w:tcBorders>
            <w:shd w:val="clear" w:color="auto" w:fill="FFFFFF"/>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p-value</w:t>
            </w:r>
          </w:p>
        </w:tc>
        <w:tc>
          <w:tcPr>
            <w:tcW w:w="3351" w:type="dxa"/>
            <w:tcBorders>
              <w:top w:val="single" w:sz="8" w:space="0" w:color="auto"/>
              <w:bottom w:val="single" w:sz="12" w:space="0" w:color="auto"/>
            </w:tcBorders>
            <w:shd w:val="clear" w:color="auto" w:fill="FFFFFF"/>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 xml:space="preserve">Outcome </w:t>
            </w:r>
          </w:p>
        </w:tc>
      </w:tr>
      <w:tr w:rsidR="00BA1A03" w:rsidRPr="007C4C1E" w:rsidTr="0034168A">
        <w:trPr>
          <w:cantSplit/>
          <w:jc w:val="center"/>
        </w:trPr>
        <w:tc>
          <w:tcPr>
            <w:tcW w:w="0" w:type="auto"/>
            <w:tcBorders>
              <w:top w:val="single" w:sz="12" w:space="0" w:color="auto"/>
            </w:tcBorders>
            <w:shd w:val="clear" w:color="auto" w:fill="FFFFFF"/>
            <w:vAlign w:val="center"/>
          </w:tcPr>
          <w:p w:rsidR="00BA1A03" w:rsidRPr="007C4C1E"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Plane to change traveling plane</w:t>
            </w:r>
          </w:p>
        </w:tc>
        <w:tc>
          <w:tcPr>
            <w:tcW w:w="0" w:type="auto"/>
            <w:tcBorders>
              <w:top w:val="single" w:sz="12" w:space="0" w:color="auto"/>
            </w:tcBorders>
            <w:shd w:val="clear" w:color="auto" w:fill="FFFFFF"/>
            <w:vAlign w:val="center"/>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1</w:t>
            </w:r>
            <w:r w:rsidR="00D52E45" w:rsidRPr="007C4C1E">
              <w:rPr>
                <w:rFonts w:ascii="Times New Roman" w:hAnsi="Times New Roman" w:cs="Times New Roman"/>
                <w:color w:val="000000"/>
                <w:sz w:val="24"/>
                <w:szCs w:val="24"/>
                <w:lang w:val="en-US" w:bidi="gu-IN"/>
              </w:rPr>
              <w:t>2.055</w:t>
            </w:r>
          </w:p>
        </w:tc>
        <w:tc>
          <w:tcPr>
            <w:tcW w:w="0" w:type="auto"/>
            <w:tcBorders>
              <w:top w:val="single" w:sz="12" w:space="0" w:color="auto"/>
            </w:tcBorders>
            <w:shd w:val="clear" w:color="auto" w:fill="FFFFFF"/>
            <w:vAlign w:val="center"/>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2</w:t>
            </w:r>
          </w:p>
        </w:tc>
        <w:tc>
          <w:tcPr>
            <w:tcW w:w="980" w:type="dxa"/>
            <w:tcBorders>
              <w:top w:val="single" w:sz="12" w:space="0" w:color="auto"/>
            </w:tcBorders>
            <w:shd w:val="clear" w:color="auto" w:fill="FFFFFF"/>
            <w:vAlign w:val="center"/>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w:t>
            </w:r>
            <w:r w:rsidR="00D52E45" w:rsidRPr="007C4C1E">
              <w:rPr>
                <w:rFonts w:ascii="Times New Roman" w:hAnsi="Times New Roman" w:cs="Times New Roman"/>
                <w:color w:val="000000"/>
                <w:sz w:val="24"/>
                <w:szCs w:val="24"/>
                <w:lang w:val="en-US" w:bidi="gu-IN"/>
              </w:rPr>
              <w:t>002</w:t>
            </w:r>
          </w:p>
        </w:tc>
        <w:tc>
          <w:tcPr>
            <w:tcW w:w="3351" w:type="dxa"/>
            <w:tcBorders>
              <w:top w:val="single" w:sz="12" w:space="0" w:color="auto"/>
            </w:tcBorders>
            <w:shd w:val="clear" w:color="auto" w:fill="FFFFFF"/>
          </w:tcPr>
          <w:p w:rsidR="00BA1A03" w:rsidRPr="007C4C1E"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Evidence of association</w:t>
            </w:r>
          </w:p>
        </w:tc>
      </w:tr>
      <w:tr w:rsidR="00BA1A03" w:rsidRPr="007C4C1E" w:rsidTr="0034168A">
        <w:trPr>
          <w:cantSplit/>
          <w:jc w:val="center"/>
        </w:trPr>
        <w:tc>
          <w:tcPr>
            <w:tcW w:w="0" w:type="auto"/>
            <w:shd w:val="clear" w:color="auto" w:fill="FFFFFF"/>
            <w:vAlign w:val="center"/>
          </w:tcPr>
          <w:p w:rsidR="00BA1A03" w:rsidRPr="007C4C1E"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 xml:space="preserve">Duration of Travelling </w:t>
            </w:r>
          </w:p>
        </w:tc>
        <w:tc>
          <w:tcPr>
            <w:tcW w:w="0" w:type="auto"/>
            <w:shd w:val="clear" w:color="auto" w:fill="FFFFFF"/>
            <w:vAlign w:val="center"/>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1</w:t>
            </w:r>
            <w:r w:rsidR="00D52E45" w:rsidRPr="007C4C1E">
              <w:rPr>
                <w:rFonts w:ascii="Times New Roman" w:hAnsi="Times New Roman" w:cs="Times New Roman"/>
                <w:color w:val="000000"/>
                <w:sz w:val="24"/>
                <w:szCs w:val="24"/>
                <w:lang w:val="en-US" w:bidi="gu-IN"/>
              </w:rPr>
              <w:t>50.886</w:t>
            </w:r>
          </w:p>
        </w:tc>
        <w:tc>
          <w:tcPr>
            <w:tcW w:w="0" w:type="auto"/>
            <w:shd w:val="clear" w:color="auto" w:fill="FFFFFF"/>
            <w:vAlign w:val="center"/>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8</w:t>
            </w:r>
          </w:p>
        </w:tc>
        <w:tc>
          <w:tcPr>
            <w:tcW w:w="980" w:type="dxa"/>
            <w:shd w:val="clear" w:color="auto" w:fill="FFFFFF"/>
            <w:vAlign w:val="center"/>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.0</w:t>
            </w:r>
            <w:r w:rsidR="00D52E45" w:rsidRPr="007C4C1E">
              <w:rPr>
                <w:rFonts w:ascii="Times New Roman" w:hAnsi="Times New Roman" w:cs="Times New Roman"/>
                <w:color w:val="000000"/>
                <w:sz w:val="24"/>
                <w:szCs w:val="24"/>
                <w:lang w:val="en-US" w:bidi="gu-IN"/>
              </w:rPr>
              <w:t>00</w:t>
            </w:r>
          </w:p>
        </w:tc>
        <w:tc>
          <w:tcPr>
            <w:tcW w:w="3351" w:type="dxa"/>
            <w:shd w:val="clear" w:color="auto" w:fill="FFFFFF"/>
          </w:tcPr>
          <w:p w:rsidR="00BA1A03" w:rsidRPr="007C4C1E"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Evidence of association</w:t>
            </w:r>
          </w:p>
        </w:tc>
      </w:tr>
      <w:tr w:rsidR="00BA1A03" w:rsidRPr="007C4C1E" w:rsidTr="0034168A">
        <w:trPr>
          <w:cantSplit/>
          <w:jc w:val="center"/>
        </w:trPr>
        <w:tc>
          <w:tcPr>
            <w:tcW w:w="0" w:type="auto"/>
            <w:shd w:val="clear" w:color="auto" w:fill="FFFFFF"/>
            <w:vAlign w:val="center"/>
          </w:tcPr>
          <w:p w:rsidR="00BA1A03" w:rsidRPr="007C4C1E"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 xml:space="preserve">Mode of transport during Travelling </w:t>
            </w:r>
          </w:p>
        </w:tc>
        <w:tc>
          <w:tcPr>
            <w:tcW w:w="0" w:type="auto"/>
            <w:shd w:val="clear" w:color="auto" w:fill="FFFFFF"/>
            <w:vAlign w:val="center"/>
          </w:tcPr>
          <w:p w:rsidR="00BA1A03" w:rsidRPr="007C4C1E" w:rsidRDefault="00D52E45"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171.019</w:t>
            </w:r>
          </w:p>
        </w:tc>
        <w:tc>
          <w:tcPr>
            <w:tcW w:w="0" w:type="auto"/>
            <w:shd w:val="clear" w:color="auto" w:fill="FFFFFF"/>
            <w:vAlign w:val="center"/>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6</w:t>
            </w:r>
          </w:p>
        </w:tc>
        <w:tc>
          <w:tcPr>
            <w:tcW w:w="980" w:type="dxa"/>
            <w:shd w:val="clear" w:color="auto" w:fill="FFFFFF"/>
            <w:vAlign w:val="center"/>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.00</w:t>
            </w:r>
            <w:r w:rsidR="00D52E45" w:rsidRPr="007C4C1E">
              <w:rPr>
                <w:rFonts w:ascii="Times New Roman" w:hAnsi="Times New Roman" w:cs="Times New Roman"/>
                <w:color w:val="000000"/>
                <w:sz w:val="24"/>
                <w:szCs w:val="24"/>
                <w:lang w:val="en-US" w:bidi="gu-IN"/>
              </w:rPr>
              <w:t>0</w:t>
            </w:r>
          </w:p>
        </w:tc>
        <w:tc>
          <w:tcPr>
            <w:tcW w:w="3351" w:type="dxa"/>
            <w:shd w:val="clear" w:color="auto" w:fill="FFFFFF"/>
          </w:tcPr>
          <w:p w:rsidR="00BA1A03" w:rsidRPr="007C4C1E"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Evidence of association</w:t>
            </w:r>
          </w:p>
        </w:tc>
      </w:tr>
      <w:tr w:rsidR="00BA1A03" w:rsidRPr="007C4C1E" w:rsidTr="0034168A">
        <w:trPr>
          <w:cantSplit/>
          <w:jc w:val="center"/>
        </w:trPr>
        <w:tc>
          <w:tcPr>
            <w:tcW w:w="0" w:type="auto"/>
            <w:tcBorders>
              <w:bottom w:val="single" w:sz="12" w:space="0" w:color="auto"/>
            </w:tcBorders>
            <w:shd w:val="clear" w:color="auto" w:fill="FFFFFF"/>
            <w:vAlign w:val="center"/>
          </w:tcPr>
          <w:p w:rsidR="00BA1A03" w:rsidRPr="007C4C1E"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Accompany During Travelling</w:t>
            </w:r>
          </w:p>
        </w:tc>
        <w:tc>
          <w:tcPr>
            <w:tcW w:w="0" w:type="auto"/>
            <w:tcBorders>
              <w:bottom w:val="single" w:sz="12" w:space="0" w:color="auto"/>
            </w:tcBorders>
            <w:shd w:val="clear" w:color="auto" w:fill="FFFFFF"/>
            <w:vAlign w:val="center"/>
          </w:tcPr>
          <w:p w:rsidR="00BA1A03" w:rsidRPr="007C4C1E" w:rsidRDefault="00D52E45"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5.816</w:t>
            </w:r>
          </w:p>
        </w:tc>
        <w:tc>
          <w:tcPr>
            <w:tcW w:w="0" w:type="auto"/>
            <w:tcBorders>
              <w:bottom w:val="single" w:sz="12" w:space="0" w:color="auto"/>
            </w:tcBorders>
            <w:shd w:val="clear" w:color="auto" w:fill="FFFFFF"/>
            <w:vAlign w:val="center"/>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4</w:t>
            </w:r>
          </w:p>
        </w:tc>
        <w:tc>
          <w:tcPr>
            <w:tcW w:w="980" w:type="dxa"/>
            <w:tcBorders>
              <w:bottom w:val="single" w:sz="12" w:space="0" w:color="auto"/>
            </w:tcBorders>
            <w:shd w:val="clear" w:color="auto" w:fill="FFFFFF"/>
            <w:vAlign w:val="center"/>
          </w:tcPr>
          <w:p w:rsidR="00BA1A03" w:rsidRPr="007C4C1E"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w:t>
            </w:r>
            <w:r w:rsidR="00D52E45" w:rsidRPr="007C4C1E">
              <w:rPr>
                <w:rFonts w:ascii="Times New Roman" w:hAnsi="Times New Roman" w:cs="Times New Roman"/>
                <w:color w:val="000000"/>
                <w:sz w:val="24"/>
                <w:szCs w:val="24"/>
                <w:lang w:val="en-US" w:bidi="gu-IN"/>
              </w:rPr>
              <w:t>213</w:t>
            </w:r>
          </w:p>
        </w:tc>
        <w:tc>
          <w:tcPr>
            <w:tcW w:w="3351" w:type="dxa"/>
            <w:tcBorders>
              <w:bottom w:val="single" w:sz="12" w:space="0" w:color="auto"/>
            </w:tcBorders>
            <w:shd w:val="clear" w:color="auto" w:fill="FFFFFF"/>
          </w:tcPr>
          <w:p w:rsidR="00BA1A03" w:rsidRPr="007C4C1E"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7C4C1E">
              <w:rPr>
                <w:rFonts w:ascii="Times New Roman" w:hAnsi="Times New Roman" w:cs="Times New Roman"/>
                <w:color w:val="000000"/>
                <w:sz w:val="24"/>
                <w:szCs w:val="24"/>
                <w:lang w:val="en-US" w:bidi="gu-IN"/>
              </w:rPr>
              <w:t>No enough Evidence of association</w:t>
            </w:r>
          </w:p>
        </w:tc>
      </w:tr>
    </w:tbl>
    <w:p w:rsidR="007C4C1E" w:rsidRPr="007C4C1E" w:rsidRDefault="007C4C1E" w:rsidP="007C4C1E">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Pr="007C4C1E">
        <w:rPr>
          <w:rFonts w:ascii="Times New Roman" w:hAnsi="Times New Roman" w:cs="Times New Roman"/>
          <w:color w:val="222222"/>
          <w:sz w:val="24"/>
          <w:szCs w:val="24"/>
          <w:shd w:val="clear" w:color="auto" w:fill="FFFFFF"/>
        </w:rPr>
        <w:t xml:space="preserve">Author’s own </w:t>
      </w:r>
      <w:r>
        <w:rPr>
          <w:rFonts w:ascii="Times New Roman" w:hAnsi="Times New Roman" w:cs="Times New Roman"/>
          <w:color w:val="222222"/>
          <w:sz w:val="24"/>
          <w:szCs w:val="24"/>
          <w:shd w:val="clear" w:color="auto" w:fill="FFFFFF"/>
        </w:rPr>
        <w:t xml:space="preserve">analysis based on SPSS output from primary </w:t>
      </w:r>
      <w:r w:rsidRPr="007C4C1E">
        <w:rPr>
          <w:rFonts w:ascii="Times New Roman" w:hAnsi="Times New Roman" w:cs="Times New Roman"/>
          <w:color w:val="222222"/>
          <w:sz w:val="24"/>
          <w:szCs w:val="24"/>
          <w:shd w:val="clear" w:color="auto" w:fill="FFFFFF"/>
        </w:rPr>
        <w:t>data (2020)</w:t>
      </w:r>
    </w:p>
    <w:p w:rsidR="001E48BC" w:rsidRPr="007C4C1E" w:rsidRDefault="001E48BC" w:rsidP="00AF4BC4">
      <w:pPr>
        <w:autoSpaceDE w:val="0"/>
        <w:autoSpaceDN w:val="0"/>
        <w:adjustRightInd w:val="0"/>
        <w:spacing w:after="0" w:line="360" w:lineRule="auto"/>
        <w:rPr>
          <w:rStyle w:val="Strong"/>
          <w:rFonts w:ascii="Times New Roman" w:hAnsi="Times New Roman" w:cs="Times New Roman"/>
          <w:sz w:val="24"/>
          <w:szCs w:val="24"/>
        </w:rPr>
      </w:pPr>
    </w:p>
    <w:p w:rsidR="00BE0575" w:rsidRPr="007C4C1E" w:rsidRDefault="00EC2D83" w:rsidP="00AF4BC4">
      <w:pPr>
        <w:autoSpaceDE w:val="0"/>
        <w:autoSpaceDN w:val="0"/>
        <w:adjustRightInd w:val="0"/>
        <w:spacing w:after="0" w:line="360" w:lineRule="auto"/>
        <w:rPr>
          <w:rStyle w:val="Strong"/>
          <w:rFonts w:ascii="Times New Roman" w:hAnsi="Times New Roman" w:cs="Times New Roman"/>
          <w:bCs w:val="0"/>
          <w:sz w:val="24"/>
          <w:szCs w:val="24"/>
        </w:rPr>
      </w:pPr>
      <w:r w:rsidRPr="007C4C1E">
        <w:rPr>
          <w:rStyle w:val="Strong"/>
          <w:rFonts w:ascii="Times New Roman" w:hAnsi="Times New Roman" w:cs="Times New Roman"/>
          <w:sz w:val="24"/>
          <w:szCs w:val="24"/>
        </w:rPr>
        <w:t>5.6</w:t>
      </w:r>
      <w:r w:rsidR="00576448" w:rsidRPr="007C4C1E">
        <w:rPr>
          <w:rStyle w:val="Strong"/>
          <w:rFonts w:ascii="Times New Roman" w:hAnsi="Times New Roman" w:cs="Times New Roman"/>
          <w:sz w:val="24"/>
          <w:szCs w:val="24"/>
        </w:rPr>
        <w:t xml:space="preserve"> </w:t>
      </w:r>
      <w:r w:rsidR="00BE0575" w:rsidRPr="007C4C1E">
        <w:rPr>
          <w:rStyle w:val="Strong"/>
          <w:rFonts w:ascii="Times New Roman" w:hAnsi="Times New Roman" w:cs="Times New Roman"/>
          <w:sz w:val="24"/>
          <w:szCs w:val="24"/>
        </w:rPr>
        <w:t xml:space="preserve">Impact of </w:t>
      </w:r>
      <w:r w:rsidR="00E556EE" w:rsidRPr="007C4C1E">
        <w:rPr>
          <w:rStyle w:val="Strong"/>
          <w:rFonts w:ascii="Times New Roman" w:hAnsi="Times New Roman" w:cs="Times New Roman"/>
          <w:sz w:val="24"/>
          <w:szCs w:val="24"/>
        </w:rPr>
        <w:t>COVID-19</w:t>
      </w:r>
      <w:r w:rsidR="00BE0575" w:rsidRPr="007C4C1E">
        <w:rPr>
          <w:rStyle w:val="Strong"/>
          <w:rFonts w:ascii="Times New Roman" w:hAnsi="Times New Roman" w:cs="Times New Roman"/>
          <w:sz w:val="24"/>
          <w:szCs w:val="24"/>
        </w:rPr>
        <w:t xml:space="preserve"> outbreak on travel plan</w:t>
      </w:r>
    </w:p>
    <w:p w:rsidR="00BE0575" w:rsidRPr="007C4C1E" w:rsidRDefault="00BE0575" w:rsidP="00AF4BC4">
      <w:pPr>
        <w:spacing w:after="0" w:line="360" w:lineRule="auto"/>
        <w:jc w:val="both"/>
        <w:rPr>
          <w:rStyle w:val="Strong"/>
          <w:rFonts w:ascii="Times New Roman" w:hAnsi="Times New Roman" w:cs="Times New Roman"/>
          <w:b w:val="0"/>
          <w:sz w:val="24"/>
          <w:szCs w:val="24"/>
        </w:rPr>
      </w:pPr>
      <w:r w:rsidRPr="007C4C1E">
        <w:rPr>
          <w:rStyle w:val="Strong"/>
          <w:rFonts w:ascii="Times New Roman" w:hAnsi="Times New Roman" w:cs="Times New Roman"/>
          <w:b w:val="0"/>
          <w:sz w:val="24"/>
          <w:szCs w:val="24"/>
        </w:rPr>
        <w:t xml:space="preserve">Following figure shows that how the travel plan </w:t>
      </w:r>
      <w:r w:rsidR="00B4291D" w:rsidRPr="007C4C1E">
        <w:rPr>
          <w:rStyle w:val="Strong"/>
          <w:rFonts w:ascii="Times New Roman" w:hAnsi="Times New Roman" w:cs="Times New Roman"/>
          <w:b w:val="0"/>
          <w:sz w:val="24"/>
          <w:szCs w:val="24"/>
        </w:rPr>
        <w:t>has</w:t>
      </w:r>
      <w:r w:rsidRPr="007C4C1E">
        <w:rPr>
          <w:rStyle w:val="Strong"/>
          <w:rFonts w:ascii="Times New Roman" w:hAnsi="Times New Roman" w:cs="Times New Roman"/>
          <w:b w:val="0"/>
          <w:sz w:val="24"/>
          <w:szCs w:val="24"/>
        </w:rPr>
        <w:t xml:space="preserve"> been affected due to </w:t>
      </w:r>
      <w:r w:rsidR="00E556EE" w:rsidRPr="007C4C1E">
        <w:rPr>
          <w:rStyle w:val="Strong"/>
          <w:rFonts w:ascii="Times New Roman" w:hAnsi="Times New Roman" w:cs="Times New Roman"/>
          <w:b w:val="0"/>
          <w:sz w:val="24"/>
          <w:szCs w:val="24"/>
        </w:rPr>
        <w:t>COVID-19</w:t>
      </w:r>
      <w:r w:rsidRPr="007C4C1E">
        <w:rPr>
          <w:rStyle w:val="Strong"/>
          <w:rFonts w:ascii="Times New Roman" w:hAnsi="Times New Roman" w:cs="Times New Roman"/>
          <w:b w:val="0"/>
          <w:sz w:val="24"/>
          <w:szCs w:val="24"/>
        </w:rPr>
        <w:t xml:space="preserve"> outbreak in Gujarat State</w:t>
      </w:r>
    </w:p>
    <w:p w:rsidR="00BE0575" w:rsidRPr="007C4C1E" w:rsidRDefault="00BE0575" w:rsidP="00AF4BC4">
      <w:pPr>
        <w:spacing w:after="0" w:line="360" w:lineRule="auto"/>
        <w:jc w:val="center"/>
        <w:rPr>
          <w:rStyle w:val="Strong"/>
          <w:rFonts w:ascii="Times New Roman" w:hAnsi="Times New Roman" w:cs="Times New Roman"/>
          <w:b w:val="0"/>
          <w:sz w:val="24"/>
          <w:szCs w:val="24"/>
        </w:rPr>
      </w:pPr>
      <w:r w:rsidRPr="007C4C1E">
        <w:rPr>
          <w:rStyle w:val="Strong"/>
          <w:rFonts w:ascii="Times New Roman" w:hAnsi="Times New Roman" w:cs="Times New Roman"/>
          <w:b w:val="0"/>
          <w:noProof/>
          <w:sz w:val="24"/>
          <w:szCs w:val="24"/>
          <w:lang w:eastAsia="en-IN"/>
        </w:rPr>
        <w:lastRenderedPageBreak/>
        <w:drawing>
          <wp:inline distT="0" distB="0" distL="0" distR="0">
            <wp:extent cx="5731510" cy="2467871"/>
            <wp:effectExtent l="19050" t="0" r="21590" b="8629"/>
            <wp:docPr id="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0575" w:rsidRPr="00AA48DC" w:rsidRDefault="000D139B" w:rsidP="00AA48DC">
      <w:pPr>
        <w:autoSpaceDE w:val="0"/>
        <w:autoSpaceDN w:val="0"/>
        <w:adjustRightInd w:val="0"/>
        <w:spacing w:after="0" w:line="240" w:lineRule="auto"/>
        <w:rPr>
          <w:rFonts w:ascii="Times New Roman" w:hAnsi="Times New Roman" w:cs="Times New Roman"/>
          <w:b/>
          <w:sz w:val="24"/>
          <w:szCs w:val="24"/>
          <w:lang w:bidi="gu-IN"/>
        </w:rPr>
      </w:pPr>
      <w:r w:rsidRPr="007C4C1E">
        <w:rPr>
          <w:rFonts w:ascii="Times New Roman" w:hAnsi="Times New Roman" w:cs="Times New Roman"/>
          <w:b/>
          <w:sz w:val="24"/>
          <w:szCs w:val="24"/>
          <w:lang w:bidi="gu-IN"/>
        </w:rPr>
        <w:t>Figure 6</w:t>
      </w:r>
      <w:r w:rsidR="00F249E5">
        <w:rPr>
          <w:rFonts w:ascii="Times New Roman" w:hAnsi="Times New Roman" w:cs="Times New Roman"/>
          <w:b/>
          <w:sz w:val="24"/>
          <w:szCs w:val="24"/>
          <w:lang w:bidi="gu-IN"/>
        </w:rPr>
        <w:t xml:space="preserve">. </w:t>
      </w:r>
      <w:r w:rsidR="00BE0575" w:rsidRPr="00AA48DC">
        <w:rPr>
          <w:rStyle w:val="Strong"/>
          <w:rFonts w:ascii="Times New Roman" w:hAnsi="Times New Roman" w:cs="Times New Roman"/>
          <w:b w:val="0"/>
          <w:sz w:val="24"/>
          <w:szCs w:val="24"/>
        </w:rPr>
        <w:t xml:space="preserve">Impact of </w:t>
      </w:r>
      <w:r w:rsidR="00E556EE" w:rsidRPr="00AA48DC">
        <w:rPr>
          <w:rStyle w:val="Strong"/>
          <w:rFonts w:ascii="Times New Roman" w:hAnsi="Times New Roman" w:cs="Times New Roman"/>
          <w:b w:val="0"/>
          <w:sz w:val="24"/>
          <w:szCs w:val="24"/>
        </w:rPr>
        <w:t>COVID-19</w:t>
      </w:r>
      <w:r w:rsidR="00BE0575" w:rsidRPr="00AA48DC">
        <w:rPr>
          <w:rStyle w:val="Strong"/>
          <w:rFonts w:ascii="Times New Roman" w:hAnsi="Times New Roman" w:cs="Times New Roman"/>
          <w:b w:val="0"/>
          <w:sz w:val="24"/>
          <w:szCs w:val="24"/>
        </w:rPr>
        <w:t xml:space="preserve"> outbreak on travel plan</w:t>
      </w:r>
    </w:p>
    <w:p w:rsidR="00AA48DC" w:rsidRPr="007C4C1E" w:rsidRDefault="00AA48DC" w:rsidP="00AA48DC">
      <w:pPr>
        <w:autoSpaceDE w:val="0"/>
        <w:autoSpaceDN w:val="0"/>
        <w:adjustRightInd w:val="0"/>
        <w:spacing w:after="0" w:line="240" w:lineRule="auto"/>
        <w:rPr>
          <w:rFonts w:ascii="Times New Roman" w:hAnsi="Times New Roman" w:cs="Times New Roman"/>
          <w:b/>
          <w:bCs/>
          <w:sz w:val="24"/>
          <w:szCs w:val="24"/>
          <w:lang w:bidi="gu-IN"/>
        </w:rPr>
      </w:pPr>
      <w:bookmarkStart w:id="6" w:name="_Hlk39049367"/>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Pr="007C4C1E">
        <w:rPr>
          <w:rFonts w:ascii="Times New Roman" w:hAnsi="Times New Roman" w:cs="Times New Roman"/>
          <w:color w:val="222222"/>
          <w:sz w:val="24"/>
          <w:szCs w:val="24"/>
          <w:shd w:val="clear" w:color="auto" w:fill="FFFFFF"/>
        </w:rPr>
        <w:t>Author’s own compilation from primary survey data (2020)</w:t>
      </w:r>
    </w:p>
    <w:p w:rsidR="00AA48DC" w:rsidRDefault="00AA48DC" w:rsidP="00AF4BC4">
      <w:pPr>
        <w:spacing w:after="0" w:line="360" w:lineRule="auto"/>
        <w:jc w:val="both"/>
        <w:rPr>
          <w:rStyle w:val="Strong"/>
          <w:rFonts w:ascii="Times New Roman" w:hAnsi="Times New Roman" w:cs="Times New Roman"/>
          <w:b w:val="0"/>
          <w:sz w:val="24"/>
          <w:szCs w:val="24"/>
        </w:rPr>
      </w:pPr>
    </w:p>
    <w:p w:rsidR="001526A9" w:rsidRPr="007C4C1E" w:rsidRDefault="00BE0575" w:rsidP="00AF4BC4">
      <w:pPr>
        <w:spacing w:after="0" w:line="360" w:lineRule="auto"/>
        <w:jc w:val="both"/>
        <w:rPr>
          <w:rFonts w:ascii="Times New Roman" w:hAnsi="Times New Roman" w:cs="Times New Roman"/>
          <w:bCs/>
          <w:sz w:val="24"/>
          <w:szCs w:val="24"/>
        </w:rPr>
      </w:pPr>
      <w:r w:rsidRPr="007C4C1E">
        <w:rPr>
          <w:rStyle w:val="Strong"/>
          <w:rFonts w:ascii="Times New Roman" w:hAnsi="Times New Roman" w:cs="Times New Roman"/>
          <w:b w:val="0"/>
          <w:sz w:val="24"/>
          <w:szCs w:val="24"/>
        </w:rPr>
        <w:t xml:space="preserve">42.40% travellers were not planning to travel this year due to </w:t>
      </w:r>
      <w:r w:rsidR="00E556EE" w:rsidRPr="007C4C1E">
        <w:rPr>
          <w:rStyle w:val="Strong"/>
          <w:rFonts w:ascii="Times New Roman" w:hAnsi="Times New Roman" w:cs="Times New Roman"/>
          <w:b w:val="0"/>
          <w:sz w:val="24"/>
          <w:szCs w:val="24"/>
        </w:rPr>
        <w:t>COVID-19</w:t>
      </w:r>
      <w:r w:rsidRPr="007C4C1E">
        <w:rPr>
          <w:rStyle w:val="Strong"/>
          <w:rFonts w:ascii="Times New Roman" w:hAnsi="Times New Roman" w:cs="Times New Roman"/>
          <w:b w:val="0"/>
          <w:sz w:val="24"/>
          <w:szCs w:val="24"/>
        </w:rPr>
        <w:t xml:space="preserve"> outbreak. 19.20% travellers </w:t>
      </w:r>
      <w:r w:rsidR="00987CF2" w:rsidRPr="007C4C1E">
        <w:rPr>
          <w:rStyle w:val="Strong"/>
          <w:rFonts w:ascii="Times New Roman" w:hAnsi="Times New Roman" w:cs="Times New Roman"/>
          <w:b w:val="0"/>
          <w:sz w:val="24"/>
          <w:szCs w:val="24"/>
        </w:rPr>
        <w:t>had</w:t>
      </w:r>
      <w:r w:rsidRPr="007C4C1E">
        <w:rPr>
          <w:rStyle w:val="Strong"/>
          <w:rFonts w:ascii="Times New Roman" w:hAnsi="Times New Roman" w:cs="Times New Roman"/>
          <w:b w:val="0"/>
          <w:sz w:val="24"/>
          <w:szCs w:val="24"/>
        </w:rPr>
        <w:t xml:space="preserve"> to cancel their travel plan mandatory </w:t>
      </w:r>
      <w:r w:rsidR="00987CF2" w:rsidRPr="007C4C1E">
        <w:rPr>
          <w:rStyle w:val="Strong"/>
          <w:rFonts w:ascii="Times New Roman" w:hAnsi="Times New Roman" w:cs="Times New Roman"/>
          <w:b w:val="0"/>
          <w:sz w:val="24"/>
          <w:szCs w:val="24"/>
        </w:rPr>
        <w:t>for which they had</w:t>
      </w:r>
      <w:r w:rsidRPr="007C4C1E">
        <w:rPr>
          <w:rStyle w:val="Strong"/>
          <w:rFonts w:ascii="Times New Roman" w:hAnsi="Times New Roman" w:cs="Times New Roman"/>
          <w:b w:val="0"/>
          <w:sz w:val="24"/>
          <w:szCs w:val="24"/>
        </w:rPr>
        <w:t xml:space="preserve"> booked earlier, </w:t>
      </w:r>
      <w:bookmarkEnd w:id="6"/>
      <w:r w:rsidRPr="007C4C1E">
        <w:rPr>
          <w:rStyle w:val="Strong"/>
          <w:rFonts w:ascii="Times New Roman" w:hAnsi="Times New Roman" w:cs="Times New Roman"/>
          <w:b w:val="0"/>
          <w:sz w:val="24"/>
          <w:szCs w:val="24"/>
        </w:rPr>
        <w:t xml:space="preserve">15.20% travellers willingly </w:t>
      </w:r>
      <w:r w:rsidR="00987CF2" w:rsidRPr="007C4C1E">
        <w:rPr>
          <w:rStyle w:val="Strong"/>
          <w:rFonts w:ascii="Times New Roman" w:hAnsi="Times New Roman" w:cs="Times New Roman"/>
          <w:b w:val="0"/>
          <w:sz w:val="24"/>
          <w:szCs w:val="24"/>
        </w:rPr>
        <w:t xml:space="preserve">cancelled their travel plan </w:t>
      </w:r>
      <w:r w:rsidRPr="007C4C1E">
        <w:rPr>
          <w:rStyle w:val="Strong"/>
          <w:rFonts w:ascii="Times New Roman" w:hAnsi="Times New Roman" w:cs="Times New Roman"/>
          <w:b w:val="0"/>
          <w:sz w:val="24"/>
          <w:szCs w:val="24"/>
        </w:rPr>
        <w:t xml:space="preserve">that they </w:t>
      </w:r>
      <w:r w:rsidR="00987CF2" w:rsidRPr="007C4C1E">
        <w:rPr>
          <w:rStyle w:val="Strong"/>
          <w:rFonts w:ascii="Times New Roman" w:hAnsi="Times New Roman" w:cs="Times New Roman"/>
          <w:b w:val="0"/>
          <w:sz w:val="24"/>
          <w:szCs w:val="24"/>
        </w:rPr>
        <w:t>had</w:t>
      </w:r>
      <w:r w:rsidRPr="007C4C1E">
        <w:rPr>
          <w:rStyle w:val="Strong"/>
          <w:rFonts w:ascii="Times New Roman" w:hAnsi="Times New Roman" w:cs="Times New Roman"/>
          <w:b w:val="0"/>
          <w:sz w:val="24"/>
          <w:szCs w:val="24"/>
        </w:rPr>
        <w:t xml:space="preserve"> booked earlier, 16 % traveller have delayed their booking and </w:t>
      </w:r>
      <w:r w:rsidR="00620BBC" w:rsidRPr="007C4C1E">
        <w:rPr>
          <w:rStyle w:val="Strong"/>
          <w:rFonts w:ascii="Times New Roman" w:hAnsi="Times New Roman" w:cs="Times New Roman"/>
          <w:b w:val="0"/>
          <w:sz w:val="24"/>
          <w:szCs w:val="24"/>
        </w:rPr>
        <w:t>t</w:t>
      </w:r>
      <w:r w:rsidRPr="007C4C1E">
        <w:rPr>
          <w:rStyle w:val="Strong"/>
          <w:rFonts w:ascii="Times New Roman" w:hAnsi="Times New Roman" w:cs="Times New Roman"/>
          <w:b w:val="0"/>
          <w:sz w:val="24"/>
          <w:szCs w:val="24"/>
        </w:rPr>
        <w:t xml:space="preserve">ravel plan </w:t>
      </w:r>
      <w:r w:rsidR="00620BBC" w:rsidRPr="007C4C1E">
        <w:rPr>
          <w:rStyle w:val="Strong"/>
          <w:rFonts w:ascii="Times New Roman" w:hAnsi="Times New Roman" w:cs="Times New Roman"/>
          <w:b w:val="0"/>
          <w:sz w:val="24"/>
          <w:szCs w:val="24"/>
        </w:rPr>
        <w:t xml:space="preserve">of 7.20% traveller </w:t>
      </w:r>
      <w:r w:rsidRPr="007C4C1E">
        <w:rPr>
          <w:rStyle w:val="Strong"/>
          <w:rFonts w:ascii="Times New Roman" w:hAnsi="Times New Roman" w:cs="Times New Roman"/>
          <w:b w:val="0"/>
          <w:sz w:val="24"/>
          <w:szCs w:val="24"/>
        </w:rPr>
        <w:t xml:space="preserve">have not been affected in case </w:t>
      </w:r>
      <w:r w:rsidR="00620BBC" w:rsidRPr="007C4C1E">
        <w:rPr>
          <w:rStyle w:val="Strong"/>
          <w:rFonts w:ascii="Times New Roman" w:hAnsi="Times New Roman" w:cs="Times New Roman"/>
          <w:b w:val="0"/>
          <w:sz w:val="24"/>
          <w:szCs w:val="24"/>
        </w:rPr>
        <w:t>of COVID-19 outbreak.</w:t>
      </w:r>
    </w:p>
    <w:p w:rsidR="00BE0575" w:rsidRPr="007C4C1E"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7C4C1E">
        <w:rPr>
          <w:rFonts w:ascii="Times New Roman" w:hAnsi="Times New Roman" w:cs="Times New Roman"/>
          <w:b/>
          <w:sz w:val="24"/>
          <w:szCs w:val="24"/>
          <w:lang w:bidi="gu-IN"/>
        </w:rPr>
        <w:t>5.7</w:t>
      </w:r>
      <w:r w:rsidR="00FD53F6" w:rsidRPr="007C4C1E">
        <w:rPr>
          <w:rFonts w:ascii="Times New Roman" w:hAnsi="Times New Roman" w:cs="Times New Roman"/>
          <w:b/>
          <w:sz w:val="24"/>
          <w:szCs w:val="24"/>
          <w:lang w:bidi="gu-IN"/>
        </w:rPr>
        <w:t xml:space="preserve"> </w:t>
      </w:r>
      <w:r w:rsidR="00BE0575" w:rsidRPr="007C4C1E">
        <w:rPr>
          <w:rFonts w:ascii="Times New Roman" w:hAnsi="Times New Roman" w:cs="Times New Roman"/>
          <w:b/>
          <w:sz w:val="24"/>
          <w:szCs w:val="24"/>
          <w:lang w:bidi="gu-IN"/>
        </w:rPr>
        <w:t>Expectation of future booking</w:t>
      </w:r>
    </w:p>
    <w:p w:rsidR="00BE0575" w:rsidRPr="007C4C1E" w:rsidRDefault="00BE0575"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Following figure shows that </w:t>
      </w:r>
      <w:r w:rsidRPr="007C4C1E">
        <w:rPr>
          <w:rFonts w:ascii="Times New Roman" w:hAnsi="Times New Roman" w:cs="Times New Roman"/>
          <w:bCs/>
          <w:sz w:val="24"/>
          <w:szCs w:val="24"/>
          <w:lang w:bidi="gu-IN"/>
        </w:rPr>
        <w:t xml:space="preserve">after how much time traveller will plan their vacation again </w:t>
      </w:r>
      <w:r w:rsidRPr="007C4C1E">
        <w:rPr>
          <w:rFonts w:ascii="Times New Roman" w:hAnsi="Times New Roman" w:cs="Times New Roman"/>
          <w:sz w:val="24"/>
          <w:szCs w:val="24"/>
          <w:lang w:bidi="gu-IN"/>
        </w:rPr>
        <w:t xml:space="preserve">after a complete cure from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w:t>
      </w:r>
      <w:r w:rsidRPr="007C4C1E">
        <w:rPr>
          <w:rFonts w:ascii="Times New Roman" w:hAnsi="Times New Roman" w:cs="Times New Roman"/>
          <w:bCs/>
          <w:sz w:val="24"/>
          <w:szCs w:val="24"/>
          <w:lang w:bidi="gu-IN"/>
        </w:rPr>
        <w:t>if they have delayed or cancelled their travel booking</w:t>
      </w:r>
    </w:p>
    <w:p w:rsidR="00BE0575" w:rsidRPr="007C4C1E" w:rsidRDefault="00BE0575" w:rsidP="00AF4BC4">
      <w:pPr>
        <w:autoSpaceDE w:val="0"/>
        <w:autoSpaceDN w:val="0"/>
        <w:adjustRightInd w:val="0"/>
        <w:spacing w:after="0" w:line="360" w:lineRule="auto"/>
        <w:jc w:val="center"/>
        <w:rPr>
          <w:rFonts w:ascii="Times New Roman" w:hAnsi="Times New Roman" w:cs="Times New Roman"/>
          <w:sz w:val="24"/>
          <w:szCs w:val="24"/>
          <w:lang w:bidi="gu-IN"/>
        </w:rPr>
      </w:pPr>
      <w:r w:rsidRPr="007C4C1E">
        <w:rPr>
          <w:rFonts w:ascii="Times New Roman" w:hAnsi="Times New Roman" w:cs="Times New Roman"/>
          <w:noProof/>
          <w:sz w:val="24"/>
          <w:szCs w:val="24"/>
          <w:lang w:eastAsia="en-IN"/>
        </w:rPr>
        <w:drawing>
          <wp:inline distT="0" distB="0" distL="0" distR="0">
            <wp:extent cx="5731510" cy="2571145"/>
            <wp:effectExtent l="19050" t="0" r="21590" b="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58C7" w:rsidRPr="00F249E5" w:rsidRDefault="00345DB7" w:rsidP="00AA48DC">
      <w:pPr>
        <w:autoSpaceDE w:val="0"/>
        <w:autoSpaceDN w:val="0"/>
        <w:adjustRightInd w:val="0"/>
        <w:spacing w:after="0" w:line="240" w:lineRule="auto"/>
        <w:rPr>
          <w:rFonts w:ascii="Times New Roman" w:hAnsi="Times New Roman" w:cs="Times New Roman"/>
          <w:b/>
          <w:sz w:val="24"/>
          <w:szCs w:val="24"/>
          <w:lang w:bidi="gu-IN"/>
        </w:rPr>
      </w:pPr>
      <w:r w:rsidRPr="007C4C1E">
        <w:rPr>
          <w:rFonts w:ascii="Times New Roman" w:hAnsi="Times New Roman" w:cs="Times New Roman"/>
          <w:b/>
          <w:sz w:val="24"/>
          <w:szCs w:val="24"/>
          <w:lang w:bidi="gu-IN"/>
        </w:rPr>
        <w:t>Figure</w:t>
      </w:r>
      <w:r w:rsidR="000D139B" w:rsidRPr="007C4C1E">
        <w:rPr>
          <w:rFonts w:ascii="Times New Roman" w:hAnsi="Times New Roman" w:cs="Times New Roman"/>
          <w:b/>
          <w:sz w:val="24"/>
          <w:szCs w:val="24"/>
          <w:lang w:bidi="gu-IN"/>
        </w:rPr>
        <w:t xml:space="preserve"> 7</w:t>
      </w:r>
      <w:r w:rsidR="00F249E5">
        <w:rPr>
          <w:rFonts w:ascii="Times New Roman" w:hAnsi="Times New Roman" w:cs="Times New Roman"/>
          <w:b/>
          <w:sz w:val="24"/>
          <w:szCs w:val="24"/>
          <w:lang w:bidi="gu-IN"/>
        </w:rPr>
        <w:t xml:space="preserve">. </w:t>
      </w:r>
      <w:r w:rsidR="005758C7" w:rsidRPr="00AA48DC">
        <w:rPr>
          <w:rFonts w:ascii="Times New Roman" w:hAnsi="Times New Roman" w:cs="Times New Roman"/>
          <w:sz w:val="24"/>
          <w:szCs w:val="24"/>
          <w:lang w:bidi="gu-IN"/>
        </w:rPr>
        <w:t>Expectation of future booking</w:t>
      </w:r>
    </w:p>
    <w:p w:rsidR="00AA48DC" w:rsidRPr="007C4C1E" w:rsidRDefault="00AA48DC" w:rsidP="00AA48DC">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Pr="007C4C1E">
        <w:rPr>
          <w:rFonts w:ascii="Times New Roman" w:hAnsi="Times New Roman" w:cs="Times New Roman"/>
          <w:color w:val="222222"/>
          <w:sz w:val="24"/>
          <w:szCs w:val="24"/>
          <w:shd w:val="clear" w:color="auto" w:fill="FFFFFF"/>
        </w:rPr>
        <w:t>Author’s own compilation from primary survey data (2020)</w:t>
      </w:r>
    </w:p>
    <w:p w:rsidR="00AA48DC" w:rsidRDefault="00AA48DC" w:rsidP="00AF4BC4">
      <w:pPr>
        <w:autoSpaceDE w:val="0"/>
        <w:autoSpaceDN w:val="0"/>
        <w:adjustRightInd w:val="0"/>
        <w:spacing w:after="0" w:line="360" w:lineRule="auto"/>
        <w:jc w:val="both"/>
        <w:rPr>
          <w:rFonts w:ascii="Times New Roman" w:hAnsi="Times New Roman" w:cs="Times New Roman"/>
          <w:sz w:val="24"/>
          <w:szCs w:val="24"/>
          <w:lang w:bidi="gu-IN"/>
        </w:rPr>
      </w:pPr>
    </w:p>
    <w:p w:rsidR="00BE0575" w:rsidRPr="007C4C1E" w:rsidRDefault="00BE0575"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lastRenderedPageBreak/>
        <w:t xml:space="preserve">20 % traveller will be planning their vacation again once restriction lifted by the state and Central Government after a complete cure from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20 % traveller will be planning their vacation again a year after a complete cure from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17 % traveller will be planning their vacation again in next 7 to 9 months after complete cure from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15 % </w:t>
      </w:r>
      <w:r w:rsidR="002233D8" w:rsidRPr="007C4C1E">
        <w:rPr>
          <w:rFonts w:ascii="Times New Roman" w:hAnsi="Times New Roman" w:cs="Times New Roman"/>
          <w:sz w:val="24"/>
          <w:szCs w:val="24"/>
          <w:lang w:bidi="gu-IN"/>
        </w:rPr>
        <w:t>traveller</w:t>
      </w:r>
      <w:r w:rsidRPr="007C4C1E">
        <w:rPr>
          <w:rFonts w:ascii="Times New Roman" w:hAnsi="Times New Roman" w:cs="Times New Roman"/>
          <w:sz w:val="24"/>
          <w:szCs w:val="24"/>
          <w:lang w:bidi="gu-IN"/>
        </w:rPr>
        <w:t xml:space="preserve"> will be planning their vacation again in next 4 to 6 months after a complete cure from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12 % traveller </w:t>
      </w:r>
      <w:r w:rsidR="00673F99" w:rsidRPr="007C4C1E">
        <w:rPr>
          <w:rFonts w:ascii="Times New Roman" w:hAnsi="Times New Roman" w:cs="Times New Roman"/>
          <w:sz w:val="24"/>
          <w:szCs w:val="24"/>
          <w:lang w:bidi="gu-IN"/>
        </w:rPr>
        <w:t xml:space="preserve">were </w:t>
      </w:r>
      <w:r w:rsidRPr="007C4C1E">
        <w:rPr>
          <w:rFonts w:ascii="Times New Roman" w:hAnsi="Times New Roman" w:cs="Times New Roman"/>
          <w:sz w:val="24"/>
          <w:szCs w:val="24"/>
          <w:lang w:bidi="gu-IN"/>
        </w:rPr>
        <w:t xml:space="preserve">not sure about the planning of their vacation again, 11 % </w:t>
      </w:r>
      <w:r w:rsidR="002233D8" w:rsidRPr="007C4C1E">
        <w:rPr>
          <w:rFonts w:ascii="Times New Roman" w:hAnsi="Times New Roman" w:cs="Times New Roman"/>
          <w:sz w:val="24"/>
          <w:szCs w:val="24"/>
          <w:lang w:bidi="gu-IN"/>
        </w:rPr>
        <w:t>traveller</w:t>
      </w:r>
      <w:r w:rsidRPr="007C4C1E">
        <w:rPr>
          <w:rFonts w:ascii="Times New Roman" w:hAnsi="Times New Roman" w:cs="Times New Roman"/>
          <w:sz w:val="24"/>
          <w:szCs w:val="24"/>
          <w:lang w:bidi="gu-IN"/>
        </w:rPr>
        <w:t xml:space="preserve"> will be planning their vacation again in next 1 to 3 months after a complete cure from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3 % </w:t>
      </w:r>
      <w:r w:rsidR="002233D8" w:rsidRPr="007C4C1E">
        <w:rPr>
          <w:rFonts w:ascii="Times New Roman" w:hAnsi="Times New Roman" w:cs="Times New Roman"/>
          <w:sz w:val="24"/>
          <w:szCs w:val="24"/>
          <w:lang w:bidi="gu-IN"/>
        </w:rPr>
        <w:t>traveller</w:t>
      </w:r>
      <w:r w:rsidRPr="007C4C1E">
        <w:rPr>
          <w:rFonts w:ascii="Times New Roman" w:hAnsi="Times New Roman" w:cs="Times New Roman"/>
          <w:sz w:val="24"/>
          <w:szCs w:val="24"/>
          <w:lang w:bidi="gu-IN"/>
        </w:rPr>
        <w:t xml:space="preserve"> will be planning their vacation again in next 10 to 12 months after a complete cure from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and 2 % </w:t>
      </w:r>
      <w:r w:rsidR="002233D8" w:rsidRPr="007C4C1E">
        <w:rPr>
          <w:rFonts w:ascii="Times New Roman" w:hAnsi="Times New Roman" w:cs="Times New Roman"/>
          <w:sz w:val="24"/>
          <w:szCs w:val="24"/>
          <w:lang w:bidi="gu-IN"/>
        </w:rPr>
        <w:t>traveller</w:t>
      </w:r>
      <w:r w:rsidRPr="007C4C1E">
        <w:rPr>
          <w:rFonts w:ascii="Times New Roman" w:hAnsi="Times New Roman" w:cs="Times New Roman"/>
          <w:sz w:val="24"/>
          <w:szCs w:val="24"/>
          <w:lang w:bidi="gu-IN"/>
        </w:rPr>
        <w:t xml:space="preserve"> will be planning their vacation again in next 7 to 9 months after a complete cure from </w:t>
      </w:r>
      <w:r w:rsidR="00E556EE" w:rsidRPr="007C4C1E">
        <w:rPr>
          <w:rFonts w:ascii="Times New Roman" w:hAnsi="Times New Roman" w:cs="Times New Roman"/>
          <w:sz w:val="24"/>
          <w:szCs w:val="24"/>
          <w:lang w:bidi="gu-IN"/>
        </w:rPr>
        <w:t>COVID-19</w:t>
      </w:r>
      <w:r w:rsidR="00673F99" w:rsidRPr="007C4C1E">
        <w:rPr>
          <w:rFonts w:ascii="Times New Roman" w:hAnsi="Times New Roman" w:cs="Times New Roman"/>
          <w:sz w:val="24"/>
          <w:szCs w:val="24"/>
          <w:lang w:bidi="gu-IN"/>
        </w:rPr>
        <w:t xml:space="preserve">. </w:t>
      </w:r>
    </w:p>
    <w:p w:rsidR="005758C7" w:rsidRPr="007C4C1E" w:rsidRDefault="00FD53F6" w:rsidP="00AF4BC4">
      <w:pPr>
        <w:autoSpaceDE w:val="0"/>
        <w:autoSpaceDN w:val="0"/>
        <w:adjustRightInd w:val="0"/>
        <w:spacing w:after="0" w:line="360" w:lineRule="auto"/>
        <w:jc w:val="both"/>
        <w:rPr>
          <w:rFonts w:ascii="Times New Roman" w:hAnsi="Times New Roman" w:cs="Times New Roman"/>
          <w:b/>
          <w:sz w:val="24"/>
          <w:szCs w:val="24"/>
          <w:lang w:bidi="gu-IN"/>
        </w:rPr>
      </w:pPr>
      <w:r w:rsidRPr="007C4C1E">
        <w:rPr>
          <w:rFonts w:ascii="Times New Roman" w:hAnsi="Times New Roman" w:cs="Times New Roman"/>
          <w:b/>
          <w:sz w:val="24"/>
          <w:szCs w:val="24"/>
          <w:lang w:bidi="gu-IN"/>
        </w:rPr>
        <w:t>5</w:t>
      </w:r>
      <w:r w:rsidR="00EC2D83" w:rsidRPr="007C4C1E">
        <w:rPr>
          <w:rFonts w:ascii="Times New Roman" w:hAnsi="Times New Roman" w:cs="Times New Roman"/>
          <w:b/>
          <w:sz w:val="24"/>
          <w:szCs w:val="24"/>
          <w:lang w:bidi="gu-IN"/>
        </w:rPr>
        <w:t>.8</w:t>
      </w:r>
      <w:r w:rsidRPr="007C4C1E">
        <w:rPr>
          <w:rFonts w:ascii="Times New Roman" w:hAnsi="Times New Roman" w:cs="Times New Roman"/>
          <w:b/>
          <w:sz w:val="24"/>
          <w:szCs w:val="24"/>
          <w:lang w:bidi="gu-IN"/>
        </w:rPr>
        <w:t xml:space="preserve"> </w:t>
      </w:r>
      <w:r w:rsidR="005758C7" w:rsidRPr="007C4C1E">
        <w:rPr>
          <w:rFonts w:ascii="Times New Roman" w:hAnsi="Times New Roman" w:cs="Times New Roman"/>
          <w:b/>
          <w:sz w:val="24"/>
          <w:szCs w:val="24"/>
          <w:lang w:bidi="gu-IN"/>
        </w:rPr>
        <w:t xml:space="preserve">Reallocate of fund that they were planning to invest on vacation if they </w:t>
      </w:r>
      <w:r w:rsidR="00CF2F5D" w:rsidRPr="007C4C1E">
        <w:rPr>
          <w:rFonts w:ascii="Times New Roman" w:hAnsi="Times New Roman" w:cs="Times New Roman"/>
          <w:b/>
          <w:sz w:val="24"/>
          <w:szCs w:val="24"/>
          <w:lang w:bidi="gu-IN"/>
        </w:rPr>
        <w:t xml:space="preserve">get </w:t>
      </w:r>
      <w:r w:rsidR="005758C7" w:rsidRPr="007C4C1E">
        <w:rPr>
          <w:rFonts w:ascii="Times New Roman" w:hAnsi="Times New Roman" w:cs="Times New Roman"/>
          <w:b/>
          <w:sz w:val="24"/>
          <w:szCs w:val="24"/>
          <w:lang w:bidi="gu-IN"/>
        </w:rPr>
        <w:t xml:space="preserve">cancelled due to </w:t>
      </w:r>
      <w:r w:rsidR="00E556EE" w:rsidRPr="007C4C1E">
        <w:rPr>
          <w:rFonts w:ascii="Times New Roman" w:hAnsi="Times New Roman" w:cs="Times New Roman"/>
          <w:b/>
          <w:sz w:val="24"/>
          <w:szCs w:val="24"/>
          <w:lang w:bidi="gu-IN"/>
        </w:rPr>
        <w:t>COVID-19</w:t>
      </w:r>
      <w:r w:rsidR="005758C7" w:rsidRPr="007C4C1E">
        <w:rPr>
          <w:rFonts w:ascii="Times New Roman" w:hAnsi="Times New Roman" w:cs="Times New Roman"/>
          <w:b/>
          <w:sz w:val="24"/>
          <w:szCs w:val="24"/>
          <w:lang w:bidi="gu-IN"/>
        </w:rPr>
        <w:t xml:space="preserve"> </w:t>
      </w:r>
    </w:p>
    <w:p w:rsidR="005758C7" w:rsidRPr="007C4C1E"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Following figure shows, from where travellers </w:t>
      </w:r>
      <w:r w:rsidR="00CF2F5D" w:rsidRPr="007C4C1E">
        <w:rPr>
          <w:rFonts w:ascii="Times New Roman" w:hAnsi="Times New Roman" w:cs="Times New Roman"/>
          <w:sz w:val="24"/>
          <w:szCs w:val="24"/>
          <w:lang w:bidi="gu-IN"/>
        </w:rPr>
        <w:t>might</w:t>
      </w:r>
      <w:r w:rsidRPr="007C4C1E">
        <w:rPr>
          <w:rFonts w:ascii="Times New Roman" w:hAnsi="Times New Roman" w:cs="Times New Roman"/>
          <w:sz w:val="24"/>
          <w:szCs w:val="24"/>
          <w:lang w:bidi="gu-IN"/>
        </w:rPr>
        <w:t xml:space="preserve"> reallocate their fund that they were planning to invest on vacation before cancellation of their travel booking </w:t>
      </w:r>
    </w:p>
    <w:p w:rsidR="005758C7" w:rsidRPr="007C4C1E" w:rsidRDefault="005758C7" w:rsidP="00AF4BC4">
      <w:pPr>
        <w:autoSpaceDE w:val="0"/>
        <w:autoSpaceDN w:val="0"/>
        <w:adjustRightInd w:val="0"/>
        <w:spacing w:after="0" w:line="360" w:lineRule="auto"/>
        <w:jc w:val="center"/>
        <w:rPr>
          <w:rFonts w:ascii="Times New Roman" w:hAnsi="Times New Roman" w:cs="Times New Roman"/>
          <w:b/>
          <w:sz w:val="24"/>
          <w:szCs w:val="24"/>
          <w:lang w:bidi="gu-IN"/>
        </w:rPr>
      </w:pPr>
      <w:r w:rsidRPr="007C4C1E">
        <w:rPr>
          <w:rFonts w:ascii="Times New Roman" w:hAnsi="Times New Roman" w:cs="Times New Roman"/>
          <w:b/>
          <w:noProof/>
          <w:sz w:val="24"/>
          <w:szCs w:val="24"/>
          <w:lang w:eastAsia="en-IN"/>
        </w:rPr>
        <w:drawing>
          <wp:inline distT="0" distB="0" distL="0" distR="0">
            <wp:extent cx="5731510" cy="2516273"/>
            <wp:effectExtent l="19050" t="0" r="21590" b="0"/>
            <wp:docPr id="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5DB7" w:rsidRPr="00F249E5" w:rsidRDefault="000D139B" w:rsidP="00AA48DC">
      <w:pPr>
        <w:autoSpaceDE w:val="0"/>
        <w:autoSpaceDN w:val="0"/>
        <w:adjustRightInd w:val="0"/>
        <w:spacing w:after="0" w:line="240" w:lineRule="auto"/>
        <w:rPr>
          <w:rFonts w:ascii="Times New Roman" w:hAnsi="Times New Roman" w:cs="Times New Roman"/>
          <w:b/>
          <w:sz w:val="24"/>
          <w:szCs w:val="24"/>
          <w:lang w:bidi="gu-IN"/>
        </w:rPr>
      </w:pPr>
      <w:r w:rsidRPr="007C4C1E">
        <w:rPr>
          <w:rFonts w:ascii="Times New Roman" w:hAnsi="Times New Roman" w:cs="Times New Roman"/>
          <w:b/>
          <w:sz w:val="24"/>
          <w:szCs w:val="24"/>
          <w:lang w:bidi="gu-IN"/>
        </w:rPr>
        <w:t>Figure 8</w:t>
      </w:r>
      <w:r w:rsidR="00F249E5">
        <w:rPr>
          <w:rFonts w:ascii="Times New Roman" w:hAnsi="Times New Roman" w:cs="Times New Roman"/>
          <w:b/>
          <w:sz w:val="24"/>
          <w:szCs w:val="24"/>
          <w:lang w:bidi="gu-IN"/>
        </w:rPr>
        <w:t xml:space="preserve">. </w:t>
      </w:r>
      <w:r w:rsidR="00345DB7" w:rsidRPr="00AA48DC">
        <w:rPr>
          <w:rFonts w:ascii="Times New Roman" w:hAnsi="Times New Roman" w:cs="Times New Roman"/>
          <w:sz w:val="24"/>
          <w:szCs w:val="24"/>
          <w:lang w:bidi="gu-IN"/>
        </w:rPr>
        <w:t>Reallocate of fund that they were planning to invest on vacation if they cancelled</w:t>
      </w:r>
    </w:p>
    <w:p w:rsidR="00AA48DC" w:rsidRPr="007C4C1E" w:rsidRDefault="00AA48DC" w:rsidP="00AA48DC">
      <w:pPr>
        <w:autoSpaceDE w:val="0"/>
        <w:autoSpaceDN w:val="0"/>
        <w:adjustRightInd w:val="0"/>
        <w:spacing w:after="0" w:line="240" w:lineRule="auto"/>
        <w:rPr>
          <w:rFonts w:ascii="Times New Roman" w:hAnsi="Times New Roman" w:cs="Times New Roman"/>
          <w:b/>
          <w:bCs/>
          <w:sz w:val="24"/>
          <w:szCs w:val="24"/>
          <w:lang w:bidi="gu-IN"/>
        </w:rPr>
      </w:pPr>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Pr="007C4C1E">
        <w:rPr>
          <w:rFonts w:ascii="Times New Roman" w:hAnsi="Times New Roman" w:cs="Times New Roman"/>
          <w:color w:val="222222"/>
          <w:sz w:val="24"/>
          <w:szCs w:val="24"/>
          <w:shd w:val="clear" w:color="auto" w:fill="FFFFFF"/>
        </w:rPr>
        <w:t>Author’s own compilation from primary survey data (2020)</w:t>
      </w:r>
    </w:p>
    <w:p w:rsidR="00AA48DC" w:rsidRDefault="00AA48DC" w:rsidP="00AA48DC">
      <w:pPr>
        <w:autoSpaceDE w:val="0"/>
        <w:autoSpaceDN w:val="0"/>
        <w:adjustRightInd w:val="0"/>
        <w:spacing w:after="0" w:line="240" w:lineRule="auto"/>
        <w:rPr>
          <w:rFonts w:ascii="Times New Roman" w:hAnsi="Times New Roman" w:cs="Times New Roman"/>
          <w:sz w:val="24"/>
          <w:szCs w:val="24"/>
          <w:lang w:bidi="gu-IN"/>
        </w:rPr>
      </w:pPr>
    </w:p>
    <w:p w:rsidR="000B758E" w:rsidRPr="007C4C1E"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If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cancelled their vacation then 22 %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1F1DF0" w:rsidRPr="007C4C1E">
        <w:rPr>
          <w:rFonts w:ascii="Times New Roman" w:hAnsi="Times New Roman" w:cs="Times New Roman"/>
          <w:sz w:val="24"/>
          <w:szCs w:val="24"/>
          <w:lang w:bidi="gu-IN"/>
        </w:rPr>
        <w:t xml:space="preserve">might </w:t>
      </w:r>
      <w:r w:rsidRPr="007C4C1E">
        <w:rPr>
          <w:rFonts w:ascii="Times New Roman" w:hAnsi="Times New Roman" w:cs="Times New Roman"/>
          <w:sz w:val="24"/>
          <w:szCs w:val="24"/>
          <w:lang w:bidi="gu-IN"/>
        </w:rPr>
        <w:t>reallocate their fund</w:t>
      </w:r>
      <w:r w:rsidR="001F1DF0" w:rsidRPr="007C4C1E">
        <w:rPr>
          <w:rFonts w:ascii="Times New Roman" w:hAnsi="Times New Roman" w:cs="Times New Roman"/>
          <w:sz w:val="24"/>
          <w:szCs w:val="24"/>
          <w:lang w:bidi="gu-IN"/>
        </w:rPr>
        <w:t xml:space="preserve">s </w:t>
      </w:r>
      <w:r w:rsidRPr="007C4C1E">
        <w:rPr>
          <w:rFonts w:ascii="Times New Roman" w:hAnsi="Times New Roman" w:cs="Times New Roman"/>
          <w:sz w:val="24"/>
          <w:szCs w:val="24"/>
          <w:lang w:bidi="gu-IN"/>
        </w:rPr>
        <w:t xml:space="preserve">to </w:t>
      </w:r>
      <w:r w:rsidR="001F1DF0" w:rsidRPr="007C4C1E">
        <w:rPr>
          <w:rFonts w:ascii="Times New Roman" w:hAnsi="Times New Roman" w:cs="Times New Roman"/>
          <w:sz w:val="24"/>
          <w:szCs w:val="24"/>
          <w:lang w:bidi="gu-IN"/>
        </w:rPr>
        <w:t>s</w:t>
      </w:r>
      <w:r w:rsidRPr="007C4C1E">
        <w:rPr>
          <w:rFonts w:ascii="Times New Roman" w:hAnsi="Times New Roman" w:cs="Times New Roman"/>
          <w:sz w:val="24"/>
          <w:szCs w:val="24"/>
          <w:lang w:bidi="gu-IN"/>
        </w:rPr>
        <w:t xml:space="preserve">ave it for future needs, 11%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1F1DF0" w:rsidRPr="007C4C1E">
        <w:rPr>
          <w:rFonts w:ascii="Times New Roman" w:hAnsi="Times New Roman" w:cs="Times New Roman"/>
          <w:sz w:val="24"/>
          <w:szCs w:val="24"/>
          <w:lang w:bidi="gu-IN"/>
        </w:rPr>
        <w:t xml:space="preserve">might </w:t>
      </w:r>
      <w:r w:rsidRPr="007C4C1E">
        <w:rPr>
          <w:rFonts w:ascii="Times New Roman" w:hAnsi="Times New Roman" w:cs="Times New Roman"/>
          <w:sz w:val="24"/>
          <w:szCs w:val="24"/>
          <w:lang w:bidi="gu-IN"/>
        </w:rPr>
        <w:t xml:space="preserve">reallocate their fund to rebook their travel / vacation in future, 6 %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1F1DF0" w:rsidRPr="007C4C1E">
        <w:rPr>
          <w:rFonts w:ascii="Times New Roman" w:hAnsi="Times New Roman" w:cs="Times New Roman"/>
          <w:sz w:val="24"/>
          <w:szCs w:val="24"/>
          <w:lang w:bidi="gu-IN"/>
        </w:rPr>
        <w:t xml:space="preserve">might </w:t>
      </w:r>
      <w:r w:rsidRPr="007C4C1E">
        <w:rPr>
          <w:rFonts w:ascii="Times New Roman" w:hAnsi="Times New Roman" w:cs="Times New Roman"/>
          <w:sz w:val="24"/>
          <w:szCs w:val="24"/>
          <w:lang w:bidi="gu-IN"/>
        </w:rPr>
        <w:t xml:space="preserve">reallocate their fund to </w:t>
      </w:r>
      <w:r w:rsidR="001F1DF0" w:rsidRPr="007C4C1E">
        <w:rPr>
          <w:rFonts w:ascii="Times New Roman" w:hAnsi="Times New Roman" w:cs="Times New Roman"/>
          <w:sz w:val="24"/>
          <w:szCs w:val="24"/>
          <w:lang w:bidi="gu-IN"/>
        </w:rPr>
        <w:t>spend</w:t>
      </w:r>
      <w:r w:rsidRPr="007C4C1E">
        <w:rPr>
          <w:rFonts w:ascii="Times New Roman" w:hAnsi="Times New Roman" w:cs="Times New Roman"/>
          <w:sz w:val="24"/>
          <w:szCs w:val="24"/>
          <w:lang w:bidi="gu-IN"/>
        </w:rPr>
        <w:t xml:space="preserve"> it on other purchase, 5%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1F1DF0" w:rsidRPr="007C4C1E">
        <w:rPr>
          <w:rFonts w:ascii="Times New Roman" w:hAnsi="Times New Roman" w:cs="Times New Roman"/>
          <w:sz w:val="24"/>
          <w:szCs w:val="24"/>
          <w:lang w:bidi="gu-IN"/>
        </w:rPr>
        <w:t xml:space="preserve">might </w:t>
      </w:r>
      <w:r w:rsidRPr="007C4C1E">
        <w:rPr>
          <w:rFonts w:ascii="Times New Roman" w:hAnsi="Times New Roman" w:cs="Times New Roman"/>
          <w:sz w:val="24"/>
          <w:szCs w:val="24"/>
          <w:lang w:bidi="gu-IN"/>
        </w:rPr>
        <w:t xml:space="preserve">reallocate their fund to spent on </w:t>
      </w:r>
      <w:r w:rsidR="001F1DF0" w:rsidRPr="007C4C1E">
        <w:rPr>
          <w:rFonts w:ascii="Times New Roman" w:hAnsi="Times New Roman" w:cs="Times New Roman"/>
          <w:sz w:val="24"/>
          <w:szCs w:val="24"/>
          <w:lang w:bidi="gu-IN"/>
        </w:rPr>
        <w:t>w</w:t>
      </w:r>
      <w:r w:rsidRPr="007C4C1E">
        <w:rPr>
          <w:rFonts w:ascii="Times New Roman" w:hAnsi="Times New Roman" w:cs="Times New Roman"/>
          <w:sz w:val="24"/>
          <w:szCs w:val="24"/>
          <w:lang w:bidi="gu-IN"/>
        </w:rPr>
        <w:t xml:space="preserve">ellness, 5%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1F1DF0" w:rsidRPr="007C4C1E">
        <w:rPr>
          <w:rFonts w:ascii="Times New Roman" w:hAnsi="Times New Roman" w:cs="Times New Roman"/>
          <w:sz w:val="24"/>
          <w:szCs w:val="24"/>
          <w:lang w:bidi="gu-IN"/>
        </w:rPr>
        <w:t xml:space="preserve">might </w:t>
      </w:r>
      <w:r w:rsidRPr="007C4C1E">
        <w:rPr>
          <w:rFonts w:ascii="Times New Roman" w:hAnsi="Times New Roman" w:cs="Times New Roman"/>
          <w:sz w:val="24"/>
          <w:szCs w:val="24"/>
          <w:lang w:bidi="gu-IN"/>
        </w:rPr>
        <w:t xml:space="preserve">reallocate their fund to donate it, 29 %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have not decided yet to reallocate their fund and 5%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1F1DF0" w:rsidRPr="007C4C1E">
        <w:rPr>
          <w:rFonts w:ascii="Times New Roman" w:hAnsi="Times New Roman" w:cs="Times New Roman"/>
          <w:sz w:val="24"/>
          <w:szCs w:val="24"/>
          <w:lang w:bidi="gu-IN"/>
        </w:rPr>
        <w:t xml:space="preserve">might </w:t>
      </w:r>
      <w:r w:rsidRPr="007C4C1E">
        <w:rPr>
          <w:rFonts w:ascii="Times New Roman" w:hAnsi="Times New Roman" w:cs="Times New Roman"/>
          <w:sz w:val="24"/>
          <w:szCs w:val="24"/>
          <w:lang w:bidi="gu-IN"/>
        </w:rPr>
        <w:t xml:space="preserve">reallocate their fund to </w:t>
      </w:r>
      <w:r w:rsidR="001F1DF0" w:rsidRPr="007C4C1E">
        <w:rPr>
          <w:rFonts w:ascii="Times New Roman" w:hAnsi="Times New Roman" w:cs="Times New Roman"/>
          <w:sz w:val="24"/>
          <w:szCs w:val="24"/>
          <w:lang w:bidi="gu-IN"/>
        </w:rPr>
        <w:t>spend</w:t>
      </w:r>
      <w:r w:rsidRPr="007C4C1E">
        <w:rPr>
          <w:rFonts w:ascii="Times New Roman" w:hAnsi="Times New Roman" w:cs="Times New Roman"/>
          <w:sz w:val="24"/>
          <w:szCs w:val="24"/>
          <w:lang w:bidi="gu-IN"/>
        </w:rPr>
        <w:t xml:space="preserve"> it on other purpose. </w:t>
      </w:r>
    </w:p>
    <w:p w:rsidR="005758C7" w:rsidRPr="007C4C1E"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7C4C1E">
        <w:rPr>
          <w:rFonts w:ascii="Times New Roman" w:hAnsi="Times New Roman" w:cs="Times New Roman"/>
          <w:b/>
          <w:sz w:val="24"/>
          <w:szCs w:val="24"/>
          <w:lang w:bidi="gu-IN"/>
        </w:rPr>
        <w:t>5.9</w:t>
      </w:r>
      <w:r w:rsidR="00FD53F6" w:rsidRPr="007C4C1E">
        <w:rPr>
          <w:rFonts w:ascii="Times New Roman" w:hAnsi="Times New Roman" w:cs="Times New Roman"/>
          <w:b/>
          <w:sz w:val="24"/>
          <w:szCs w:val="24"/>
          <w:lang w:bidi="gu-IN"/>
        </w:rPr>
        <w:t xml:space="preserve"> </w:t>
      </w:r>
      <w:r w:rsidR="005758C7" w:rsidRPr="007C4C1E">
        <w:rPr>
          <w:rFonts w:ascii="Times New Roman" w:hAnsi="Times New Roman" w:cs="Times New Roman"/>
          <w:b/>
          <w:sz w:val="24"/>
          <w:szCs w:val="24"/>
          <w:lang w:bidi="gu-IN"/>
        </w:rPr>
        <w:t>Persuade travellers to make travel booking after a complete cur</w:t>
      </w:r>
      <w:r w:rsidR="004A4D1F" w:rsidRPr="007C4C1E">
        <w:rPr>
          <w:rFonts w:ascii="Times New Roman" w:hAnsi="Times New Roman" w:cs="Times New Roman"/>
          <w:b/>
          <w:sz w:val="24"/>
          <w:szCs w:val="24"/>
          <w:lang w:bidi="gu-IN"/>
        </w:rPr>
        <w:t>e</w:t>
      </w:r>
      <w:r w:rsidR="005758C7" w:rsidRPr="007C4C1E">
        <w:rPr>
          <w:rFonts w:ascii="Times New Roman" w:hAnsi="Times New Roman" w:cs="Times New Roman"/>
          <w:b/>
          <w:sz w:val="24"/>
          <w:szCs w:val="24"/>
          <w:lang w:bidi="gu-IN"/>
        </w:rPr>
        <w:t xml:space="preserve"> from </w:t>
      </w:r>
      <w:r w:rsidR="00E556EE" w:rsidRPr="007C4C1E">
        <w:rPr>
          <w:rFonts w:ascii="Times New Roman" w:hAnsi="Times New Roman" w:cs="Times New Roman"/>
          <w:b/>
          <w:sz w:val="24"/>
          <w:szCs w:val="24"/>
          <w:lang w:bidi="gu-IN"/>
        </w:rPr>
        <w:t>COVID-19</w:t>
      </w:r>
      <w:r w:rsidR="005758C7" w:rsidRPr="007C4C1E">
        <w:rPr>
          <w:rFonts w:ascii="Times New Roman" w:hAnsi="Times New Roman" w:cs="Times New Roman"/>
          <w:b/>
          <w:sz w:val="24"/>
          <w:szCs w:val="24"/>
          <w:lang w:bidi="gu-IN"/>
        </w:rPr>
        <w:t xml:space="preserve"> outbreak</w:t>
      </w:r>
    </w:p>
    <w:p w:rsidR="005758C7" w:rsidRPr="007C4C1E"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lastRenderedPageBreak/>
        <w:t xml:space="preserve">Following figure shows, what </w:t>
      </w:r>
      <w:r w:rsidRPr="007C4C1E">
        <w:rPr>
          <w:rFonts w:ascii="Times New Roman" w:hAnsi="Times New Roman" w:cs="Times New Roman"/>
          <w:bCs/>
          <w:sz w:val="24"/>
          <w:szCs w:val="24"/>
          <w:lang w:bidi="gu-IN"/>
        </w:rPr>
        <w:t xml:space="preserve">would </w:t>
      </w:r>
      <w:r w:rsidR="00345DB7" w:rsidRPr="007C4C1E">
        <w:rPr>
          <w:rFonts w:ascii="Times New Roman" w:hAnsi="Times New Roman" w:cs="Times New Roman"/>
          <w:sz w:val="24"/>
          <w:szCs w:val="24"/>
          <w:lang w:bidi="gu-IN"/>
        </w:rPr>
        <w:t>persuade</w:t>
      </w:r>
      <w:r w:rsidRPr="007C4C1E">
        <w:rPr>
          <w:rFonts w:ascii="Times New Roman" w:hAnsi="Times New Roman" w:cs="Times New Roman"/>
          <w:sz w:val="24"/>
          <w:szCs w:val="24"/>
          <w:lang w:bidi="gu-IN"/>
        </w:rPr>
        <w:t xml:space="preserve"> travellers to make travel booking again after a complete cur</w:t>
      </w:r>
      <w:r w:rsidR="004A4D1F" w:rsidRPr="007C4C1E">
        <w:rPr>
          <w:rFonts w:ascii="Times New Roman" w:hAnsi="Times New Roman" w:cs="Times New Roman"/>
          <w:sz w:val="24"/>
          <w:szCs w:val="24"/>
          <w:lang w:bidi="gu-IN"/>
        </w:rPr>
        <w:t>e</w:t>
      </w:r>
      <w:r w:rsidRPr="007C4C1E">
        <w:rPr>
          <w:rFonts w:ascii="Times New Roman" w:hAnsi="Times New Roman" w:cs="Times New Roman"/>
          <w:sz w:val="24"/>
          <w:szCs w:val="24"/>
          <w:lang w:bidi="gu-IN"/>
        </w:rPr>
        <w:t xml:space="preserve"> from </w:t>
      </w:r>
      <w:r w:rsidR="00E556EE" w:rsidRPr="007C4C1E">
        <w:rPr>
          <w:rFonts w:ascii="Times New Roman" w:hAnsi="Times New Roman" w:cs="Times New Roman"/>
          <w:sz w:val="24"/>
          <w:szCs w:val="24"/>
          <w:lang w:bidi="gu-IN"/>
        </w:rPr>
        <w:t>COVID-19</w:t>
      </w:r>
      <w:r w:rsidRPr="007C4C1E">
        <w:rPr>
          <w:rFonts w:ascii="Times New Roman" w:hAnsi="Times New Roman" w:cs="Times New Roman"/>
          <w:sz w:val="24"/>
          <w:szCs w:val="24"/>
          <w:lang w:bidi="gu-IN"/>
        </w:rPr>
        <w:t xml:space="preserve"> </w:t>
      </w:r>
      <w:r w:rsidR="00753698" w:rsidRPr="007C4C1E">
        <w:rPr>
          <w:rFonts w:ascii="Times New Roman" w:hAnsi="Times New Roman" w:cs="Times New Roman"/>
          <w:sz w:val="24"/>
          <w:szCs w:val="24"/>
          <w:lang w:bidi="gu-IN"/>
        </w:rPr>
        <w:t>outbreak?</w:t>
      </w:r>
    </w:p>
    <w:p w:rsidR="005758C7" w:rsidRPr="007C4C1E" w:rsidRDefault="005758C7" w:rsidP="00AF4BC4">
      <w:pPr>
        <w:autoSpaceDE w:val="0"/>
        <w:autoSpaceDN w:val="0"/>
        <w:adjustRightInd w:val="0"/>
        <w:spacing w:after="0" w:line="360" w:lineRule="auto"/>
        <w:jc w:val="center"/>
        <w:rPr>
          <w:rFonts w:ascii="Times New Roman" w:hAnsi="Times New Roman" w:cs="Times New Roman"/>
          <w:b/>
          <w:sz w:val="24"/>
          <w:szCs w:val="24"/>
          <w:lang w:bidi="gu-IN"/>
        </w:rPr>
      </w:pPr>
      <w:r w:rsidRPr="007C4C1E">
        <w:rPr>
          <w:rFonts w:ascii="Times New Roman" w:hAnsi="Times New Roman" w:cs="Times New Roman"/>
          <w:b/>
          <w:noProof/>
          <w:sz w:val="24"/>
          <w:szCs w:val="24"/>
          <w:lang w:eastAsia="en-IN"/>
        </w:rPr>
        <w:drawing>
          <wp:inline distT="0" distB="0" distL="0" distR="0">
            <wp:extent cx="5737694" cy="2777242"/>
            <wp:effectExtent l="19050" t="0" r="15406" b="4058"/>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45DB7" w:rsidRPr="00F249E5" w:rsidRDefault="00345DB7" w:rsidP="00AA48DC">
      <w:pPr>
        <w:autoSpaceDE w:val="0"/>
        <w:autoSpaceDN w:val="0"/>
        <w:adjustRightInd w:val="0"/>
        <w:spacing w:after="0" w:line="240" w:lineRule="auto"/>
        <w:rPr>
          <w:rFonts w:ascii="Times New Roman" w:hAnsi="Times New Roman" w:cs="Times New Roman"/>
          <w:b/>
          <w:sz w:val="24"/>
          <w:szCs w:val="24"/>
          <w:lang w:bidi="gu-IN"/>
        </w:rPr>
      </w:pPr>
      <w:r w:rsidRPr="00AA48DC">
        <w:rPr>
          <w:rFonts w:ascii="Times New Roman" w:hAnsi="Times New Roman" w:cs="Times New Roman"/>
          <w:b/>
          <w:sz w:val="24"/>
          <w:szCs w:val="24"/>
          <w:lang w:bidi="gu-IN"/>
        </w:rPr>
        <w:t xml:space="preserve">Figure </w:t>
      </w:r>
      <w:r w:rsidR="00AA48DC" w:rsidRPr="00AA48DC">
        <w:rPr>
          <w:rFonts w:ascii="Times New Roman" w:hAnsi="Times New Roman" w:cs="Times New Roman"/>
          <w:b/>
          <w:sz w:val="24"/>
          <w:szCs w:val="24"/>
          <w:lang w:bidi="gu-IN"/>
        </w:rPr>
        <w:t>9</w:t>
      </w:r>
      <w:r w:rsidR="00F249E5">
        <w:rPr>
          <w:rFonts w:ascii="Times New Roman" w:hAnsi="Times New Roman" w:cs="Times New Roman"/>
          <w:b/>
          <w:sz w:val="24"/>
          <w:szCs w:val="24"/>
          <w:lang w:bidi="gu-IN"/>
        </w:rPr>
        <w:t xml:space="preserve">. </w:t>
      </w:r>
      <w:r w:rsidRPr="00AA48DC">
        <w:rPr>
          <w:rFonts w:ascii="Times New Roman" w:hAnsi="Times New Roman" w:cs="Times New Roman"/>
          <w:sz w:val="24"/>
          <w:szCs w:val="24"/>
          <w:lang w:bidi="gu-IN"/>
        </w:rPr>
        <w:t xml:space="preserve">Persuade travellers to make travel booking after a complete curd from </w:t>
      </w:r>
      <w:r w:rsidR="00E556EE" w:rsidRPr="00AA48DC">
        <w:rPr>
          <w:rFonts w:ascii="Times New Roman" w:hAnsi="Times New Roman" w:cs="Times New Roman"/>
          <w:sz w:val="24"/>
          <w:szCs w:val="24"/>
          <w:lang w:bidi="gu-IN"/>
        </w:rPr>
        <w:t>COVID-19</w:t>
      </w:r>
      <w:r w:rsidRPr="00AA48DC">
        <w:rPr>
          <w:rFonts w:ascii="Times New Roman" w:hAnsi="Times New Roman" w:cs="Times New Roman"/>
          <w:sz w:val="24"/>
          <w:szCs w:val="24"/>
          <w:lang w:bidi="gu-IN"/>
        </w:rPr>
        <w:t xml:space="preserve"> outbreak</w:t>
      </w:r>
    </w:p>
    <w:p w:rsidR="00AA48DC" w:rsidRDefault="00AA48DC" w:rsidP="00AA48DC">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7C4C1E">
        <w:rPr>
          <w:rFonts w:ascii="Times New Roman" w:hAnsi="Times New Roman" w:cs="Times New Roman"/>
          <w:bCs/>
          <w:i/>
          <w:sz w:val="24"/>
          <w:szCs w:val="24"/>
          <w:lang w:bidi="gu-IN"/>
        </w:rPr>
        <w:t>Sources:</w:t>
      </w:r>
      <w:r w:rsidRPr="007C4C1E">
        <w:rPr>
          <w:rFonts w:ascii="Times New Roman" w:hAnsi="Times New Roman" w:cs="Times New Roman"/>
          <w:b/>
          <w:bCs/>
          <w:sz w:val="24"/>
          <w:szCs w:val="24"/>
          <w:lang w:bidi="gu-IN"/>
        </w:rPr>
        <w:t xml:space="preserve"> </w:t>
      </w:r>
      <w:r w:rsidRPr="007C4C1E">
        <w:rPr>
          <w:rFonts w:ascii="Times New Roman" w:hAnsi="Times New Roman" w:cs="Times New Roman"/>
          <w:color w:val="222222"/>
          <w:sz w:val="24"/>
          <w:szCs w:val="24"/>
          <w:shd w:val="clear" w:color="auto" w:fill="FFFFFF"/>
        </w:rPr>
        <w:t>Author’s own compilation from primary survey data (2020)</w:t>
      </w:r>
    </w:p>
    <w:p w:rsidR="00AA48DC" w:rsidRPr="007C4C1E" w:rsidRDefault="00AA48DC" w:rsidP="00AA48DC">
      <w:pPr>
        <w:autoSpaceDE w:val="0"/>
        <w:autoSpaceDN w:val="0"/>
        <w:adjustRightInd w:val="0"/>
        <w:spacing w:after="0" w:line="240" w:lineRule="auto"/>
        <w:rPr>
          <w:rFonts w:ascii="Times New Roman" w:hAnsi="Times New Roman" w:cs="Times New Roman"/>
          <w:b/>
          <w:bCs/>
          <w:sz w:val="24"/>
          <w:szCs w:val="24"/>
          <w:lang w:bidi="gu-IN"/>
        </w:rPr>
      </w:pPr>
    </w:p>
    <w:p w:rsidR="005758C7" w:rsidRPr="007C4C1E"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54.40 %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could not persuade to book a travel plan during this time, 18.40%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4A4D1F" w:rsidRPr="007C4C1E">
        <w:rPr>
          <w:rFonts w:ascii="Times New Roman" w:hAnsi="Times New Roman" w:cs="Times New Roman"/>
          <w:sz w:val="24"/>
          <w:szCs w:val="24"/>
          <w:lang w:bidi="gu-IN"/>
        </w:rPr>
        <w:t xml:space="preserve">might get </w:t>
      </w:r>
      <w:r w:rsidRPr="007C4C1E">
        <w:rPr>
          <w:rFonts w:ascii="Times New Roman" w:hAnsi="Times New Roman" w:cs="Times New Roman"/>
          <w:sz w:val="24"/>
          <w:szCs w:val="24"/>
          <w:lang w:bidi="gu-IN"/>
        </w:rPr>
        <w:t>persuade</w:t>
      </w:r>
      <w:r w:rsidR="004A4D1F" w:rsidRPr="007C4C1E">
        <w:rPr>
          <w:rFonts w:ascii="Times New Roman" w:hAnsi="Times New Roman" w:cs="Times New Roman"/>
          <w:sz w:val="24"/>
          <w:szCs w:val="24"/>
          <w:lang w:bidi="gu-IN"/>
        </w:rPr>
        <w:t>d</w:t>
      </w:r>
      <w:r w:rsidRPr="007C4C1E">
        <w:rPr>
          <w:rFonts w:ascii="Times New Roman" w:hAnsi="Times New Roman" w:cs="Times New Roman"/>
          <w:sz w:val="24"/>
          <w:szCs w:val="24"/>
          <w:lang w:bidi="gu-IN"/>
        </w:rPr>
        <w:t xml:space="preserve"> by safest travel plans offered by the agent, 5.60%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4A4D1F" w:rsidRPr="007C4C1E">
        <w:rPr>
          <w:rFonts w:ascii="Times New Roman" w:hAnsi="Times New Roman" w:cs="Times New Roman"/>
          <w:sz w:val="24"/>
          <w:szCs w:val="24"/>
          <w:lang w:bidi="gu-IN"/>
        </w:rPr>
        <w:t xml:space="preserve">may be </w:t>
      </w:r>
      <w:r w:rsidRPr="007C4C1E">
        <w:rPr>
          <w:rFonts w:ascii="Times New Roman" w:hAnsi="Times New Roman" w:cs="Times New Roman"/>
          <w:sz w:val="24"/>
          <w:szCs w:val="24"/>
          <w:lang w:bidi="gu-IN"/>
        </w:rPr>
        <w:t xml:space="preserve">persuaded by discount in overall package, 4.80 %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4A4D1F" w:rsidRPr="007C4C1E">
        <w:rPr>
          <w:rFonts w:ascii="Times New Roman" w:hAnsi="Times New Roman" w:cs="Times New Roman"/>
          <w:sz w:val="24"/>
          <w:szCs w:val="24"/>
          <w:lang w:bidi="gu-IN"/>
        </w:rPr>
        <w:t xml:space="preserve">might get </w:t>
      </w:r>
      <w:r w:rsidRPr="007C4C1E">
        <w:rPr>
          <w:rFonts w:ascii="Times New Roman" w:hAnsi="Times New Roman" w:cs="Times New Roman"/>
          <w:sz w:val="24"/>
          <w:szCs w:val="24"/>
          <w:lang w:bidi="gu-IN"/>
        </w:rPr>
        <w:t>persuade</w:t>
      </w:r>
      <w:r w:rsidR="004A4D1F" w:rsidRPr="007C4C1E">
        <w:rPr>
          <w:rFonts w:ascii="Times New Roman" w:hAnsi="Times New Roman" w:cs="Times New Roman"/>
          <w:sz w:val="24"/>
          <w:szCs w:val="24"/>
          <w:lang w:bidi="gu-IN"/>
        </w:rPr>
        <w:t>d</w:t>
      </w:r>
      <w:r w:rsidRPr="007C4C1E">
        <w:rPr>
          <w:rFonts w:ascii="Times New Roman" w:hAnsi="Times New Roman" w:cs="Times New Roman"/>
          <w:sz w:val="24"/>
          <w:szCs w:val="24"/>
          <w:lang w:bidi="gu-IN"/>
        </w:rPr>
        <w:t xml:space="preserve"> if disruption caused by the Corona virus incorporate in travel insurance policy,</w:t>
      </w:r>
      <w:r w:rsidR="004A4D1F" w:rsidRPr="007C4C1E">
        <w:rPr>
          <w:rFonts w:ascii="Times New Roman" w:hAnsi="Times New Roman" w:cs="Times New Roman"/>
          <w:sz w:val="24"/>
          <w:szCs w:val="24"/>
          <w:lang w:bidi="gu-IN"/>
        </w:rPr>
        <w:t xml:space="preserve"> </w:t>
      </w:r>
      <w:r w:rsidRPr="007C4C1E">
        <w:rPr>
          <w:rFonts w:ascii="Times New Roman" w:hAnsi="Times New Roman" w:cs="Times New Roman"/>
          <w:sz w:val="24"/>
          <w:szCs w:val="24"/>
          <w:lang w:bidi="gu-IN"/>
        </w:rPr>
        <w:t xml:space="preserve">3.20 %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4A4D1F" w:rsidRPr="007C4C1E">
        <w:rPr>
          <w:rFonts w:ascii="Times New Roman" w:hAnsi="Times New Roman" w:cs="Times New Roman"/>
          <w:sz w:val="24"/>
          <w:szCs w:val="24"/>
          <w:lang w:bidi="gu-IN"/>
        </w:rPr>
        <w:t xml:space="preserve">might be </w:t>
      </w:r>
      <w:r w:rsidRPr="007C4C1E">
        <w:rPr>
          <w:rFonts w:ascii="Times New Roman" w:hAnsi="Times New Roman" w:cs="Times New Roman"/>
          <w:sz w:val="24"/>
          <w:szCs w:val="24"/>
          <w:lang w:bidi="gu-IN"/>
        </w:rPr>
        <w:t>persuade</w:t>
      </w:r>
      <w:r w:rsidR="004A4D1F" w:rsidRPr="007C4C1E">
        <w:rPr>
          <w:rFonts w:ascii="Times New Roman" w:hAnsi="Times New Roman" w:cs="Times New Roman"/>
          <w:sz w:val="24"/>
          <w:szCs w:val="24"/>
          <w:lang w:bidi="gu-IN"/>
        </w:rPr>
        <w:t>d</w:t>
      </w:r>
      <w:r w:rsidRPr="007C4C1E">
        <w:rPr>
          <w:rFonts w:ascii="Times New Roman" w:hAnsi="Times New Roman" w:cs="Times New Roman"/>
          <w:sz w:val="24"/>
          <w:szCs w:val="24"/>
          <w:lang w:bidi="gu-IN"/>
        </w:rPr>
        <w:t xml:space="preserve"> if flexibility offered by the agent in terms of the </w:t>
      </w:r>
      <w:r w:rsidR="004A4D1F" w:rsidRPr="007C4C1E">
        <w:rPr>
          <w:rFonts w:ascii="Times New Roman" w:hAnsi="Times New Roman" w:cs="Times New Roman"/>
          <w:sz w:val="24"/>
          <w:szCs w:val="24"/>
          <w:lang w:bidi="gu-IN"/>
        </w:rPr>
        <w:t>c</w:t>
      </w:r>
      <w:r w:rsidRPr="007C4C1E">
        <w:rPr>
          <w:rFonts w:ascii="Times New Roman" w:hAnsi="Times New Roman" w:cs="Times New Roman"/>
          <w:sz w:val="24"/>
          <w:szCs w:val="24"/>
          <w:lang w:bidi="gu-IN"/>
        </w:rPr>
        <w:t xml:space="preserve">hange in the location and duration after booking and 13.60% </w:t>
      </w:r>
      <w:r w:rsidR="00376E25" w:rsidRPr="007C4C1E">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t>
      </w:r>
      <w:r w:rsidR="004A4D1F" w:rsidRPr="007C4C1E">
        <w:rPr>
          <w:rFonts w:ascii="Times New Roman" w:hAnsi="Times New Roman" w:cs="Times New Roman"/>
          <w:sz w:val="24"/>
          <w:szCs w:val="24"/>
          <w:lang w:bidi="gu-IN"/>
        </w:rPr>
        <w:t xml:space="preserve">may get </w:t>
      </w:r>
      <w:r w:rsidRPr="007C4C1E">
        <w:rPr>
          <w:rFonts w:ascii="Times New Roman" w:hAnsi="Times New Roman" w:cs="Times New Roman"/>
          <w:sz w:val="24"/>
          <w:szCs w:val="24"/>
          <w:lang w:bidi="gu-IN"/>
        </w:rPr>
        <w:t>persuade</w:t>
      </w:r>
      <w:r w:rsidR="004A4D1F" w:rsidRPr="007C4C1E">
        <w:rPr>
          <w:rFonts w:ascii="Times New Roman" w:hAnsi="Times New Roman" w:cs="Times New Roman"/>
          <w:sz w:val="24"/>
          <w:szCs w:val="24"/>
          <w:lang w:bidi="gu-IN"/>
        </w:rPr>
        <w:t>d</w:t>
      </w:r>
      <w:r w:rsidRPr="007C4C1E">
        <w:rPr>
          <w:rFonts w:ascii="Times New Roman" w:hAnsi="Times New Roman" w:cs="Times New Roman"/>
          <w:sz w:val="24"/>
          <w:szCs w:val="24"/>
          <w:lang w:bidi="gu-IN"/>
        </w:rPr>
        <w:t xml:space="preserve"> by other category offered by agent.  </w:t>
      </w:r>
    </w:p>
    <w:p w:rsidR="00661B6B" w:rsidRPr="007C4C1E" w:rsidRDefault="00661B6B" w:rsidP="00661B6B">
      <w:pPr>
        <w:autoSpaceDE w:val="0"/>
        <w:autoSpaceDN w:val="0"/>
        <w:adjustRightInd w:val="0"/>
        <w:spacing w:after="0" w:line="360" w:lineRule="auto"/>
        <w:jc w:val="both"/>
        <w:rPr>
          <w:rFonts w:ascii="Times New Roman" w:hAnsi="Times New Roman" w:cs="Times New Roman"/>
          <w:b/>
          <w:sz w:val="24"/>
          <w:szCs w:val="24"/>
          <w:lang w:bidi="gu-IN"/>
        </w:rPr>
      </w:pPr>
      <w:r w:rsidRPr="007C4C1E">
        <w:rPr>
          <w:rFonts w:ascii="Times New Roman" w:hAnsi="Times New Roman" w:cs="Times New Roman"/>
          <w:b/>
          <w:bCs/>
          <w:sz w:val="24"/>
          <w:szCs w:val="24"/>
          <w:lang w:bidi="gu-IN"/>
        </w:rPr>
        <w:t>5.10 Proposed Strategic Recommendations and Policy Interventions</w:t>
      </w:r>
    </w:p>
    <w:p w:rsidR="00661B6B" w:rsidRPr="007C4C1E" w:rsidRDefault="00661B6B" w:rsidP="00661B6B">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It is evident that </w:t>
      </w:r>
      <w:r w:rsidR="00AA48DC">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confidence has been significantly affected due to the ongoing pandemic and the resulting uncertainty. Restoring trust in the tourism sector and public transportation is essential for the revival of the travel and tourism industry. The following strategies are recommended to help rebuild confidence in tourism:</w:t>
      </w:r>
    </w:p>
    <w:p w:rsidR="00661B6B" w:rsidRPr="007C4C1E" w:rsidRDefault="00661B6B" w:rsidP="00661B6B">
      <w:pPr>
        <w:autoSpaceDE w:val="0"/>
        <w:autoSpaceDN w:val="0"/>
        <w:adjustRightInd w:val="0"/>
        <w:spacing w:after="0" w:line="360" w:lineRule="auto"/>
        <w:jc w:val="both"/>
        <w:rPr>
          <w:rFonts w:ascii="Times New Roman" w:hAnsi="Times New Roman" w:cs="Times New Roman"/>
          <w:b/>
          <w:bCs/>
          <w:sz w:val="24"/>
          <w:szCs w:val="24"/>
          <w:lang w:bidi="gu-IN"/>
        </w:rPr>
      </w:pPr>
      <w:r w:rsidRPr="007C4C1E">
        <w:rPr>
          <w:rFonts w:ascii="Times New Roman" w:hAnsi="Times New Roman" w:cs="Times New Roman"/>
          <w:b/>
          <w:bCs/>
          <w:sz w:val="24"/>
          <w:szCs w:val="24"/>
          <w:lang w:bidi="gu-IN"/>
        </w:rPr>
        <w:t>5.10.1 Encouraging and Promoting Domestic Tourism</w:t>
      </w:r>
    </w:p>
    <w:p w:rsidR="00661B6B" w:rsidRPr="007C4C1E" w:rsidRDefault="00661B6B" w:rsidP="00661B6B">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The current study found that most </w:t>
      </w:r>
      <w:r w:rsidR="00AA48DC">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now prefer domestic over international travel. Encouraging domestic tourism could significantly boost the economy if individuals choose to explore destinations within their own country. India has a strong local tourism market. With appropriate strategies and incentives, domestic tourism can be effectively promoted and will likely be strongly </w:t>
      </w:r>
      <w:proofErr w:type="spellStart"/>
      <w:r w:rsidRPr="007C4C1E">
        <w:rPr>
          <w:rFonts w:ascii="Times New Roman" w:hAnsi="Times New Roman" w:cs="Times New Roman"/>
          <w:sz w:val="24"/>
          <w:szCs w:val="24"/>
          <w:lang w:bidi="gu-IN"/>
        </w:rPr>
        <w:t>favored</w:t>
      </w:r>
      <w:proofErr w:type="spellEnd"/>
      <w:r w:rsidRPr="007C4C1E">
        <w:rPr>
          <w:rFonts w:ascii="Times New Roman" w:hAnsi="Times New Roman" w:cs="Times New Roman"/>
          <w:sz w:val="24"/>
          <w:szCs w:val="24"/>
          <w:lang w:bidi="gu-IN"/>
        </w:rPr>
        <w:t xml:space="preserve"> by </w:t>
      </w:r>
      <w:r w:rsidR="00AA48DC">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w:t>
      </w:r>
    </w:p>
    <w:p w:rsidR="00661B6B" w:rsidRPr="007C4C1E" w:rsidRDefault="00661B6B" w:rsidP="00661B6B">
      <w:pPr>
        <w:autoSpaceDE w:val="0"/>
        <w:autoSpaceDN w:val="0"/>
        <w:adjustRightInd w:val="0"/>
        <w:spacing w:after="0" w:line="360" w:lineRule="auto"/>
        <w:jc w:val="both"/>
        <w:rPr>
          <w:rFonts w:ascii="Times New Roman" w:hAnsi="Times New Roman" w:cs="Times New Roman"/>
          <w:b/>
          <w:bCs/>
          <w:sz w:val="24"/>
          <w:szCs w:val="24"/>
          <w:lang w:bidi="gu-IN"/>
        </w:rPr>
      </w:pPr>
      <w:r w:rsidRPr="007C4C1E">
        <w:rPr>
          <w:rFonts w:ascii="Times New Roman" w:hAnsi="Times New Roman" w:cs="Times New Roman"/>
          <w:b/>
          <w:bCs/>
          <w:sz w:val="24"/>
          <w:szCs w:val="24"/>
          <w:lang w:bidi="gu-IN"/>
        </w:rPr>
        <w:lastRenderedPageBreak/>
        <w:t>5.10.2 Leveraging Information and Communication Technology (Digitization of Travel Industry Services)</w:t>
      </w:r>
    </w:p>
    <w:p w:rsidR="00661B6B" w:rsidRPr="007C4C1E" w:rsidRDefault="00661B6B" w:rsidP="00661B6B">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Evidence shows that </w:t>
      </w:r>
      <w:r w:rsidR="00AA48DC">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preferred online bookings and digital interactions during the COVID-19 period over in-person visits. Therefore, investing in innovative digital technologies will enable travel companies to enhance automation, offer virtual experiences, provide real-time information, and ensure the availability of contactless payments and other essential services.</w:t>
      </w:r>
    </w:p>
    <w:p w:rsidR="00661B6B" w:rsidRPr="007C4C1E" w:rsidRDefault="00661B6B" w:rsidP="00661B6B">
      <w:pPr>
        <w:autoSpaceDE w:val="0"/>
        <w:autoSpaceDN w:val="0"/>
        <w:adjustRightInd w:val="0"/>
        <w:spacing w:after="0" w:line="360" w:lineRule="auto"/>
        <w:jc w:val="both"/>
        <w:rPr>
          <w:rFonts w:ascii="Times New Roman" w:hAnsi="Times New Roman" w:cs="Times New Roman"/>
          <w:b/>
          <w:bCs/>
          <w:sz w:val="24"/>
          <w:szCs w:val="24"/>
          <w:lang w:bidi="gu-IN"/>
        </w:rPr>
      </w:pPr>
      <w:r w:rsidRPr="007C4C1E">
        <w:rPr>
          <w:rFonts w:ascii="Times New Roman" w:hAnsi="Times New Roman" w:cs="Times New Roman"/>
          <w:b/>
          <w:bCs/>
          <w:sz w:val="24"/>
          <w:szCs w:val="24"/>
          <w:lang w:bidi="gu-IN"/>
        </w:rPr>
        <w:t>5.10.3 Implementing Virtual Reality (VR) Tourism</w:t>
      </w:r>
    </w:p>
    <w:p w:rsidR="00661B6B" w:rsidRPr="007C4C1E" w:rsidRDefault="00661B6B" w:rsidP="00661B6B">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Since many </w:t>
      </w:r>
      <w:r w:rsidR="00AA48DC">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wish to avoid in-person visits to travel agencies, the adoption of augmented and virtual reality technologies can be a promising alternative. Several countries have already implemented VR-based tourism services. These technologies offer users immersive, lifelike experiences and can promote tourism in a more engaging way. Virtual tours of hotels, booking interfaces, and travel experiences can help </w:t>
      </w:r>
      <w:r w:rsidR="00AA48DC">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make informed decisions.</w:t>
      </w:r>
    </w:p>
    <w:p w:rsidR="00661B6B" w:rsidRPr="007C4C1E" w:rsidRDefault="00661B6B" w:rsidP="00661B6B">
      <w:pPr>
        <w:autoSpaceDE w:val="0"/>
        <w:autoSpaceDN w:val="0"/>
        <w:adjustRightInd w:val="0"/>
        <w:spacing w:after="0" w:line="360" w:lineRule="auto"/>
        <w:jc w:val="both"/>
        <w:rPr>
          <w:rFonts w:ascii="Times New Roman" w:hAnsi="Times New Roman" w:cs="Times New Roman"/>
          <w:b/>
          <w:bCs/>
          <w:sz w:val="24"/>
          <w:szCs w:val="24"/>
          <w:lang w:bidi="gu-IN"/>
        </w:rPr>
      </w:pPr>
      <w:r w:rsidRPr="007C4C1E">
        <w:rPr>
          <w:rFonts w:ascii="Times New Roman" w:hAnsi="Times New Roman" w:cs="Times New Roman"/>
          <w:b/>
          <w:bCs/>
          <w:sz w:val="24"/>
          <w:szCs w:val="24"/>
          <w:lang w:bidi="gu-IN"/>
        </w:rPr>
        <w:t>5.10.4 Reducing Uncertainty by Shortening Travel Duration</w:t>
      </w:r>
    </w:p>
    <w:p w:rsidR="00661B6B" w:rsidRPr="007C4C1E" w:rsidRDefault="00661B6B" w:rsidP="00661B6B">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Providing </w:t>
      </w:r>
      <w:r w:rsidR="00AA48DC">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with clear, accurate, and real-time information can help reduce uncertainty and anxiety. The study revealed that changes in travel duration due to the COVID-19 outbreak are closely associated with the gender and age of </w:t>
      </w:r>
      <w:r w:rsidR="00AA48DC">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Shortening the duration of travel packages could help align with evolving preferences and build </w:t>
      </w:r>
      <w:r w:rsidR="00AA48DC">
        <w:rPr>
          <w:rFonts w:ascii="Times New Roman" w:hAnsi="Times New Roman" w:cs="Times New Roman"/>
          <w:sz w:val="24"/>
          <w:szCs w:val="24"/>
          <w:lang w:bidi="gu-IN"/>
        </w:rPr>
        <w:t>traveller</w:t>
      </w:r>
      <w:r w:rsidRPr="007C4C1E">
        <w:rPr>
          <w:rFonts w:ascii="Times New Roman" w:hAnsi="Times New Roman" w:cs="Times New Roman"/>
          <w:sz w:val="24"/>
          <w:szCs w:val="24"/>
          <w:lang w:bidi="gu-IN"/>
        </w:rPr>
        <w:t xml:space="preserve"> confidence.</w:t>
      </w:r>
    </w:p>
    <w:p w:rsidR="00661B6B" w:rsidRPr="007C4C1E" w:rsidRDefault="00661B6B" w:rsidP="00661B6B">
      <w:pPr>
        <w:autoSpaceDE w:val="0"/>
        <w:autoSpaceDN w:val="0"/>
        <w:adjustRightInd w:val="0"/>
        <w:spacing w:after="0" w:line="360" w:lineRule="auto"/>
        <w:jc w:val="both"/>
        <w:rPr>
          <w:rFonts w:ascii="Times New Roman" w:hAnsi="Times New Roman" w:cs="Times New Roman"/>
          <w:b/>
          <w:bCs/>
          <w:sz w:val="24"/>
          <w:szCs w:val="24"/>
          <w:lang w:bidi="gu-IN"/>
        </w:rPr>
      </w:pPr>
      <w:r w:rsidRPr="007C4C1E">
        <w:rPr>
          <w:rFonts w:ascii="Times New Roman" w:hAnsi="Times New Roman" w:cs="Times New Roman"/>
          <w:b/>
          <w:bCs/>
          <w:sz w:val="24"/>
          <w:szCs w:val="24"/>
          <w:lang w:bidi="gu-IN"/>
        </w:rPr>
        <w:t>5.10.5 Ensuring Health and Hygiene Standards for Safe Travel</w:t>
      </w:r>
    </w:p>
    <w:p w:rsidR="00661B6B" w:rsidRPr="007C4C1E" w:rsidRDefault="00661B6B" w:rsidP="00661B6B">
      <w:pPr>
        <w:autoSpaceDE w:val="0"/>
        <w:autoSpaceDN w:val="0"/>
        <w:adjustRightInd w:val="0"/>
        <w:spacing w:after="0" w:line="360" w:lineRule="auto"/>
        <w:jc w:val="both"/>
        <w:rPr>
          <w:rFonts w:ascii="Times New Roman" w:hAnsi="Times New Roman" w:cs="Times New Roman"/>
          <w:sz w:val="24"/>
          <w:szCs w:val="24"/>
          <w:lang w:bidi="gu-IN"/>
        </w:rPr>
      </w:pPr>
      <w:r w:rsidRPr="007C4C1E">
        <w:rPr>
          <w:rFonts w:ascii="Times New Roman" w:hAnsi="Times New Roman" w:cs="Times New Roman"/>
          <w:sz w:val="24"/>
          <w:szCs w:val="24"/>
          <w:lang w:bidi="gu-IN"/>
        </w:rPr>
        <w:t xml:space="preserve">The study also indicated a link between travel plans and the preferred mode of transportation. </w:t>
      </w:r>
      <w:r w:rsidR="00AA48DC">
        <w:rPr>
          <w:rFonts w:ascii="Times New Roman" w:hAnsi="Times New Roman" w:cs="Times New Roman"/>
          <w:sz w:val="24"/>
          <w:szCs w:val="24"/>
          <w:lang w:bidi="gu-IN"/>
        </w:rPr>
        <w:t>Travellers</w:t>
      </w:r>
      <w:r w:rsidRPr="007C4C1E">
        <w:rPr>
          <w:rFonts w:ascii="Times New Roman" w:hAnsi="Times New Roman" w:cs="Times New Roman"/>
          <w:sz w:val="24"/>
          <w:szCs w:val="24"/>
          <w:lang w:bidi="gu-IN"/>
        </w:rPr>
        <w:t xml:space="preserve"> now tend to </w:t>
      </w:r>
      <w:proofErr w:type="spellStart"/>
      <w:r w:rsidRPr="007C4C1E">
        <w:rPr>
          <w:rFonts w:ascii="Times New Roman" w:hAnsi="Times New Roman" w:cs="Times New Roman"/>
          <w:sz w:val="24"/>
          <w:szCs w:val="24"/>
          <w:lang w:bidi="gu-IN"/>
        </w:rPr>
        <w:t>favor</w:t>
      </w:r>
      <w:proofErr w:type="spellEnd"/>
      <w:r w:rsidRPr="007C4C1E">
        <w:rPr>
          <w:rFonts w:ascii="Times New Roman" w:hAnsi="Times New Roman" w:cs="Times New Roman"/>
          <w:sz w:val="24"/>
          <w:szCs w:val="24"/>
          <w:lang w:bidi="gu-IN"/>
        </w:rPr>
        <w:t xml:space="preserve"> private or small vehicles over public or high-capacity transport. Safety and cleanliness have become fundamental factors in destination choice and are strongly linked to travel preferences. Implementing strict safety protocols and offering contactless travel experiences will be crucial in reviving the tourism industry.</w:t>
      </w:r>
    </w:p>
    <w:p w:rsidR="00661B6B" w:rsidRPr="007C4C1E" w:rsidRDefault="00661B6B" w:rsidP="00AF4BC4">
      <w:pPr>
        <w:autoSpaceDE w:val="0"/>
        <w:autoSpaceDN w:val="0"/>
        <w:adjustRightInd w:val="0"/>
        <w:spacing w:after="0" w:line="360" w:lineRule="auto"/>
        <w:jc w:val="both"/>
        <w:rPr>
          <w:rFonts w:ascii="Times New Roman" w:hAnsi="Times New Roman" w:cs="Times New Roman"/>
          <w:b/>
          <w:sz w:val="24"/>
          <w:szCs w:val="24"/>
          <w:lang w:bidi="gu-IN"/>
        </w:rPr>
      </w:pPr>
    </w:p>
    <w:p w:rsidR="00AA48DC" w:rsidRDefault="00AA48DC" w:rsidP="00AF4BC4">
      <w:pPr>
        <w:autoSpaceDE w:val="0"/>
        <w:autoSpaceDN w:val="0"/>
        <w:adjustRightInd w:val="0"/>
        <w:spacing w:after="0" w:line="360" w:lineRule="auto"/>
        <w:jc w:val="both"/>
        <w:rPr>
          <w:rFonts w:ascii="Times New Roman" w:hAnsi="Times New Roman" w:cs="Times New Roman"/>
          <w:b/>
          <w:bCs/>
          <w:color w:val="000000"/>
          <w:sz w:val="24"/>
          <w:szCs w:val="24"/>
          <w:lang w:bidi="gu-IN"/>
        </w:rPr>
      </w:pPr>
    </w:p>
    <w:p w:rsidR="000660D9" w:rsidRPr="007C4C1E" w:rsidRDefault="000660D9" w:rsidP="00AF4BC4">
      <w:pPr>
        <w:autoSpaceDE w:val="0"/>
        <w:autoSpaceDN w:val="0"/>
        <w:adjustRightInd w:val="0"/>
        <w:spacing w:after="0" w:line="360" w:lineRule="auto"/>
        <w:jc w:val="both"/>
        <w:rPr>
          <w:rFonts w:ascii="Times New Roman" w:hAnsi="Times New Roman" w:cs="Times New Roman"/>
          <w:b/>
          <w:bCs/>
          <w:color w:val="000000"/>
          <w:sz w:val="24"/>
          <w:szCs w:val="24"/>
          <w:lang w:bidi="gu-IN"/>
        </w:rPr>
      </w:pPr>
      <w:r w:rsidRPr="007C4C1E">
        <w:rPr>
          <w:rFonts w:ascii="Times New Roman" w:hAnsi="Times New Roman" w:cs="Times New Roman"/>
          <w:b/>
          <w:bCs/>
          <w:color w:val="000000"/>
          <w:sz w:val="24"/>
          <w:szCs w:val="24"/>
          <w:lang w:bidi="gu-IN"/>
        </w:rPr>
        <w:t xml:space="preserve">Conclusion </w:t>
      </w:r>
    </w:p>
    <w:p w:rsidR="0015613D" w:rsidRPr="007C4C1E" w:rsidRDefault="0015613D" w:rsidP="00AA48DC">
      <w:pPr>
        <w:pStyle w:val="NormalWeb"/>
        <w:spacing w:before="0" w:beforeAutospacing="0" w:after="0" w:afterAutospacing="0" w:line="360" w:lineRule="auto"/>
        <w:jc w:val="both"/>
      </w:pPr>
      <w:r w:rsidRPr="007C4C1E">
        <w:t xml:space="preserve">The study revealed that most </w:t>
      </w:r>
      <w:r w:rsidR="00AA48DC">
        <w:t>travellers</w:t>
      </w:r>
      <w:r w:rsidRPr="007C4C1E">
        <w:t xml:space="preserve"> had changed their travel plans due to the COVID-19 outbreak. It also concluded that across different age groups and various annual family income groups, the decision to change travel plans appeared to be independent. However, researchers found sufficient evidence of association between travel duration, mode of transport, and choice of travel companions before and after the pandemic.</w:t>
      </w:r>
    </w:p>
    <w:p w:rsidR="0015613D" w:rsidRPr="007C4C1E" w:rsidRDefault="0015613D" w:rsidP="00AA48DC">
      <w:pPr>
        <w:pStyle w:val="NormalWeb"/>
        <w:spacing w:before="0" w:beforeAutospacing="0" w:after="0" w:afterAutospacing="0" w:line="360" w:lineRule="auto"/>
        <w:jc w:val="both"/>
      </w:pPr>
      <w:r w:rsidRPr="007C4C1E">
        <w:lastRenderedPageBreak/>
        <w:t xml:space="preserve">Most </w:t>
      </w:r>
      <w:r w:rsidR="00AA48DC">
        <w:t>travellers</w:t>
      </w:r>
      <w:r w:rsidRPr="007C4C1E">
        <w:t xml:space="preserve"> from Gujarat were not planning to travel during the year. A few had to cancel their previously booked travel plans, while many others expressed their intention to wait for a year or until government restrictions were lifted. The study further indicated that a majority of </w:t>
      </w:r>
      <w:r w:rsidR="007C4C1E" w:rsidRPr="007C4C1E">
        <w:t>travellers</w:t>
      </w:r>
      <w:r w:rsidRPr="007C4C1E">
        <w:t xml:space="preserve"> had not yet decided how to reallocate the funds they had initially</w:t>
      </w:r>
      <w:r w:rsidR="00AA47C0" w:rsidRPr="007C4C1E">
        <w:t xml:space="preserve"> intended to spend on vacation. </w:t>
      </w:r>
      <w:r w:rsidRPr="007C4C1E">
        <w:t xml:space="preserve">The fact that most </w:t>
      </w:r>
      <w:r w:rsidR="007C4C1E" w:rsidRPr="007C4C1E">
        <w:t>travellers</w:t>
      </w:r>
      <w:r w:rsidRPr="007C4C1E">
        <w:t xml:space="preserve"> could not be persuaded to book a travel plan during this period highlights the need to understand and address the barriers to changing travel </w:t>
      </w:r>
      <w:r w:rsidR="007C4C1E" w:rsidRPr="007C4C1E">
        <w:t>behaviour</w:t>
      </w:r>
      <w:r w:rsidRPr="007C4C1E">
        <w:t>. Therefore, appropriate strategies should be carefully selected, designed, and implemented by tour planners.</w:t>
      </w:r>
    </w:p>
    <w:p w:rsidR="0015613D" w:rsidRPr="007C4C1E" w:rsidRDefault="0015613D" w:rsidP="00AA48DC">
      <w:pPr>
        <w:pStyle w:val="NormalWeb"/>
        <w:spacing w:before="0" w:beforeAutospacing="0" w:after="0" w:afterAutospacing="0" w:line="360" w:lineRule="auto"/>
        <w:jc w:val="both"/>
      </w:pPr>
      <w:r w:rsidRPr="007C4C1E">
        <w:t xml:space="preserve">The findings of this study support the </w:t>
      </w:r>
      <w:r w:rsidRPr="007C4C1E">
        <w:rPr>
          <w:rStyle w:val="Strong"/>
          <w:b w:val="0"/>
        </w:rPr>
        <w:t xml:space="preserve">Theory of Planned </w:t>
      </w:r>
      <w:r w:rsidR="00AA48DC">
        <w:rPr>
          <w:rStyle w:val="Strong"/>
          <w:b w:val="0"/>
        </w:rPr>
        <w:t>Behaviour</w:t>
      </w:r>
      <w:r w:rsidRPr="007C4C1E">
        <w:t xml:space="preserve"> (</w:t>
      </w:r>
      <w:proofErr w:type="spellStart"/>
      <w:r w:rsidRPr="007C4C1E">
        <w:t>Ajzen</w:t>
      </w:r>
      <w:proofErr w:type="spellEnd"/>
      <w:r w:rsidRPr="007C4C1E">
        <w:t xml:space="preserve">, 1991), demonstrating that </w:t>
      </w:r>
      <w:r w:rsidR="00AA48DC">
        <w:t>travellers</w:t>
      </w:r>
      <w:r w:rsidRPr="007C4C1E">
        <w:t xml:space="preserve"> are heavily influenced by </w:t>
      </w:r>
      <w:r w:rsidRPr="007C4C1E">
        <w:rPr>
          <w:rStyle w:val="Strong"/>
          <w:b w:val="0"/>
        </w:rPr>
        <w:t>perceived risk</w:t>
      </w:r>
      <w:r w:rsidRPr="007C4C1E">
        <w:t xml:space="preserve"> (attitude</w:t>
      </w:r>
      <w:r w:rsidRPr="007C4C1E">
        <w:rPr>
          <w:b/>
        </w:rPr>
        <w:t xml:space="preserve">), </w:t>
      </w:r>
      <w:r w:rsidRPr="007C4C1E">
        <w:rPr>
          <w:rStyle w:val="Strong"/>
          <w:b w:val="0"/>
        </w:rPr>
        <w:t>demographic roles</w:t>
      </w:r>
      <w:r w:rsidRPr="007C4C1E">
        <w:t xml:space="preserve"> (subjective norms), and </w:t>
      </w:r>
      <w:r w:rsidRPr="007C4C1E">
        <w:rPr>
          <w:rStyle w:val="Strong"/>
          <w:b w:val="0"/>
        </w:rPr>
        <w:t>travel infrastructure</w:t>
      </w:r>
      <w:r w:rsidRPr="007C4C1E">
        <w:t xml:space="preserve"> (perceived </w:t>
      </w:r>
      <w:r w:rsidR="00AA48DC" w:rsidRPr="007C4C1E">
        <w:t>behavioural</w:t>
      </w:r>
      <w:r w:rsidRPr="007C4C1E">
        <w:t xml:space="preserve"> control). In line with findings by </w:t>
      </w:r>
      <w:proofErr w:type="spellStart"/>
      <w:r w:rsidRPr="007C4C1E">
        <w:rPr>
          <w:rStyle w:val="Strong"/>
          <w:b w:val="0"/>
        </w:rPr>
        <w:t>Sujood</w:t>
      </w:r>
      <w:proofErr w:type="spellEnd"/>
      <w:r w:rsidRPr="007C4C1E">
        <w:rPr>
          <w:rStyle w:val="Strong"/>
          <w:b w:val="0"/>
        </w:rPr>
        <w:t xml:space="preserve"> et al. (2022)</w:t>
      </w:r>
      <w:r w:rsidRPr="007C4C1E">
        <w:t xml:space="preserve"> and </w:t>
      </w:r>
      <w:r w:rsidRPr="007C4C1E">
        <w:rPr>
          <w:rStyle w:val="Strong"/>
          <w:b w:val="0"/>
        </w:rPr>
        <w:t xml:space="preserve">Serra &amp; </w:t>
      </w:r>
      <w:proofErr w:type="spellStart"/>
      <w:r w:rsidRPr="007C4C1E">
        <w:rPr>
          <w:rStyle w:val="Strong"/>
          <w:b w:val="0"/>
        </w:rPr>
        <w:t>Seabra</w:t>
      </w:r>
      <w:proofErr w:type="spellEnd"/>
      <w:r w:rsidRPr="007C4C1E">
        <w:rPr>
          <w:rStyle w:val="Strong"/>
          <w:b w:val="0"/>
        </w:rPr>
        <w:t xml:space="preserve"> (2023)</w:t>
      </w:r>
      <w:r w:rsidRPr="007C4C1E">
        <w:rPr>
          <w:b/>
        </w:rPr>
        <w:t>,</w:t>
      </w:r>
      <w:r w:rsidRPr="007C4C1E">
        <w:t xml:space="preserve"> this study confirms that health-related risk perceptions have become a key determinant in travel decision-making. </w:t>
      </w:r>
      <w:r w:rsidR="00AA48DC">
        <w:t>Travellers</w:t>
      </w:r>
      <w:r w:rsidRPr="007C4C1E">
        <w:t xml:space="preserve"> now prioritize hygiene, safety, and certainty over price discounts or promotional offers.</w:t>
      </w:r>
    </w:p>
    <w:p w:rsidR="0015613D" w:rsidRPr="007C4C1E" w:rsidRDefault="0015613D" w:rsidP="00AA48DC">
      <w:pPr>
        <w:pStyle w:val="NormalWeb"/>
        <w:spacing w:before="0" w:beforeAutospacing="0" w:after="0" w:afterAutospacing="0" w:line="360" w:lineRule="auto"/>
        <w:jc w:val="both"/>
      </w:pPr>
      <w:r w:rsidRPr="007C4C1E">
        <w:t xml:space="preserve">Additionally, the study aligns with the work of </w:t>
      </w:r>
      <w:r w:rsidRPr="007C4C1E">
        <w:rPr>
          <w:rStyle w:val="Strong"/>
          <w:b w:val="0"/>
        </w:rPr>
        <w:t>Valencia &amp; Crouch (2008)</w:t>
      </w:r>
      <w:r w:rsidRPr="007C4C1E">
        <w:rPr>
          <w:b/>
        </w:rPr>
        <w:t>,</w:t>
      </w:r>
      <w:r w:rsidRPr="007C4C1E">
        <w:t xml:space="preserve"> which found th</w:t>
      </w:r>
      <w:r w:rsidR="00D101C2" w:rsidRPr="007C4C1E">
        <w:t xml:space="preserve">at low consumer self-confidence </w:t>
      </w:r>
      <w:r w:rsidRPr="007C4C1E">
        <w:t>driven by fe</w:t>
      </w:r>
      <w:r w:rsidR="00D101C2" w:rsidRPr="007C4C1E">
        <w:t xml:space="preserve">ar and financial instability </w:t>
      </w:r>
      <w:r w:rsidRPr="007C4C1E">
        <w:t xml:space="preserve">results in travel avoidance. The high percentage of </w:t>
      </w:r>
      <w:r w:rsidR="00AA48DC">
        <w:t>travellers</w:t>
      </w:r>
      <w:r w:rsidRPr="007C4C1E">
        <w:t xml:space="preserve"> unwilling to book trips in the near future refle</w:t>
      </w:r>
      <w:r w:rsidR="00AA47C0" w:rsidRPr="007C4C1E">
        <w:t xml:space="preserve">cts this decline in confidence. </w:t>
      </w:r>
      <w:r w:rsidRPr="007C4C1E">
        <w:t xml:space="preserve">The strong preference for domestic tourism observed in this study echoes global trends noted by </w:t>
      </w:r>
      <w:r w:rsidRPr="007C4C1E">
        <w:rPr>
          <w:rStyle w:val="Strong"/>
          <w:b w:val="0"/>
        </w:rPr>
        <w:t>UNWTO (2022)</w:t>
      </w:r>
      <w:r w:rsidRPr="007C4C1E">
        <w:t>, where 80% of post-pandemic tourism in Asia shifted to domestic travel. Gujarat's response aligns with this broader pattern and highlights new opportunities for regional tourism development and marketing.</w:t>
      </w:r>
    </w:p>
    <w:p w:rsidR="0015613D" w:rsidRPr="007C4C1E" w:rsidRDefault="0015613D" w:rsidP="00AA48DC">
      <w:pPr>
        <w:pStyle w:val="NormalWeb"/>
        <w:spacing w:before="0" w:beforeAutospacing="0" w:after="0" w:afterAutospacing="0" w:line="360" w:lineRule="auto"/>
        <w:jc w:val="both"/>
      </w:pPr>
      <w:r w:rsidRPr="007C4C1E">
        <w:t xml:space="preserve">Finally, consistent with insights from </w:t>
      </w:r>
      <w:proofErr w:type="spellStart"/>
      <w:r w:rsidRPr="007C4C1E">
        <w:rPr>
          <w:rStyle w:val="Strong"/>
          <w:b w:val="0"/>
        </w:rPr>
        <w:t>Davari</w:t>
      </w:r>
      <w:proofErr w:type="spellEnd"/>
      <w:r w:rsidRPr="007C4C1E">
        <w:rPr>
          <w:rStyle w:val="Strong"/>
          <w:b w:val="0"/>
        </w:rPr>
        <w:t xml:space="preserve"> et al. (2022)</w:t>
      </w:r>
      <w:r w:rsidRPr="007C4C1E">
        <w:t xml:space="preserve"> and </w:t>
      </w:r>
      <w:r w:rsidR="00025007" w:rsidRPr="007C4C1E">
        <w:t xml:space="preserve"> </w:t>
      </w:r>
      <w:r w:rsidR="0059126F" w:rsidRPr="007C4C1E">
        <w:fldChar w:fldCharType="begin" w:fldLock="1"/>
      </w:r>
      <w:r w:rsidR="00025007" w:rsidRPr="007C4C1E">
        <w:instrText>ADDIN CSL_CITATION {"citationItems":[{"id":"ITEM-1","itemData":{"author":[{"dropping-particle":"","family":"Ly","given":"","non-dropping-particle":"","parse-names":false,"suffix":""}],"container-title":"Journal of Tourism &amp; Hospitality","id":"ITEM-1","issue":"1","issued":{"date-parts":[["2020"]]},"page":"424","title":"Effect of Social Media in Tourism (Case in Cambodia)","type":"legal_case","volume":"9"},"uris":["http://www.mendeley.com/documents/?uuid=d131e2d4-ee50-4ec2-ac30-3c52af376584"]}],"mendeley":{"formattedCitation":"(Ly 2020)","manualFormatting":"(Ly B, et all 2020)","plainTextFormattedCitation":"(Ly 2020)","previouslyFormattedCitation":"(Ly 2020)"},"properties":{"noteIndex":0},"schema":"https://github.com/citation-style-language/schema/raw/master/csl-citation.json"}</w:instrText>
      </w:r>
      <w:r w:rsidR="0059126F" w:rsidRPr="007C4C1E">
        <w:fldChar w:fldCharType="separate"/>
      </w:r>
      <w:r w:rsidR="00025007" w:rsidRPr="007C4C1E">
        <w:t>( Ly, B., &amp; Ly, R., 2020)</w:t>
      </w:r>
      <w:r w:rsidR="0059126F" w:rsidRPr="007C4C1E">
        <w:fldChar w:fldCharType="end"/>
      </w:r>
      <w:r w:rsidRPr="007C4C1E">
        <w:rPr>
          <w:b/>
        </w:rPr>
        <w:t>,</w:t>
      </w:r>
      <w:r w:rsidRPr="007C4C1E">
        <w:t xml:space="preserve"> the growing reliance on digital interactions and virtual experiences is more relevant than ever. This study confirms a similar trend among Indian </w:t>
      </w:r>
      <w:r w:rsidR="00AA48DC">
        <w:t>travellers</w:t>
      </w:r>
      <w:r w:rsidRPr="007C4C1E">
        <w:t xml:space="preserve">, thereby encouraging greater investment in </w:t>
      </w:r>
      <w:r w:rsidRPr="007C4C1E">
        <w:rPr>
          <w:rStyle w:val="Strong"/>
          <w:b w:val="0"/>
        </w:rPr>
        <w:t>virtual reality (VR)/augmented reality (AR) tourism</w:t>
      </w:r>
      <w:r w:rsidRPr="007C4C1E">
        <w:rPr>
          <w:b/>
        </w:rPr>
        <w:t xml:space="preserve"> </w:t>
      </w:r>
      <w:r w:rsidRPr="007C4C1E">
        <w:t>and</w:t>
      </w:r>
      <w:r w:rsidRPr="007C4C1E">
        <w:rPr>
          <w:b/>
        </w:rPr>
        <w:t xml:space="preserve"> </w:t>
      </w:r>
      <w:r w:rsidRPr="007C4C1E">
        <w:rPr>
          <w:rStyle w:val="Strong"/>
          <w:b w:val="0"/>
        </w:rPr>
        <w:t>contactless technologies</w:t>
      </w:r>
      <w:r w:rsidRPr="007C4C1E">
        <w:t xml:space="preserve"> to support a safe and engaging travel experience.</w:t>
      </w:r>
    </w:p>
    <w:p w:rsidR="00F249E5" w:rsidRPr="00F249E5" w:rsidRDefault="00F249E5" w:rsidP="00F249E5">
      <w:pPr>
        <w:autoSpaceDE w:val="0"/>
        <w:autoSpaceDN w:val="0"/>
        <w:adjustRightInd w:val="0"/>
        <w:spacing w:after="0" w:line="360" w:lineRule="auto"/>
        <w:jc w:val="both"/>
        <w:rPr>
          <w:rFonts w:ascii="Times New Roman" w:hAnsi="Times New Roman" w:cs="Times New Roman"/>
          <w:b/>
          <w:sz w:val="24"/>
          <w:szCs w:val="24"/>
          <w:lang w:bidi="gu-IN"/>
        </w:rPr>
      </w:pPr>
      <w:r w:rsidRPr="00F249E5">
        <w:rPr>
          <w:rFonts w:ascii="Times New Roman" w:hAnsi="Times New Roman" w:cs="Times New Roman"/>
          <w:b/>
          <w:sz w:val="24"/>
          <w:szCs w:val="24"/>
          <w:lang w:bidi="gu-IN"/>
        </w:rPr>
        <w:t>Implication of the study</w:t>
      </w:r>
    </w:p>
    <w:p w:rsidR="00F249E5" w:rsidRPr="00F249E5" w:rsidRDefault="00F249E5" w:rsidP="00F249E5">
      <w:pPr>
        <w:autoSpaceDE w:val="0"/>
        <w:autoSpaceDN w:val="0"/>
        <w:adjustRightInd w:val="0"/>
        <w:spacing w:after="0" w:line="360" w:lineRule="auto"/>
        <w:jc w:val="both"/>
        <w:rPr>
          <w:rFonts w:ascii="Times New Roman" w:hAnsi="Times New Roman" w:cs="Times New Roman"/>
          <w:bCs/>
          <w:sz w:val="24"/>
          <w:szCs w:val="24"/>
        </w:rPr>
      </w:pPr>
      <w:r w:rsidRPr="00F249E5">
        <w:rPr>
          <w:rFonts w:ascii="Times New Roman" w:hAnsi="Times New Roman" w:cs="Times New Roman"/>
          <w:bCs/>
          <w:sz w:val="24"/>
          <w:szCs w:val="24"/>
        </w:rPr>
        <w:t xml:space="preserve">The study revealed notable shifts in traveller Behaviour resulting from the COVID-19 outbreak. These changes include variations in travel duration, preferences for modes of public transportation, choices of travel companions, expectations regarding future bookings, reallocation of funds initially intended for vacations, and the key factors influencing travellers’ willingness to resume bookings after the pandemic subsides. These findings provide critical insights for stakeholders across the tourism ecosystem, enabling a clearer </w:t>
      </w:r>
      <w:r w:rsidRPr="00F249E5">
        <w:rPr>
          <w:rFonts w:ascii="Times New Roman" w:hAnsi="Times New Roman" w:cs="Times New Roman"/>
          <w:bCs/>
          <w:sz w:val="24"/>
          <w:szCs w:val="24"/>
        </w:rPr>
        <w:lastRenderedPageBreak/>
        <w:t>understanding of how travel Behaviours have evolved and offering a foundation for developing strategies to address the ongoing challenges within the industry.</w:t>
      </w:r>
    </w:p>
    <w:p w:rsidR="00F249E5" w:rsidRPr="00F249E5" w:rsidRDefault="00F249E5" w:rsidP="00F249E5">
      <w:pPr>
        <w:autoSpaceDE w:val="0"/>
        <w:autoSpaceDN w:val="0"/>
        <w:adjustRightInd w:val="0"/>
        <w:spacing w:after="0" w:line="360" w:lineRule="auto"/>
        <w:jc w:val="both"/>
        <w:rPr>
          <w:rFonts w:ascii="Times New Roman" w:hAnsi="Times New Roman" w:cs="Times New Roman"/>
          <w:bCs/>
          <w:sz w:val="24"/>
          <w:szCs w:val="24"/>
        </w:rPr>
      </w:pPr>
      <w:r w:rsidRPr="00F249E5">
        <w:rPr>
          <w:rFonts w:ascii="Times New Roman" w:hAnsi="Times New Roman" w:cs="Times New Roman"/>
          <w:bCs/>
          <w:sz w:val="24"/>
          <w:szCs w:val="24"/>
        </w:rPr>
        <w:t>By implementing the recommended strategies, tourism stakeholders can help minimize the pandemic’s adverse effects and work toward restoring confidence among travellers. Proactive adoption of these measures will not only foster safer travel environments but also contribute to rebuilding trust and creating favourable conditions for tourism revival.</w:t>
      </w:r>
    </w:p>
    <w:p w:rsidR="00F249E5" w:rsidRPr="00F249E5" w:rsidRDefault="00F249E5" w:rsidP="00F249E5">
      <w:pPr>
        <w:autoSpaceDE w:val="0"/>
        <w:autoSpaceDN w:val="0"/>
        <w:adjustRightInd w:val="0"/>
        <w:spacing w:after="0" w:line="360" w:lineRule="auto"/>
        <w:jc w:val="both"/>
        <w:rPr>
          <w:rFonts w:ascii="Times New Roman" w:hAnsi="Times New Roman" w:cs="Times New Roman"/>
          <w:bCs/>
          <w:sz w:val="24"/>
          <w:szCs w:val="24"/>
        </w:rPr>
      </w:pPr>
      <w:r w:rsidRPr="00F249E5">
        <w:rPr>
          <w:rFonts w:ascii="Times New Roman" w:hAnsi="Times New Roman" w:cs="Times New Roman"/>
          <w:bCs/>
          <w:sz w:val="24"/>
          <w:szCs w:val="24"/>
        </w:rPr>
        <w:t xml:space="preserve">Governments and tourism boards are encouraged to focus more on promoting domestic tourism, which has shown growing popularity and potential for economic recovery. Safety certifications, strict hygiene protocols, and consistent, transparent communication will be essential in reinstating public trust and encouraging people to travel again. For tour operators and travel agencies, digitization of services such as booking systems and customer engagement platforms </w:t>
      </w:r>
      <w:proofErr w:type="gramStart"/>
      <w:r w:rsidRPr="00F249E5">
        <w:rPr>
          <w:rFonts w:ascii="Times New Roman" w:hAnsi="Times New Roman" w:cs="Times New Roman"/>
          <w:bCs/>
          <w:sz w:val="24"/>
          <w:szCs w:val="24"/>
        </w:rPr>
        <w:t>is</w:t>
      </w:r>
      <w:proofErr w:type="gramEnd"/>
      <w:r w:rsidRPr="00F249E5">
        <w:rPr>
          <w:rFonts w:ascii="Times New Roman" w:hAnsi="Times New Roman" w:cs="Times New Roman"/>
          <w:bCs/>
          <w:sz w:val="24"/>
          <w:szCs w:val="24"/>
        </w:rPr>
        <w:t xml:space="preserve"> vital. Flexible policies that include options for refunds or rescheduling will help accommodate traveller uncertainty and changing plans. Additionally, the integration of Virtual Reality (VR) and Augmented Reality (AR) technologies can serve as innovative tools to attract and engage travellers who may still be hesitant about physical travel experiences.</w:t>
      </w:r>
    </w:p>
    <w:p w:rsidR="00F249E5" w:rsidRPr="00F249E5" w:rsidRDefault="00F249E5" w:rsidP="00F249E5">
      <w:pPr>
        <w:autoSpaceDE w:val="0"/>
        <w:autoSpaceDN w:val="0"/>
        <w:adjustRightInd w:val="0"/>
        <w:spacing w:after="0" w:line="360" w:lineRule="auto"/>
        <w:jc w:val="both"/>
        <w:rPr>
          <w:rFonts w:ascii="Times New Roman" w:hAnsi="Times New Roman" w:cs="Times New Roman"/>
          <w:bCs/>
          <w:sz w:val="24"/>
          <w:szCs w:val="24"/>
        </w:rPr>
      </w:pPr>
      <w:r w:rsidRPr="00F249E5">
        <w:rPr>
          <w:rFonts w:ascii="Times New Roman" w:hAnsi="Times New Roman" w:cs="Times New Roman"/>
          <w:bCs/>
          <w:sz w:val="24"/>
          <w:szCs w:val="24"/>
        </w:rPr>
        <w:t>Transportation providers must take concrete steps to enhance safety, such as reducing vehicle occupancy, ensuring regular sanitization, and maintaining high cleanliness standards. Future tourism infrastructure should include risk mitigation features such as touch less payment systems, automated service interfaces, and crowd control technologies to meet the heightened expectations of safety-conscious travellers.</w:t>
      </w:r>
    </w:p>
    <w:p w:rsidR="0015613D" w:rsidRPr="007C4C1E" w:rsidRDefault="0015613D" w:rsidP="00AF4BC4">
      <w:pPr>
        <w:autoSpaceDE w:val="0"/>
        <w:autoSpaceDN w:val="0"/>
        <w:adjustRightInd w:val="0"/>
        <w:spacing w:after="0" w:line="360" w:lineRule="auto"/>
        <w:jc w:val="both"/>
        <w:rPr>
          <w:rStyle w:val="Strong"/>
          <w:rFonts w:ascii="Times New Roman" w:hAnsi="Times New Roman" w:cs="Times New Roman"/>
          <w:b w:val="0"/>
          <w:sz w:val="24"/>
          <w:szCs w:val="24"/>
        </w:rPr>
      </w:pPr>
      <w:bookmarkStart w:id="7" w:name="_GoBack"/>
      <w:bookmarkEnd w:id="7"/>
    </w:p>
    <w:p w:rsidR="0015613D" w:rsidRPr="007C4C1E" w:rsidRDefault="0015613D" w:rsidP="00AF4BC4">
      <w:pPr>
        <w:autoSpaceDE w:val="0"/>
        <w:autoSpaceDN w:val="0"/>
        <w:adjustRightInd w:val="0"/>
        <w:spacing w:after="0" w:line="360" w:lineRule="auto"/>
        <w:jc w:val="both"/>
        <w:rPr>
          <w:rStyle w:val="Strong"/>
          <w:rFonts w:ascii="Times New Roman" w:hAnsi="Times New Roman" w:cs="Times New Roman"/>
          <w:b w:val="0"/>
          <w:sz w:val="24"/>
          <w:szCs w:val="24"/>
        </w:rPr>
      </w:pPr>
    </w:p>
    <w:p w:rsidR="00064065" w:rsidRPr="007C4C1E" w:rsidRDefault="00064065" w:rsidP="00AF4BC4">
      <w:pPr>
        <w:autoSpaceDE w:val="0"/>
        <w:autoSpaceDN w:val="0"/>
        <w:adjustRightInd w:val="0"/>
        <w:spacing w:after="0" w:line="360" w:lineRule="auto"/>
        <w:jc w:val="both"/>
        <w:rPr>
          <w:rStyle w:val="Strong"/>
          <w:rFonts w:ascii="Times New Roman" w:hAnsi="Times New Roman" w:cs="Times New Roman"/>
          <w:b w:val="0"/>
          <w:sz w:val="24"/>
          <w:szCs w:val="24"/>
        </w:rPr>
      </w:pPr>
    </w:p>
    <w:p w:rsidR="00F13A5F" w:rsidRPr="00F249E5" w:rsidRDefault="00F13A5F" w:rsidP="00AF4BC4">
      <w:pPr>
        <w:autoSpaceDE w:val="0"/>
        <w:autoSpaceDN w:val="0"/>
        <w:adjustRightInd w:val="0"/>
        <w:spacing w:after="0" w:line="360" w:lineRule="auto"/>
        <w:jc w:val="both"/>
        <w:rPr>
          <w:rStyle w:val="Strong"/>
          <w:rFonts w:ascii="Times New Roman" w:hAnsi="Times New Roman" w:cs="Times New Roman"/>
          <w:sz w:val="24"/>
          <w:szCs w:val="24"/>
        </w:rPr>
      </w:pPr>
    </w:p>
    <w:p w:rsidR="00064065" w:rsidRPr="00F249E5" w:rsidRDefault="00064065" w:rsidP="00064065">
      <w:pPr>
        <w:rPr>
          <w:rFonts w:ascii="Times New Roman" w:eastAsia="Calibri" w:hAnsi="Times New Roman" w:cs="Times New Roman"/>
          <w:b/>
          <w:kern w:val="2"/>
          <w:sz w:val="24"/>
          <w:szCs w:val="24"/>
          <w:highlight w:val="yellow"/>
          <w:lang w:val="en-US"/>
        </w:rPr>
      </w:pPr>
      <w:bookmarkStart w:id="8" w:name="_Hlk193540946"/>
      <w:bookmarkStart w:id="9" w:name="_Hlk180402183"/>
      <w:bookmarkStart w:id="10" w:name="_Hlk183680988"/>
      <w:bookmarkStart w:id="11" w:name="_Hlk197173371"/>
      <w:bookmarkStart w:id="12" w:name="_Hlk201835975"/>
      <w:r w:rsidRPr="00F249E5">
        <w:rPr>
          <w:rFonts w:ascii="Times New Roman" w:eastAsia="Calibri" w:hAnsi="Times New Roman" w:cs="Times New Roman"/>
          <w:b/>
          <w:kern w:val="2"/>
          <w:sz w:val="24"/>
          <w:szCs w:val="24"/>
          <w:highlight w:val="yellow"/>
          <w:lang w:val="en-US"/>
        </w:rPr>
        <w:t>Disclaimer (Artificial intelligence)</w:t>
      </w:r>
    </w:p>
    <w:p w:rsidR="00064065" w:rsidRPr="00AA48DC" w:rsidRDefault="00064065" w:rsidP="00064065">
      <w:pPr>
        <w:rPr>
          <w:rFonts w:ascii="Times New Roman" w:eastAsia="Calibri" w:hAnsi="Times New Roman" w:cs="Times New Roman"/>
          <w:kern w:val="2"/>
          <w:sz w:val="24"/>
          <w:szCs w:val="24"/>
          <w:highlight w:val="yellow"/>
          <w:lang w:val="en-US"/>
        </w:rPr>
      </w:pPr>
      <w:r w:rsidRPr="00AA48DC">
        <w:rPr>
          <w:rFonts w:ascii="Times New Roman" w:eastAsia="Calibri" w:hAnsi="Times New Roman" w:cs="Times New Roman"/>
          <w:kern w:val="2"/>
          <w:sz w:val="24"/>
          <w:szCs w:val="24"/>
          <w:highlight w:val="yellow"/>
          <w:lang w:val="en-US"/>
        </w:rPr>
        <w:t xml:space="preserve">Option 1: </w:t>
      </w:r>
    </w:p>
    <w:p w:rsidR="00064065" w:rsidRPr="007C4C1E" w:rsidRDefault="00064065" w:rsidP="00064065">
      <w:pPr>
        <w:rPr>
          <w:rFonts w:ascii="Times New Roman" w:eastAsia="Calibri" w:hAnsi="Times New Roman" w:cs="Times New Roman"/>
          <w:kern w:val="2"/>
          <w:sz w:val="24"/>
          <w:szCs w:val="24"/>
          <w:lang w:val="en-US"/>
        </w:rPr>
      </w:pPr>
      <w:r w:rsidRPr="00AA48DC">
        <w:rPr>
          <w:rFonts w:ascii="Times New Roman" w:eastAsia="Calibri" w:hAnsi="Times New Roman" w:cs="Times New Roman"/>
          <w:kern w:val="2"/>
          <w:sz w:val="24"/>
          <w:szCs w:val="24"/>
          <w:highlight w:val="yellow"/>
          <w:lang w:val="en-US"/>
        </w:rPr>
        <w:t>Author(s) hereby declare that NO generative AI technologies such as Large Language Models (</w:t>
      </w:r>
      <w:proofErr w:type="spellStart"/>
      <w:r w:rsidRPr="00AA48DC">
        <w:rPr>
          <w:rFonts w:ascii="Times New Roman" w:eastAsia="Calibri" w:hAnsi="Times New Roman" w:cs="Times New Roman"/>
          <w:kern w:val="2"/>
          <w:sz w:val="24"/>
          <w:szCs w:val="24"/>
          <w:highlight w:val="yellow"/>
          <w:lang w:val="en-US"/>
        </w:rPr>
        <w:t>ChatGPT</w:t>
      </w:r>
      <w:proofErr w:type="spellEnd"/>
      <w:r w:rsidRPr="00AA48DC">
        <w:rPr>
          <w:rFonts w:ascii="Times New Roman" w:eastAsia="Calibri" w:hAnsi="Times New Roman" w:cs="Times New Roman"/>
          <w:kern w:val="2"/>
          <w:sz w:val="24"/>
          <w:szCs w:val="24"/>
          <w:highlight w:val="yellow"/>
          <w:lang w:val="en-US"/>
        </w:rPr>
        <w:t>, manuscript.</w:t>
      </w:r>
      <w:r w:rsidRPr="007C4C1E">
        <w:rPr>
          <w:rFonts w:ascii="Times New Roman" w:eastAsia="Calibri" w:hAnsi="Times New Roman" w:cs="Times New Roman"/>
          <w:kern w:val="2"/>
          <w:sz w:val="24"/>
          <w:szCs w:val="24"/>
          <w:lang w:val="en-US"/>
        </w:rPr>
        <w:t xml:space="preserve"> </w:t>
      </w:r>
    </w:p>
    <w:bookmarkEnd w:id="8"/>
    <w:bookmarkEnd w:id="9"/>
    <w:bookmarkEnd w:id="10"/>
    <w:bookmarkEnd w:id="11"/>
    <w:bookmarkEnd w:id="12"/>
    <w:p w:rsidR="00064065" w:rsidRPr="007C4C1E" w:rsidRDefault="00064065" w:rsidP="00AF4BC4">
      <w:pPr>
        <w:autoSpaceDE w:val="0"/>
        <w:autoSpaceDN w:val="0"/>
        <w:adjustRightInd w:val="0"/>
        <w:spacing w:after="0" w:line="360" w:lineRule="auto"/>
        <w:jc w:val="both"/>
        <w:rPr>
          <w:rStyle w:val="Strong"/>
          <w:rFonts w:ascii="Times New Roman" w:hAnsi="Times New Roman" w:cs="Times New Roman"/>
          <w:b w:val="0"/>
          <w:sz w:val="24"/>
          <w:szCs w:val="24"/>
        </w:rPr>
      </w:pPr>
    </w:p>
    <w:p w:rsidR="000D7463" w:rsidRPr="007C4C1E" w:rsidRDefault="000D7463" w:rsidP="00AF4BC4">
      <w:pPr>
        <w:autoSpaceDE w:val="0"/>
        <w:autoSpaceDN w:val="0"/>
        <w:adjustRightInd w:val="0"/>
        <w:spacing w:after="0" w:line="360" w:lineRule="auto"/>
        <w:rPr>
          <w:rFonts w:ascii="Times New Roman" w:hAnsi="Times New Roman" w:cs="Times New Roman"/>
          <w:sz w:val="24"/>
          <w:szCs w:val="24"/>
          <w:lang w:bidi="gu-IN"/>
        </w:rPr>
      </w:pPr>
    </w:p>
    <w:p w:rsidR="00025007" w:rsidRPr="007C4C1E" w:rsidRDefault="003F1000" w:rsidP="00AF4BC4">
      <w:pPr>
        <w:pStyle w:val="NormalWeb"/>
        <w:shd w:val="clear" w:color="auto" w:fill="FFFFFF"/>
        <w:spacing w:before="0" w:beforeAutospacing="0" w:after="0" w:afterAutospacing="0" w:line="360" w:lineRule="auto"/>
        <w:jc w:val="both"/>
        <w:rPr>
          <w:rFonts w:eastAsiaTheme="minorHAnsi"/>
          <w:b/>
          <w:lang w:eastAsia="en-US"/>
        </w:rPr>
      </w:pPr>
      <w:r w:rsidRPr="007C4C1E">
        <w:rPr>
          <w:rFonts w:eastAsiaTheme="minorHAnsi"/>
          <w:b/>
          <w:lang w:eastAsia="en-US"/>
        </w:rPr>
        <w:t>Reference</w:t>
      </w:r>
    </w:p>
    <w:p w:rsidR="00025007" w:rsidRPr="007C4C1E" w:rsidRDefault="00025007" w:rsidP="00AA48DC">
      <w:pPr>
        <w:jc w:val="both"/>
        <w:rPr>
          <w:rFonts w:ascii="Times New Roman" w:hAnsi="Times New Roman" w:cs="Times New Roman"/>
          <w:sz w:val="24"/>
          <w:szCs w:val="24"/>
        </w:rPr>
      </w:pPr>
      <w:proofErr w:type="spellStart"/>
      <w:r w:rsidRPr="007C4C1E">
        <w:rPr>
          <w:rFonts w:ascii="Times New Roman" w:hAnsi="Times New Roman" w:cs="Times New Roman"/>
          <w:sz w:val="24"/>
          <w:szCs w:val="24"/>
        </w:rPr>
        <w:lastRenderedPageBreak/>
        <w:t>Ajzen</w:t>
      </w:r>
      <w:proofErr w:type="spellEnd"/>
      <w:r w:rsidRPr="007C4C1E">
        <w:rPr>
          <w:rFonts w:ascii="Times New Roman" w:hAnsi="Times New Roman" w:cs="Times New Roman"/>
          <w:sz w:val="24"/>
          <w:szCs w:val="24"/>
        </w:rPr>
        <w:t xml:space="preserve">, I. (1991). The </w:t>
      </w:r>
      <w:r w:rsidR="00A276C8" w:rsidRPr="007C4C1E">
        <w:rPr>
          <w:rFonts w:ascii="Times New Roman" w:hAnsi="Times New Roman" w:cs="Times New Roman"/>
          <w:sz w:val="24"/>
          <w:szCs w:val="24"/>
        </w:rPr>
        <w:t xml:space="preserve">Theory of Planned </w:t>
      </w:r>
      <w:r w:rsidR="00AA48DC">
        <w:rPr>
          <w:rFonts w:ascii="Times New Roman" w:hAnsi="Times New Roman" w:cs="Times New Roman"/>
          <w:sz w:val="24"/>
          <w:szCs w:val="24"/>
        </w:rPr>
        <w:t>Behaviour</w:t>
      </w:r>
      <w:r w:rsidRPr="007C4C1E">
        <w:rPr>
          <w:rFonts w:ascii="Times New Roman" w:hAnsi="Times New Roman" w:cs="Times New Roman"/>
          <w:sz w:val="24"/>
          <w:szCs w:val="24"/>
        </w:rPr>
        <w:t xml:space="preserve">. Organizational </w:t>
      </w:r>
      <w:r w:rsidR="00AA48DC">
        <w:rPr>
          <w:rFonts w:ascii="Times New Roman" w:hAnsi="Times New Roman" w:cs="Times New Roman"/>
          <w:sz w:val="24"/>
          <w:szCs w:val="24"/>
        </w:rPr>
        <w:t>Behaviour</w:t>
      </w:r>
      <w:r w:rsidRPr="007C4C1E">
        <w:rPr>
          <w:rFonts w:ascii="Times New Roman" w:hAnsi="Times New Roman" w:cs="Times New Roman"/>
          <w:sz w:val="24"/>
          <w:szCs w:val="24"/>
        </w:rPr>
        <w:t xml:space="preserve"> and Human Decision Processes, 50(2), 179–211. https://doi.org/10.1016/0749-5978(91)90020-T</w:t>
      </w:r>
    </w:p>
    <w:p w:rsidR="00025007" w:rsidRPr="007C4C1E" w:rsidRDefault="00025007" w:rsidP="00AA48DC">
      <w:pPr>
        <w:jc w:val="both"/>
        <w:rPr>
          <w:rFonts w:ascii="Times New Roman" w:hAnsi="Times New Roman" w:cs="Times New Roman"/>
          <w:sz w:val="24"/>
          <w:szCs w:val="24"/>
        </w:rPr>
      </w:pPr>
      <w:proofErr w:type="spellStart"/>
      <w:r w:rsidRPr="007C4C1E">
        <w:rPr>
          <w:rFonts w:ascii="Times New Roman" w:hAnsi="Times New Roman" w:cs="Times New Roman"/>
          <w:sz w:val="24"/>
          <w:szCs w:val="24"/>
        </w:rPr>
        <w:t>Axhausen</w:t>
      </w:r>
      <w:proofErr w:type="spellEnd"/>
      <w:r w:rsidRPr="007C4C1E">
        <w:rPr>
          <w:rFonts w:ascii="Times New Roman" w:hAnsi="Times New Roman" w:cs="Times New Roman"/>
          <w:sz w:val="24"/>
          <w:szCs w:val="24"/>
        </w:rPr>
        <w:t xml:space="preserve">, K. W. (2007). Concepts of travel </w:t>
      </w:r>
      <w:r w:rsidR="00AA48DC">
        <w:rPr>
          <w:rFonts w:ascii="Times New Roman" w:hAnsi="Times New Roman" w:cs="Times New Roman"/>
          <w:sz w:val="24"/>
          <w:szCs w:val="24"/>
        </w:rPr>
        <w:t>Behaviour</w:t>
      </w:r>
      <w:r w:rsidRPr="007C4C1E">
        <w:rPr>
          <w:rFonts w:ascii="Times New Roman" w:hAnsi="Times New Roman" w:cs="Times New Roman"/>
          <w:sz w:val="24"/>
          <w:szCs w:val="24"/>
        </w:rPr>
        <w:t xml:space="preserve"> research. Retrieved from https://www.researchgate.net/publication/237262766_Concepts_of_Travel_</w:t>
      </w:r>
      <w:r w:rsidR="00AA48DC">
        <w:rPr>
          <w:rFonts w:ascii="Times New Roman" w:hAnsi="Times New Roman" w:cs="Times New Roman"/>
          <w:sz w:val="24"/>
          <w:szCs w:val="24"/>
        </w:rPr>
        <w:t>Behaviour</w:t>
      </w:r>
      <w:r w:rsidRPr="007C4C1E">
        <w:rPr>
          <w:rFonts w:ascii="Times New Roman" w:hAnsi="Times New Roman" w:cs="Times New Roman"/>
          <w:sz w:val="24"/>
          <w:szCs w:val="24"/>
        </w:rPr>
        <w:t>_Research</w:t>
      </w:r>
    </w:p>
    <w:p w:rsidR="00025007" w:rsidRPr="007C4C1E" w:rsidRDefault="00025007" w:rsidP="00AA48DC">
      <w:pPr>
        <w:jc w:val="both"/>
        <w:rPr>
          <w:rFonts w:ascii="Times New Roman" w:hAnsi="Times New Roman" w:cs="Times New Roman"/>
          <w:sz w:val="24"/>
          <w:szCs w:val="24"/>
        </w:rPr>
      </w:pPr>
      <w:proofErr w:type="spellStart"/>
      <w:r w:rsidRPr="007C4C1E">
        <w:rPr>
          <w:rFonts w:ascii="Times New Roman" w:hAnsi="Times New Roman" w:cs="Times New Roman"/>
          <w:sz w:val="24"/>
          <w:szCs w:val="24"/>
        </w:rPr>
        <w:t>Beirman</w:t>
      </w:r>
      <w:proofErr w:type="spellEnd"/>
      <w:r w:rsidRPr="007C4C1E">
        <w:rPr>
          <w:rFonts w:ascii="Times New Roman" w:hAnsi="Times New Roman" w:cs="Times New Roman"/>
          <w:sz w:val="24"/>
          <w:szCs w:val="24"/>
        </w:rPr>
        <w:t>, D. (2003). Restoring tourism destinations in crisis: A strategic marketing approach. Allen &amp; Unwin.</w:t>
      </w:r>
    </w:p>
    <w:p w:rsidR="00025007" w:rsidRPr="007C4C1E" w:rsidRDefault="00025007" w:rsidP="00AA48DC">
      <w:pPr>
        <w:jc w:val="both"/>
        <w:rPr>
          <w:rFonts w:ascii="Times New Roman" w:hAnsi="Times New Roman" w:cs="Times New Roman"/>
          <w:sz w:val="24"/>
          <w:szCs w:val="24"/>
        </w:rPr>
      </w:pPr>
      <w:proofErr w:type="spellStart"/>
      <w:r w:rsidRPr="007C4C1E">
        <w:rPr>
          <w:rFonts w:ascii="Times New Roman" w:hAnsi="Times New Roman" w:cs="Times New Roman"/>
          <w:sz w:val="24"/>
          <w:szCs w:val="24"/>
        </w:rPr>
        <w:t>Bhadeshiya</w:t>
      </w:r>
      <w:proofErr w:type="spellEnd"/>
      <w:r w:rsidRPr="007C4C1E">
        <w:rPr>
          <w:rFonts w:ascii="Times New Roman" w:hAnsi="Times New Roman" w:cs="Times New Roman"/>
          <w:sz w:val="24"/>
          <w:szCs w:val="24"/>
        </w:rPr>
        <w:t xml:space="preserve">, H., Patel, P., &amp; Patel, B. (2020). A study on people engagement in various activities during first lockdown in Gujarat. </w:t>
      </w:r>
      <w:proofErr w:type="spellStart"/>
      <w:r w:rsidRPr="007C4C1E">
        <w:rPr>
          <w:rFonts w:ascii="Times New Roman" w:hAnsi="Times New Roman" w:cs="Times New Roman"/>
          <w:sz w:val="24"/>
          <w:szCs w:val="24"/>
        </w:rPr>
        <w:t>Sodh</w:t>
      </w:r>
      <w:proofErr w:type="spellEnd"/>
      <w:r w:rsidRPr="007C4C1E">
        <w:rPr>
          <w:rFonts w:ascii="Times New Roman" w:hAnsi="Times New Roman" w:cs="Times New Roman"/>
          <w:sz w:val="24"/>
          <w:szCs w:val="24"/>
        </w:rPr>
        <w:t xml:space="preserve"> Sanchar Bulletin, 10(40). ISSN 2229-3620.</w:t>
      </w:r>
    </w:p>
    <w:p w:rsidR="00025007" w:rsidRPr="007C4C1E" w:rsidRDefault="00025007" w:rsidP="00AA48DC">
      <w:pPr>
        <w:jc w:val="both"/>
        <w:rPr>
          <w:rFonts w:ascii="Times New Roman" w:hAnsi="Times New Roman" w:cs="Times New Roman"/>
          <w:sz w:val="24"/>
          <w:szCs w:val="24"/>
        </w:rPr>
      </w:pPr>
      <w:proofErr w:type="spellStart"/>
      <w:r w:rsidRPr="007C4C1E">
        <w:rPr>
          <w:rFonts w:ascii="Times New Roman" w:hAnsi="Times New Roman" w:cs="Times New Roman"/>
          <w:sz w:val="24"/>
          <w:szCs w:val="24"/>
        </w:rPr>
        <w:t>Chennattuserry</w:t>
      </w:r>
      <w:proofErr w:type="spellEnd"/>
      <w:r w:rsidRPr="007C4C1E">
        <w:rPr>
          <w:rFonts w:ascii="Times New Roman" w:hAnsi="Times New Roman" w:cs="Times New Roman"/>
          <w:sz w:val="24"/>
          <w:szCs w:val="24"/>
        </w:rPr>
        <w:t xml:space="preserve">, J. C., Varghese, B., </w:t>
      </w:r>
      <w:proofErr w:type="spellStart"/>
      <w:r w:rsidRPr="007C4C1E">
        <w:rPr>
          <w:rFonts w:ascii="Times New Roman" w:hAnsi="Times New Roman" w:cs="Times New Roman"/>
          <w:sz w:val="24"/>
          <w:szCs w:val="24"/>
        </w:rPr>
        <w:t>Elangovan</w:t>
      </w:r>
      <w:proofErr w:type="spellEnd"/>
      <w:r w:rsidRPr="007C4C1E">
        <w:rPr>
          <w:rFonts w:ascii="Times New Roman" w:hAnsi="Times New Roman" w:cs="Times New Roman"/>
          <w:sz w:val="24"/>
          <w:szCs w:val="24"/>
        </w:rPr>
        <w:t xml:space="preserve">, N., &amp; Sandhya, H. (2022). Pandemic recovery strategies: A disaster management tourism framework. In M. E. </w:t>
      </w:r>
      <w:proofErr w:type="spellStart"/>
      <w:r w:rsidRPr="007C4C1E">
        <w:rPr>
          <w:rFonts w:ascii="Times New Roman" w:hAnsi="Times New Roman" w:cs="Times New Roman"/>
          <w:sz w:val="24"/>
          <w:szCs w:val="24"/>
        </w:rPr>
        <w:t>Korstanje</w:t>
      </w:r>
      <w:proofErr w:type="spellEnd"/>
      <w:r w:rsidRPr="007C4C1E">
        <w:rPr>
          <w:rFonts w:ascii="Times New Roman" w:hAnsi="Times New Roman" w:cs="Times New Roman"/>
          <w:sz w:val="24"/>
          <w:szCs w:val="24"/>
        </w:rPr>
        <w:t xml:space="preserve">, H. </w:t>
      </w:r>
      <w:proofErr w:type="spellStart"/>
      <w:r w:rsidRPr="007C4C1E">
        <w:rPr>
          <w:rFonts w:ascii="Times New Roman" w:hAnsi="Times New Roman" w:cs="Times New Roman"/>
          <w:sz w:val="24"/>
          <w:szCs w:val="24"/>
        </w:rPr>
        <w:t>Seraphin</w:t>
      </w:r>
      <w:proofErr w:type="spellEnd"/>
      <w:r w:rsidRPr="007C4C1E">
        <w:rPr>
          <w:rFonts w:ascii="Times New Roman" w:hAnsi="Times New Roman" w:cs="Times New Roman"/>
          <w:sz w:val="24"/>
          <w:szCs w:val="24"/>
        </w:rPr>
        <w:t xml:space="preserve">, &amp; S. W. </w:t>
      </w:r>
      <w:proofErr w:type="spellStart"/>
      <w:r w:rsidRPr="007C4C1E">
        <w:rPr>
          <w:rFonts w:ascii="Times New Roman" w:hAnsi="Times New Roman" w:cs="Times New Roman"/>
          <w:sz w:val="24"/>
          <w:szCs w:val="24"/>
        </w:rPr>
        <w:t>Maingi</w:t>
      </w:r>
      <w:proofErr w:type="spellEnd"/>
      <w:r w:rsidRPr="007C4C1E">
        <w:rPr>
          <w:rFonts w:ascii="Times New Roman" w:hAnsi="Times New Roman" w:cs="Times New Roman"/>
          <w:sz w:val="24"/>
          <w:szCs w:val="24"/>
        </w:rPr>
        <w:t xml:space="preserve"> (Eds.), Tourism through troubled times (pp. 133–149). Emerald Publishing Limited. https://doi.org/10.1108/978-1-80382-311-920221008</w:t>
      </w:r>
    </w:p>
    <w:p w:rsidR="00025007" w:rsidRPr="007C4C1E" w:rsidRDefault="00025007" w:rsidP="00AA48DC">
      <w:pPr>
        <w:jc w:val="both"/>
        <w:rPr>
          <w:rFonts w:ascii="Times New Roman" w:hAnsi="Times New Roman" w:cs="Times New Roman"/>
          <w:sz w:val="24"/>
          <w:szCs w:val="24"/>
        </w:rPr>
      </w:pPr>
      <w:proofErr w:type="spellStart"/>
      <w:r w:rsidRPr="007C4C1E">
        <w:rPr>
          <w:rFonts w:ascii="Times New Roman" w:hAnsi="Times New Roman" w:cs="Times New Roman"/>
          <w:sz w:val="24"/>
          <w:szCs w:val="24"/>
        </w:rPr>
        <w:t>Davari</w:t>
      </w:r>
      <w:proofErr w:type="spellEnd"/>
      <w:r w:rsidRPr="007C4C1E">
        <w:rPr>
          <w:rFonts w:ascii="Times New Roman" w:hAnsi="Times New Roman" w:cs="Times New Roman"/>
          <w:sz w:val="24"/>
          <w:szCs w:val="24"/>
        </w:rPr>
        <w:t xml:space="preserve">, D., </w:t>
      </w:r>
      <w:proofErr w:type="spellStart"/>
      <w:r w:rsidRPr="007C4C1E">
        <w:rPr>
          <w:rFonts w:ascii="Times New Roman" w:hAnsi="Times New Roman" w:cs="Times New Roman"/>
          <w:sz w:val="24"/>
          <w:szCs w:val="24"/>
        </w:rPr>
        <w:t>Vayghan</w:t>
      </w:r>
      <w:proofErr w:type="spellEnd"/>
      <w:r w:rsidRPr="007C4C1E">
        <w:rPr>
          <w:rFonts w:ascii="Times New Roman" w:hAnsi="Times New Roman" w:cs="Times New Roman"/>
          <w:sz w:val="24"/>
          <w:szCs w:val="24"/>
        </w:rPr>
        <w:t xml:space="preserve">, S., Jang, S. (Shawn), &amp; </w:t>
      </w:r>
      <w:proofErr w:type="spellStart"/>
      <w:r w:rsidRPr="007C4C1E">
        <w:rPr>
          <w:rFonts w:ascii="Times New Roman" w:hAnsi="Times New Roman" w:cs="Times New Roman"/>
          <w:sz w:val="24"/>
          <w:szCs w:val="24"/>
        </w:rPr>
        <w:t>Erdem</w:t>
      </w:r>
      <w:proofErr w:type="spellEnd"/>
      <w:r w:rsidRPr="007C4C1E">
        <w:rPr>
          <w:rFonts w:ascii="Times New Roman" w:hAnsi="Times New Roman" w:cs="Times New Roman"/>
          <w:sz w:val="24"/>
          <w:szCs w:val="24"/>
        </w:rPr>
        <w:t>, M. (2022). Hotel experiences during the COVID-19 pandemic: High-touch versus high-tech. International Journal of Contemporary Hospitality Management, 34(4), 1312–1330. https://doi.org/10.1108/IJCHM-07-2021-0919</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Dickman, S. (2003). Tourism and hospitality marketing. Oxford University Press.</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 xml:space="preserve">Dutta, A. (2020, March 19). Coronavirus impact may render 38 </w:t>
      </w:r>
      <w:proofErr w:type="spellStart"/>
      <w:r w:rsidRPr="007C4C1E">
        <w:rPr>
          <w:rFonts w:ascii="Times New Roman" w:hAnsi="Times New Roman" w:cs="Times New Roman"/>
          <w:sz w:val="24"/>
          <w:szCs w:val="24"/>
        </w:rPr>
        <w:t>mn</w:t>
      </w:r>
      <w:proofErr w:type="spellEnd"/>
      <w:r w:rsidRPr="007C4C1E">
        <w:rPr>
          <w:rFonts w:ascii="Times New Roman" w:hAnsi="Times New Roman" w:cs="Times New Roman"/>
          <w:sz w:val="24"/>
          <w:szCs w:val="24"/>
        </w:rPr>
        <w:t xml:space="preserve"> jobless in Indian tourism industry. Business Standard. https://www.business-standard.com/article/economy-policy/coronavirus-impact-may-render-38-mn-jobless-in-indian-tourism-industry-120031901851_1.html</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Indian Association of Tour Operators (IATO). (2020). About IATO. Retrieved [December, 2024], from https://www.iato.in/</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Jayawardena, C. (2022). Conclusion: What innovations would enable the tourism and hospitality industry to re-build? Worldwide Hospitality and Tourism Themes, 14(6), 610–618. https://doi.org/10.1108/WHATT-06-2022-0069/FULL/XML</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 xml:space="preserve">Joh, C. (2019). The effect of parenthood on travel </w:t>
      </w:r>
      <w:r w:rsidR="00AA48DC">
        <w:rPr>
          <w:rFonts w:ascii="Times New Roman" w:hAnsi="Times New Roman" w:cs="Times New Roman"/>
          <w:sz w:val="24"/>
          <w:szCs w:val="24"/>
        </w:rPr>
        <w:t>Behaviour</w:t>
      </w:r>
      <w:r w:rsidRPr="007C4C1E">
        <w:rPr>
          <w:rFonts w:ascii="Times New Roman" w:hAnsi="Times New Roman" w:cs="Times New Roman"/>
          <w:sz w:val="24"/>
          <w:szCs w:val="24"/>
        </w:rPr>
        <w:t>: Evidence from the California household travel survey. Transportation Research Part A: Policy and Practice, 120, 101–115.</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Juarez-Rojas, L., Alvarez-</w:t>
      </w:r>
      <w:proofErr w:type="spellStart"/>
      <w:r w:rsidRPr="007C4C1E">
        <w:rPr>
          <w:rFonts w:ascii="Times New Roman" w:hAnsi="Times New Roman" w:cs="Times New Roman"/>
          <w:sz w:val="24"/>
          <w:szCs w:val="24"/>
        </w:rPr>
        <w:t>Risco</w:t>
      </w:r>
      <w:proofErr w:type="spellEnd"/>
      <w:r w:rsidRPr="007C4C1E">
        <w:rPr>
          <w:rFonts w:ascii="Times New Roman" w:hAnsi="Times New Roman" w:cs="Times New Roman"/>
          <w:sz w:val="24"/>
          <w:szCs w:val="24"/>
        </w:rPr>
        <w:t>, A., Campos-</w:t>
      </w:r>
      <w:proofErr w:type="spellStart"/>
      <w:r w:rsidRPr="007C4C1E">
        <w:rPr>
          <w:rFonts w:ascii="Times New Roman" w:hAnsi="Times New Roman" w:cs="Times New Roman"/>
          <w:sz w:val="24"/>
          <w:szCs w:val="24"/>
        </w:rPr>
        <w:t>Dávalos</w:t>
      </w:r>
      <w:proofErr w:type="spellEnd"/>
      <w:r w:rsidRPr="007C4C1E">
        <w:rPr>
          <w:rFonts w:ascii="Times New Roman" w:hAnsi="Times New Roman" w:cs="Times New Roman"/>
          <w:sz w:val="24"/>
          <w:szCs w:val="24"/>
        </w:rPr>
        <w:t>, N., Anderson-</w:t>
      </w:r>
      <w:proofErr w:type="spellStart"/>
      <w:r w:rsidRPr="007C4C1E">
        <w:rPr>
          <w:rFonts w:ascii="Times New Roman" w:hAnsi="Times New Roman" w:cs="Times New Roman"/>
          <w:sz w:val="24"/>
          <w:szCs w:val="24"/>
        </w:rPr>
        <w:t>Seminario</w:t>
      </w:r>
      <w:proofErr w:type="spellEnd"/>
      <w:r w:rsidRPr="007C4C1E">
        <w:rPr>
          <w:rFonts w:ascii="Times New Roman" w:hAnsi="Times New Roman" w:cs="Times New Roman"/>
          <w:sz w:val="24"/>
          <w:szCs w:val="24"/>
        </w:rPr>
        <w:t>, M. de las M., &amp; Del-Aguila-</w:t>
      </w:r>
      <w:proofErr w:type="spellStart"/>
      <w:r w:rsidRPr="007C4C1E">
        <w:rPr>
          <w:rFonts w:ascii="Times New Roman" w:hAnsi="Times New Roman" w:cs="Times New Roman"/>
          <w:sz w:val="24"/>
          <w:szCs w:val="24"/>
        </w:rPr>
        <w:t>Arcentales</w:t>
      </w:r>
      <w:proofErr w:type="spellEnd"/>
      <w:r w:rsidRPr="007C4C1E">
        <w:rPr>
          <w:rFonts w:ascii="Times New Roman" w:hAnsi="Times New Roman" w:cs="Times New Roman"/>
          <w:sz w:val="24"/>
          <w:szCs w:val="24"/>
        </w:rPr>
        <w:t>, S. (2023). Effectiveness of policies in recovering the tourist industry after COVID-19: A benchmark comparison of the ten most visited countries. In A. Alvarez-</w:t>
      </w:r>
      <w:proofErr w:type="spellStart"/>
      <w:r w:rsidRPr="007C4C1E">
        <w:rPr>
          <w:rFonts w:ascii="Times New Roman" w:hAnsi="Times New Roman" w:cs="Times New Roman"/>
          <w:sz w:val="24"/>
          <w:szCs w:val="24"/>
        </w:rPr>
        <w:t>Risco</w:t>
      </w:r>
      <w:proofErr w:type="spellEnd"/>
      <w:r w:rsidRPr="007C4C1E">
        <w:rPr>
          <w:rFonts w:ascii="Times New Roman" w:hAnsi="Times New Roman" w:cs="Times New Roman"/>
          <w:sz w:val="24"/>
          <w:szCs w:val="24"/>
        </w:rPr>
        <w:t>, M. A. Rosen, &amp; S. Del-Aguila-</w:t>
      </w:r>
      <w:proofErr w:type="spellStart"/>
      <w:r w:rsidRPr="007C4C1E">
        <w:rPr>
          <w:rFonts w:ascii="Times New Roman" w:hAnsi="Times New Roman" w:cs="Times New Roman"/>
          <w:sz w:val="24"/>
          <w:szCs w:val="24"/>
        </w:rPr>
        <w:t>Arcentales</w:t>
      </w:r>
      <w:proofErr w:type="spellEnd"/>
      <w:r w:rsidRPr="007C4C1E">
        <w:rPr>
          <w:rFonts w:ascii="Times New Roman" w:hAnsi="Times New Roman" w:cs="Times New Roman"/>
          <w:sz w:val="24"/>
          <w:szCs w:val="24"/>
        </w:rPr>
        <w:t xml:space="preserve"> (Eds.), Sustainable Management in COVID-19 Times (Vol. 30, pp. 211–237). Emerald Publishing Limited. https://doi.org/10.1108/S1877-636120230000030030</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lastRenderedPageBreak/>
        <w:t xml:space="preserve">Kaushik, S., Kaushik, S., Sharma, Y., Kumar, R., &amp; Yadav, J. P. (2020). The Indian perspective of COVID-19 outbreak. </w:t>
      </w:r>
      <w:proofErr w:type="spellStart"/>
      <w:r w:rsidRPr="007C4C1E">
        <w:rPr>
          <w:rFonts w:ascii="Times New Roman" w:hAnsi="Times New Roman" w:cs="Times New Roman"/>
          <w:i/>
          <w:iCs/>
          <w:sz w:val="24"/>
          <w:szCs w:val="24"/>
        </w:rPr>
        <w:t>Virusdisease</w:t>
      </w:r>
      <w:proofErr w:type="spellEnd"/>
      <w:r w:rsidRPr="007C4C1E">
        <w:rPr>
          <w:rFonts w:ascii="Times New Roman" w:hAnsi="Times New Roman" w:cs="Times New Roman"/>
          <w:i/>
          <w:iCs/>
          <w:sz w:val="24"/>
          <w:szCs w:val="24"/>
        </w:rPr>
        <w:t>, 31</w:t>
      </w:r>
      <w:r w:rsidRPr="007C4C1E">
        <w:rPr>
          <w:rFonts w:ascii="Times New Roman" w:hAnsi="Times New Roman" w:cs="Times New Roman"/>
          <w:sz w:val="24"/>
          <w:szCs w:val="24"/>
        </w:rPr>
        <w:t xml:space="preserve">(2), 146–153. </w:t>
      </w:r>
      <w:hyperlink r:id="rId18" w:tgtFrame="_blank" w:history="1">
        <w:r w:rsidRPr="007C4C1E">
          <w:rPr>
            <w:rStyle w:val="Hyperlink"/>
            <w:rFonts w:ascii="Times New Roman" w:hAnsi="Times New Roman" w:cs="Times New Roman"/>
            <w:sz w:val="24"/>
            <w:szCs w:val="24"/>
          </w:rPr>
          <w:t>https://doi.org/10.1007/s13337-020-00587-x</w:t>
        </w:r>
      </w:hyperlink>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Kim, J.-H., Ritchie, J. R. B., &amp; McCormick, B. (2010). Development of a scale to measure memorable tourism experiences. Journal of Travel Research, 51(1), 12–25. https://doi.org/10.1177/0047287509354444</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 xml:space="preserve">Ly, B., &amp; Ly, R. (2020). Effect of Social Media in Tourism (Case in Cambodia). Journal of Tourism &amp; Hospitality, 9(1), 424. </w:t>
      </w:r>
      <w:hyperlink r:id="rId19" w:history="1">
        <w:r w:rsidRPr="007C4C1E">
          <w:rPr>
            <w:rStyle w:val="Hyperlink"/>
            <w:rFonts w:ascii="Times New Roman" w:hAnsi="Times New Roman" w:cs="Times New Roman"/>
            <w:sz w:val="24"/>
            <w:szCs w:val="24"/>
          </w:rPr>
          <w:t>https://doi.org/10.35248/2167-0269.20.9.424</w:t>
        </w:r>
      </w:hyperlink>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 xml:space="preserve">Patel, D., </w:t>
      </w:r>
      <w:proofErr w:type="spellStart"/>
      <w:r w:rsidRPr="007C4C1E">
        <w:rPr>
          <w:rFonts w:ascii="Times New Roman" w:hAnsi="Times New Roman" w:cs="Times New Roman"/>
          <w:sz w:val="24"/>
          <w:szCs w:val="24"/>
        </w:rPr>
        <w:t>Vahoniya</w:t>
      </w:r>
      <w:proofErr w:type="spellEnd"/>
      <w:r w:rsidRPr="007C4C1E">
        <w:rPr>
          <w:rFonts w:ascii="Times New Roman" w:hAnsi="Times New Roman" w:cs="Times New Roman"/>
          <w:sz w:val="24"/>
          <w:szCs w:val="24"/>
        </w:rPr>
        <w:t xml:space="preserve">, D., Patel, P., &amp; Shah, N. (2020). Impact of COVID-19 on transportation system of India. International Journal of Mechanical and Production Engineering Research and Development, 10(3), 5655–5664. </w:t>
      </w:r>
      <w:hyperlink r:id="rId20" w:history="1">
        <w:r w:rsidRPr="007C4C1E">
          <w:rPr>
            <w:rStyle w:val="Hyperlink"/>
            <w:rFonts w:ascii="Times New Roman" w:hAnsi="Times New Roman" w:cs="Times New Roman"/>
            <w:sz w:val="24"/>
            <w:szCs w:val="24"/>
          </w:rPr>
          <w:t>https://www.researchgate.net/publication/351658687_IMPACT_OF_COVID-19_ON_TRANSPORTATION_SYSTEM_OF_INDIA</w:t>
        </w:r>
      </w:hyperlink>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 xml:space="preserve">Patel, P., Shah, N., Sinha, K., &amp; </w:t>
      </w:r>
      <w:proofErr w:type="spellStart"/>
      <w:r w:rsidRPr="007C4C1E">
        <w:rPr>
          <w:rFonts w:ascii="Times New Roman" w:hAnsi="Times New Roman" w:cs="Times New Roman"/>
          <w:sz w:val="24"/>
          <w:szCs w:val="24"/>
        </w:rPr>
        <w:t>Thakar</w:t>
      </w:r>
      <w:proofErr w:type="spellEnd"/>
      <w:r w:rsidRPr="007C4C1E">
        <w:rPr>
          <w:rFonts w:ascii="Times New Roman" w:hAnsi="Times New Roman" w:cs="Times New Roman"/>
          <w:sz w:val="24"/>
          <w:szCs w:val="24"/>
        </w:rPr>
        <w:t>, H. (2020). Government response to contain the outbreak of COVID-19 with special reference to public transportation system in India. International Journal of Mechanical and Production Engineering Research and Development, 10(3), 2325–2338. http://www.tjprc.org</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PTI. (2020, March 12). Coronavirus impact: Indian tourism could run into thousands of crores of rupees of loss. The Week. https://www.theweek.in/news/biz-tech/2020/03/12/coronavirus-impact-indian-tourism-could-run-into-thousands-of-crores-of-rupees.html</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Ramos, K. (2022). Factors influencing customers’ continuance usage intention of food delivery apps during COVID-19 quarantine in Mexico. British Food Journal, 124(3), 833–852. https://doi.org/10.1108/BFJ-01-2021-0020</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 xml:space="preserve">Serra, P. V., &amp; </w:t>
      </w:r>
      <w:proofErr w:type="spellStart"/>
      <w:r w:rsidRPr="007C4C1E">
        <w:rPr>
          <w:rFonts w:ascii="Times New Roman" w:hAnsi="Times New Roman" w:cs="Times New Roman"/>
          <w:sz w:val="24"/>
          <w:szCs w:val="24"/>
        </w:rPr>
        <w:t>Seabra</w:t>
      </w:r>
      <w:proofErr w:type="spellEnd"/>
      <w:r w:rsidRPr="007C4C1E">
        <w:rPr>
          <w:rFonts w:ascii="Times New Roman" w:hAnsi="Times New Roman" w:cs="Times New Roman"/>
          <w:sz w:val="24"/>
          <w:szCs w:val="24"/>
        </w:rPr>
        <w:t xml:space="preserve">, C. (2023). Hygiene and health in tourism, in a post-pandemic context: From expected requirement to mandatory criterion. In C. </w:t>
      </w:r>
      <w:proofErr w:type="spellStart"/>
      <w:r w:rsidRPr="007C4C1E">
        <w:rPr>
          <w:rFonts w:ascii="Times New Roman" w:hAnsi="Times New Roman" w:cs="Times New Roman"/>
          <w:sz w:val="24"/>
          <w:szCs w:val="24"/>
        </w:rPr>
        <w:t>Seabra</w:t>
      </w:r>
      <w:proofErr w:type="spellEnd"/>
      <w:r w:rsidRPr="007C4C1E">
        <w:rPr>
          <w:rFonts w:ascii="Times New Roman" w:hAnsi="Times New Roman" w:cs="Times New Roman"/>
          <w:sz w:val="24"/>
          <w:szCs w:val="24"/>
        </w:rPr>
        <w:t xml:space="preserve"> &amp; M. E. </w:t>
      </w:r>
      <w:proofErr w:type="spellStart"/>
      <w:r w:rsidRPr="007C4C1E">
        <w:rPr>
          <w:rFonts w:ascii="Times New Roman" w:hAnsi="Times New Roman" w:cs="Times New Roman"/>
          <w:sz w:val="24"/>
          <w:szCs w:val="24"/>
        </w:rPr>
        <w:t>Korstanje</w:t>
      </w:r>
      <w:proofErr w:type="spellEnd"/>
      <w:r w:rsidRPr="007C4C1E">
        <w:rPr>
          <w:rFonts w:ascii="Times New Roman" w:hAnsi="Times New Roman" w:cs="Times New Roman"/>
          <w:sz w:val="24"/>
          <w:szCs w:val="24"/>
        </w:rPr>
        <w:t xml:space="preserve"> (Eds.), Safety and tourism (pp. 195–215). Emerald Publishing Limited. https://doi.org/10.1108/978-1-80382-811-420231011</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Singh, G. (2020, March 10). Tourism industry stares at $300-m loss. The Hindu Business Line. https://www.thehindubusinessline.com/economy/tourism-industry-stares-at-300-m-loss/article31025324.ece</w:t>
      </w:r>
    </w:p>
    <w:p w:rsidR="00025007" w:rsidRPr="007C4C1E" w:rsidRDefault="00025007" w:rsidP="00AA48DC">
      <w:pPr>
        <w:jc w:val="both"/>
        <w:rPr>
          <w:rFonts w:ascii="Times New Roman" w:hAnsi="Times New Roman" w:cs="Times New Roman"/>
          <w:sz w:val="24"/>
          <w:szCs w:val="24"/>
        </w:rPr>
      </w:pPr>
      <w:proofErr w:type="spellStart"/>
      <w:r w:rsidRPr="007C4C1E">
        <w:rPr>
          <w:rFonts w:ascii="Times New Roman" w:hAnsi="Times New Roman" w:cs="Times New Roman"/>
          <w:sz w:val="24"/>
          <w:szCs w:val="24"/>
        </w:rPr>
        <w:t>Skare</w:t>
      </w:r>
      <w:proofErr w:type="spellEnd"/>
      <w:r w:rsidRPr="007C4C1E">
        <w:rPr>
          <w:rFonts w:ascii="Times New Roman" w:hAnsi="Times New Roman" w:cs="Times New Roman"/>
          <w:sz w:val="24"/>
          <w:szCs w:val="24"/>
        </w:rPr>
        <w:t xml:space="preserve">, M., Soriano, D. R., &amp; </w:t>
      </w:r>
      <w:proofErr w:type="spellStart"/>
      <w:r w:rsidRPr="007C4C1E">
        <w:rPr>
          <w:rFonts w:ascii="Times New Roman" w:hAnsi="Times New Roman" w:cs="Times New Roman"/>
          <w:sz w:val="24"/>
          <w:szCs w:val="24"/>
        </w:rPr>
        <w:t>Porada-Rochoń</w:t>
      </w:r>
      <w:proofErr w:type="spellEnd"/>
      <w:r w:rsidRPr="007C4C1E">
        <w:rPr>
          <w:rFonts w:ascii="Times New Roman" w:hAnsi="Times New Roman" w:cs="Times New Roman"/>
          <w:sz w:val="24"/>
          <w:szCs w:val="24"/>
        </w:rPr>
        <w:t>, M. (2021). Impact of COVID-19 on the travel and tourism industry. Technological Forecasting and Social Change, 163, 120469. https://doi.org/10.1016/j.techfore.2020.120469</w:t>
      </w:r>
    </w:p>
    <w:p w:rsidR="00025007" w:rsidRPr="007C4C1E" w:rsidRDefault="00025007" w:rsidP="00AA48DC">
      <w:pPr>
        <w:jc w:val="both"/>
        <w:rPr>
          <w:rFonts w:ascii="Times New Roman" w:hAnsi="Times New Roman" w:cs="Times New Roman"/>
          <w:sz w:val="24"/>
          <w:szCs w:val="24"/>
        </w:rPr>
      </w:pPr>
      <w:proofErr w:type="spellStart"/>
      <w:r w:rsidRPr="007C4C1E">
        <w:rPr>
          <w:rFonts w:ascii="Times New Roman" w:hAnsi="Times New Roman" w:cs="Times New Roman"/>
          <w:sz w:val="24"/>
          <w:szCs w:val="24"/>
        </w:rPr>
        <w:t>Sujood</w:t>
      </w:r>
      <w:proofErr w:type="spellEnd"/>
      <w:r w:rsidRPr="007C4C1E">
        <w:rPr>
          <w:rFonts w:ascii="Times New Roman" w:hAnsi="Times New Roman" w:cs="Times New Roman"/>
          <w:sz w:val="24"/>
          <w:szCs w:val="24"/>
        </w:rPr>
        <w:t xml:space="preserve">, H. S., &amp; </w:t>
      </w:r>
      <w:proofErr w:type="spellStart"/>
      <w:r w:rsidRPr="007C4C1E">
        <w:rPr>
          <w:rFonts w:ascii="Times New Roman" w:hAnsi="Times New Roman" w:cs="Times New Roman"/>
          <w:sz w:val="24"/>
          <w:szCs w:val="24"/>
        </w:rPr>
        <w:t>Bano</w:t>
      </w:r>
      <w:proofErr w:type="spellEnd"/>
      <w:r w:rsidRPr="007C4C1E">
        <w:rPr>
          <w:rFonts w:ascii="Times New Roman" w:hAnsi="Times New Roman" w:cs="Times New Roman"/>
          <w:sz w:val="24"/>
          <w:szCs w:val="24"/>
        </w:rPr>
        <w:t xml:space="preserve">, N. (2022). </w:t>
      </w:r>
      <w:r w:rsidR="00AA48DC">
        <w:rPr>
          <w:rFonts w:ascii="Times New Roman" w:hAnsi="Times New Roman" w:cs="Times New Roman"/>
          <w:sz w:val="24"/>
          <w:szCs w:val="24"/>
        </w:rPr>
        <w:t>Behaviour</w:t>
      </w:r>
      <w:r w:rsidRPr="007C4C1E">
        <w:rPr>
          <w:rFonts w:ascii="Times New Roman" w:hAnsi="Times New Roman" w:cs="Times New Roman"/>
          <w:sz w:val="24"/>
          <w:szCs w:val="24"/>
        </w:rPr>
        <w:t xml:space="preserve">al intention of traveling in the period of COVID-19: An application of the theory of planned </w:t>
      </w:r>
      <w:r w:rsidR="00AA48DC">
        <w:rPr>
          <w:rFonts w:ascii="Times New Roman" w:hAnsi="Times New Roman" w:cs="Times New Roman"/>
          <w:sz w:val="24"/>
          <w:szCs w:val="24"/>
        </w:rPr>
        <w:t>Behaviour</w:t>
      </w:r>
      <w:r w:rsidRPr="007C4C1E">
        <w:rPr>
          <w:rFonts w:ascii="Times New Roman" w:hAnsi="Times New Roman" w:cs="Times New Roman"/>
          <w:sz w:val="24"/>
          <w:szCs w:val="24"/>
        </w:rPr>
        <w:t xml:space="preserve"> (TPB) and perceived risk. </w:t>
      </w:r>
      <w:r w:rsidRPr="007C4C1E">
        <w:rPr>
          <w:rFonts w:ascii="Times New Roman" w:hAnsi="Times New Roman" w:cs="Times New Roman"/>
          <w:sz w:val="24"/>
          <w:szCs w:val="24"/>
        </w:rPr>
        <w:lastRenderedPageBreak/>
        <w:t>International Journal of Tourism Cities, 8(2), 357–378. https://doi.org/10.1108/IJTC-09-2020-0183</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UNWTO. (2022, September). World tourism barometer: September 2022 [Excerpt]. World Tourism Organization. https://webunwto.s3.eu-west-1.amazonaws.com/s3fs-public/2022-09/UNWTO_Barom22_05_Sept_EXCERPT.pdf?VersionId=pYFmf7WMvpcfjUDuhNzbQ_G.4phQX79q</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 xml:space="preserve">Valencia, J., &amp; Crouch, G. (2008). Travel </w:t>
      </w:r>
      <w:r w:rsidR="00AA48DC">
        <w:rPr>
          <w:rFonts w:ascii="Times New Roman" w:hAnsi="Times New Roman" w:cs="Times New Roman"/>
          <w:sz w:val="24"/>
          <w:szCs w:val="24"/>
        </w:rPr>
        <w:t>Behaviour</w:t>
      </w:r>
      <w:r w:rsidRPr="007C4C1E">
        <w:rPr>
          <w:rFonts w:ascii="Times New Roman" w:hAnsi="Times New Roman" w:cs="Times New Roman"/>
          <w:sz w:val="24"/>
          <w:szCs w:val="24"/>
        </w:rPr>
        <w:t xml:space="preserve"> in troubled times: The role of consumer self-confidence. Journal of Travel &amp; Tourism Marketing, 25(1), 25–42. https://doi.org/10.1080/10548400802164835</w:t>
      </w:r>
    </w:p>
    <w:p w:rsidR="00025007" w:rsidRPr="007C4C1E" w:rsidRDefault="00025007" w:rsidP="00AA48DC">
      <w:pPr>
        <w:jc w:val="both"/>
        <w:rPr>
          <w:rFonts w:ascii="Times New Roman" w:hAnsi="Times New Roman" w:cs="Times New Roman"/>
          <w:sz w:val="24"/>
          <w:szCs w:val="24"/>
        </w:rPr>
      </w:pPr>
      <w:r w:rsidRPr="007C4C1E">
        <w:rPr>
          <w:rFonts w:ascii="Times New Roman" w:hAnsi="Times New Roman" w:cs="Times New Roman"/>
          <w:sz w:val="24"/>
          <w:szCs w:val="24"/>
        </w:rPr>
        <w:t>World Health Organization. (2021). WHO coronavirus (COVID-19) dashboard. https://covid19.who.int/</w:t>
      </w:r>
    </w:p>
    <w:sectPr w:rsidR="00025007" w:rsidRPr="007C4C1E" w:rsidSect="009D47CE">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764" w:rsidRDefault="00B01764" w:rsidP="002172E6">
      <w:pPr>
        <w:spacing w:after="0" w:line="240" w:lineRule="auto"/>
      </w:pPr>
      <w:r>
        <w:separator/>
      </w:r>
    </w:p>
  </w:endnote>
  <w:endnote w:type="continuationSeparator" w:id="0">
    <w:p w:rsidR="00B01764" w:rsidRDefault="00B01764" w:rsidP="0021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F6" w:rsidRDefault="005E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F6" w:rsidRDefault="005E1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F6" w:rsidRDefault="005E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764" w:rsidRDefault="00B01764" w:rsidP="002172E6">
      <w:pPr>
        <w:spacing w:after="0" w:line="240" w:lineRule="auto"/>
      </w:pPr>
      <w:r>
        <w:separator/>
      </w:r>
    </w:p>
  </w:footnote>
  <w:footnote w:type="continuationSeparator" w:id="0">
    <w:p w:rsidR="00B01764" w:rsidRDefault="00B01764" w:rsidP="00217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F6" w:rsidRDefault="00B017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86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F6" w:rsidRDefault="00B017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86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F6" w:rsidRDefault="00B017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86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44F0A"/>
    <w:multiLevelType w:val="multilevel"/>
    <w:tmpl w:val="0250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345FE"/>
    <w:multiLevelType w:val="multilevel"/>
    <w:tmpl w:val="9634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73C19"/>
    <w:multiLevelType w:val="hybridMultilevel"/>
    <w:tmpl w:val="7E48FA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C731C8"/>
    <w:multiLevelType w:val="multilevel"/>
    <w:tmpl w:val="EFD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B30F9"/>
    <w:multiLevelType w:val="hybridMultilevel"/>
    <w:tmpl w:val="470E6098"/>
    <w:lvl w:ilvl="0" w:tplc="3BC0C66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06D0ECE"/>
    <w:multiLevelType w:val="hybridMultilevel"/>
    <w:tmpl w:val="66762F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6B50B7B"/>
    <w:multiLevelType w:val="hybridMultilevel"/>
    <w:tmpl w:val="DE6EB05E"/>
    <w:lvl w:ilvl="0" w:tplc="E706574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62281F"/>
    <w:multiLevelType w:val="multilevel"/>
    <w:tmpl w:val="E244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061F7"/>
    <w:multiLevelType w:val="multilevel"/>
    <w:tmpl w:val="0FC2EB0C"/>
    <w:lvl w:ilvl="0">
      <w:start w:val="5"/>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4B4F60BF"/>
    <w:multiLevelType w:val="multilevel"/>
    <w:tmpl w:val="AEE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9723F"/>
    <w:multiLevelType w:val="multilevel"/>
    <w:tmpl w:val="61EE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70634B"/>
    <w:multiLevelType w:val="hybridMultilevel"/>
    <w:tmpl w:val="4C34EA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7"/>
  </w:num>
  <w:num w:numId="5">
    <w:abstractNumId w:val="9"/>
  </w:num>
  <w:num w:numId="6">
    <w:abstractNumId w:val="6"/>
  </w:num>
  <w:num w:numId="7">
    <w:abstractNumId w:val="8"/>
  </w:num>
  <w:num w:numId="8">
    <w:abstractNumId w:val="3"/>
  </w:num>
  <w:num w:numId="9">
    <w:abstractNumId w:val="5"/>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1E21"/>
    <w:rsid w:val="00003CD7"/>
    <w:rsid w:val="0000443D"/>
    <w:rsid w:val="0000642F"/>
    <w:rsid w:val="00025007"/>
    <w:rsid w:val="00025AC3"/>
    <w:rsid w:val="00046529"/>
    <w:rsid w:val="00056005"/>
    <w:rsid w:val="00063D98"/>
    <w:rsid w:val="00064065"/>
    <w:rsid w:val="000660D9"/>
    <w:rsid w:val="0007048D"/>
    <w:rsid w:val="0007176D"/>
    <w:rsid w:val="00071E5E"/>
    <w:rsid w:val="00077FD4"/>
    <w:rsid w:val="0008578B"/>
    <w:rsid w:val="000952C4"/>
    <w:rsid w:val="000A155E"/>
    <w:rsid w:val="000A370C"/>
    <w:rsid w:val="000A5705"/>
    <w:rsid w:val="000B2A3A"/>
    <w:rsid w:val="000B758E"/>
    <w:rsid w:val="000C56D3"/>
    <w:rsid w:val="000D139B"/>
    <w:rsid w:val="000D3AF6"/>
    <w:rsid w:val="000D7192"/>
    <w:rsid w:val="000D7278"/>
    <w:rsid w:val="000D7463"/>
    <w:rsid w:val="000E0113"/>
    <w:rsid w:val="000E7638"/>
    <w:rsid w:val="00102637"/>
    <w:rsid w:val="00103320"/>
    <w:rsid w:val="00104DD5"/>
    <w:rsid w:val="00107EDA"/>
    <w:rsid w:val="00113097"/>
    <w:rsid w:val="001321AA"/>
    <w:rsid w:val="00136465"/>
    <w:rsid w:val="00137187"/>
    <w:rsid w:val="001526A9"/>
    <w:rsid w:val="00153F29"/>
    <w:rsid w:val="0015613D"/>
    <w:rsid w:val="00162419"/>
    <w:rsid w:val="001630CD"/>
    <w:rsid w:val="001670F6"/>
    <w:rsid w:val="001917AD"/>
    <w:rsid w:val="00196E6A"/>
    <w:rsid w:val="001A2139"/>
    <w:rsid w:val="001B5D20"/>
    <w:rsid w:val="001B7783"/>
    <w:rsid w:val="001C083A"/>
    <w:rsid w:val="001C63D8"/>
    <w:rsid w:val="001D504E"/>
    <w:rsid w:val="001E0948"/>
    <w:rsid w:val="001E48BC"/>
    <w:rsid w:val="001E4959"/>
    <w:rsid w:val="001E5232"/>
    <w:rsid w:val="001F1656"/>
    <w:rsid w:val="001F1DF0"/>
    <w:rsid w:val="001F4005"/>
    <w:rsid w:val="001F5D35"/>
    <w:rsid w:val="001F653D"/>
    <w:rsid w:val="00201D73"/>
    <w:rsid w:val="00207277"/>
    <w:rsid w:val="00207F07"/>
    <w:rsid w:val="0021033F"/>
    <w:rsid w:val="002146F8"/>
    <w:rsid w:val="002172E6"/>
    <w:rsid w:val="002233D8"/>
    <w:rsid w:val="00227331"/>
    <w:rsid w:val="00254768"/>
    <w:rsid w:val="00271EDE"/>
    <w:rsid w:val="002864D4"/>
    <w:rsid w:val="00287FBB"/>
    <w:rsid w:val="00297552"/>
    <w:rsid w:val="00297651"/>
    <w:rsid w:val="002A648E"/>
    <w:rsid w:val="002B369A"/>
    <w:rsid w:val="002B5980"/>
    <w:rsid w:val="002C027A"/>
    <w:rsid w:val="002D2E3B"/>
    <w:rsid w:val="002D3323"/>
    <w:rsid w:val="002D499F"/>
    <w:rsid w:val="002D6D87"/>
    <w:rsid w:val="002E2DEB"/>
    <w:rsid w:val="002E2DEE"/>
    <w:rsid w:val="002F460B"/>
    <w:rsid w:val="002F5155"/>
    <w:rsid w:val="00306C44"/>
    <w:rsid w:val="003131B6"/>
    <w:rsid w:val="00327504"/>
    <w:rsid w:val="00333E90"/>
    <w:rsid w:val="0034168A"/>
    <w:rsid w:val="00344DFE"/>
    <w:rsid w:val="00345DB7"/>
    <w:rsid w:val="00360F74"/>
    <w:rsid w:val="0036162A"/>
    <w:rsid w:val="00363682"/>
    <w:rsid w:val="003638BA"/>
    <w:rsid w:val="00365339"/>
    <w:rsid w:val="00370D1E"/>
    <w:rsid w:val="00375A88"/>
    <w:rsid w:val="00376E25"/>
    <w:rsid w:val="00382DA0"/>
    <w:rsid w:val="003964AD"/>
    <w:rsid w:val="0039786E"/>
    <w:rsid w:val="00397886"/>
    <w:rsid w:val="00397EC2"/>
    <w:rsid w:val="003A031D"/>
    <w:rsid w:val="003A6A38"/>
    <w:rsid w:val="003C5506"/>
    <w:rsid w:val="003E49FE"/>
    <w:rsid w:val="003E6A0F"/>
    <w:rsid w:val="003E6C36"/>
    <w:rsid w:val="003F1000"/>
    <w:rsid w:val="003F7316"/>
    <w:rsid w:val="00400DAB"/>
    <w:rsid w:val="00403C07"/>
    <w:rsid w:val="00403E91"/>
    <w:rsid w:val="00404196"/>
    <w:rsid w:val="00423062"/>
    <w:rsid w:val="00425995"/>
    <w:rsid w:val="00441E2A"/>
    <w:rsid w:val="00447262"/>
    <w:rsid w:val="00450049"/>
    <w:rsid w:val="00457FF0"/>
    <w:rsid w:val="00470ED2"/>
    <w:rsid w:val="00471FD2"/>
    <w:rsid w:val="0047265A"/>
    <w:rsid w:val="0048347A"/>
    <w:rsid w:val="00484C22"/>
    <w:rsid w:val="00495DF6"/>
    <w:rsid w:val="004A00E1"/>
    <w:rsid w:val="004A2B0F"/>
    <w:rsid w:val="004A4D1F"/>
    <w:rsid w:val="004A5B1B"/>
    <w:rsid w:val="004B1372"/>
    <w:rsid w:val="004D1851"/>
    <w:rsid w:val="004D2434"/>
    <w:rsid w:val="004D25D0"/>
    <w:rsid w:val="004D3190"/>
    <w:rsid w:val="004D49DD"/>
    <w:rsid w:val="004D4B14"/>
    <w:rsid w:val="004E2B92"/>
    <w:rsid w:val="004E3F11"/>
    <w:rsid w:val="004F05FD"/>
    <w:rsid w:val="004F0F11"/>
    <w:rsid w:val="004F1F84"/>
    <w:rsid w:val="004F6022"/>
    <w:rsid w:val="004F75E1"/>
    <w:rsid w:val="00504B94"/>
    <w:rsid w:val="00516C35"/>
    <w:rsid w:val="005229EE"/>
    <w:rsid w:val="005266D1"/>
    <w:rsid w:val="00526C1B"/>
    <w:rsid w:val="00527C6A"/>
    <w:rsid w:val="0054731A"/>
    <w:rsid w:val="0056482E"/>
    <w:rsid w:val="00566BC0"/>
    <w:rsid w:val="00573BB7"/>
    <w:rsid w:val="0057543A"/>
    <w:rsid w:val="005758C7"/>
    <w:rsid w:val="00576448"/>
    <w:rsid w:val="0058198E"/>
    <w:rsid w:val="0058210F"/>
    <w:rsid w:val="00582E93"/>
    <w:rsid w:val="0058792B"/>
    <w:rsid w:val="00587EEB"/>
    <w:rsid w:val="0059062C"/>
    <w:rsid w:val="0059126F"/>
    <w:rsid w:val="00597122"/>
    <w:rsid w:val="005A695F"/>
    <w:rsid w:val="005B361C"/>
    <w:rsid w:val="005B4DCE"/>
    <w:rsid w:val="005B6FFE"/>
    <w:rsid w:val="005C26BE"/>
    <w:rsid w:val="005E18F6"/>
    <w:rsid w:val="00612DE6"/>
    <w:rsid w:val="00620BBC"/>
    <w:rsid w:val="006249CA"/>
    <w:rsid w:val="00625F7A"/>
    <w:rsid w:val="00631881"/>
    <w:rsid w:val="00637B6C"/>
    <w:rsid w:val="00653C4B"/>
    <w:rsid w:val="00661673"/>
    <w:rsid w:val="00661B6B"/>
    <w:rsid w:val="00671B87"/>
    <w:rsid w:val="00672B15"/>
    <w:rsid w:val="00673063"/>
    <w:rsid w:val="00673F99"/>
    <w:rsid w:val="00675692"/>
    <w:rsid w:val="00682A2F"/>
    <w:rsid w:val="006A09E3"/>
    <w:rsid w:val="006A226D"/>
    <w:rsid w:val="006C3850"/>
    <w:rsid w:val="006E79B6"/>
    <w:rsid w:val="006F25C9"/>
    <w:rsid w:val="006F46C7"/>
    <w:rsid w:val="006F5A66"/>
    <w:rsid w:val="006F5F71"/>
    <w:rsid w:val="006F6020"/>
    <w:rsid w:val="00704878"/>
    <w:rsid w:val="00711127"/>
    <w:rsid w:val="00731305"/>
    <w:rsid w:val="00731C7A"/>
    <w:rsid w:val="00734F26"/>
    <w:rsid w:val="007446E4"/>
    <w:rsid w:val="00753698"/>
    <w:rsid w:val="00766AD8"/>
    <w:rsid w:val="007720CD"/>
    <w:rsid w:val="00773870"/>
    <w:rsid w:val="0077799F"/>
    <w:rsid w:val="00784C7D"/>
    <w:rsid w:val="007A6F82"/>
    <w:rsid w:val="007B428C"/>
    <w:rsid w:val="007B6754"/>
    <w:rsid w:val="007C4C1E"/>
    <w:rsid w:val="007C6FA4"/>
    <w:rsid w:val="007D0AFA"/>
    <w:rsid w:val="00801488"/>
    <w:rsid w:val="00823EDE"/>
    <w:rsid w:val="0083079B"/>
    <w:rsid w:val="00835901"/>
    <w:rsid w:val="00842D88"/>
    <w:rsid w:val="0087042C"/>
    <w:rsid w:val="00871F84"/>
    <w:rsid w:val="0087443B"/>
    <w:rsid w:val="0087796E"/>
    <w:rsid w:val="00891514"/>
    <w:rsid w:val="00893AAF"/>
    <w:rsid w:val="008A421A"/>
    <w:rsid w:val="008B0EA2"/>
    <w:rsid w:val="008C17B0"/>
    <w:rsid w:val="008C3930"/>
    <w:rsid w:val="008C6018"/>
    <w:rsid w:val="008D15C2"/>
    <w:rsid w:val="008D21AC"/>
    <w:rsid w:val="008D3ABE"/>
    <w:rsid w:val="008D7D91"/>
    <w:rsid w:val="008E37E7"/>
    <w:rsid w:val="008E3BCC"/>
    <w:rsid w:val="008E5A22"/>
    <w:rsid w:val="008F48A0"/>
    <w:rsid w:val="00904E87"/>
    <w:rsid w:val="009106E2"/>
    <w:rsid w:val="00930EAF"/>
    <w:rsid w:val="00943172"/>
    <w:rsid w:val="00943385"/>
    <w:rsid w:val="0094732C"/>
    <w:rsid w:val="009553D2"/>
    <w:rsid w:val="00981C39"/>
    <w:rsid w:val="00985760"/>
    <w:rsid w:val="009869AC"/>
    <w:rsid w:val="00987CF2"/>
    <w:rsid w:val="0099161C"/>
    <w:rsid w:val="009A52AA"/>
    <w:rsid w:val="009C618D"/>
    <w:rsid w:val="009C61F9"/>
    <w:rsid w:val="009D47CE"/>
    <w:rsid w:val="009D531E"/>
    <w:rsid w:val="009E1644"/>
    <w:rsid w:val="009F0BFB"/>
    <w:rsid w:val="009F4358"/>
    <w:rsid w:val="00A062A1"/>
    <w:rsid w:val="00A276C8"/>
    <w:rsid w:val="00A30880"/>
    <w:rsid w:val="00A35E47"/>
    <w:rsid w:val="00A41281"/>
    <w:rsid w:val="00A50657"/>
    <w:rsid w:val="00A530F8"/>
    <w:rsid w:val="00A60CA0"/>
    <w:rsid w:val="00A6152E"/>
    <w:rsid w:val="00A73EDC"/>
    <w:rsid w:val="00A870A0"/>
    <w:rsid w:val="00A92CF1"/>
    <w:rsid w:val="00A95BC8"/>
    <w:rsid w:val="00AA47C0"/>
    <w:rsid w:val="00AA48DC"/>
    <w:rsid w:val="00AA6BD2"/>
    <w:rsid w:val="00AB02B1"/>
    <w:rsid w:val="00AB1426"/>
    <w:rsid w:val="00AB26FA"/>
    <w:rsid w:val="00AC0251"/>
    <w:rsid w:val="00AC7602"/>
    <w:rsid w:val="00AD3717"/>
    <w:rsid w:val="00AF04D4"/>
    <w:rsid w:val="00AF266C"/>
    <w:rsid w:val="00AF4BC4"/>
    <w:rsid w:val="00B01764"/>
    <w:rsid w:val="00B2736C"/>
    <w:rsid w:val="00B2778F"/>
    <w:rsid w:val="00B4291D"/>
    <w:rsid w:val="00B42DC5"/>
    <w:rsid w:val="00B47516"/>
    <w:rsid w:val="00B5184B"/>
    <w:rsid w:val="00B90553"/>
    <w:rsid w:val="00B93025"/>
    <w:rsid w:val="00B93DA2"/>
    <w:rsid w:val="00B95D19"/>
    <w:rsid w:val="00BA1A03"/>
    <w:rsid w:val="00BA1B81"/>
    <w:rsid w:val="00BB3501"/>
    <w:rsid w:val="00BB7DB4"/>
    <w:rsid w:val="00BC06F9"/>
    <w:rsid w:val="00BC094E"/>
    <w:rsid w:val="00BC68EA"/>
    <w:rsid w:val="00BC7369"/>
    <w:rsid w:val="00BE0575"/>
    <w:rsid w:val="00C032A8"/>
    <w:rsid w:val="00C07EC8"/>
    <w:rsid w:val="00C14288"/>
    <w:rsid w:val="00C17EAC"/>
    <w:rsid w:val="00C321B6"/>
    <w:rsid w:val="00C42433"/>
    <w:rsid w:val="00C44FD0"/>
    <w:rsid w:val="00C63241"/>
    <w:rsid w:val="00C63367"/>
    <w:rsid w:val="00C66B71"/>
    <w:rsid w:val="00C80C61"/>
    <w:rsid w:val="00C9788C"/>
    <w:rsid w:val="00CA0ACC"/>
    <w:rsid w:val="00CB1872"/>
    <w:rsid w:val="00CC61BF"/>
    <w:rsid w:val="00CD6E42"/>
    <w:rsid w:val="00CE070D"/>
    <w:rsid w:val="00CF2F5D"/>
    <w:rsid w:val="00CF3F55"/>
    <w:rsid w:val="00D101C2"/>
    <w:rsid w:val="00D11E24"/>
    <w:rsid w:val="00D15B28"/>
    <w:rsid w:val="00D15D46"/>
    <w:rsid w:val="00D165CC"/>
    <w:rsid w:val="00D221AE"/>
    <w:rsid w:val="00D359F6"/>
    <w:rsid w:val="00D500EB"/>
    <w:rsid w:val="00D524A6"/>
    <w:rsid w:val="00D52E45"/>
    <w:rsid w:val="00D66DB5"/>
    <w:rsid w:val="00D67013"/>
    <w:rsid w:val="00D733E9"/>
    <w:rsid w:val="00D75156"/>
    <w:rsid w:val="00D804D9"/>
    <w:rsid w:val="00D81875"/>
    <w:rsid w:val="00D90310"/>
    <w:rsid w:val="00DA6747"/>
    <w:rsid w:val="00DB1ED0"/>
    <w:rsid w:val="00DB7CD2"/>
    <w:rsid w:val="00DC58FF"/>
    <w:rsid w:val="00DC6CCA"/>
    <w:rsid w:val="00DD167D"/>
    <w:rsid w:val="00DD3E04"/>
    <w:rsid w:val="00DF61D7"/>
    <w:rsid w:val="00DF7DF8"/>
    <w:rsid w:val="00E057AA"/>
    <w:rsid w:val="00E105DF"/>
    <w:rsid w:val="00E157F9"/>
    <w:rsid w:val="00E15F02"/>
    <w:rsid w:val="00E17739"/>
    <w:rsid w:val="00E26A07"/>
    <w:rsid w:val="00E2774C"/>
    <w:rsid w:val="00E36D03"/>
    <w:rsid w:val="00E3714F"/>
    <w:rsid w:val="00E41E21"/>
    <w:rsid w:val="00E42B70"/>
    <w:rsid w:val="00E461B6"/>
    <w:rsid w:val="00E50C27"/>
    <w:rsid w:val="00E556EE"/>
    <w:rsid w:val="00E55DE9"/>
    <w:rsid w:val="00E632C3"/>
    <w:rsid w:val="00E65F8F"/>
    <w:rsid w:val="00E66191"/>
    <w:rsid w:val="00E67A21"/>
    <w:rsid w:val="00E73F74"/>
    <w:rsid w:val="00E86FFF"/>
    <w:rsid w:val="00E94AD7"/>
    <w:rsid w:val="00EA53C7"/>
    <w:rsid w:val="00EC1C0F"/>
    <w:rsid w:val="00EC2ABB"/>
    <w:rsid w:val="00EC2D83"/>
    <w:rsid w:val="00EC44B0"/>
    <w:rsid w:val="00EC6C70"/>
    <w:rsid w:val="00ED0376"/>
    <w:rsid w:val="00ED366E"/>
    <w:rsid w:val="00ED556E"/>
    <w:rsid w:val="00EE1D60"/>
    <w:rsid w:val="00EE26D7"/>
    <w:rsid w:val="00EE32A9"/>
    <w:rsid w:val="00EF417C"/>
    <w:rsid w:val="00F01334"/>
    <w:rsid w:val="00F01D0E"/>
    <w:rsid w:val="00F023C2"/>
    <w:rsid w:val="00F0401C"/>
    <w:rsid w:val="00F133AF"/>
    <w:rsid w:val="00F13A5F"/>
    <w:rsid w:val="00F233C1"/>
    <w:rsid w:val="00F249E5"/>
    <w:rsid w:val="00F447D3"/>
    <w:rsid w:val="00F546C0"/>
    <w:rsid w:val="00F54F0B"/>
    <w:rsid w:val="00F61EEC"/>
    <w:rsid w:val="00F666D2"/>
    <w:rsid w:val="00F80921"/>
    <w:rsid w:val="00F83857"/>
    <w:rsid w:val="00F862AD"/>
    <w:rsid w:val="00F92AA8"/>
    <w:rsid w:val="00F93EF3"/>
    <w:rsid w:val="00F942D3"/>
    <w:rsid w:val="00F9504B"/>
    <w:rsid w:val="00FA3070"/>
    <w:rsid w:val="00FA3127"/>
    <w:rsid w:val="00FB0A33"/>
    <w:rsid w:val="00FC47D0"/>
    <w:rsid w:val="00FC7BD6"/>
    <w:rsid w:val="00FD2A98"/>
    <w:rsid w:val="00FD53F6"/>
    <w:rsid w:val="00FE443F"/>
    <w:rsid w:val="00FE5F7A"/>
    <w:rsid w:val="00FF163D"/>
    <w:rsid w:val="00FF74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41D560"/>
  <w15:docId w15:val="{37195979-797E-49F4-98F0-CB3067E5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7CE"/>
  </w:style>
  <w:style w:type="paragraph" w:styleId="Heading1">
    <w:name w:val="heading 1"/>
    <w:basedOn w:val="Normal"/>
    <w:link w:val="Heading1Char"/>
    <w:uiPriority w:val="9"/>
    <w:qFormat/>
    <w:rsid w:val="00484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484C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84C2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E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A6747"/>
    <w:rPr>
      <w:color w:val="0000FF" w:themeColor="hyperlink"/>
      <w:u w:val="single"/>
    </w:rPr>
  </w:style>
  <w:style w:type="character" w:styleId="FollowedHyperlink">
    <w:name w:val="FollowedHyperlink"/>
    <w:basedOn w:val="DefaultParagraphFont"/>
    <w:uiPriority w:val="99"/>
    <w:semiHidden/>
    <w:unhideWhenUsed/>
    <w:rsid w:val="00DA6747"/>
    <w:rPr>
      <w:color w:val="800080" w:themeColor="followedHyperlink"/>
      <w:u w:val="single"/>
    </w:rPr>
  </w:style>
  <w:style w:type="paragraph" w:styleId="FootnoteText">
    <w:name w:val="footnote text"/>
    <w:basedOn w:val="Normal"/>
    <w:link w:val="FootnoteTextChar"/>
    <w:uiPriority w:val="99"/>
    <w:unhideWhenUsed/>
    <w:rsid w:val="002172E6"/>
    <w:pPr>
      <w:spacing w:after="0" w:line="240" w:lineRule="auto"/>
    </w:pPr>
    <w:rPr>
      <w:sz w:val="20"/>
      <w:szCs w:val="20"/>
    </w:rPr>
  </w:style>
  <w:style w:type="character" w:customStyle="1" w:styleId="FootnoteTextChar">
    <w:name w:val="Footnote Text Char"/>
    <w:basedOn w:val="DefaultParagraphFont"/>
    <w:link w:val="FootnoteText"/>
    <w:uiPriority w:val="99"/>
    <w:rsid w:val="002172E6"/>
    <w:rPr>
      <w:sz w:val="20"/>
      <w:szCs w:val="20"/>
    </w:rPr>
  </w:style>
  <w:style w:type="character" w:styleId="FootnoteReference">
    <w:name w:val="footnote reference"/>
    <w:basedOn w:val="DefaultParagraphFont"/>
    <w:uiPriority w:val="99"/>
    <w:semiHidden/>
    <w:unhideWhenUsed/>
    <w:rsid w:val="002172E6"/>
    <w:rPr>
      <w:vertAlign w:val="superscript"/>
    </w:rPr>
  </w:style>
  <w:style w:type="character" w:customStyle="1" w:styleId="ref-lnk">
    <w:name w:val="ref-lnk"/>
    <w:basedOn w:val="DefaultParagraphFont"/>
    <w:rsid w:val="0077799F"/>
  </w:style>
  <w:style w:type="character" w:customStyle="1" w:styleId="hlfld-contribauthor">
    <w:name w:val="hlfld-contribauthor"/>
    <w:basedOn w:val="DefaultParagraphFont"/>
    <w:rsid w:val="00671B87"/>
  </w:style>
  <w:style w:type="character" w:customStyle="1" w:styleId="nlmgiven-names">
    <w:name w:val="nlm_given-names"/>
    <w:basedOn w:val="DefaultParagraphFont"/>
    <w:rsid w:val="00671B87"/>
  </w:style>
  <w:style w:type="character" w:customStyle="1" w:styleId="nlmyear">
    <w:name w:val="nlm_year"/>
    <w:basedOn w:val="DefaultParagraphFont"/>
    <w:rsid w:val="00671B87"/>
  </w:style>
  <w:style w:type="character" w:customStyle="1" w:styleId="nlmpublisher-loc">
    <w:name w:val="nlm_publisher-loc"/>
    <w:basedOn w:val="DefaultParagraphFont"/>
    <w:rsid w:val="00671B87"/>
  </w:style>
  <w:style w:type="character" w:customStyle="1" w:styleId="nlmpublisher-name">
    <w:name w:val="nlm_publisher-name"/>
    <w:basedOn w:val="DefaultParagraphFont"/>
    <w:rsid w:val="00671B87"/>
  </w:style>
  <w:style w:type="character" w:customStyle="1" w:styleId="Heading1Char">
    <w:name w:val="Heading 1 Char"/>
    <w:basedOn w:val="DefaultParagraphFont"/>
    <w:link w:val="Heading1"/>
    <w:uiPriority w:val="9"/>
    <w:rsid w:val="00484C22"/>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484C22"/>
    <w:rPr>
      <w:rFonts w:ascii="Times New Roman" w:eastAsia="Times New Roman" w:hAnsi="Times New Roman" w:cs="Times New Roman"/>
      <w:b/>
      <w:bCs/>
      <w:sz w:val="27"/>
      <w:szCs w:val="27"/>
      <w:lang w:eastAsia="en-IN"/>
    </w:rPr>
  </w:style>
  <w:style w:type="character" w:customStyle="1" w:styleId="rsbtntext">
    <w:name w:val="rsbtn_text"/>
    <w:basedOn w:val="DefaultParagraphFont"/>
    <w:rsid w:val="00484C22"/>
  </w:style>
  <w:style w:type="character" w:customStyle="1" w:styleId="rsbtnbtnlabel">
    <w:name w:val="rsbtn_btnlabel"/>
    <w:basedOn w:val="DefaultParagraphFont"/>
    <w:rsid w:val="00484C22"/>
  </w:style>
  <w:style w:type="character" w:customStyle="1" w:styleId="nlmarticle-title">
    <w:name w:val="nlm_article-title"/>
    <w:basedOn w:val="DefaultParagraphFont"/>
    <w:rsid w:val="00484C22"/>
  </w:style>
  <w:style w:type="character" w:customStyle="1" w:styleId="contribdegrees">
    <w:name w:val="contribdegrees"/>
    <w:basedOn w:val="DefaultParagraphFont"/>
    <w:rsid w:val="00484C22"/>
  </w:style>
  <w:style w:type="paragraph" w:styleId="ListParagraph">
    <w:name w:val="List Paragraph"/>
    <w:basedOn w:val="Normal"/>
    <w:uiPriority w:val="34"/>
    <w:qFormat/>
    <w:rsid w:val="00484C22"/>
    <w:pPr>
      <w:ind w:left="720"/>
      <w:contextualSpacing/>
    </w:pPr>
  </w:style>
  <w:style w:type="character" w:customStyle="1" w:styleId="Heading2Char">
    <w:name w:val="Heading 2 Char"/>
    <w:basedOn w:val="DefaultParagraphFont"/>
    <w:link w:val="Heading2"/>
    <w:uiPriority w:val="9"/>
    <w:rsid w:val="00484C22"/>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484C22"/>
  </w:style>
  <w:style w:type="character" w:customStyle="1" w:styleId="sr-only">
    <w:name w:val="sr-only"/>
    <w:basedOn w:val="DefaultParagraphFont"/>
    <w:rsid w:val="00484C22"/>
  </w:style>
  <w:style w:type="character" w:customStyle="1" w:styleId="text">
    <w:name w:val="text"/>
    <w:basedOn w:val="DefaultParagraphFont"/>
    <w:rsid w:val="00484C22"/>
  </w:style>
  <w:style w:type="character" w:customStyle="1" w:styleId="author-ref">
    <w:name w:val="author-ref"/>
    <w:basedOn w:val="DefaultParagraphFont"/>
    <w:rsid w:val="00484C22"/>
  </w:style>
  <w:style w:type="paragraph" w:styleId="BalloonText">
    <w:name w:val="Balloon Text"/>
    <w:basedOn w:val="Normal"/>
    <w:link w:val="BalloonTextChar"/>
    <w:uiPriority w:val="99"/>
    <w:semiHidden/>
    <w:unhideWhenUsed/>
    <w:rsid w:val="00271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DE"/>
    <w:rPr>
      <w:rFonts w:ascii="Tahoma" w:hAnsi="Tahoma" w:cs="Tahoma"/>
      <w:sz w:val="16"/>
      <w:szCs w:val="16"/>
    </w:rPr>
  </w:style>
  <w:style w:type="character" w:styleId="Strong">
    <w:name w:val="Strong"/>
    <w:basedOn w:val="DefaultParagraphFont"/>
    <w:uiPriority w:val="22"/>
    <w:qFormat/>
    <w:rsid w:val="00BE0575"/>
    <w:rPr>
      <w:b/>
      <w:bCs/>
    </w:rPr>
  </w:style>
  <w:style w:type="paragraph" w:styleId="NoSpacing">
    <w:name w:val="No Spacing"/>
    <w:uiPriority w:val="1"/>
    <w:qFormat/>
    <w:rsid w:val="00425995"/>
    <w:pPr>
      <w:spacing w:after="0" w:line="240" w:lineRule="auto"/>
    </w:pPr>
  </w:style>
  <w:style w:type="paragraph" w:styleId="Header">
    <w:name w:val="header"/>
    <w:basedOn w:val="Normal"/>
    <w:link w:val="HeaderChar"/>
    <w:uiPriority w:val="99"/>
    <w:unhideWhenUsed/>
    <w:rsid w:val="00E3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03"/>
  </w:style>
  <w:style w:type="paragraph" w:styleId="Footer">
    <w:name w:val="footer"/>
    <w:basedOn w:val="Normal"/>
    <w:link w:val="FooterChar"/>
    <w:uiPriority w:val="99"/>
    <w:unhideWhenUsed/>
    <w:rsid w:val="00E3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03"/>
  </w:style>
  <w:style w:type="character" w:customStyle="1" w:styleId="uv3um">
    <w:name w:val="uv3um"/>
    <w:basedOn w:val="DefaultParagraphFont"/>
    <w:rsid w:val="006F2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496">
      <w:bodyDiv w:val="1"/>
      <w:marLeft w:val="0"/>
      <w:marRight w:val="0"/>
      <w:marTop w:val="0"/>
      <w:marBottom w:val="0"/>
      <w:divBdr>
        <w:top w:val="none" w:sz="0" w:space="0" w:color="auto"/>
        <w:left w:val="none" w:sz="0" w:space="0" w:color="auto"/>
        <w:bottom w:val="none" w:sz="0" w:space="0" w:color="auto"/>
        <w:right w:val="none" w:sz="0" w:space="0" w:color="auto"/>
      </w:divBdr>
    </w:div>
    <w:div w:id="82534787">
      <w:bodyDiv w:val="1"/>
      <w:marLeft w:val="0"/>
      <w:marRight w:val="0"/>
      <w:marTop w:val="0"/>
      <w:marBottom w:val="0"/>
      <w:divBdr>
        <w:top w:val="none" w:sz="0" w:space="0" w:color="auto"/>
        <w:left w:val="none" w:sz="0" w:space="0" w:color="auto"/>
        <w:bottom w:val="none" w:sz="0" w:space="0" w:color="auto"/>
        <w:right w:val="none" w:sz="0" w:space="0" w:color="auto"/>
      </w:divBdr>
      <w:divsChild>
        <w:div w:id="1562981980">
          <w:marLeft w:val="0"/>
          <w:marRight w:val="0"/>
          <w:marTop w:val="0"/>
          <w:marBottom w:val="0"/>
          <w:divBdr>
            <w:top w:val="none" w:sz="0" w:space="0" w:color="auto"/>
            <w:left w:val="none" w:sz="0" w:space="0" w:color="auto"/>
            <w:bottom w:val="none" w:sz="0" w:space="0" w:color="auto"/>
            <w:right w:val="none" w:sz="0" w:space="0" w:color="auto"/>
          </w:divBdr>
          <w:divsChild>
            <w:div w:id="6372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108">
      <w:bodyDiv w:val="1"/>
      <w:marLeft w:val="0"/>
      <w:marRight w:val="0"/>
      <w:marTop w:val="0"/>
      <w:marBottom w:val="0"/>
      <w:divBdr>
        <w:top w:val="none" w:sz="0" w:space="0" w:color="auto"/>
        <w:left w:val="none" w:sz="0" w:space="0" w:color="auto"/>
        <w:bottom w:val="none" w:sz="0" w:space="0" w:color="auto"/>
        <w:right w:val="none" w:sz="0" w:space="0" w:color="auto"/>
      </w:divBdr>
    </w:div>
    <w:div w:id="188951486">
      <w:bodyDiv w:val="1"/>
      <w:marLeft w:val="0"/>
      <w:marRight w:val="0"/>
      <w:marTop w:val="0"/>
      <w:marBottom w:val="0"/>
      <w:divBdr>
        <w:top w:val="none" w:sz="0" w:space="0" w:color="auto"/>
        <w:left w:val="none" w:sz="0" w:space="0" w:color="auto"/>
        <w:bottom w:val="none" w:sz="0" w:space="0" w:color="auto"/>
        <w:right w:val="none" w:sz="0" w:space="0" w:color="auto"/>
      </w:divBdr>
    </w:div>
    <w:div w:id="220605625">
      <w:bodyDiv w:val="1"/>
      <w:marLeft w:val="0"/>
      <w:marRight w:val="0"/>
      <w:marTop w:val="0"/>
      <w:marBottom w:val="0"/>
      <w:divBdr>
        <w:top w:val="none" w:sz="0" w:space="0" w:color="auto"/>
        <w:left w:val="none" w:sz="0" w:space="0" w:color="auto"/>
        <w:bottom w:val="none" w:sz="0" w:space="0" w:color="auto"/>
        <w:right w:val="none" w:sz="0" w:space="0" w:color="auto"/>
      </w:divBdr>
    </w:div>
    <w:div w:id="294993897">
      <w:bodyDiv w:val="1"/>
      <w:marLeft w:val="0"/>
      <w:marRight w:val="0"/>
      <w:marTop w:val="0"/>
      <w:marBottom w:val="0"/>
      <w:divBdr>
        <w:top w:val="none" w:sz="0" w:space="0" w:color="auto"/>
        <w:left w:val="none" w:sz="0" w:space="0" w:color="auto"/>
        <w:bottom w:val="none" w:sz="0" w:space="0" w:color="auto"/>
        <w:right w:val="none" w:sz="0" w:space="0" w:color="auto"/>
      </w:divBdr>
    </w:div>
    <w:div w:id="381953096">
      <w:bodyDiv w:val="1"/>
      <w:marLeft w:val="0"/>
      <w:marRight w:val="0"/>
      <w:marTop w:val="0"/>
      <w:marBottom w:val="0"/>
      <w:divBdr>
        <w:top w:val="none" w:sz="0" w:space="0" w:color="auto"/>
        <w:left w:val="none" w:sz="0" w:space="0" w:color="auto"/>
        <w:bottom w:val="none" w:sz="0" w:space="0" w:color="auto"/>
        <w:right w:val="none" w:sz="0" w:space="0" w:color="auto"/>
      </w:divBdr>
    </w:div>
    <w:div w:id="525560763">
      <w:bodyDiv w:val="1"/>
      <w:marLeft w:val="0"/>
      <w:marRight w:val="0"/>
      <w:marTop w:val="0"/>
      <w:marBottom w:val="0"/>
      <w:divBdr>
        <w:top w:val="none" w:sz="0" w:space="0" w:color="auto"/>
        <w:left w:val="none" w:sz="0" w:space="0" w:color="auto"/>
        <w:bottom w:val="none" w:sz="0" w:space="0" w:color="auto"/>
        <w:right w:val="none" w:sz="0" w:space="0" w:color="auto"/>
      </w:divBdr>
    </w:div>
    <w:div w:id="555169379">
      <w:bodyDiv w:val="1"/>
      <w:marLeft w:val="0"/>
      <w:marRight w:val="0"/>
      <w:marTop w:val="0"/>
      <w:marBottom w:val="0"/>
      <w:divBdr>
        <w:top w:val="none" w:sz="0" w:space="0" w:color="auto"/>
        <w:left w:val="none" w:sz="0" w:space="0" w:color="auto"/>
        <w:bottom w:val="none" w:sz="0" w:space="0" w:color="auto"/>
        <w:right w:val="none" w:sz="0" w:space="0" w:color="auto"/>
      </w:divBdr>
      <w:divsChild>
        <w:div w:id="282157097">
          <w:marLeft w:val="96"/>
          <w:marRight w:val="0"/>
          <w:marTop w:val="0"/>
          <w:marBottom w:val="96"/>
          <w:divBdr>
            <w:top w:val="none" w:sz="0" w:space="0" w:color="auto"/>
            <w:left w:val="none" w:sz="0" w:space="0" w:color="auto"/>
            <w:bottom w:val="none" w:sz="0" w:space="0" w:color="auto"/>
            <w:right w:val="none" w:sz="0" w:space="0" w:color="auto"/>
          </w:divBdr>
          <w:divsChild>
            <w:div w:id="734209484">
              <w:marLeft w:val="0"/>
              <w:marRight w:val="0"/>
              <w:marTop w:val="0"/>
              <w:marBottom w:val="0"/>
              <w:divBdr>
                <w:top w:val="none" w:sz="0" w:space="0" w:color="auto"/>
                <w:left w:val="none" w:sz="0" w:space="0" w:color="auto"/>
                <w:bottom w:val="none" w:sz="0" w:space="0" w:color="auto"/>
                <w:right w:val="none" w:sz="0" w:space="0" w:color="auto"/>
              </w:divBdr>
              <w:divsChild>
                <w:div w:id="18827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1080">
          <w:marLeft w:val="96"/>
          <w:marRight w:val="0"/>
          <w:marTop w:val="0"/>
          <w:marBottom w:val="96"/>
          <w:divBdr>
            <w:top w:val="none" w:sz="0" w:space="0" w:color="auto"/>
            <w:left w:val="none" w:sz="0" w:space="0" w:color="auto"/>
            <w:bottom w:val="none" w:sz="0" w:space="0" w:color="auto"/>
            <w:right w:val="none" w:sz="0" w:space="0" w:color="auto"/>
          </w:divBdr>
          <w:divsChild>
            <w:div w:id="1223327431">
              <w:marLeft w:val="0"/>
              <w:marRight w:val="0"/>
              <w:marTop w:val="0"/>
              <w:marBottom w:val="0"/>
              <w:divBdr>
                <w:top w:val="none" w:sz="0" w:space="0" w:color="auto"/>
                <w:left w:val="none" w:sz="0" w:space="0" w:color="auto"/>
                <w:bottom w:val="none" w:sz="0" w:space="0" w:color="auto"/>
                <w:right w:val="none" w:sz="0" w:space="0" w:color="auto"/>
              </w:divBdr>
              <w:divsChild>
                <w:div w:id="1920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4327">
      <w:bodyDiv w:val="1"/>
      <w:marLeft w:val="0"/>
      <w:marRight w:val="0"/>
      <w:marTop w:val="0"/>
      <w:marBottom w:val="0"/>
      <w:divBdr>
        <w:top w:val="none" w:sz="0" w:space="0" w:color="auto"/>
        <w:left w:val="none" w:sz="0" w:space="0" w:color="auto"/>
        <w:bottom w:val="none" w:sz="0" w:space="0" w:color="auto"/>
        <w:right w:val="none" w:sz="0" w:space="0" w:color="auto"/>
      </w:divBdr>
    </w:div>
    <w:div w:id="632827407">
      <w:bodyDiv w:val="1"/>
      <w:marLeft w:val="0"/>
      <w:marRight w:val="0"/>
      <w:marTop w:val="0"/>
      <w:marBottom w:val="0"/>
      <w:divBdr>
        <w:top w:val="none" w:sz="0" w:space="0" w:color="auto"/>
        <w:left w:val="none" w:sz="0" w:space="0" w:color="auto"/>
        <w:bottom w:val="none" w:sz="0" w:space="0" w:color="auto"/>
        <w:right w:val="none" w:sz="0" w:space="0" w:color="auto"/>
      </w:divBdr>
    </w:div>
    <w:div w:id="673842659">
      <w:bodyDiv w:val="1"/>
      <w:marLeft w:val="0"/>
      <w:marRight w:val="0"/>
      <w:marTop w:val="0"/>
      <w:marBottom w:val="0"/>
      <w:divBdr>
        <w:top w:val="none" w:sz="0" w:space="0" w:color="auto"/>
        <w:left w:val="none" w:sz="0" w:space="0" w:color="auto"/>
        <w:bottom w:val="none" w:sz="0" w:space="0" w:color="auto"/>
        <w:right w:val="none" w:sz="0" w:space="0" w:color="auto"/>
      </w:divBdr>
    </w:div>
    <w:div w:id="808942266">
      <w:bodyDiv w:val="1"/>
      <w:marLeft w:val="0"/>
      <w:marRight w:val="0"/>
      <w:marTop w:val="0"/>
      <w:marBottom w:val="0"/>
      <w:divBdr>
        <w:top w:val="none" w:sz="0" w:space="0" w:color="auto"/>
        <w:left w:val="none" w:sz="0" w:space="0" w:color="auto"/>
        <w:bottom w:val="none" w:sz="0" w:space="0" w:color="auto"/>
        <w:right w:val="none" w:sz="0" w:space="0" w:color="auto"/>
      </w:divBdr>
    </w:div>
    <w:div w:id="810710889">
      <w:bodyDiv w:val="1"/>
      <w:marLeft w:val="0"/>
      <w:marRight w:val="0"/>
      <w:marTop w:val="0"/>
      <w:marBottom w:val="0"/>
      <w:divBdr>
        <w:top w:val="none" w:sz="0" w:space="0" w:color="auto"/>
        <w:left w:val="none" w:sz="0" w:space="0" w:color="auto"/>
        <w:bottom w:val="none" w:sz="0" w:space="0" w:color="auto"/>
        <w:right w:val="none" w:sz="0" w:space="0" w:color="auto"/>
      </w:divBdr>
    </w:div>
    <w:div w:id="940065929">
      <w:bodyDiv w:val="1"/>
      <w:marLeft w:val="0"/>
      <w:marRight w:val="0"/>
      <w:marTop w:val="0"/>
      <w:marBottom w:val="0"/>
      <w:divBdr>
        <w:top w:val="none" w:sz="0" w:space="0" w:color="auto"/>
        <w:left w:val="none" w:sz="0" w:space="0" w:color="auto"/>
        <w:bottom w:val="none" w:sz="0" w:space="0" w:color="auto"/>
        <w:right w:val="none" w:sz="0" w:space="0" w:color="auto"/>
      </w:divBdr>
    </w:div>
    <w:div w:id="960067946">
      <w:bodyDiv w:val="1"/>
      <w:marLeft w:val="0"/>
      <w:marRight w:val="0"/>
      <w:marTop w:val="0"/>
      <w:marBottom w:val="0"/>
      <w:divBdr>
        <w:top w:val="none" w:sz="0" w:space="0" w:color="auto"/>
        <w:left w:val="none" w:sz="0" w:space="0" w:color="auto"/>
        <w:bottom w:val="none" w:sz="0" w:space="0" w:color="auto"/>
        <w:right w:val="none" w:sz="0" w:space="0" w:color="auto"/>
      </w:divBdr>
    </w:div>
    <w:div w:id="984890151">
      <w:bodyDiv w:val="1"/>
      <w:marLeft w:val="0"/>
      <w:marRight w:val="0"/>
      <w:marTop w:val="0"/>
      <w:marBottom w:val="0"/>
      <w:divBdr>
        <w:top w:val="none" w:sz="0" w:space="0" w:color="auto"/>
        <w:left w:val="none" w:sz="0" w:space="0" w:color="auto"/>
        <w:bottom w:val="none" w:sz="0" w:space="0" w:color="auto"/>
        <w:right w:val="none" w:sz="0" w:space="0" w:color="auto"/>
      </w:divBdr>
    </w:div>
    <w:div w:id="1110856444">
      <w:bodyDiv w:val="1"/>
      <w:marLeft w:val="0"/>
      <w:marRight w:val="0"/>
      <w:marTop w:val="0"/>
      <w:marBottom w:val="0"/>
      <w:divBdr>
        <w:top w:val="none" w:sz="0" w:space="0" w:color="auto"/>
        <w:left w:val="none" w:sz="0" w:space="0" w:color="auto"/>
        <w:bottom w:val="none" w:sz="0" w:space="0" w:color="auto"/>
        <w:right w:val="none" w:sz="0" w:space="0" w:color="auto"/>
      </w:divBdr>
    </w:div>
    <w:div w:id="1119638961">
      <w:bodyDiv w:val="1"/>
      <w:marLeft w:val="0"/>
      <w:marRight w:val="0"/>
      <w:marTop w:val="0"/>
      <w:marBottom w:val="0"/>
      <w:divBdr>
        <w:top w:val="none" w:sz="0" w:space="0" w:color="auto"/>
        <w:left w:val="none" w:sz="0" w:space="0" w:color="auto"/>
        <w:bottom w:val="none" w:sz="0" w:space="0" w:color="auto"/>
        <w:right w:val="none" w:sz="0" w:space="0" w:color="auto"/>
      </w:divBdr>
    </w:div>
    <w:div w:id="1134568565">
      <w:bodyDiv w:val="1"/>
      <w:marLeft w:val="0"/>
      <w:marRight w:val="0"/>
      <w:marTop w:val="0"/>
      <w:marBottom w:val="0"/>
      <w:divBdr>
        <w:top w:val="none" w:sz="0" w:space="0" w:color="auto"/>
        <w:left w:val="none" w:sz="0" w:space="0" w:color="auto"/>
        <w:bottom w:val="none" w:sz="0" w:space="0" w:color="auto"/>
        <w:right w:val="none" w:sz="0" w:space="0" w:color="auto"/>
      </w:divBdr>
    </w:div>
    <w:div w:id="1136072565">
      <w:bodyDiv w:val="1"/>
      <w:marLeft w:val="0"/>
      <w:marRight w:val="0"/>
      <w:marTop w:val="0"/>
      <w:marBottom w:val="0"/>
      <w:divBdr>
        <w:top w:val="none" w:sz="0" w:space="0" w:color="auto"/>
        <w:left w:val="none" w:sz="0" w:space="0" w:color="auto"/>
        <w:bottom w:val="none" w:sz="0" w:space="0" w:color="auto"/>
        <w:right w:val="none" w:sz="0" w:space="0" w:color="auto"/>
      </w:divBdr>
    </w:div>
    <w:div w:id="1425297391">
      <w:bodyDiv w:val="1"/>
      <w:marLeft w:val="0"/>
      <w:marRight w:val="0"/>
      <w:marTop w:val="0"/>
      <w:marBottom w:val="0"/>
      <w:divBdr>
        <w:top w:val="none" w:sz="0" w:space="0" w:color="auto"/>
        <w:left w:val="none" w:sz="0" w:space="0" w:color="auto"/>
        <w:bottom w:val="none" w:sz="0" w:space="0" w:color="auto"/>
        <w:right w:val="none" w:sz="0" w:space="0" w:color="auto"/>
      </w:divBdr>
      <w:divsChild>
        <w:div w:id="846749051">
          <w:marLeft w:val="0"/>
          <w:marRight w:val="0"/>
          <w:marTop w:val="0"/>
          <w:marBottom w:val="0"/>
          <w:divBdr>
            <w:top w:val="none" w:sz="0" w:space="0" w:color="auto"/>
            <w:left w:val="none" w:sz="0" w:space="0" w:color="auto"/>
            <w:bottom w:val="none" w:sz="0" w:space="0" w:color="auto"/>
            <w:right w:val="none" w:sz="0" w:space="0" w:color="auto"/>
          </w:divBdr>
        </w:div>
      </w:divsChild>
    </w:div>
    <w:div w:id="1490170711">
      <w:bodyDiv w:val="1"/>
      <w:marLeft w:val="0"/>
      <w:marRight w:val="0"/>
      <w:marTop w:val="0"/>
      <w:marBottom w:val="0"/>
      <w:divBdr>
        <w:top w:val="none" w:sz="0" w:space="0" w:color="auto"/>
        <w:left w:val="none" w:sz="0" w:space="0" w:color="auto"/>
        <w:bottom w:val="none" w:sz="0" w:space="0" w:color="auto"/>
        <w:right w:val="none" w:sz="0" w:space="0" w:color="auto"/>
      </w:divBdr>
      <w:divsChild>
        <w:div w:id="442187461">
          <w:marLeft w:val="0"/>
          <w:marRight w:val="0"/>
          <w:marTop w:val="0"/>
          <w:marBottom w:val="0"/>
          <w:divBdr>
            <w:top w:val="none" w:sz="0" w:space="0" w:color="auto"/>
            <w:left w:val="none" w:sz="0" w:space="0" w:color="auto"/>
            <w:bottom w:val="none" w:sz="0" w:space="0" w:color="auto"/>
            <w:right w:val="none" w:sz="0" w:space="0" w:color="auto"/>
          </w:divBdr>
        </w:div>
      </w:divsChild>
    </w:div>
    <w:div w:id="1507868805">
      <w:bodyDiv w:val="1"/>
      <w:marLeft w:val="0"/>
      <w:marRight w:val="0"/>
      <w:marTop w:val="0"/>
      <w:marBottom w:val="0"/>
      <w:divBdr>
        <w:top w:val="none" w:sz="0" w:space="0" w:color="auto"/>
        <w:left w:val="none" w:sz="0" w:space="0" w:color="auto"/>
        <w:bottom w:val="none" w:sz="0" w:space="0" w:color="auto"/>
        <w:right w:val="none" w:sz="0" w:space="0" w:color="auto"/>
      </w:divBdr>
    </w:div>
    <w:div w:id="1702900128">
      <w:bodyDiv w:val="1"/>
      <w:marLeft w:val="0"/>
      <w:marRight w:val="0"/>
      <w:marTop w:val="0"/>
      <w:marBottom w:val="0"/>
      <w:divBdr>
        <w:top w:val="none" w:sz="0" w:space="0" w:color="auto"/>
        <w:left w:val="none" w:sz="0" w:space="0" w:color="auto"/>
        <w:bottom w:val="none" w:sz="0" w:space="0" w:color="auto"/>
        <w:right w:val="none" w:sz="0" w:space="0" w:color="auto"/>
      </w:divBdr>
    </w:div>
    <w:div w:id="1733847946">
      <w:bodyDiv w:val="1"/>
      <w:marLeft w:val="0"/>
      <w:marRight w:val="0"/>
      <w:marTop w:val="0"/>
      <w:marBottom w:val="0"/>
      <w:divBdr>
        <w:top w:val="none" w:sz="0" w:space="0" w:color="auto"/>
        <w:left w:val="none" w:sz="0" w:space="0" w:color="auto"/>
        <w:bottom w:val="none" w:sz="0" w:space="0" w:color="auto"/>
        <w:right w:val="none" w:sz="0" w:space="0" w:color="auto"/>
      </w:divBdr>
    </w:div>
    <w:div w:id="1754744601">
      <w:bodyDiv w:val="1"/>
      <w:marLeft w:val="0"/>
      <w:marRight w:val="0"/>
      <w:marTop w:val="0"/>
      <w:marBottom w:val="0"/>
      <w:divBdr>
        <w:top w:val="none" w:sz="0" w:space="0" w:color="auto"/>
        <w:left w:val="none" w:sz="0" w:space="0" w:color="auto"/>
        <w:bottom w:val="none" w:sz="0" w:space="0" w:color="auto"/>
        <w:right w:val="none" w:sz="0" w:space="0" w:color="auto"/>
      </w:divBdr>
    </w:div>
    <w:div w:id="1780372028">
      <w:bodyDiv w:val="1"/>
      <w:marLeft w:val="0"/>
      <w:marRight w:val="0"/>
      <w:marTop w:val="0"/>
      <w:marBottom w:val="0"/>
      <w:divBdr>
        <w:top w:val="none" w:sz="0" w:space="0" w:color="auto"/>
        <w:left w:val="none" w:sz="0" w:space="0" w:color="auto"/>
        <w:bottom w:val="none" w:sz="0" w:space="0" w:color="auto"/>
        <w:right w:val="none" w:sz="0" w:space="0" w:color="auto"/>
      </w:divBdr>
    </w:div>
    <w:div w:id="1886067264">
      <w:bodyDiv w:val="1"/>
      <w:marLeft w:val="0"/>
      <w:marRight w:val="0"/>
      <w:marTop w:val="0"/>
      <w:marBottom w:val="0"/>
      <w:divBdr>
        <w:top w:val="none" w:sz="0" w:space="0" w:color="auto"/>
        <w:left w:val="none" w:sz="0" w:space="0" w:color="auto"/>
        <w:bottom w:val="none" w:sz="0" w:space="0" w:color="auto"/>
        <w:right w:val="none" w:sz="0" w:space="0" w:color="auto"/>
      </w:divBdr>
      <w:divsChild>
        <w:div w:id="712192033">
          <w:marLeft w:val="0"/>
          <w:marRight w:val="0"/>
          <w:marTop w:val="100"/>
          <w:marBottom w:val="100"/>
          <w:divBdr>
            <w:top w:val="none" w:sz="0" w:space="0" w:color="auto"/>
            <w:left w:val="none" w:sz="0" w:space="0" w:color="auto"/>
            <w:bottom w:val="none" w:sz="0" w:space="0" w:color="auto"/>
            <w:right w:val="none" w:sz="0" w:space="0" w:color="auto"/>
          </w:divBdr>
          <w:divsChild>
            <w:div w:id="7892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2994">
      <w:bodyDiv w:val="1"/>
      <w:marLeft w:val="0"/>
      <w:marRight w:val="0"/>
      <w:marTop w:val="0"/>
      <w:marBottom w:val="0"/>
      <w:divBdr>
        <w:top w:val="none" w:sz="0" w:space="0" w:color="auto"/>
        <w:left w:val="none" w:sz="0" w:space="0" w:color="auto"/>
        <w:bottom w:val="none" w:sz="0" w:space="0" w:color="auto"/>
        <w:right w:val="none" w:sz="0" w:space="0" w:color="auto"/>
      </w:divBdr>
      <w:divsChild>
        <w:div w:id="1977486166">
          <w:marLeft w:val="96"/>
          <w:marRight w:val="0"/>
          <w:marTop w:val="0"/>
          <w:marBottom w:val="96"/>
          <w:divBdr>
            <w:top w:val="none" w:sz="0" w:space="0" w:color="auto"/>
            <w:left w:val="none" w:sz="0" w:space="0" w:color="auto"/>
            <w:bottom w:val="none" w:sz="0" w:space="0" w:color="auto"/>
            <w:right w:val="none" w:sz="0" w:space="0" w:color="auto"/>
          </w:divBdr>
          <w:divsChild>
            <w:div w:id="2003197725">
              <w:marLeft w:val="0"/>
              <w:marRight w:val="0"/>
              <w:marTop w:val="0"/>
              <w:marBottom w:val="0"/>
              <w:divBdr>
                <w:top w:val="none" w:sz="0" w:space="0" w:color="auto"/>
                <w:left w:val="none" w:sz="0" w:space="0" w:color="auto"/>
                <w:bottom w:val="none" w:sz="0" w:space="0" w:color="auto"/>
                <w:right w:val="none" w:sz="0" w:space="0" w:color="auto"/>
              </w:divBdr>
              <w:divsChild>
                <w:div w:id="964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5353">
      <w:bodyDiv w:val="1"/>
      <w:marLeft w:val="0"/>
      <w:marRight w:val="0"/>
      <w:marTop w:val="0"/>
      <w:marBottom w:val="0"/>
      <w:divBdr>
        <w:top w:val="none" w:sz="0" w:space="0" w:color="auto"/>
        <w:left w:val="none" w:sz="0" w:space="0" w:color="auto"/>
        <w:bottom w:val="none" w:sz="0" w:space="0" w:color="auto"/>
        <w:right w:val="none" w:sz="0" w:space="0" w:color="auto"/>
      </w:divBdr>
    </w:div>
    <w:div w:id="2005934174">
      <w:bodyDiv w:val="1"/>
      <w:marLeft w:val="0"/>
      <w:marRight w:val="0"/>
      <w:marTop w:val="0"/>
      <w:marBottom w:val="0"/>
      <w:divBdr>
        <w:top w:val="none" w:sz="0" w:space="0" w:color="auto"/>
        <w:left w:val="none" w:sz="0" w:space="0" w:color="auto"/>
        <w:bottom w:val="none" w:sz="0" w:space="0" w:color="auto"/>
        <w:right w:val="none" w:sz="0" w:space="0" w:color="auto"/>
      </w:divBdr>
    </w:div>
    <w:div w:id="2050690257">
      <w:bodyDiv w:val="1"/>
      <w:marLeft w:val="0"/>
      <w:marRight w:val="0"/>
      <w:marTop w:val="0"/>
      <w:marBottom w:val="0"/>
      <w:divBdr>
        <w:top w:val="none" w:sz="0" w:space="0" w:color="auto"/>
        <w:left w:val="none" w:sz="0" w:space="0" w:color="auto"/>
        <w:bottom w:val="none" w:sz="0" w:space="0" w:color="auto"/>
        <w:right w:val="none" w:sz="0" w:space="0" w:color="auto"/>
      </w:divBdr>
      <w:divsChild>
        <w:div w:id="1188639350">
          <w:marLeft w:val="0"/>
          <w:marRight w:val="0"/>
          <w:marTop w:val="0"/>
          <w:marBottom w:val="0"/>
          <w:divBdr>
            <w:top w:val="none" w:sz="0" w:space="0" w:color="auto"/>
            <w:left w:val="none" w:sz="0" w:space="0" w:color="auto"/>
            <w:bottom w:val="none" w:sz="0" w:space="0" w:color="auto"/>
            <w:right w:val="none" w:sz="0" w:space="0" w:color="auto"/>
          </w:divBdr>
        </w:div>
        <w:div w:id="1279029526">
          <w:marLeft w:val="0"/>
          <w:marRight w:val="0"/>
          <w:marTop w:val="0"/>
          <w:marBottom w:val="0"/>
          <w:divBdr>
            <w:top w:val="none" w:sz="0" w:space="0" w:color="auto"/>
            <w:left w:val="none" w:sz="0" w:space="0" w:color="auto"/>
            <w:bottom w:val="none" w:sz="0" w:space="0" w:color="auto"/>
            <w:right w:val="none" w:sz="0" w:space="0" w:color="auto"/>
          </w:divBdr>
          <w:divsChild>
            <w:div w:id="2103140204">
              <w:marLeft w:val="0"/>
              <w:marRight w:val="0"/>
              <w:marTop w:val="0"/>
              <w:marBottom w:val="0"/>
              <w:divBdr>
                <w:top w:val="none" w:sz="0" w:space="0" w:color="auto"/>
                <w:left w:val="none" w:sz="0" w:space="0" w:color="auto"/>
                <w:bottom w:val="none" w:sz="0" w:space="0" w:color="auto"/>
                <w:right w:val="none" w:sz="0" w:space="0" w:color="auto"/>
              </w:divBdr>
            </w:div>
            <w:div w:id="1425035897">
              <w:marLeft w:val="0"/>
              <w:marRight w:val="0"/>
              <w:marTop w:val="0"/>
              <w:marBottom w:val="0"/>
              <w:divBdr>
                <w:top w:val="none" w:sz="0" w:space="0" w:color="auto"/>
                <w:left w:val="none" w:sz="0" w:space="0" w:color="auto"/>
                <w:bottom w:val="none" w:sz="0" w:space="0" w:color="auto"/>
                <w:right w:val="none" w:sz="0" w:space="0" w:color="auto"/>
              </w:divBdr>
            </w:div>
            <w:div w:id="393042700">
              <w:marLeft w:val="0"/>
              <w:marRight w:val="0"/>
              <w:marTop w:val="0"/>
              <w:marBottom w:val="0"/>
              <w:divBdr>
                <w:top w:val="none" w:sz="0" w:space="0" w:color="auto"/>
                <w:left w:val="none" w:sz="0" w:space="0" w:color="auto"/>
                <w:bottom w:val="none" w:sz="0" w:space="0" w:color="auto"/>
                <w:right w:val="none" w:sz="0" w:space="0" w:color="auto"/>
              </w:divBdr>
            </w:div>
            <w:div w:id="2026250858">
              <w:marLeft w:val="0"/>
              <w:marRight w:val="0"/>
              <w:marTop w:val="0"/>
              <w:marBottom w:val="0"/>
              <w:divBdr>
                <w:top w:val="none" w:sz="0" w:space="0" w:color="auto"/>
                <w:left w:val="none" w:sz="0" w:space="0" w:color="auto"/>
                <w:bottom w:val="none" w:sz="0" w:space="0" w:color="auto"/>
                <w:right w:val="none" w:sz="0" w:space="0" w:color="auto"/>
              </w:divBdr>
            </w:div>
            <w:div w:id="1212694468">
              <w:marLeft w:val="0"/>
              <w:marRight w:val="0"/>
              <w:marTop w:val="0"/>
              <w:marBottom w:val="0"/>
              <w:divBdr>
                <w:top w:val="none" w:sz="0" w:space="0" w:color="auto"/>
                <w:left w:val="none" w:sz="0" w:space="0" w:color="auto"/>
                <w:bottom w:val="none" w:sz="0" w:space="0" w:color="auto"/>
                <w:right w:val="none" w:sz="0" w:space="0" w:color="auto"/>
              </w:divBdr>
            </w:div>
            <w:div w:id="13752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sChild>
        <w:div w:id="343555135">
          <w:marLeft w:val="0"/>
          <w:marRight w:val="0"/>
          <w:marTop w:val="0"/>
          <w:marBottom w:val="0"/>
          <w:divBdr>
            <w:top w:val="none" w:sz="0" w:space="0" w:color="auto"/>
            <w:left w:val="none" w:sz="0" w:space="0" w:color="auto"/>
            <w:bottom w:val="none" w:sz="0" w:space="0" w:color="auto"/>
            <w:right w:val="none" w:sz="0" w:space="0" w:color="auto"/>
          </w:divBdr>
        </w:div>
      </w:divsChild>
    </w:div>
    <w:div w:id="2117630823">
      <w:bodyDiv w:val="1"/>
      <w:marLeft w:val="0"/>
      <w:marRight w:val="0"/>
      <w:marTop w:val="0"/>
      <w:marBottom w:val="0"/>
      <w:divBdr>
        <w:top w:val="none" w:sz="0" w:space="0" w:color="auto"/>
        <w:left w:val="none" w:sz="0" w:space="0" w:color="auto"/>
        <w:bottom w:val="none" w:sz="0" w:space="0" w:color="auto"/>
        <w:right w:val="none" w:sz="0" w:space="0" w:color="auto"/>
      </w:divBdr>
      <w:divsChild>
        <w:div w:id="32341781">
          <w:marLeft w:val="0"/>
          <w:marRight w:val="0"/>
          <w:marTop w:val="0"/>
          <w:marBottom w:val="82"/>
          <w:divBdr>
            <w:top w:val="none" w:sz="0" w:space="0" w:color="auto"/>
            <w:left w:val="none" w:sz="0" w:space="0" w:color="auto"/>
            <w:bottom w:val="none" w:sz="0" w:space="0" w:color="auto"/>
            <w:right w:val="none" w:sz="0" w:space="0" w:color="auto"/>
          </w:divBdr>
          <w:divsChild>
            <w:div w:id="762184878">
              <w:marLeft w:val="0"/>
              <w:marRight w:val="0"/>
              <w:marTop w:val="0"/>
              <w:marBottom w:val="0"/>
              <w:divBdr>
                <w:top w:val="none" w:sz="0" w:space="0" w:color="auto"/>
                <w:left w:val="none" w:sz="0" w:space="0" w:color="auto"/>
                <w:bottom w:val="none" w:sz="0" w:space="0" w:color="auto"/>
                <w:right w:val="none" w:sz="0" w:space="0" w:color="auto"/>
              </w:divBdr>
              <w:divsChild>
                <w:div w:id="712585347">
                  <w:marLeft w:val="0"/>
                  <w:marRight w:val="0"/>
                  <w:marTop w:val="0"/>
                  <w:marBottom w:val="0"/>
                  <w:divBdr>
                    <w:top w:val="none" w:sz="0" w:space="0" w:color="auto"/>
                    <w:left w:val="none" w:sz="0" w:space="0" w:color="auto"/>
                    <w:bottom w:val="none" w:sz="0" w:space="0" w:color="auto"/>
                    <w:right w:val="none" w:sz="0" w:space="0" w:color="auto"/>
                  </w:divBdr>
                  <w:divsChild>
                    <w:div w:id="16658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doi.org/10.1007/s13337-020-00587-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www.researchgate.net/publication/351658687_IMPACT_OF_COVID-19_ON_TRANSPORTATION_SYSTEM_OF_IN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doi.org/10.35248/2167-0269.20.9.42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ha\Desktop\New%20Microsoft%20Office%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sha\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624714027706578"/>
          <c:y val="6.6466564349649815E-3"/>
          <c:w val="0.5093649610681743"/>
          <c:h val="0.77019519018555271"/>
        </c:manualLayout>
      </c:layout>
      <c:doughnutChart>
        <c:varyColors val="1"/>
        <c:ser>
          <c:idx val="0"/>
          <c:order val="0"/>
          <c:explosion val="25"/>
          <c:dLbls>
            <c:dLbl>
              <c:idx val="1"/>
              <c:layout>
                <c:manualLayout>
                  <c:x val="0.13193355375533194"/>
                  <c:y val="-1.5964220034719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1E-4557-9B9D-35A7E45E0C7C}"/>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Sheet1!$A$5:$A$6</c:f>
              <c:strCache>
                <c:ptCount val="2"/>
                <c:pt idx="0">
                  <c:v>Travellers prefer domestic travel </c:v>
                </c:pt>
                <c:pt idx="1">
                  <c:v>Travellers prefer global travel</c:v>
                </c:pt>
              </c:strCache>
            </c:strRef>
          </c:cat>
          <c:val>
            <c:numRef>
              <c:f>Sheet1!$B$5:$B$6</c:f>
              <c:numCache>
                <c:formatCode>0.00%</c:formatCode>
                <c:ptCount val="2"/>
                <c:pt idx="0">
                  <c:v>0.93600000000000005</c:v>
                </c:pt>
                <c:pt idx="1">
                  <c:v>6.4000000000000404E-2</c:v>
                </c:pt>
              </c:numCache>
            </c:numRef>
          </c:val>
          <c:extLst>
            <c:ext xmlns:c16="http://schemas.microsoft.com/office/drawing/2014/chart" uri="{C3380CC4-5D6E-409C-BE32-E72D297353CC}">
              <c16:uniqueId val="{00000001-FB1E-4557-9B9D-35A7E45E0C7C}"/>
            </c:ext>
          </c:extLst>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7.611930520543049E-2"/>
          <c:y val="0.80322142695444365"/>
          <c:w val="0.87388075159720002"/>
          <c:h val="0.16902762871270768"/>
        </c:manualLayout>
      </c:layout>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Sheet1!$B$86:$B$91</c:f>
              <c:strCache>
                <c:ptCount val="6"/>
                <c:pt idx="0">
                  <c:v>Others</c:v>
                </c:pt>
                <c:pt idx="1">
                  <c:v>Discounts in overall package</c:v>
                </c:pt>
                <c:pt idx="2">
                  <c:v>Safest travel plans offered by the agent</c:v>
                </c:pt>
                <c:pt idx="3">
                  <c:v>If flexibility offered by the agent in terms of the Change in the location and duration after booking </c:v>
                </c:pt>
                <c:pt idx="4">
                  <c:v>If disruption caused by the Corona virus incorporate in travel insurance policy</c:v>
                </c:pt>
                <c:pt idx="5">
                  <c:v>I could not be persuad to book a travel plan during this time</c:v>
                </c:pt>
              </c:strCache>
            </c:strRef>
          </c:cat>
          <c:val>
            <c:numRef>
              <c:f>Sheet1!$C$86:$C$91</c:f>
              <c:numCache>
                <c:formatCode>0.00%</c:formatCode>
                <c:ptCount val="6"/>
                <c:pt idx="0">
                  <c:v>0.13600000000000001</c:v>
                </c:pt>
                <c:pt idx="1">
                  <c:v>5.6000000000000001E-2</c:v>
                </c:pt>
                <c:pt idx="2">
                  <c:v>0.18400000000000041</c:v>
                </c:pt>
                <c:pt idx="3">
                  <c:v>3.2000000000000042E-2</c:v>
                </c:pt>
                <c:pt idx="4">
                  <c:v>4.8000000000000001E-2</c:v>
                </c:pt>
                <c:pt idx="5">
                  <c:v>0.54400000000000004</c:v>
                </c:pt>
              </c:numCache>
            </c:numRef>
          </c:val>
          <c:extLst>
            <c:ext xmlns:c16="http://schemas.microsoft.com/office/drawing/2014/chart" uri="{C3380CC4-5D6E-409C-BE32-E72D297353CC}">
              <c16:uniqueId val="{00000000-76DF-4E48-B269-924FBF75F871}"/>
            </c:ext>
          </c:extLst>
        </c:ser>
        <c:dLbls>
          <c:showLegendKey val="0"/>
          <c:showVal val="0"/>
          <c:showCatName val="0"/>
          <c:showSerName val="0"/>
          <c:showPercent val="0"/>
          <c:showBubbleSize val="0"/>
        </c:dLbls>
        <c:gapWidth val="150"/>
        <c:shape val="box"/>
        <c:axId val="125819904"/>
        <c:axId val="125825792"/>
        <c:axId val="0"/>
      </c:bar3DChart>
      <c:catAx>
        <c:axId val="125819904"/>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125825792"/>
        <c:crosses val="autoZero"/>
        <c:auto val="1"/>
        <c:lblAlgn val="ctr"/>
        <c:lblOffset val="100"/>
        <c:noMultiLvlLbl val="0"/>
      </c:catAx>
      <c:valAx>
        <c:axId val="125825792"/>
        <c:scaling>
          <c:orientation val="minMax"/>
        </c:scaling>
        <c:delete val="0"/>
        <c:axPos val="b"/>
        <c:majorGridlines/>
        <c:numFmt formatCode="0.00%" sourceLinked="1"/>
        <c:majorTickMark val="out"/>
        <c:minorTickMark val="none"/>
        <c:tickLblPos val="nextTo"/>
        <c:crossAx val="125819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704218765767318"/>
          <c:y val="7.3375505714614788E-3"/>
          <c:w val="0.49428983743399785"/>
          <c:h val="0.7527453784285002"/>
        </c:manualLayout>
      </c:layout>
      <c:doughnutChart>
        <c:varyColors val="1"/>
        <c:ser>
          <c:idx val="0"/>
          <c:order val="0"/>
          <c:explosion val="25"/>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0D-4254-8E88-A66F7A5C0B9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0D-4254-8E88-A66F7A5C0B9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Sheet1!$A$8:$A$9</c:f>
              <c:strCache>
                <c:ptCount val="2"/>
                <c:pt idx="0">
                  <c:v>Travellers have changed their travel plan</c:v>
                </c:pt>
                <c:pt idx="1">
                  <c:v>Travellers are might change their plan </c:v>
                </c:pt>
              </c:strCache>
            </c:strRef>
          </c:cat>
          <c:val>
            <c:numRef>
              <c:f>Sheet1!$B$8:$B$9</c:f>
              <c:numCache>
                <c:formatCode>0%</c:formatCode>
                <c:ptCount val="2"/>
                <c:pt idx="0">
                  <c:v>0.88</c:v>
                </c:pt>
                <c:pt idx="1">
                  <c:v>0.22</c:v>
                </c:pt>
              </c:numCache>
            </c:numRef>
          </c:val>
          <c:extLst>
            <c:ext xmlns:c16="http://schemas.microsoft.com/office/drawing/2014/chart" uri="{C3380CC4-5D6E-409C-BE32-E72D297353CC}">
              <c16:uniqueId val="{00000002-0B0D-4254-8E88-A66F7A5C0B91}"/>
            </c:ext>
          </c:extLst>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2.3088811373805182E-2"/>
          <c:y val="0.79386696584311756"/>
          <c:w val="0.94448274733586457"/>
          <c:h val="0.17359562664447339"/>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Sheet1!$C$5</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Sheet1!$B$6:$B$10</c:f>
              <c:strCache>
                <c:ptCount val="5"/>
                <c:pt idx="0">
                  <c:v>1-2 Days</c:v>
                </c:pt>
                <c:pt idx="1">
                  <c:v>3-4 Days</c:v>
                </c:pt>
                <c:pt idx="2">
                  <c:v>5-7 Days</c:v>
                </c:pt>
                <c:pt idx="3">
                  <c:v>8-14 Days</c:v>
                </c:pt>
                <c:pt idx="4">
                  <c:v>More than 14 Days</c:v>
                </c:pt>
              </c:strCache>
            </c:strRef>
          </c:cat>
          <c:val>
            <c:numRef>
              <c:f>Sheet1!$C$6:$C$10</c:f>
              <c:numCache>
                <c:formatCode>0.00%</c:formatCode>
                <c:ptCount val="5"/>
                <c:pt idx="0">
                  <c:v>0.10400000000000002</c:v>
                </c:pt>
                <c:pt idx="1">
                  <c:v>0.28800000000000031</c:v>
                </c:pt>
                <c:pt idx="2">
                  <c:v>0.41600000000000031</c:v>
                </c:pt>
                <c:pt idx="3">
                  <c:v>0.112</c:v>
                </c:pt>
                <c:pt idx="4" formatCode="0%">
                  <c:v>8.0000000000000043E-2</c:v>
                </c:pt>
              </c:numCache>
            </c:numRef>
          </c:val>
          <c:extLst>
            <c:ext xmlns:c16="http://schemas.microsoft.com/office/drawing/2014/chart" uri="{C3380CC4-5D6E-409C-BE32-E72D297353CC}">
              <c16:uniqueId val="{00000000-7818-4961-9BD4-D5C9873583FB}"/>
            </c:ext>
          </c:extLst>
        </c:ser>
        <c:dLbls>
          <c:showLegendKey val="0"/>
          <c:showVal val="0"/>
          <c:showCatName val="0"/>
          <c:showSerName val="0"/>
          <c:showPercent val="0"/>
          <c:showBubbleSize val="0"/>
        </c:dLbls>
        <c:gapWidth val="150"/>
        <c:shape val="box"/>
        <c:axId val="116599040"/>
        <c:axId val="117661696"/>
        <c:axId val="0"/>
      </c:bar3DChart>
      <c:catAx>
        <c:axId val="116599040"/>
        <c:scaling>
          <c:orientation val="minMax"/>
        </c:scaling>
        <c:delete val="0"/>
        <c:axPos val="b"/>
        <c:numFmt formatCode="General" sourceLinked="0"/>
        <c:majorTickMark val="out"/>
        <c:minorTickMark val="none"/>
        <c:tickLblPos val="nextTo"/>
        <c:crossAx val="117661696"/>
        <c:crosses val="autoZero"/>
        <c:auto val="1"/>
        <c:lblAlgn val="ctr"/>
        <c:lblOffset val="100"/>
        <c:noMultiLvlLbl val="0"/>
      </c:catAx>
      <c:valAx>
        <c:axId val="117661696"/>
        <c:scaling>
          <c:orientation val="minMax"/>
        </c:scaling>
        <c:delete val="0"/>
        <c:axPos val="l"/>
        <c:majorGridlines/>
        <c:numFmt formatCode="0.00%" sourceLinked="1"/>
        <c:majorTickMark val="out"/>
        <c:minorTickMark val="none"/>
        <c:tickLblPos val="nextTo"/>
        <c:crossAx val="1165990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Sheet1!$C$21</c:f>
              <c:strCache>
                <c:ptCount val="1"/>
                <c:pt idx="0">
                  <c:v>Percentage</c:v>
                </c:pt>
              </c:strCache>
            </c:strRef>
          </c:tx>
          <c:invertIfNegative val="0"/>
          <c:dLbls>
            <c:dLbl>
              <c:idx val="0"/>
              <c:layout>
                <c:manualLayout>
                  <c:x val="1.944444444444448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0C-4CC5-A241-E037D6D739AD}"/>
                </c:ext>
              </c:extLst>
            </c:dLbl>
            <c:dLbl>
              <c:idx val="1"/>
              <c:layout>
                <c:manualLayout>
                  <c:x val="2.222222222222220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0C-4CC5-A241-E037D6D739AD}"/>
                </c:ext>
              </c:extLst>
            </c:dLbl>
            <c:dLbl>
              <c:idx val="2"/>
              <c:layout>
                <c:manualLayout>
                  <c:x val="1.666666666666670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0C-4CC5-A241-E037D6D739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Sheet1!$B$22:$B$24</c:f>
              <c:strCache>
                <c:ptCount val="3"/>
                <c:pt idx="0">
                  <c:v>Yes</c:v>
                </c:pt>
                <c:pt idx="1">
                  <c:v>No</c:v>
                </c:pt>
                <c:pt idx="2">
                  <c:v>Maybe</c:v>
                </c:pt>
              </c:strCache>
            </c:strRef>
          </c:cat>
          <c:val>
            <c:numRef>
              <c:f>Sheet1!$C$22:$C$24</c:f>
              <c:numCache>
                <c:formatCode>0.00%</c:formatCode>
                <c:ptCount val="3"/>
                <c:pt idx="0" formatCode="0%">
                  <c:v>0.44</c:v>
                </c:pt>
                <c:pt idx="1">
                  <c:v>0.21600000000000041</c:v>
                </c:pt>
                <c:pt idx="2">
                  <c:v>0.34400000000000008</c:v>
                </c:pt>
              </c:numCache>
            </c:numRef>
          </c:val>
          <c:extLst>
            <c:ext xmlns:c16="http://schemas.microsoft.com/office/drawing/2014/chart" uri="{C3380CC4-5D6E-409C-BE32-E72D297353CC}">
              <c16:uniqueId val="{00000003-F00C-4CC5-A241-E037D6D739AD}"/>
            </c:ext>
          </c:extLst>
        </c:ser>
        <c:dLbls>
          <c:showLegendKey val="0"/>
          <c:showVal val="0"/>
          <c:showCatName val="0"/>
          <c:showSerName val="0"/>
          <c:showPercent val="0"/>
          <c:showBubbleSize val="0"/>
        </c:dLbls>
        <c:gapWidth val="150"/>
        <c:shape val="box"/>
        <c:axId val="117755264"/>
        <c:axId val="118556544"/>
        <c:axId val="0"/>
      </c:bar3DChart>
      <c:catAx>
        <c:axId val="117755264"/>
        <c:scaling>
          <c:orientation val="minMax"/>
        </c:scaling>
        <c:delete val="0"/>
        <c:axPos val="b"/>
        <c:numFmt formatCode="General" sourceLinked="0"/>
        <c:majorTickMark val="out"/>
        <c:minorTickMark val="none"/>
        <c:tickLblPos val="nextTo"/>
        <c:crossAx val="118556544"/>
        <c:crosses val="autoZero"/>
        <c:auto val="1"/>
        <c:lblAlgn val="ctr"/>
        <c:lblOffset val="100"/>
        <c:noMultiLvlLbl val="0"/>
      </c:catAx>
      <c:valAx>
        <c:axId val="118556544"/>
        <c:scaling>
          <c:orientation val="minMax"/>
        </c:scaling>
        <c:delete val="0"/>
        <c:axPos val="l"/>
        <c:majorGridlines/>
        <c:numFmt formatCode="0%" sourceLinked="1"/>
        <c:majorTickMark val="out"/>
        <c:minorTickMark val="none"/>
        <c:tickLblPos val="nextTo"/>
        <c:crossAx val="11775526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Sheet1!$C$35</c:f>
              <c:strCache>
                <c:ptCount val="1"/>
                <c:pt idx="0">
                  <c:v>Percentage</c:v>
                </c:pt>
              </c:strCache>
            </c:strRef>
          </c:tx>
          <c:invertIfNegative val="0"/>
          <c:dLbls>
            <c:dLbl>
              <c:idx val="0"/>
              <c:layout>
                <c:manualLayout>
                  <c:x val="1.1111111111111141E-2"/>
                  <c:y val="-1.3888888888889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E2-45C6-BDCD-2FBBE7A32E33}"/>
                </c:ext>
              </c:extLst>
            </c:dLbl>
            <c:dLbl>
              <c:idx val="1"/>
              <c:layout>
                <c:manualLayout>
                  <c:x val="1.6666666666666701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E2-45C6-BDCD-2FBBE7A32E33}"/>
                </c:ext>
              </c:extLst>
            </c:dLbl>
            <c:dLbl>
              <c:idx val="2"/>
              <c:layout>
                <c:manualLayout>
                  <c:x val="1.3888888888889114E-2"/>
                  <c:y val="-9.25925925925947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E2-45C6-BDCD-2FBBE7A32E33}"/>
                </c:ext>
              </c:extLst>
            </c:dLbl>
            <c:dLbl>
              <c:idx val="3"/>
              <c:layout>
                <c:manualLayout>
                  <c:x val="1.1111111111111125E-2"/>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E2-45C6-BDCD-2FBBE7A32E3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Sheet1!$B$36:$B$39</c:f>
              <c:strCache>
                <c:ptCount val="4"/>
                <c:pt idx="0">
                  <c:v>Bus</c:v>
                </c:pt>
                <c:pt idx="1">
                  <c:v>Car</c:v>
                </c:pt>
                <c:pt idx="2">
                  <c:v>Train</c:v>
                </c:pt>
                <c:pt idx="3">
                  <c:v>Air (Flight)</c:v>
                </c:pt>
              </c:strCache>
            </c:strRef>
          </c:cat>
          <c:val>
            <c:numRef>
              <c:f>Sheet1!$C$36:$C$39</c:f>
              <c:numCache>
                <c:formatCode>0.00%</c:formatCode>
                <c:ptCount val="4"/>
                <c:pt idx="0">
                  <c:v>5.6000000000000001E-2</c:v>
                </c:pt>
                <c:pt idx="1">
                  <c:v>0.32800000000000368</c:v>
                </c:pt>
                <c:pt idx="2">
                  <c:v>0.47200000000000031</c:v>
                </c:pt>
                <c:pt idx="3">
                  <c:v>0.13600000000000001</c:v>
                </c:pt>
              </c:numCache>
            </c:numRef>
          </c:val>
          <c:extLst>
            <c:ext xmlns:c16="http://schemas.microsoft.com/office/drawing/2014/chart" uri="{C3380CC4-5D6E-409C-BE32-E72D297353CC}">
              <c16:uniqueId val="{00000004-15E2-45C6-BDCD-2FBBE7A32E33}"/>
            </c:ext>
          </c:extLst>
        </c:ser>
        <c:dLbls>
          <c:showLegendKey val="0"/>
          <c:showVal val="0"/>
          <c:showCatName val="0"/>
          <c:showSerName val="0"/>
          <c:showPercent val="0"/>
          <c:showBubbleSize val="0"/>
        </c:dLbls>
        <c:gapWidth val="150"/>
        <c:shape val="box"/>
        <c:axId val="125822848"/>
        <c:axId val="125947904"/>
        <c:axId val="0"/>
      </c:bar3DChart>
      <c:catAx>
        <c:axId val="125822848"/>
        <c:scaling>
          <c:orientation val="minMax"/>
        </c:scaling>
        <c:delete val="0"/>
        <c:axPos val="b"/>
        <c:numFmt formatCode="General" sourceLinked="0"/>
        <c:majorTickMark val="out"/>
        <c:minorTickMark val="none"/>
        <c:tickLblPos val="nextTo"/>
        <c:crossAx val="125947904"/>
        <c:crosses val="autoZero"/>
        <c:auto val="1"/>
        <c:lblAlgn val="ctr"/>
        <c:lblOffset val="100"/>
        <c:noMultiLvlLbl val="0"/>
      </c:catAx>
      <c:valAx>
        <c:axId val="125947904"/>
        <c:scaling>
          <c:orientation val="minMax"/>
        </c:scaling>
        <c:delete val="0"/>
        <c:axPos val="l"/>
        <c:majorGridlines/>
        <c:numFmt formatCode="0.00%" sourceLinked="1"/>
        <c:majorTickMark val="out"/>
        <c:minorTickMark val="none"/>
        <c:tickLblPos val="nextTo"/>
        <c:crossAx val="12582284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2222222222222251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38-4164-87B7-D1A74F7D4C27}"/>
                </c:ext>
              </c:extLst>
            </c:dLbl>
            <c:dLbl>
              <c:idx val="1"/>
              <c:layout>
                <c:manualLayout>
                  <c:x val="1.3888888888889114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38-4164-87B7-D1A74F7D4C27}"/>
                </c:ext>
              </c:extLst>
            </c:dLbl>
            <c:dLbl>
              <c:idx val="2"/>
              <c:layout>
                <c:manualLayout>
                  <c:x val="1.9444225721784801E-2"/>
                  <c:y val="-3.2407407407407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38-4164-87B7-D1A74F7D4C2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Sheet1!$B$44:$B$46</c:f>
              <c:strCache>
                <c:ptCount val="3"/>
                <c:pt idx="0">
                  <c:v>Yes</c:v>
                </c:pt>
                <c:pt idx="1">
                  <c:v>No</c:v>
                </c:pt>
                <c:pt idx="2">
                  <c:v>Maybe</c:v>
                </c:pt>
              </c:strCache>
            </c:strRef>
          </c:cat>
          <c:val>
            <c:numRef>
              <c:f>Sheet1!$C$44:$C$46</c:f>
              <c:numCache>
                <c:formatCode>0.00%</c:formatCode>
                <c:ptCount val="3"/>
                <c:pt idx="0">
                  <c:v>0.30400000000000038</c:v>
                </c:pt>
                <c:pt idx="1">
                  <c:v>0.41600000000000031</c:v>
                </c:pt>
                <c:pt idx="2" formatCode="0%">
                  <c:v>0.28000000000000008</c:v>
                </c:pt>
              </c:numCache>
            </c:numRef>
          </c:val>
          <c:extLst>
            <c:ext xmlns:c16="http://schemas.microsoft.com/office/drawing/2014/chart" uri="{C3380CC4-5D6E-409C-BE32-E72D297353CC}">
              <c16:uniqueId val="{00000003-0438-4164-87B7-D1A74F7D4C27}"/>
            </c:ext>
          </c:extLst>
        </c:ser>
        <c:dLbls>
          <c:showLegendKey val="0"/>
          <c:showVal val="0"/>
          <c:showCatName val="0"/>
          <c:showSerName val="0"/>
          <c:showPercent val="0"/>
          <c:showBubbleSize val="0"/>
        </c:dLbls>
        <c:gapWidth val="150"/>
        <c:shape val="box"/>
        <c:axId val="165094528"/>
        <c:axId val="166580608"/>
        <c:axId val="0"/>
      </c:bar3DChart>
      <c:catAx>
        <c:axId val="165094528"/>
        <c:scaling>
          <c:orientation val="minMax"/>
        </c:scaling>
        <c:delete val="0"/>
        <c:axPos val="b"/>
        <c:numFmt formatCode="General" sourceLinked="0"/>
        <c:majorTickMark val="out"/>
        <c:minorTickMark val="none"/>
        <c:tickLblPos val="nextTo"/>
        <c:crossAx val="166580608"/>
        <c:crosses val="autoZero"/>
        <c:auto val="1"/>
        <c:lblAlgn val="ctr"/>
        <c:lblOffset val="100"/>
        <c:noMultiLvlLbl val="0"/>
      </c:catAx>
      <c:valAx>
        <c:axId val="166580608"/>
        <c:scaling>
          <c:orientation val="minMax"/>
        </c:scaling>
        <c:delete val="0"/>
        <c:axPos val="l"/>
        <c:majorGridlines/>
        <c:numFmt formatCode="0.00%" sourceLinked="1"/>
        <c:majorTickMark val="out"/>
        <c:minorTickMark val="none"/>
        <c:tickLblPos val="nextTo"/>
        <c:crossAx val="16509452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Sheet1!$B$52:$B$56</c:f>
              <c:strCache>
                <c:ptCount val="5"/>
                <c:pt idx="0">
                  <c:v>Delay booking a travel plan</c:v>
                </c:pt>
                <c:pt idx="1">
                  <c:v>Mandatory to cancel a travel plan that  I had already booked earlier</c:v>
                </c:pt>
                <c:pt idx="2">
                  <c:v>Willingly cancel a vacation that I had already booked earlier</c:v>
                </c:pt>
                <c:pt idx="3">
                  <c:v>My travel plans have not been affected</c:v>
                </c:pt>
                <c:pt idx="4">
                  <c:v>I wasn’t planning to travel this year at all </c:v>
                </c:pt>
              </c:strCache>
            </c:strRef>
          </c:cat>
          <c:val>
            <c:numRef>
              <c:f>Sheet1!$C$52:$C$56</c:f>
              <c:numCache>
                <c:formatCode>0.00%</c:formatCode>
                <c:ptCount val="5"/>
                <c:pt idx="0" formatCode="0%">
                  <c:v>0.16</c:v>
                </c:pt>
                <c:pt idx="1">
                  <c:v>0.192</c:v>
                </c:pt>
                <c:pt idx="2">
                  <c:v>0.15200000000000041</c:v>
                </c:pt>
                <c:pt idx="3">
                  <c:v>7.1999999999999995E-2</c:v>
                </c:pt>
                <c:pt idx="4">
                  <c:v>0.42400000000000032</c:v>
                </c:pt>
              </c:numCache>
            </c:numRef>
          </c:val>
          <c:extLst>
            <c:ext xmlns:c16="http://schemas.microsoft.com/office/drawing/2014/chart" uri="{C3380CC4-5D6E-409C-BE32-E72D297353CC}">
              <c16:uniqueId val="{00000000-518C-429E-A7A1-50F5721E3026}"/>
            </c:ext>
          </c:extLst>
        </c:ser>
        <c:dLbls>
          <c:showLegendKey val="0"/>
          <c:showVal val="0"/>
          <c:showCatName val="0"/>
          <c:showSerName val="0"/>
          <c:showPercent val="0"/>
          <c:showBubbleSize val="0"/>
        </c:dLbls>
        <c:gapWidth val="150"/>
        <c:shape val="box"/>
        <c:axId val="188718464"/>
        <c:axId val="189801600"/>
        <c:axId val="0"/>
      </c:bar3DChart>
      <c:catAx>
        <c:axId val="188718464"/>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89801600"/>
        <c:crosses val="autoZero"/>
        <c:auto val="1"/>
        <c:lblAlgn val="l"/>
        <c:lblOffset val="100"/>
        <c:noMultiLvlLbl val="0"/>
      </c:catAx>
      <c:valAx>
        <c:axId val="189801600"/>
        <c:scaling>
          <c:orientation val="minMax"/>
        </c:scaling>
        <c:delete val="0"/>
        <c:axPos val="b"/>
        <c:majorGridlines/>
        <c:numFmt formatCode="0%" sourceLinked="1"/>
        <c:majorTickMark val="out"/>
        <c:minorTickMark val="none"/>
        <c:tickLblPos val="nextTo"/>
        <c:crossAx val="18871846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Sheet1!$B$59:$B$66</c:f>
              <c:strCache>
                <c:ptCount val="8"/>
                <c:pt idx="0">
                  <c:v>In a month</c:v>
                </c:pt>
                <c:pt idx="1">
                  <c:v>In 1 to 3 Months</c:v>
                </c:pt>
                <c:pt idx="2">
                  <c:v>In 4 to 6 Months</c:v>
                </c:pt>
                <c:pt idx="3">
                  <c:v>In 7 to 9 Months</c:v>
                </c:pt>
                <c:pt idx="4">
                  <c:v>In 10 to 12 months</c:v>
                </c:pt>
                <c:pt idx="5">
                  <c:v>More than a Year</c:v>
                </c:pt>
                <c:pt idx="6">
                  <c:v>Will be decided whenever restrictions lifted</c:v>
                </c:pt>
                <c:pt idx="7">
                  <c:v>Don't Know</c:v>
                </c:pt>
              </c:strCache>
            </c:strRef>
          </c:cat>
          <c:val>
            <c:numRef>
              <c:f>Sheet1!$C$59:$C$66</c:f>
              <c:numCache>
                <c:formatCode>0%</c:formatCode>
                <c:ptCount val="8"/>
                <c:pt idx="0">
                  <c:v>2.0000000000000011E-2</c:v>
                </c:pt>
                <c:pt idx="1">
                  <c:v>0.11</c:v>
                </c:pt>
                <c:pt idx="2">
                  <c:v>0.15000000000000024</c:v>
                </c:pt>
                <c:pt idx="3">
                  <c:v>0.17</c:v>
                </c:pt>
                <c:pt idx="4">
                  <c:v>3.0000000000000002E-2</c:v>
                </c:pt>
                <c:pt idx="5">
                  <c:v>0.2</c:v>
                </c:pt>
                <c:pt idx="6">
                  <c:v>0.2</c:v>
                </c:pt>
                <c:pt idx="7">
                  <c:v>0.12000000000000002</c:v>
                </c:pt>
              </c:numCache>
            </c:numRef>
          </c:val>
          <c:extLst>
            <c:ext xmlns:c16="http://schemas.microsoft.com/office/drawing/2014/chart" uri="{C3380CC4-5D6E-409C-BE32-E72D297353CC}">
              <c16:uniqueId val="{00000000-CB49-4000-8B3B-C86681C4F59D}"/>
            </c:ext>
          </c:extLst>
        </c:ser>
        <c:dLbls>
          <c:showLegendKey val="0"/>
          <c:showVal val="0"/>
          <c:showCatName val="0"/>
          <c:showSerName val="0"/>
          <c:showPercent val="0"/>
          <c:showBubbleSize val="0"/>
        </c:dLbls>
        <c:gapWidth val="150"/>
        <c:shape val="box"/>
        <c:axId val="195240320"/>
        <c:axId val="195245568"/>
        <c:axId val="0"/>
      </c:bar3DChart>
      <c:catAx>
        <c:axId val="195240320"/>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95245568"/>
        <c:crosses val="autoZero"/>
        <c:auto val="1"/>
        <c:lblAlgn val="ctr"/>
        <c:lblOffset val="100"/>
        <c:noMultiLvlLbl val="0"/>
      </c:catAx>
      <c:valAx>
        <c:axId val="195245568"/>
        <c:scaling>
          <c:orientation val="minMax"/>
        </c:scaling>
        <c:delete val="0"/>
        <c:axPos val="b"/>
        <c:majorGridlines/>
        <c:numFmt formatCode="0%" sourceLinked="1"/>
        <c:majorTickMark val="out"/>
        <c:minorTickMark val="none"/>
        <c:tickLblPos val="nextTo"/>
        <c:crossAx val="19524032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Sheet1!$B$72:$B$80</c:f>
              <c:strCache>
                <c:ptCount val="9"/>
                <c:pt idx="0">
                  <c:v>Not Applicable (if Delayed the schedule)</c:v>
                </c:pt>
                <c:pt idx="1">
                  <c:v>Other</c:v>
                </c:pt>
                <c:pt idx="2">
                  <c:v>Not decided yet</c:v>
                </c:pt>
                <c:pt idx="3">
                  <c:v>Donate it</c:v>
                </c:pt>
                <c:pt idx="4">
                  <c:v>Invest it</c:v>
                </c:pt>
                <c:pt idx="5">
                  <c:v>Spent it on Wellness</c:v>
                </c:pt>
                <c:pt idx="6">
                  <c:v>Spent it on other purchases</c:v>
                </c:pt>
                <c:pt idx="7">
                  <c:v>Rebook my travel at later time/in Future</c:v>
                </c:pt>
                <c:pt idx="8">
                  <c:v>Save it</c:v>
                </c:pt>
              </c:strCache>
            </c:strRef>
          </c:cat>
          <c:val>
            <c:numRef>
              <c:f>Sheet1!$C$72:$C$80</c:f>
              <c:numCache>
                <c:formatCode>0%</c:formatCode>
                <c:ptCount val="9"/>
                <c:pt idx="0">
                  <c:v>3.0000000000000002E-2</c:v>
                </c:pt>
                <c:pt idx="1">
                  <c:v>0.05</c:v>
                </c:pt>
                <c:pt idx="2">
                  <c:v>0.29000000000000031</c:v>
                </c:pt>
                <c:pt idx="3">
                  <c:v>0.05</c:v>
                </c:pt>
                <c:pt idx="4">
                  <c:v>0.15000000000000024</c:v>
                </c:pt>
                <c:pt idx="5">
                  <c:v>0.05</c:v>
                </c:pt>
                <c:pt idx="6">
                  <c:v>6.0000000000000032E-2</c:v>
                </c:pt>
                <c:pt idx="7">
                  <c:v>0.11</c:v>
                </c:pt>
                <c:pt idx="8">
                  <c:v>0.22</c:v>
                </c:pt>
              </c:numCache>
            </c:numRef>
          </c:val>
          <c:extLst>
            <c:ext xmlns:c16="http://schemas.microsoft.com/office/drawing/2014/chart" uri="{C3380CC4-5D6E-409C-BE32-E72D297353CC}">
              <c16:uniqueId val="{00000000-B9F5-4707-A58F-5140A4F37043}"/>
            </c:ext>
          </c:extLst>
        </c:ser>
        <c:dLbls>
          <c:showLegendKey val="0"/>
          <c:showVal val="0"/>
          <c:showCatName val="0"/>
          <c:showSerName val="0"/>
          <c:showPercent val="0"/>
          <c:showBubbleSize val="0"/>
        </c:dLbls>
        <c:gapWidth val="150"/>
        <c:shape val="box"/>
        <c:axId val="125765120"/>
        <c:axId val="125766656"/>
        <c:axId val="0"/>
      </c:bar3DChart>
      <c:catAx>
        <c:axId val="125765120"/>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25766656"/>
        <c:crosses val="autoZero"/>
        <c:auto val="1"/>
        <c:lblAlgn val="ctr"/>
        <c:lblOffset val="100"/>
        <c:noMultiLvlLbl val="0"/>
      </c:catAx>
      <c:valAx>
        <c:axId val="125766656"/>
        <c:scaling>
          <c:orientation val="minMax"/>
        </c:scaling>
        <c:delete val="0"/>
        <c:axPos val="b"/>
        <c:majorGridlines/>
        <c:numFmt formatCode="0%" sourceLinked="1"/>
        <c:majorTickMark val="out"/>
        <c:minorTickMark val="none"/>
        <c:tickLblPos val="nextTo"/>
        <c:crossAx val="1257651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53B7-D548-4F3E-A157-EEF80147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20</Pages>
  <Words>6137</Words>
  <Characters>34981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dc:creator>
  <cp:lastModifiedBy>SDI 1183</cp:lastModifiedBy>
  <cp:revision>78</cp:revision>
  <dcterms:created xsi:type="dcterms:W3CDTF">2020-04-29T17:58:00Z</dcterms:created>
  <dcterms:modified xsi:type="dcterms:W3CDTF">2025-07-09T11:36:00Z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6d3f0c63-869e-3002-8ea4-815ab39cd4ec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79f85544-85c5-4c50-8889-35ef8f568bde</vt:lpwstr>
  </property>
</Properties>
</file>