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9D8D" w14:textId="314E84D4" w:rsidR="00894D32" w:rsidRDefault="00894D32">
      <w:pPr>
        <w:spacing w:line="360" w:lineRule="auto"/>
        <w:jc w:val="center"/>
        <w:rPr>
          <w:rFonts w:ascii="Times New Roman" w:hAnsi="Times New Roman" w:cs="Times New Roman"/>
          <w:b/>
          <w:bCs/>
          <w:sz w:val="28"/>
          <w:szCs w:val="28"/>
        </w:rPr>
      </w:pPr>
    </w:p>
    <w:p w14:paraId="35086884" w14:textId="1EFA9BC5" w:rsidR="00894D32" w:rsidRDefault="00894D32">
      <w:pPr>
        <w:spacing w:line="360" w:lineRule="auto"/>
        <w:jc w:val="center"/>
        <w:rPr>
          <w:rFonts w:ascii="Times New Roman" w:hAnsi="Times New Roman" w:cs="Times New Roman"/>
          <w:b/>
          <w:bCs/>
          <w:sz w:val="28"/>
          <w:szCs w:val="28"/>
        </w:rPr>
      </w:pPr>
      <w:r w:rsidRPr="00BC6BC3">
        <w:rPr>
          <w:rFonts w:ascii="Times New Roman" w:hAnsi="Times New Roman" w:cs="Times New Roman"/>
          <w:b/>
          <w:bCs/>
          <w:sz w:val="28"/>
          <w:szCs w:val="28"/>
          <w:highlight w:val="yellow"/>
        </w:rPr>
        <w:t xml:space="preserve">Performance evaluation of different doses of </w:t>
      </w:r>
      <w:proofErr w:type="spellStart"/>
      <w:r w:rsidRPr="00BC6BC3">
        <w:rPr>
          <w:rFonts w:ascii="Times New Roman" w:hAnsi="Times New Roman" w:cs="Times New Roman"/>
          <w:b/>
          <w:bCs/>
          <w:sz w:val="28"/>
          <w:szCs w:val="28"/>
          <w:highlight w:val="yellow"/>
        </w:rPr>
        <w:t>Triafamone</w:t>
      </w:r>
      <w:proofErr w:type="spellEnd"/>
      <w:r w:rsidRPr="00BC6BC3">
        <w:rPr>
          <w:rFonts w:ascii="Times New Roman" w:hAnsi="Times New Roman" w:cs="Times New Roman"/>
          <w:b/>
          <w:bCs/>
          <w:sz w:val="28"/>
          <w:szCs w:val="28"/>
          <w:highlight w:val="yellow"/>
        </w:rPr>
        <w:t xml:space="preserve"> 200 SC on weed dynamics of transplanted kharif Rice in agroclimatic zone of Andhra Pradesh</w:t>
      </w:r>
    </w:p>
    <w:p w14:paraId="6B618CB4" w14:textId="77777777" w:rsidR="00AC5647" w:rsidRDefault="00AC5647" w:rsidP="00AC5647">
      <w:pPr>
        <w:spacing w:line="360" w:lineRule="auto"/>
        <w:jc w:val="center"/>
        <w:rPr>
          <w:rFonts w:ascii="Times New Roman" w:hAnsi="Times New Roman" w:cs="Times New Roman"/>
          <w:b/>
          <w:bCs/>
          <w:sz w:val="24"/>
          <w:szCs w:val="24"/>
        </w:rPr>
      </w:pPr>
    </w:p>
    <w:p w14:paraId="07A09522" w14:textId="77777777" w:rsidR="00F87B60" w:rsidRDefault="00123F2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4D1F6879" w14:textId="77777777" w:rsidR="00894D32" w:rsidRDefault="00894D32" w:rsidP="00A96603">
      <w:pPr>
        <w:shd w:val="clear" w:color="auto" w:fill="FFFFFF" w:themeFill="background1"/>
        <w:spacing w:line="360" w:lineRule="auto"/>
        <w:jc w:val="both"/>
        <w:rPr>
          <w:rFonts w:ascii="Times New Roman" w:hAnsi="Times New Roman" w:cs="Times New Roman"/>
          <w:sz w:val="24"/>
          <w:szCs w:val="24"/>
          <w:highlight w:val="yellow"/>
        </w:rPr>
      </w:pPr>
      <w:r w:rsidRPr="00BC6BC3">
        <w:rPr>
          <w:rFonts w:ascii="Times New Roman" w:hAnsi="Times New Roman" w:cs="Times New Roman"/>
          <w:b/>
          <w:sz w:val="24"/>
          <w:szCs w:val="24"/>
          <w:highlight w:val="yellow"/>
        </w:rPr>
        <w:t>Background:</w:t>
      </w:r>
      <w:r>
        <w:rPr>
          <w:rFonts w:ascii="Times New Roman" w:hAnsi="Times New Roman" w:cs="Times New Roman"/>
          <w:sz w:val="24"/>
          <w:szCs w:val="24"/>
          <w:highlight w:val="yellow"/>
        </w:rPr>
        <w:t xml:space="preserve"> </w:t>
      </w:r>
      <w:r w:rsidR="00F70FE4" w:rsidRPr="00BC6BC3">
        <w:rPr>
          <w:rFonts w:ascii="Times New Roman" w:hAnsi="Times New Roman" w:cs="Times New Roman"/>
          <w:sz w:val="24"/>
          <w:szCs w:val="24"/>
          <w:highlight w:val="yellow"/>
        </w:rPr>
        <w:t xml:space="preserve">Weed management plays a pivotal role in Rice cultivation, particularly in transplanted Rice systems, where unchecked weed growth can lead to significant yield losses and reduced crop quality. </w:t>
      </w:r>
      <w:proofErr w:type="spellStart"/>
      <w:r w:rsidR="00F70FE4" w:rsidRPr="00BC6BC3">
        <w:rPr>
          <w:rFonts w:ascii="Times New Roman" w:hAnsi="Times New Roman" w:cs="Times New Roman"/>
          <w:sz w:val="24"/>
          <w:szCs w:val="24"/>
          <w:highlight w:val="yellow"/>
        </w:rPr>
        <w:t>Triafamone</w:t>
      </w:r>
      <w:proofErr w:type="spellEnd"/>
      <w:r w:rsidR="00F70FE4" w:rsidRPr="00BC6BC3">
        <w:rPr>
          <w:rFonts w:ascii="Times New Roman" w:hAnsi="Times New Roman" w:cs="Times New Roman"/>
          <w:sz w:val="24"/>
          <w:szCs w:val="24"/>
          <w:highlight w:val="yellow"/>
        </w:rPr>
        <w:t xml:space="preserve"> 200 SC stands out as a promising option due to its targeted action against a wide spectrum of weeds and its compatibility with Rice crops. However, the effectiveness of </w:t>
      </w:r>
      <w:proofErr w:type="spellStart"/>
      <w:r w:rsidR="00F70FE4" w:rsidRPr="00BC6BC3">
        <w:rPr>
          <w:rFonts w:ascii="Times New Roman" w:hAnsi="Times New Roman" w:cs="Times New Roman"/>
          <w:sz w:val="24"/>
          <w:szCs w:val="24"/>
          <w:highlight w:val="yellow"/>
        </w:rPr>
        <w:t>Triafamone</w:t>
      </w:r>
      <w:proofErr w:type="spellEnd"/>
      <w:r w:rsidR="00F70FE4" w:rsidRPr="00BC6BC3">
        <w:rPr>
          <w:rFonts w:ascii="Times New Roman" w:hAnsi="Times New Roman" w:cs="Times New Roman"/>
          <w:sz w:val="24"/>
          <w:szCs w:val="24"/>
          <w:highlight w:val="yellow"/>
        </w:rPr>
        <w:t xml:space="preserve"> 200 SC in comparison to other herbicides remains a critical area of investigation. </w:t>
      </w:r>
    </w:p>
    <w:p w14:paraId="36CD3B69" w14:textId="77777777" w:rsidR="00894D32" w:rsidRDefault="00894D32" w:rsidP="00A96603">
      <w:pPr>
        <w:shd w:val="clear" w:color="auto" w:fill="FFFFFF" w:themeFill="background1"/>
        <w:spacing w:line="360" w:lineRule="auto"/>
        <w:jc w:val="both"/>
        <w:rPr>
          <w:rFonts w:ascii="Times New Roman" w:hAnsi="Times New Roman" w:cs="Times New Roman"/>
          <w:sz w:val="24"/>
          <w:szCs w:val="24"/>
        </w:rPr>
      </w:pPr>
      <w:r w:rsidRPr="00BC6BC3">
        <w:rPr>
          <w:rFonts w:ascii="Times New Roman" w:hAnsi="Times New Roman" w:cs="Times New Roman"/>
          <w:b/>
          <w:sz w:val="24"/>
          <w:szCs w:val="24"/>
          <w:highlight w:val="yellow"/>
        </w:rPr>
        <w:t>Aim:</w:t>
      </w:r>
      <w:r>
        <w:rPr>
          <w:rFonts w:ascii="Times New Roman" w:hAnsi="Times New Roman" w:cs="Times New Roman"/>
          <w:sz w:val="24"/>
          <w:szCs w:val="24"/>
          <w:highlight w:val="yellow"/>
        </w:rPr>
        <w:t xml:space="preserve"> </w:t>
      </w:r>
      <w:r w:rsidR="00F70FE4" w:rsidRPr="00BC6BC3">
        <w:rPr>
          <w:rFonts w:ascii="Times New Roman" w:hAnsi="Times New Roman" w:cs="Times New Roman"/>
          <w:sz w:val="24"/>
          <w:szCs w:val="24"/>
          <w:highlight w:val="yellow"/>
        </w:rPr>
        <w:t xml:space="preserve">This study focuses on evaluating the </w:t>
      </w:r>
      <w:proofErr w:type="spellStart"/>
      <w:r w:rsidR="00F70FE4" w:rsidRPr="00BC6BC3">
        <w:rPr>
          <w:rFonts w:ascii="Times New Roman" w:hAnsi="Times New Roman" w:cs="Times New Roman"/>
          <w:sz w:val="24"/>
          <w:szCs w:val="24"/>
          <w:highlight w:val="yellow"/>
        </w:rPr>
        <w:t>bioefficacy</w:t>
      </w:r>
      <w:proofErr w:type="spellEnd"/>
      <w:r w:rsidR="00F70FE4" w:rsidRPr="00BC6BC3">
        <w:rPr>
          <w:rFonts w:ascii="Times New Roman" w:hAnsi="Times New Roman" w:cs="Times New Roman"/>
          <w:sz w:val="24"/>
          <w:szCs w:val="24"/>
          <w:highlight w:val="yellow"/>
        </w:rPr>
        <w:t xml:space="preserve"> of </w:t>
      </w:r>
      <w:proofErr w:type="spellStart"/>
      <w:r w:rsidR="00F70FE4" w:rsidRPr="00BC6BC3">
        <w:rPr>
          <w:rFonts w:ascii="Times New Roman" w:hAnsi="Times New Roman" w:cs="Times New Roman"/>
          <w:sz w:val="24"/>
          <w:szCs w:val="24"/>
          <w:highlight w:val="yellow"/>
        </w:rPr>
        <w:t>Triafamone</w:t>
      </w:r>
      <w:proofErr w:type="spellEnd"/>
      <w:r w:rsidR="00F70FE4" w:rsidRPr="00BC6BC3">
        <w:rPr>
          <w:rFonts w:ascii="Times New Roman" w:hAnsi="Times New Roman" w:cs="Times New Roman"/>
          <w:sz w:val="24"/>
          <w:szCs w:val="24"/>
          <w:highlight w:val="yellow"/>
        </w:rPr>
        <w:t xml:space="preserve"> 200 SC and other herbicides in managing weed dynamics in transplanted Rice fields.</w:t>
      </w:r>
      <w:r w:rsidR="00F70FE4" w:rsidRPr="00F70FE4">
        <w:rPr>
          <w:rFonts w:ascii="Times New Roman" w:hAnsi="Times New Roman" w:cs="Times New Roman"/>
          <w:sz w:val="24"/>
          <w:szCs w:val="24"/>
        </w:rPr>
        <w:t xml:space="preserve"> </w:t>
      </w:r>
    </w:p>
    <w:p w14:paraId="22DB93D3" w14:textId="77777777" w:rsidR="00894D32" w:rsidRDefault="00894D32" w:rsidP="00A96603">
      <w:pPr>
        <w:shd w:val="clear" w:color="auto" w:fill="FFFFFF" w:themeFill="background1"/>
        <w:spacing w:line="360" w:lineRule="auto"/>
        <w:jc w:val="both"/>
        <w:rPr>
          <w:rFonts w:ascii="Times New Roman" w:hAnsi="Times New Roman" w:cs="Times New Roman"/>
          <w:sz w:val="24"/>
          <w:szCs w:val="24"/>
        </w:rPr>
      </w:pPr>
      <w:r w:rsidRPr="00BC6BC3">
        <w:rPr>
          <w:rFonts w:ascii="Times New Roman" w:hAnsi="Times New Roman" w:cs="Times New Roman"/>
          <w:b/>
          <w:sz w:val="24"/>
          <w:szCs w:val="24"/>
          <w:highlight w:val="yellow"/>
        </w:rPr>
        <w:t>Methodology:</w:t>
      </w:r>
      <w:r w:rsidRPr="00BC6BC3">
        <w:rPr>
          <w:rFonts w:ascii="Times New Roman" w:hAnsi="Times New Roman" w:cs="Times New Roman"/>
          <w:sz w:val="24"/>
          <w:szCs w:val="24"/>
          <w:highlight w:val="yellow"/>
        </w:rPr>
        <w:t xml:space="preserve"> </w:t>
      </w:r>
      <w:r w:rsidR="00123F23">
        <w:rPr>
          <w:rFonts w:ascii="Times New Roman" w:hAnsi="Times New Roman" w:cs="Times New Roman"/>
          <w:sz w:val="24"/>
          <w:szCs w:val="24"/>
        </w:rPr>
        <w:t xml:space="preserve">A two-year field study was carried out during the 2017-18, </w:t>
      </w:r>
      <w:r w:rsidR="00123F23">
        <w:rPr>
          <w:rFonts w:ascii="Times New Roman" w:hAnsi="Times New Roman" w:cs="Times New Roman"/>
          <w:i/>
          <w:iCs/>
          <w:sz w:val="24"/>
          <w:szCs w:val="24"/>
        </w:rPr>
        <w:t>Rabi</w:t>
      </w:r>
      <w:r w:rsidR="00123F23">
        <w:rPr>
          <w:rFonts w:ascii="Times New Roman" w:hAnsi="Times New Roman" w:cs="Times New Roman"/>
          <w:sz w:val="24"/>
          <w:szCs w:val="24"/>
        </w:rPr>
        <w:t xml:space="preserve"> season and the 2018-19, </w:t>
      </w:r>
      <w:r w:rsidR="00123F23">
        <w:rPr>
          <w:rFonts w:ascii="Times New Roman" w:hAnsi="Times New Roman" w:cs="Times New Roman"/>
          <w:i/>
          <w:iCs/>
          <w:sz w:val="24"/>
          <w:szCs w:val="24"/>
        </w:rPr>
        <w:t xml:space="preserve">Kharif </w:t>
      </w:r>
      <w:r w:rsidR="00123F23">
        <w:rPr>
          <w:rFonts w:ascii="Times New Roman" w:hAnsi="Times New Roman" w:cs="Times New Roman"/>
          <w:sz w:val="24"/>
          <w:szCs w:val="24"/>
        </w:rPr>
        <w:t xml:space="preserve">season at the Agricultural Research Station located at </w:t>
      </w:r>
      <w:proofErr w:type="spellStart"/>
      <w:r w:rsidR="00123F23">
        <w:rPr>
          <w:rFonts w:ascii="Times New Roman" w:hAnsi="Times New Roman" w:cs="Times New Roman"/>
          <w:sz w:val="24"/>
          <w:szCs w:val="24"/>
        </w:rPr>
        <w:t>Jangamaheswarapuram</w:t>
      </w:r>
      <w:proofErr w:type="spellEnd"/>
      <w:r w:rsidR="00123F23">
        <w:rPr>
          <w:rFonts w:ascii="Times New Roman" w:hAnsi="Times New Roman" w:cs="Times New Roman"/>
          <w:sz w:val="24"/>
          <w:szCs w:val="24"/>
        </w:rPr>
        <w:t>, Guntur District, Andhra Pradesh, India. The experimental design comprised 13</w:t>
      </w:r>
      <w:r w:rsidR="00123F23">
        <w:rPr>
          <w:rFonts w:ascii="Times New Roman" w:hAnsi="Times New Roman" w:cs="Times New Roman"/>
          <w:color w:val="0000FF"/>
          <w:sz w:val="24"/>
          <w:szCs w:val="24"/>
        </w:rPr>
        <w:t xml:space="preserve"> </w:t>
      </w:r>
      <w:r w:rsidR="00123F23">
        <w:rPr>
          <w:rFonts w:ascii="Times New Roman" w:hAnsi="Times New Roman" w:cs="Times New Roman"/>
          <w:sz w:val="24"/>
          <w:szCs w:val="24"/>
        </w:rPr>
        <w:t xml:space="preserve">treatments arranged in a completely randomized block structure with four replications. </w:t>
      </w:r>
      <w:r w:rsidR="00A96603" w:rsidRPr="00BC6BC3">
        <w:rPr>
          <w:rFonts w:ascii="Times New Roman" w:hAnsi="Times New Roman" w:cs="Times New Roman"/>
          <w:sz w:val="24"/>
          <w:szCs w:val="24"/>
          <w:highlight w:val="yellow"/>
        </w:rPr>
        <w:t xml:space="preserve">Weed control efficiency (WCE) indicates percent reduction in weed dry matter due to weed control treatments over </w:t>
      </w:r>
      <w:proofErr w:type="spellStart"/>
      <w:r w:rsidR="00A96603" w:rsidRPr="00BC6BC3">
        <w:rPr>
          <w:rFonts w:ascii="Times New Roman" w:hAnsi="Times New Roman" w:cs="Times New Roman"/>
          <w:sz w:val="24"/>
          <w:szCs w:val="24"/>
          <w:highlight w:val="yellow"/>
        </w:rPr>
        <w:t>unweeded</w:t>
      </w:r>
      <w:proofErr w:type="spellEnd"/>
      <w:r w:rsidR="00A96603" w:rsidRPr="00BC6BC3">
        <w:rPr>
          <w:rFonts w:ascii="Times New Roman" w:hAnsi="Times New Roman" w:cs="Times New Roman"/>
          <w:sz w:val="24"/>
          <w:szCs w:val="24"/>
          <w:highlight w:val="yellow"/>
        </w:rPr>
        <w:t xml:space="preserve"> control.  The data on weeds were transformed by square root transformation by adding one before being subjected to ANOVA.</w:t>
      </w:r>
      <w:r w:rsidR="00A96603">
        <w:rPr>
          <w:rFonts w:ascii="Times New Roman" w:hAnsi="Times New Roman" w:cs="Times New Roman"/>
          <w:sz w:val="24"/>
          <w:szCs w:val="24"/>
        </w:rPr>
        <w:t xml:space="preserve"> </w:t>
      </w:r>
    </w:p>
    <w:p w14:paraId="3685E33D" w14:textId="49624BEC" w:rsidR="00F87B60" w:rsidRDefault="00894D32" w:rsidP="00A96603">
      <w:pPr>
        <w:shd w:val="clear" w:color="auto" w:fill="FFFFFF" w:themeFill="background1"/>
        <w:spacing w:line="360" w:lineRule="auto"/>
        <w:jc w:val="both"/>
        <w:rPr>
          <w:rFonts w:ascii="Times New Roman" w:hAnsi="Times New Roman" w:cs="Times New Roman"/>
          <w:sz w:val="24"/>
          <w:szCs w:val="24"/>
        </w:rPr>
      </w:pPr>
      <w:r w:rsidRPr="00BC6BC3">
        <w:rPr>
          <w:rFonts w:ascii="Times New Roman" w:hAnsi="Times New Roman" w:cs="Times New Roman"/>
          <w:b/>
          <w:sz w:val="24"/>
          <w:szCs w:val="24"/>
          <w:highlight w:val="yellow"/>
        </w:rPr>
        <w:t>Results:</w:t>
      </w:r>
      <w:r w:rsidRPr="00BC6BC3">
        <w:rPr>
          <w:rFonts w:ascii="Times New Roman" w:hAnsi="Times New Roman" w:cs="Times New Roman"/>
          <w:sz w:val="24"/>
          <w:szCs w:val="24"/>
          <w:highlight w:val="yellow"/>
        </w:rPr>
        <w:t xml:space="preserve"> </w:t>
      </w:r>
      <w:r w:rsidR="00123F23">
        <w:rPr>
          <w:rFonts w:ascii="Times New Roman" w:hAnsi="Times New Roman" w:cs="Times New Roman"/>
          <w:sz w:val="24"/>
          <w:szCs w:val="24"/>
        </w:rPr>
        <w:t>Findings from the study revealed that among the various treatments</w:t>
      </w:r>
      <w:r w:rsidR="00F70FE4">
        <w:rPr>
          <w:rFonts w:ascii="Times New Roman" w:hAnsi="Times New Roman" w:cs="Times New Roman"/>
          <w:sz w:val="24"/>
          <w:szCs w:val="24"/>
        </w:rPr>
        <w:t xml:space="preserve">, </w:t>
      </w:r>
      <w:proofErr w:type="spellStart"/>
      <w:r w:rsidR="00123F23">
        <w:rPr>
          <w:rFonts w:ascii="Times New Roman" w:hAnsi="Times New Roman" w:cs="Times New Roman"/>
          <w:sz w:val="24"/>
          <w:szCs w:val="24"/>
        </w:rPr>
        <w:t>Triafamone</w:t>
      </w:r>
      <w:proofErr w:type="spellEnd"/>
      <w:r w:rsidR="00123F23">
        <w:rPr>
          <w:rFonts w:ascii="Times New Roman" w:hAnsi="Times New Roman" w:cs="Times New Roman"/>
          <w:sz w:val="24"/>
          <w:szCs w:val="24"/>
        </w:rPr>
        <w:t xml:space="preserve"> 200 SC @ 100 g </w:t>
      </w:r>
      <w:proofErr w:type="spellStart"/>
      <w:r w:rsidR="00123F23">
        <w:rPr>
          <w:rFonts w:ascii="Times New Roman" w:hAnsi="Times New Roman" w:cs="Times New Roman"/>
          <w:sz w:val="24"/>
          <w:szCs w:val="24"/>
        </w:rPr>
        <w:t>a.i.</w:t>
      </w:r>
      <w:proofErr w:type="spellEnd"/>
      <w:r w:rsidR="00123F23">
        <w:rPr>
          <w:rFonts w:ascii="Times New Roman" w:hAnsi="Times New Roman" w:cs="Times New Roman"/>
          <w:sz w:val="24"/>
          <w:szCs w:val="24"/>
        </w:rPr>
        <w:t xml:space="preserve"> ha⁻¹ applied at 2-3 days after transplanting (DAT) (T</w:t>
      </w:r>
      <w:r w:rsidR="00123F23">
        <w:rPr>
          <w:rFonts w:ascii="Times New Roman" w:hAnsi="Times New Roman" w:cs="Times New Roman"/>
          <w:sz w:val="24"/>
          <w:szCs w:val="24"/>
          <w:vertAlign w:val="subscript"/>
        </w:rPr>
        <w:t>10</w:t>
      </w:r>
      <w:r w:rsidR="00123F23">
        <w:rPr>
          <w:rFonts w:ascii="Times New Roman" w:hAnsi="Times New Roman" w:cs="Times New Roman"/>
          <w:sz w:val="24"/>
          <w:szCs w:val="24"/>
        </w:rPr>
        <w:t xml:space="preserve">) achieved the highest weed control efficiency, recording 68.64% during </w:t>
      </w:r>
      <w:r w:rsidR="00123F23">
        <w:rPr>
          <w:rFonts w:ascii="Times New Roman" w:hAnsi="Times New Roman" w:cs="Times New Roman"/>
          <w:i/>
          <w:iCs/>
          <w:sz w:val="24"/>
          <w:szCs w:val="24"/>
        </w:rPr>
        <w:t xml:space="preserve">Rabi, </w:t>
      </w:r>
      <w:r w:rsidR="00123F23">
        <w:rPr>
          <w:rFonts w:ascii="Times New Roman" w:hAnsi="Times New Roman" w:cs="Times New Roman"/>
          <w:sz w:val="24"/>
          <w:szCs w:val="24"/>
        </w:rPr>
        <w:t xml:space="preserve">2017-18 and 60.83% in </w:t>
      </w:r>
      <w:r w:rsidR="00123F23">
        <w:rPr>
          <w:rFonts w:ascii="Times New Roman" w:hAnsi="Times New Roman" w:cs="Times New Roman"/>
          <w:i/>
          <w:iCs/>
          <w:sz w:val="24"/>
          <w:szCs w:val="24"/>
        </w:rPr>
        <w:t>Kharif,</w:t>
      </w:r>
      <w:r w:rsidR="00123F23">
        <w:rPr>
          <w:rFonts w:ascii="Times New Roman" w:hAnsi="Times New Roman" w:cs="Times New Roman"/>
          <w:sz w:val="24"/>
          <w:szCs w:val="24"/>
        </w:rPr>
        <w:t xml:space="preserve"> 2018-19. </w:t>
      </w:r>
      <w:r w:rsidR="00123F23">
        <w:rPr>
          <w:rFonts w:ascii="Times New Roman" w:hAnsi="Times New Roman" w:cs="Times New Roman"/>
          <w:sz w:val="24"/>
          <w:szCs w:val="24"/>
        </w:rPr>
        <w:lastRenderedPageBreak/>
        <w:t>This result was statistically comparable to the treatment T</w:t>
      </w:r>
      <w:r w:rsidR="00123F23">
        <w:rPr>
          <w:rFonts w:ascii="Times New Roman" w:hAnsi="Times New Roman" w:cs="Times New Roman"/>
          <w:sz w:val="24"/>
          <w:szCs w:val="24"/>
          <w:vertAlign w:val="subscript"/>
        </w:rPr>
        <w:t>5</w:t>
      </w:r>
      <w:r w:rsidR="00123F23">
        <w:rPr>
          <w:rFonts w:ascii="Times New Roman" w:hAnsi="Times New Roman" w:cs="Times New Roman"/>
          <w:sz w:val="24"/>
          <w:szCs w:val="24"/>
        </w:rPr>
        <w:t xml:space="preserve"> (</w:t>
      </w:r>
      <w:proofErr w:type="spellStart"/>
      <w:r w:rsidR="00123F23">
        <w:rPr>
          <w:rFonts w:ascii="Times New Roman" w:hAnsi="Times New Roman" w:cs="Times New Roman"/>
          <w:sz w:val="24"/>
          <w:szCs w:val="24"/>
        </w:rPr>
        <w:t>Triafamone</w:t>
      </w:r>
      <w:proofErr w:type="spellEnd"/>
      <w:r w:rsidR="00123F23">
        <w:rPr>
          <w:rFonts w:ascii="Times New Roman" w:hAnsi="Times New Roman" w:cs="Times New Roman"/>
          <w:sz w:val="24"/>
          <w:szCs w:val="24"/>
        </w:rPr>
        <w:t xml:space="preserve"> 200 SC @ 100 g </w:t>
      </w:r>
      <w:proofErr w:type="spellStart"/>
      <w:r w:rsidR="00123F23">
        <w:rPr>
          <w:rFonts w:ascii="Times New Roman" w:hAnsi="Times New Roman" w:cs="Times New Roman"/>
          <w:sz w:val="24"/>
          <w:szCs w:val="24"/>
        </w:rPr>
        <w:t>a.i.</w:t>
      </w:r>
      <w:proofErr w:type="spellEnd"/>
      <w:r w:rsidR="00123F23">
        <w:rPr>
          <w:rFonts w:ascii="Times New Roman" w:hAnsi="Times New Roman" w:cs="Times New Roman"/>
          <w:sz w:val="24"/>
          <w:szCs w:val="24"/>
        </w:rPr>
        <w:t xml:space="preserve"> ha⁻¹ applied at the 2-3 leaf stage of weeds), which achieved 63.60% and 59.02% efficiency in the respective seasons, while outperforming all other treatments in both years of the study.</w:t>
      </w:r>
      <w:r w:rsidR="000810F5">
        <w:rPr>
          <w:rFonts w:ascii="Times New Roman" w:hAnsi="Times New Roman" w:cs="Times New Roman"/>
          <w:sz w:val="24"/>
          <w:szCs w:val="24"/>
        </w:rPr>
        <w:t xml:space="preserve"> </w:t>
      </w:r>
      <w:r w:rsidRPr="00BC6BC3">
        <w:rPr>
          <w:rFonts w:ascii="Times New Roman" w:hAnsi="Times New Roman" w:cs="Times New Roman"/>
          <w:b/>
          <w:sz w:val="24"/>
          <w:szCs w:val="24"/>
          <w:highlight w:val="yellow"/>
        </w:rPr>
        <w:t>Conclusion:</w:t>
      </w:r>
      <w:r w:rsidRPr="00BC6BC3">
        <w:rPr>
          <w:rFonts w:ascii="Times New Roman" w:hAnsi="Times New Roman" w:cs="Times New Roman"/>
          <w:sz w:val="24"/>
          <w:szCs w:val="24"/>
          <w:highlight w:val="yellow"/>
        </w:rPr>
        <w:t xml:space="preserve"> </w:t>
      </w:r>
      <w:r w:rsidR="000810F5" w:rsidRPr="00BC6BC3">
        <w:rPr>
          <w:rFonts w:ascii="Times New Roman" w:hAnsi="Times New Roman" w:cs="Times New Roman"/>
          <w:sz w:val="24"/>
          <w:szCs w:val="24"/>
          <w:highlight w:val="yellow"/>
        </w:rPr>
        <w:t>The applied weed management practices demonstrated significant effectiveness in controlling grasses, broad-leaved weeds and sedges, thereby reducing competition for essential growth resources.</w:t>
      </w:r>
    </w:p>
    <w:p w14:paraId="496B633E" w14:textId="63F8AC2E" w:rsidR="00F87B60" w:rsidRDefault="00123F23">
      <w:pPr>
        <w:shd w:val="clear" w:color="auto" w:fill="FFFFFF" w:themeFill="background1"/>
        <w:spacing w:line="360" w:lineRule="auto"/>
        <w:jc w:val="both"/>
        <w:rPr>
          <w:rFonts w:ascii="Times New Roman" w:hAnsi="Times New Roman" w:cs="Times New Roman"/>
          <w:sz w:val="24"/>
          <w:szCs w:val="24"/>
          <w:lang w:val="en-US"/>
        </w:rPr>
      </w:pPr>
      <w:bookmarkStart w:id="0" w:name="_Hlk194669824"/>
      <w:r>
        <w:rPr>
          <w:rFonts w:ascii="Times New Roman" w:hAnsi="Times New Roman" w:cs="Times New Roman"/>
          <w:b/>
          <w:bCs/>
          <w:sz w:val="24"/>
          <w:szCs w:val="24"/>
        </w:rPr>
        <w:t>Key words: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Weed Management, </w:t>
      </w:r>
      <w:r>
        <w:rPr>
          <w:rFonts w:ascii="Times New Roman" w:hAnsi="Times New Roman" w:cs="Times New Roman"/>
          <w:sz w:val="24"/>
          <w:szCs w:val="24"/>
        </w:rPr>
        <w:t>Transplanted Rice</w:t>
      </w:r>
      <w:r>
        <w:rPr>
          <w:rFonts w:ascii="Times New Roman" w:hAnsi="Times New Roman" w:cs="Times New Roman"/>
          <w:sz w:val="24"/>
          <w:szCs w:val="24"/>
          <w:lang w:val="en-US"/>
        </w:rPr>
        <w:t xml:space="preserve">, </w:t>
      </w:r>
      <w:r w:rsidR="003F59EA" w:rsidRPr="00BC6BC3">
        <w:rPr>
          <w:rFonts w:ascii="Times New Roman" w:hAnsi="Times New Roman" w:cs="Times New Roman"/>
          <w:sz w:val="24"/>
          <w:szCs w:val="24"/>
          <w:highlight w:val="yellow"/>
          <w:lang w:val="en-US"/>
        </w:rPr>
        <w:t>weed</w:t>
      </w:r>
      <w:r w:rsidRPr="00BC6BC3">
        <w:rPr>
          <w:rFonts w:ascii="Times New Roman" w:hAnsi="Times New Roman" w:cs="Times New Roman"/>
          <w:sz w:val="24"/>
          <w:szCs w:val="24"/>
          <w:highlight w:val="yellow"/>
          <w:lang w:val="en-US"/>
        </w:rPr>
        <w:t xml:space="preserve"> density, </w:t>
      </w:r>
      <w:r w:rsidR="003F59EA" w:rsidRPr="003F59EA">
        <w:rPr>
          <w:rFonts w:ascii="Times New Roman" w:hAnsi="Times New Roman" w:cs="Times New Roman"/>
          <w:sz w:val="24"/>
          <w:szCs w:val="24"/>
          <w:highlight w:val="yellow"/>
          <w:lang w:val="en-US"/>
        </w:rPr>
        <w:t>weed</w:t>
      </w:r>
      <w:r w:rsidRPr="00BC6BC3">
        <w:rPr>
          <w:rFonts w:ascii="Times New Roman" w:hAnsi="Times New Roman" w:cs="Times New Roman"/>
          <w:sz w:val="24"/>
          <w:szCs w:val="24"/>
          <w:highlight w:val="yellow"/>
          <w:lang w:val="en-US"/>
        </w:rPr>
        <w:t xml:space="preserve"> dry weight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br/>
        <w:t xml:space="preserve">                    </w:t>
      </w:r>
      <w:r>
        <w:rPr>
          <w:rFonts w:ascii="Times New Roman" w:hAnsi="Times New Roman" w:cs="Times New Roman"/>
          <w:sz w:val="24"/>
          <w:szCs w:val="24"/>
        </w:rPr>
        <w:t>Weed Control Efficiency</w:t>
      </w:r>
    </w:p>
    <w:bookmarkEnd w:id="0"/>
    <w:p w14:paraId="37CB1153" w14:textId="77777777" w:rsidR="00F87B60" w:rsidRDefault="00123F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46461CA" w14:textId="22AAFB76" w:rsidR="00F87B60" w:rsidRDefault="00B172B0">
      <w:pPr>
        <w:spacing w:after="0" w:line="360" w:lineRule="auto"/>
        <w:ind w:firstLine="720"/>
        <w:jc w:val="both"/>
        <w:rPr>
          <w:rFonts w:ascii="Times New Roman" w:hAnsi="Times New Roman" w:cs="Times New Roman"/>
          <w:sz w:val="24"/>
          <w:szCs w:val="24"/>
        </w:rPr>
      </w:pPr>
      <w:r w:rsidRPr="00BC6BC3">
        <w:rPr>
          <w:highlight w:val="yellow"/>
        </w:rPr>
        <w:t xml:space="preserve">Herbicidal weed control is preferred for   its   higher   </w:t>
      </w:r>
      <w:proofErr w:type="gramStart"/>
      <w:r w:rsidRPr="00BC6BC3">
        <w:rPr>
          <w:highlight w:val="yellow"/>
        </w:rPr>
        <w:t xml:space="preserve">effectiveness,   </w:t>
      </w:r>
      <w:proofErr w:type="gramEnd"/>
      <w:r w:rsidRPr="00BC6BC3">
        <w:rPr>
          <w:highlight w:val="yellow"/>
        </w:rPr>
        <w:t xml:space="preserve">lower   cost,   and shorter   time   commitment.   Choosing   the   right </w:t>
      </w:r>
      <w:proofErr w:type="gramStart"/>
      <w:r w:rsidRPr="00BC6BC3">
        <w:rPr>
          <w:highlight w:val="yellow"/>
        </w:rPr>
        <w:t>herbicides  for</w:t>
      </w:r>
      <w:proofErr w:type="gramEnd"/>
      <w:r w:rsidRPr="00BC6BC3">
        <w:rPr>
          <w:highlight w:val="yellow"/>
        </w:rPr>
        <w:t xml:space="preserve">  the  infesting</w:t>
      </w:r>
      <w:r w:rsidR="00291D38">
        <w:rPr>
          <w:highlight w:val="yellow"/>
        </w:rPr>
        <w:t xml:space="preserve"> </w:t>
      </w:r>
      <w:r w:rsidRPr="00BC6BC3">
        <w:rPr>
          <w:highlight w:val="yellow"/>
        </w:rPr>
        <w:t>weed  is  essential  for effective     weed     control</w:t>
      </w:r>
      <w:r w:rsidR="0018016E">
        <w:rPr>
          <w:highlight w:val="yellow"/>
        </w:rPr>
        <w:t xml:space="preserve"> (</w:t>
      </w:r>
      <w:proofErr w:type="spellStart"/>
      <w:r w:rsidR="0018016E" w:rsidRPr="00BC6BC3">
        <w:rPr>
          <w:highlight w:val="yellow"/>
        </w:rPr>
        <w:t>Basu</w:t>
      </w:r>
      <w:proofErr w:type="spellEnd"/>
      <w:r w:rsidR="0018016E" w:rsidRPr="00BC6BC3">
        <w:rPr>
          <w:highlight w:val="yellow"/>
        </w:rPr>
        <w:t xml:space="preserve"> et al., 2023</w:t>
      </w:r>
      <w:r w:rsidR="00B65B53">
        <w:rPr>
          <w:highlight w:val="yellow"/>
        </w:rPr>
        <w:t xml:space="preserve">; </w:t>
      </w:r>
      <w:proofErr w:type="spellStart"/>
      <w:r w:rsidR="00B65B53" w:rsidRPr="00BC6BC3">
        <w:rPr>
          <w:highlight w:val="yellow"/>
        </w:rPr>
        <w:t>Dhaarani</w:t>
      </w:r>
      <w:proofErr w:type="spellEnd"/>
      <w:r w:rsidR="00B65B53" w:rsidRPr="00BC6BC3">
        <w:rPr>
          <w:highlight w:val="yellow"/>
        </w:rPr>
        <w:t xml:space="preserve"> et al., 2025</w:t>
      </w:r>
      <w:r w:rsidR="0018016E" w:rsidRPr="0018016E">
        <w:rPr>
          <w:highlight w:val="yellow"/>
        </w:rPr>
        <w:t>)</w:t>
      </w:r>
      <w:r w:rsidRPr="00833EF9">
        <w:rPr>
          <w:highlight w:val="yellow"/>
        </w:rPr>
        <w:t xml:space="preserve">. </w:t>
      </w:r>
      <w:r w:rsidR="00537E11" w:rsidRPr="00BC6BC3">
        <w:rPr>
          <w:highlight w:val="yellow"/>
        </w:rPr>
        <w:t>Herbicidal weed control plays a vital role in sustainable crop management, but residual effects on succeeding crops require careful evaluation. While herbicides can effectively manage weeds when applied at recommended rates, their persistence in the soil poses challenges for subsequent crops. Some herbicides degrade slowly, remaining active for weeks, months, or even years, potentially inhibiting plant growth</w:t>
      </w:r>
      <w:r w:rsidR="00123F23">
        <w:rPr>
          <w:highlight w:val="yellow"/>
        </w:rPr>
        <w:t xml:space="preserve"> (</w:t>
      </w:r>
      <w:proofErr w:type="spellStart"/>
      <w:r w:rsidR="00123F23" w:rsidRPr="00BC6BC3">
        <w:rPr>
          <w:highlight w:val="yellow"/>
        </w:rPr>
        <w:t>Arthanari</w:t>
      </w:r>
      <w:proofErr w:type="spellEnd"/>
      <w:r w:rsidR="00123F23" w:rsidRPr="00BC6BC3">
        <w:rPr>
          <w:highlight w:val="yellow"/>
        </w:rPr>
        <w:t xml:space="preserve">, 2024; Jyothi </w:t>
      </w:r>
      <w:proofErr w:type="spellStart"/>
      <w:r w:rsidR="00123F23" w:rsidRPr="00BC6BC3">
        <w:rPr>
          <w:highlight w:val="yellow"/>
        </w:rPr>
        <w:t>Basu</w:t>
      </w:r>
      <w:proofErr w:type="spellEnd"/>
      <w:r w:rsidR="00123F23" w:rsidRPr="00BC6BC3">
        <w:rPr>
          <w:highlight w:val="yellow"/>
        </w:rPr>
        <w:t xml:space="preserve"> et al., 2025</w:t>
      </w:r>
      <w:r w:rsidR="00123F23">
        <w:rPr>
          <w:highlight w:val="yellow"/>
        </w:rPr>
        <w:t>)</w:t>
      </w:r>
      <w:r w:rsidR="00537E11" w:rsidRPr="00BC6BC3">
        <w:rPr>
          <w:rFonts w:ascii="Times New Roman" w:hAnsi="Times New Roman" w:cs="Times New Roman"/>
          <w:sz w:val="24"/>
          <w:szCs w:val="24"/>
          <w:highlight w:val="yellow"/>
        </w:rPr>
        <w:t>.</w:t>
      </w:r>
      <w:r w:rsidR="00537E11">
        <w:rPr>
          <w:rFonts w:ascii="Times New Roman" w:hAnsi="Times New Roman" w:cs="Times New Roman"/>
          <w:sz w:val="24"/>
          <w:szCs w:val="24"/>
        </w:rPr>
        <w:t xml:space="preserve"> </w:t>
      </w:r>
      <w:r w:rsidR="00123F23">
        <w:rPr>
          <w:rFonts w:ascii="Times New Roman" w:hAnsi="Times New Roman" w:cs="Times New Roman"/>
          <w:sz w:val="24"/>
          <w:szCs w:val="24"/>
        </w:rPr>
        <w:t xml:space="preserve">Weeds are among the most severe and widespread biological obstacles to crop production in India, contributing to significant losses in agricultural yields. Research indicates that weeds account for approximately 33% of the total losses caused by various pests (Verma </w:t>
      </w:r>
      <w:r w:rsidR="00123F23">
        <w:rPr>
          <w:rFonts w:ascii="Times New Roman" w:hAnsi="Times New Roman" w:cs="Times New Roman"/>
          <w:i/>
          <w:iCs/>
          <w:sz w:val="24"/>
          <w:szCs w:val="24"/>
        </w:rPr>
        <w:t>et al.,</w:t>
      </w:r>
      <w:r w:rsidR="00123F23">
        <w:rPr>
          <w:rFonts w:ascii="Times New Roman" w:hAnsi="Times New Roman" w:cs="Times New Roman"/>
          <w:sz w:val="24"/>
          <w:szCs w:val="24"/>
        </w:rPr>
        <w:t xml:space="preserve"> 2015). In rice cultivation, weed-induced yield reductions vary depending on the farming </w:t>
      </w:r>
      <w:r w:rsidR="00123F23" w:rsidRPr="00BC6BC3">
        <w:rPr>
          <w:rFonts w:ascii="Times New Roman" w:hAnsi="Times New Roman" w:cs="Times New Roman"/>
          <w:sz w:val="24"/>
          <w:szCs w:val="24"/>
          <w:highlight w:val="yellow"/>
        </w:rPr>
        <w:t>method</w:t>
      </w:r>
      <w:r w:rsidR="00FA5D86" w:rsidRPr="00BC6BC3">
        <w:rPr>
          <w:rFonts w:ascii="Times New Roman" w:hAnsi="Times New Roman" w:cs="Times New Roman"/>
          <w:sz w:val="24"/>
          <w:szCs w:val="24"/>
          <w:highlight w:val="yellow"/>
        </w:rPr>
        <w:t>,</w:t>
      </w:r>
      <w:r w:rsidR="00123F23" w:rsidRPr="00BC6BC3">
        <w:rPr>
          <w:rFonts w:ascii="Times New Roman" w:hAnsi="Times New Roman" w:cs="Times New Roman"/>
          <w:sz w:val="24"/>
          <w:szCs w:val="24"/>
          <w:highlight w:val="yellow"/>
        </w:rPr>
        <w:t xml:space="preserve"> typica</w:t>
      </w:r>
      <w:r w:rsidR="00123F23">
        <w:rPr>
          <w:rFonts w:ascii="Times New Roman" w:hAnsi="Times New Roman" w:cs="Times New Roman"/>
          <w:sz w:val="24"/>
          <w:szCs w:val="24"/>
        </w:rPr>
        <w:t>lly ranging from 18-20% in transplanted rice, 30-35% in direct-sown puddled rice, and exceeding 50% in direct-seeded upland rice. The increasing prevalence of weed infestations has become a major challenge for rice farmers worldwide, with reports suggesting a potential yield decline of 45-55% due to unchecke</w:t>
      </w:r>
      <w:bookmarkStart w:id="1" w:name="_GoBack"/>
      <w:bookmarkEnd w:id="1"/>
      <w:r w:rsidR="00123F23">
        <w:rPr>
          <w:rFonts w:ascii="Times New Roman" w:hAnsi="Times New Roman" w:cs="Times New Roman"/>
          <w:sz w:val="24"/>
          <w:szCs w:val="24"/>
        </w:rPr>
        <w:t xml:space="preserve">d weed growth (Bouman </w:t>
      </w:r>
      <w:r w:rsidR="00123F23">
        <w:rPr>
          <w:rFonts w:ascii="Times New Roman" w:hAnsi="Times New Roman" w:cs="Times New Roman"/>
          <w:i/>
          <w:iCs/>
          <w:sz w:val="24"/>
          <w:szCs w:val="24"/>
        </w:rPr>
        <w:t>et al</w:t>
      </w:r>
      <w:r w:rsidR="00123F23">
        <w:rPr>
          <w:rFonts w:ascii="Times New Roman" w:hAnsi="Times New Roman" w:cs="Times New Roman"/>
          <w:sz w:val="24"/>
          <w:szCs w:val="24"/>
        </w:rPr>
        <w:t>., 2005).</w:t>
      </w:r>
    </w:p>
    <w:p w14:paraId="1A08448C" w14:textId="147D9B9C" w:rsidR="00F87B60" w:rsidRDefault="00123F23">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Weed management plays a pivotal role in Rice cultivation, particularly in transplanted Rice systems, where unchecked weed growth can lead to significant yield losses and reduced crop quality. Transplanted Rice fields often encounter heavy weed infestations due to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growth conditions for weeds, creating intense competition for essential resources such as nutrients, water, and sunlight </w:t>
      </w:r>
      <w:r>
        <w:rPr>
          <w:rFonts w:ascii="Times New Roman" w:hAnsi="Times New Roman" w:cs="Times New Roman"/>
          <w:color w:val="000000" w:themeColor="text1"/>
          <w:sz w:val="24"/>
          <w:szCs w:val="24"/>
        </w:rPr>
        <w:t>(</w:t>
      </w:r>
      <w:bookmarkStart w:id="2" w:name="_Hlk194676199"/>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bookmarkEnd w:id="2"/>
      <w:r>
        <w:rPr>
          <w:rFonts w:ascii="Times New Roman" w:hAnsi="Times New Roman" w:cs="Times New Roman"/>
          <w:color w:val="000000" w:themeColor="text1"/>
          <w:sz w:val="24"/>
          <w:szCs w:val="24"/>
        </w:rPr>
        <w:t>, 2021)</w:t>
      </w:r>
      <w:r>
        <w:rPr>
          <w:rFonts w:ascii="Times New Roman" w:hAnsi="Times New Roman" w:cs="Times New Roman"/>
          <w:sz w:val="24"/>
          <w:szCs w:val="24"/>
        </w:rPr>
        <w:t xml:space="preserve">. To address this challenge, chemical herbicides have emerged as one of the most effective solutions for controlling diverse weed species and ensuring </w:t>
      </w:r>
      <w:r>
        <w:rPr>
          <w:rFonts w:ascii="Times New Roman" w:hAnsi="Times New Roman" w:cs="Times New Roman"/>
          <w:sz w:val="24"/>
          <w:szCs w:val="24"/>
        </w:rPr>
        <w:lastRenderedPageBreak/>
        <w:t xml:space="preserve">optimal crop productivity. </w:t>
      </w:r>
      <w:r w:rsidR="00290A62" w:rsidRPr="00BC6BC3">
        <w:rPr>
          <w:rFonts w:ascii="Times New Roman" w:hAnsi="Times New Roman" w:cs="Times New Roman"/>
          <w:sz w:val="24"/>
          <w:szCs w:val="24"/>
          <w:highlight w:val="yellow"/>
        </w:rPr>
        <w:t>Pre-emergence herbicides play a pivotal role in preventing weed establishment and competition with the transplanted rice. On the other hand, post-emergence herbicides are applied after both the crop and weed seedlings have emerged and these herbicides provide targeted control of established weeds that might have escaped pre-emergence treatments. However, a balanced and integrated approach to weed management is essential to ensure the long-term sustainability of agricultural practices while minimizing potential negative impacts on the environment and weed resistance development</w:t>
      </w:r>
      <w:r w:rsidR="006D053D" w:rsidRPr="00A7459A">
        <w:rPr>
          <w:rFonts w:ascii="Times New Roman" w:hAnsi="Times New Roman" w:cs="Times New Roman"/>
          <w:sz w:val="24"/>
          <w:szCs w:val="24"/>
          <w:highlight w:val="yellow"/>
        </w:rPr>
        <w:t xml:space="preserve"> (</w:t>
      </w:r>
      <w:r w:rsidR="006D053D" w:rsidRPr="00BC6BC3">
        <w:rPr>
          <w:rFonts w:ascii="Times New Roman" w:hAnsi="Times New Roman" w:cs="Times New Roman"/>
          <w:sz w:val="24"/>
          <w:szCs w:val="24"/>
          <w:highlight w:val="yellow"/>
        </w:rPr>
        <w:t>Ghosh et al., 2025</w:t>
      </w:r>
      <w:r w:rsidR="006D053D">
        <w:rPr>
          <w:rFonts w:ascii="Times New Roman" w:hAnsi="Times New Roman" w:cs="Times New Roman"/>
          <w:sz w:val="24"/>
          <w:szCs w:val="24"/>
          <w:highlight w:val="yellow"/>
        </w:rPr>
        <w:t>)</w:t>
      </w:r>
      <w:r w:rsidR="00290A62" w:rsidRPr="00BC6BC3">
        <w:rPr>
          <w:rFonts w:ascii="Times New Roman" w:hAnsi="Times New Roman" w:cs="Times New Roman"/>
          <w:sz w:val="24"/>
          <w:szCs w:val="24"/>
          <w:highlight w:val="yellow"/>
        </w:rPr>
        <w:t>.</w:t>
      </w:r>
      <w:r w:rsidR="00290A62">
        <w:rPr>
          <w:rFonts w:ascii="Times New Roman" w:hAnsi="Times New Roman" w:cs="Times New Roman"/>
          <w:sz w:val="24"/>
          <w:szCs w:val="24"/>
        </w:rPr>
        <w:t xml:space="preserve"> </w:t>
      </w:r>
      <w:proofErr w:type="spellStart"/>
      <w:r>
        <w:rPr>
          <w:rFonts w:ascii="Times New Roman" w:hAnsi="Times New Roman" w:cs="Times New Roman"/>
          <w:sz w:val="24"/>
          <w:szCs w:val="24"/>
        </w:rPr>
        <w:t>Amon</w:t>
      </w:r>
      <w:proofErr w:type="spellEnd"/>
      <w:r>
        <w:rPr>
          <w:rFonts w:ascii="Times New Roman" w:hAnsi="Times New Roman" w:cs="Times New Roman"/>
          <w:sz w:val="24"/>
          <w:szCs w:val="24"/>
        </w:rPr>
        <w:t xml:space="preserve">g the range of herbicides available,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stands out as a promising option due to its targeted action against a wide spectrum of weeds and its compatibility with Rice crops. However, the effectiveness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in comparison to other herbicides remains a critical area of investigation. Understanding the comparative performance of different herbicides is essential for devising effective weed control strategies tailored to specific agronomic conditions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4A3A713F" w14:textId="31C77CED" w:rsidR="00F87B60" w:rsidRDefault="00123F23" w:rsidP="006D5C9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focuses on evaluating the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and other herbicides in managing weed dynamics in transplanted Rice fields. By analysing key parameters such as weed control efficiency and crop-weed </w:t>
      </w:r>
      <w:r w:rsidRPr="00BC6BC3">
        <w:rPr>
          <w:rFonts w:ascii="Times New Roman" w:hAnsi="Times New Roman" w:cs="Times New Roman"/>
          <w:sz w:val="24"/>
          <w:szCs w:val="24"/>
          <w:highlight w:val="yellow"/>
        </w:rPr>
        <w:t>competition</w:t>
      </w:r>
      <w:r w:rsidR="00FA5D86" w:rsidRPr="00BC6BC3">
        <w:rPr>
          <w:rFonts w:ascii="Times New Roman" w:hAnsi="Times New Roman" w:cs="Times New Roman"/>
          <w:sz w:val="24"/>
          <w:szCs w:val="24"/>
          <w:highlight w:val="yellow"/>
        </w:rPr>
        <w:t>,</w:t>
      </w:r>
      <w:r w:rsidRPr="00BC6BC3">
        <w:rPr>
          <w:rFonts w:ascii="Times New Roman" w:hAnsi="Times New Roman" w:cs="Times New Roman"/>
          <w:sz w:val="24"/>
          <w:szCs w:val="24"/>
          <w:highlight w:val="yellow"/>
        </w:rPr>
        <w:t xml:space="preserve"> this re</w:t>
      </w:r>
      <w:r>
        <w:rPr>
          <w:rFonts w:ascii="Times New Roman" w:hAnsi="Times New Roman" w:cs="Times New Roman"/>
          <w:sz w:val="24"/>
          <w:szCs w:val="24"/>
        </w:rPr>
        <w:t xml:space="preserve">search aims to provide valuable insights into the strengths and limitations of various herbicides. Such findings are expected to contribute to improved decision-making for farmers and agricultural stakeholders, enabling the adoption of sustainable and economically viable weed management practices. Furthermore, the outcomes of this research will serve as a resource for guiding future studies on herbicide performance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p>
    <w:p w14:paraId="3F17552E" w14:textId="77777777" w:rsidR="00F87B60" w:rsidRDefault="00F87B60">
      <w:pPr>
        <w:spacing w:after="0" w:line="360" w:lineRule="auto"/>
        <w:ind w:firstLine="720"/>
        <w:jc w:val="both"/>
        <w:rPr>
          <w:rFonts w:ascii="Times New Roman" w:hAnsi="Times New Roman" w:cs="Times New Roman"/>
          <w:sz w:val="24"/>
          <w:szCs w:val="24"/>
        </w:rPr>
      </w:pPr>
    </w:p>
    <w:p w14:paraId="7D2B90A3" w14:textId="77777777" w:rsidR="00F87B60" w:rsidRDefault="00123F23">
      <w:pPr>
        <w:spacing w:line="360" w:lineRule="auto"/>
        <w:jc w:val="both"/>
        <w:rPr>
          <w:rFonts w:ascii="Times New Roman" w:hAnsi="Times New Roman" w:cs="Times New Roman"/>
          <w:b/>
          <w:bCs/>
          <w:sz w:val="24"/>
          <w:szCs w:val="24"/>
        </w:rPr>
      </w:pPr>
      <w:bookmarkStart w:id="3" w:name="_Hlk141460997"/>
      <w:r>
        <w:rPr>
          <w:rFonts w:ascii="Times New Roman" w:hAnsi="Times New Roman" w:cs="Times New Roman"/>
          <w:b/>
          <w:bCs/>
          <w:sz w:val="24"/>
          <w:szCs w:val="24"/>
        </w:rPr>
        <w:t>MATERIALS AND METHODS</w:t>
      </w:r>
    </w:p>
    <w:p w14:paraId="0B58AFA2"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bookmarkStart w:id="4" w:name="_Hlk141460974"/>
      <w:bookmarkEnd w:id="3"/>
      <w:r>
        <w:rPr>
          <w:rFonts w:ascii="Times New Roman" w:hAnsi="Times New Roman" w:cs="Times New Roman"/>
          <w:sz w:val="24"/>
          <w:szCs w:val="24"/>
        </w:rPr>
        <w:t xml:space="preserve">A field study was carried out over two consecutive years (2017-18 and 2018-19) at the Agricultural Research Station in </w:t>
      </w:r>
      <w:proofErr w:type="spellStart"/>
      <w:r>
        <w:rPr>
          <w:rFonts w:ascii="Times New Roman" w:hAnsi="Times New Roman" w:cs="Times New Roman"/>
          <w:sz w:val="24"/>
          <w:szCs w:val="24"/>
        </w:rPr>
        <w:t>Jangamaheswarapuram</w:t>
      </w:r>
      <w:proofErr w:type="spellEnd"/>
      <w:r>
        <w:rPr>
          <w:rFonts w:ascii="Times New Roman" w:hAnsi="Times New Roman" w:cs="Times New Roman"/>
          <w:sz w:val="24"/>
          <w:szCs w:val="24"/>
        </w:rPr>
        <w:t>, Guntur District, Andhra Pradesh, India. The experiment was conducted on clay loam soils and comprised thirteen treatments with four replications, which are detailed below.</w:t>
      </w:r>
    </w:p>
    <w:p w14:paraId="574C8B33" w14:textId="43D4558B" w:rsidR="00AC5647" w:rsidRDefault="00AC5647">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List 1:</w:t>
      </w:r>
      <w:r w:rsidR="0014463C">
        <w:rPr>
          <w:rFonts w:ascii="Times New Roman" w:hAnsi="Times New Roman" w:cs="Times New Roman"/>
          <w:sz w:val="24"/>
          <w:szCs w:val="24"/>
        </w:rPr>
        <w:t xml:space="preserve"> </w:t>
      </w:r>
      <w:r>
        <w:rPr>
          <w:rFonts w:ascii="Times New Roman" w:hAnsi="Times New Roman" w:cs="Times New Roman"/>
          <w:sz w:val="24"/>
          <w:szCs w:val="24"/>
        </w:rPr>
        <w:t xml:space="preserve"> </w:t>
      </w:r>
      <w:r w:rsidR="00465D99">
        <w:rPr>
          <w:rFonts w:ascii="Times New Roman" w:hAnsi="Times New Roman" w:cs="Times New Roman"/>
          <w:sz w:val="24"/>
          <w:szCs w:val="24"/>
        </w:rPr>
        <w:t xml:space="preserve">Treatment, doses and corresponding time of application for weed management </w:t>
      </w:r>
    </w:p>
    <w:tbl>
      <w:tblPr>
        <w:tblStyle w:val="TableGrid"/>
        <w:tblW w:w="9487" w:type="dxa"/>
        <w:tblLook w:val="04A0" w:firstRow="1" w:lastRow="0" w:firstColumn="1" w:lastColumn="0" w:noHBand="0" w:noVBand="1"/>
      </w:tblPr>
      <w:tblGrid>
        <w:gridCol w:w="4911"/>
        <w:gridCol w:w="1363"/>
        <w:gridCol w:w="3213"/>
      </w:tblGrid>
      <w:tr w:rsidR="00F87B60" w14:paraId="7078A5A5" w14:textId="77777777">
        <w:trPr>
          <w:trHeight w:val="278"/>
        </w:trPr>
        <w:tc>
          <w:tcPr>
            <w:tcW w:w="4911" w:type="dxa"/>
          </w:tcPr>
          <w:p w14:paraId="64569B69" w14:textId="77777777" w:rsidR="00F87B60" w:rsidRDefault="00123F23"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lastRenderedPageBreak/>
              <w:t>Treatment</w:t>
            </w:r>
          </w:p>
        </w:tc>
        <w:tc>
          <w:tcPr>
            <w:tcW w:w="1363" w:type="dxa"/>
            <w:tcBorders>
              <w:right w:val="single" w:sz="4" w:space="0" w:color="auto"/>
            </w:tcBorders>
          </w:tcPr>
          <w:p w14:paraId="699508DF" w14:textId="77777777" w:rsidR="00F87B60" w:rsidRDefault="00123F23" w:rsidP="006D5C9D">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15824B46" w14:textId="77777777" w:rsidR="00F87B60" w:rsidRDefault="00123F23"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213" w:type="dxa"/>
          </w:tcPr>
          <w:p w14:paraId="428E845C" w14:textId="77777777" w:rsidR="00F87B60" w:rsidRDefault="00123F23" w:rsidP="006D5C9D">
            <w:pPr>
              <w:keepNext/>
              <w:spacing w:after="0" w:line="240" w:lineRule="auto"/>
              <w:jc w:val="center"/>
              <w:outlineLvl w:val="0"/>
              <w:rPr>
                <w:rFonts w:ascii="Times New Roman" w:eastAsia="Times New Roman" w:hAnsi="Times New Roman" w:cs="Times New Roman"/>
                <w:b/>
                <w:kern w:val="0"/>
                <w:sz w:val="24"/>
                <w:szCs w:val="24"/>
                <w:lang w:val="en-US" w:eastAsia="en-IN"/>
                <w14:ligatures w14:val="none"/>
              </w:rPr>
            </w:pPr>
            <w:r>
              <w:rPr>
                <w:rFonts w:ascii="Times New Roman" w:eastAsia="Times New Roman" w:hAnsi="Times New Roman" w:cs="Times New Roman"/>
                <w:b/>
                <w:kern w:val="0"/>
                <w:sz w:val="24"/>
                <w:szCs w:val="24"/>
                <w:lang w:val="en-US" w:eastAsia="en-IN"/>
                <w14:ligatures w14:val="none"/>
              </w:rPr>
              <w:t>Time of Application</w:t>
            </w:r>
          </w:p>
        </w:tc>
      </w:tr>
      <w:tr w:rsidR="00F87B60" w14:paraId="1EB21C07" w14:textId="77777777">
        <w:trPr>
          <w:trHeight w:val="441"/>
        </w:trPr>
        <w:tc>
          <w:tcPr>
            <w:tcW w:w="4911" w:type="dxa"/>
            <w:vAlign w:val="center"/>
          </w:tcPr>
          <w:p w14:paraId="5F779E2E"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63" w:type="dxa"/>
            <w:vAlign w:val="center"/>
          </w:tcPr>
          <w:p w14:paraId="0AFC32A4"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082F6E96"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r w:rsidR="00F87B60" w14:paraId="58A34734" w14:textId="77777777">
        <w:trPr>
          <w:trHeight w:val="441"/>
        </w:trPr>
        <w:tc>
          <w:tcPr>
            <w:tcW w:w="4911" w:type="dxa"/>
            <w:vAlign w:val="center"/>
          </w:tcPr>
          <w:p w14:paraId="31EA007A"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63" w:type="dxa"/>
          </w:tcPr>
          <w:p w14:paraId="79210A2E"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039079F4"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 xml:space="preserve">2 to 3 leaf stage of weed </w:t>
            </w:r>
          </w:p>
        </w:tc>
      </w:tr>
      <w:tr w:rsidR="00F87B60" w14:paraId="0A6F2B91" w14:textId="77777777">
        <w:trPr>
          <w:trHeight w:val="441"/>
        </w:trPr>
        <w:tc>
          <w:tcPr>
            <w:tcW w:w="4911" w:type="dxa"/>
            <w:vAlign w:val="center"/>
          </w:tcPr>
          <w:p w14:paraId="0AEF6D43"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E3F4EE0"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7DC1AF4D"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49D6127C" w14:textId="77777777">
        <w:trPr>
          <w:trHeight w:val="441"/>
        </w:trPr>
        <w:tc>
          <w:tcPr>
            <w:tcW w:w="4911" w:type="dxa"/>
            <w:vAlign w:val="center"/>
          </w:tcPr>
          <w:p w14:paraId="65E70043"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6A01F915"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68BD864C"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66EB1BD4" w14:textId="77777777">
        <w:trPr>
          <w:trHeight w:val="441"/>
        </w:trPr>
        <w:tc>
          <w:tcPr>
            <w:tcW w:w="4911" w:type="dxa"/>
            <w:vAlign w:val="center"/>
          </w:tcPr>
          <w:p w14:paraId="34900912"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63" w:type="dxa"/>
          </w:tcPr>
          <w:p w14:paraId="14B8D235"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1164E67E"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39478C6B" w14:textId="77777777">
        <w:trPr>
          <w:trHeight w:val="441"/>
        </w:trPr>
        <w:tc>
          <w:tcPr>
            <w:tcW w:w="4911" w:type="dxa"/>
            <w:vAlign w:val="center"/>
          </w:tcPr>
          <w:p w14:paraId="64978CB9"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63" w:type="dxa"/>
          </w:tcPr>
          <w:p w14:paraId="24FE86F3"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3213" w:type="dxa"/>
          </w:tcPr>
          <w:p w14:paraId="538BE7C7"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2 to 3 leaf stage of weed</w:t>
            </w:r>
          </w:p>
        </w:tc>
      </w:tr>
      <w:tr w:rsidR="00F87B60" w14:paraId="22FD11C4" w14:textId="77777777">
        <w:trPr>
          <w:trHeight w:val="441"/>
        </w:trPr>
        <w:tc>
          <w:tcPr>
            <w:tcW w:w="4911" w:type="dxa"/>
            <w:vAlign w:val="center"/>
          </w:tcPr>
          <w:p w14:paraId="08E2B785"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CA72A33"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3213" w:type="dxa"/>
          </w:tcPr>
          <w:p w14:paraId="340AF245" w14:textId="77777777" w:rsidR="00F87B60" w:rsidRDefault="00123F23" w:rsidP="006D5C9D">
            <w:pPr>
              <w:spacing w:after="0" w:line="240" w:lineRule="auto"/>
              <w:jc w:val="center"/>
              <w:rPr>
                <w:rFonts w:ascii="Times New Roman" w:eastAsiaTheme="minorEastAsia"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6F23FB16" w14:textId="77777777">
        <w:trPr>
          <w:trHeight w:val="441"/>
        </w:trPr>
        <w:tc>
          <w:tcPr>
            <w:tcW w:w="4911" w:type="dxa"/>
            <w:vAlign w:val="center"/>
          </w:tcPr>
          <w:p w14:paraId="619F57BB"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38F57E5F"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3213" w:type="dxa"/>
          </w:tcPr>
          <w:p w14:paraId="3CFDC965"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44EED25" w14:textId="77777777">
        <w:trPr>
          <w:trHeight w:val="441"/>
        </w:trPr>
        <w:tc>
          <w:tcPr>
            <w:tcW w:w="4911" w:type="dxa"/>
            <w:vAlign w:val="center"/>
          </w:tcPr>
          <w:p w14:paraId="52645B33"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6F0B960E"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3213" w:type="dxa"/>
          </w:tcPr>
          <w:p w14:paraId="2A8891D2"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1351D707" w14:textId="77777777">
        <w:trPr>
          <w:trHeight w:val="441"/>
        </w:trPr>
        <w:tc>
          <w:tcPr>
            <w:tcW w:w="4911" w:type="dxa"/>
            <w:vAlign w:val="center"/>
          </w:tcPr>
          <w:p w14:paraId="72EC85B2"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63" w:type="dxa"/>
          </w:tcPr>
          <w:p w14:paraId="76D1F506"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3213" w:type="dxa"/>
          </w:tcPr>
          <w:p w14:paraId="6FB1CEA7"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47B20B41" w14:textId="77777777">
        <w:trPr>
          <w:trHeight w:val="441"/>
        </w:trPr>
        <w:tc>
          <w:tcPr>
            <w:tcW w:w="4911" w:type="dxa"/>
            <w:vAlign w:val="center"/>
          </w:tcPr>
          <w:p w14:paraId="45B2F2D9"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63" w:type="dxa"/>
          </w:tcPr>
          <w:p w14:paraId="7D1B375C"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3213" w:type="dxa"/>
          </w:tcPr>
          <w:p w14:paraId="1827BE09"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0 to 3 days after transplanting</w:t>
            </w:r>
          </w:p>
        </w:tc>
      </w:tr>
      <w:tr w:rsidR="00F87B60" w14:paraId="56CC54BB" w14:textId="77777777">
        <w:trPr>
          <w:trHeight w:val="441"/>
        </w:trPr>
        <w:tc>
          <w:tcPr>
            <w:tcW w:w="4911" w:type="dxa"/>
            <w:vAlign w:val="center"/>
          </w:tcPr>
          <w:p w14:paraId="146687FE"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63" w:type="dxa"/>
          </w:tcPr>
          <w:p w14:paraId="3C7BEAC6"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78EA7D0D"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20 DAT and 40 DAT</w:t>
            </w:r>
          </w:p>
        </w:tc>
      </w:tr>
      <w:tr w:rsidR="00F87B60" w14:paraId="694902B4" w14:textId="77777777">
        <w:trPr>
          <w:trHeight w:val="441"/>
        </w:trPr>
        <w:tc>
          <w:tcPr>
            <w:tcW w:w="4911" w:type="dxa"/>
            <w:vAlign w:val="center"/>
          </w:tcPr>
          <w:p w14:paraId="77DB7142" w14:textId="77777777" w:rsidR="00F87B60" w:rsidRDefault="00123F23" w:rsidP="006D5C9D">
            <w:pPr>
              <w:spacing w:after="0" w:line="240" w:lineRule="auto"/>
              <w:rPr>
                <w:rFonts w:ascii="Times New Roman" w:eastAsia="Times New Roman" w:hAnsi="Times New Roman" w:cs="Times New Roman"/>
                <w:color w:val="000000"/>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63" w:type="dxa"/>
          </w:tcPr>
          <w:p w14:paraId="3894DD53"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c>
          <w:tcPr>
            <w:tcW w:w="3213" w:type="dxa"/>
          </w:tcPr>
          <w:p w14:paraId="41FB85CE" w14:textId="77777777" w:rsidR="00F87B60" w:rsidRDefault="00123F23" w:rsidP="006D5C9D">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w:t>
            </w:r>
          </w:p>
        </w:tc>
      </w:tr>
    </w:tbl>
    <w:p w14:paraId="30F9AF8C" w14:textId="77777777" w:rsidR="00F87B60" w:rsidRDefault="00F87B60">
      <w:pPr>
        <w:spacing w:line="360" w:lineRule="auto"/>
        <w:rPr>
          <w:rFonts w:ascii="Times New Roman" w:hAnsi="Times New Roman" w:cs="Times New Roman"/>
          <w:sz w:val="24"/>
          <w:szCs w:val="24"/>
        </w:rPr>
      </w:pPr>
    </w:p>
    <w:p w14:paraId="75D066DF" w14:textId="77777777" w:rsidR="00F87B60" w:rsidRDefault="00123F23">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is categorized under keto sulfonanilide herbicides and is absorbed by plants through leaves and roots. Once absorbed, it undergoes rapid conversion to an intermediate form via reduction of the keto group. Unlike Rice, weeds produce a secondary metabolite through N-demethylation, which effectively inhibits acetolactate synthase (ALS) (Jyothi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w:t>
      </w:r>
    </w:p>
    <w:p w14:paraId="5707711F" w14:textId="77777777" w:rsidR="00F87B60" w:rsidRDefault="00123F23">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The evaluation of weed control treatments was performed at the crop maturity stage. Random quadrates (0.25 m²) were placed within each plot to measure weed density. Weed population within these quadrates were counted and treatment efficacy was assessed by comparing the density against the untreated control. The weeds were harvested at ground level, the adhered soil was cleaned from weeds with tap water, dried in an oven at 70°C for 48 hours, and weighed to determine biomass. The data on weeds were transformed by square root transformation by adding one before being subjected to ANOVA (Gomez and Gomez 1984).</w:t>
      </w:r>
    </w:p>
    <w:p w14:paraId="538B92B2" w14:textId="058CBE1A" w:rsidR="00F87B60" w:rsidRDefault="00123F23">
      <w:pPr>
        <w:spacing w:after="240" w:line="360" w:lineRule="auto"/>
        <w:ind w:firstLine="567"/>
        <w:jc w:val="both"/>
        <w:rPr>
          <w:rFonts w:ascii="Times New Roman" w:hAnsi="Times New Roman" w:cs="Times New Roman"/>
          <w:sz w:val="24"/>
          <w:szCs w:val="24"/>
        </w:rPr>
      </w:pPr>
      <w:bookmarkStart w:id="5" w:name="_Hlk141443837"/>
      <w:bookmarkEnd w:id="4"/>
      <w:r>
        <w:rPr>
          <w:rFonts w:ascii="Times New Roman" w:hAnsi="Times New Roman" w:cs="Times New Roman"/>
          <w:sz w:val="24"/>
          <w:szCs w:val="24"/>
        </w:rPr>
        <w:t xml:space="preserve">Weed control efficiency (WCE) </w:t>
      </w:r>
      <w:r w:rsidRPr="00BC6BC3">
        <w:rPr>
          <w:rFonts w:ascii="Times New Roman" w:hAnsi="Times New Roman" w:cs="Times New Roman"/>
          <w:sz w:val="24"/>
          <w:szCs w:val="24"/>
          <w:highlight w:val="yellow"/>
        </w:rPr>
        <w:t xml:space="preserve">indicates </w:t>
      </w:r>
      <w:r w:rsidR="00FA5D86" w:rsidRPr="00BC6BC3">
        <w:rPr>
          <w:rFonts w:ascii="Times New Roman" w:hAnsi="Times New Roman" w:cs="Times New Roman"/>
          <w:sz w:val="24"/>
          <w:szCs w:val="24"/>
          <w:highlight w:val="yellow"/>
        </w:rPr>
        <w:t xml:space="preserve">the </w:t>
      </w:r>
      <w:r w:rsidRPr="00BC6BC3">
        <w:rPr>
          <w:rFonts w:ascii="Times New Roman" w:hAnsi="Times New Roman" w:cs="Times New Roman"/>
          <w:sz w:val="24"/>
          <w:szCs w:val="24"/>
          <w:highlight w:val="yellow"/>
        </w:rPr>
        <w:t>percent</w:t>
      </w:r>
      <w:r>
        <w:rPr>
          <w:rFonts w:ascii="Times New Roman" w:hAnsi="Times New Roman" w:cs="Times New Roman"/>
          <w:sz w:val="24"/>
          <w:szCs w:val="24"/>
        </w:rPr>
        <w:t xml:space="preserve"> reduction in weed dry matter due to weed control treatments over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  Based on dry matter of weeds produced at 42 days after </w:t>
      </w:r>
      <w:r w:rsidRPr="00BC6BC3">
        <w:rPr>
          <w:rFonts w:ascii="Times New Roman" w:hAnsi="Times New Roman" w:cs="Times New Roman"/>
          <w:sz w:val="24"/>
          <w:szCs w:val="24"/>
          <w:highlight w:val="yellow"/>
        </w:rPr>
        <w:t>application</w:t>
      </w:r>
      <w:r w:rsidR="00FA5D86" w:rsidRPr="00BC6BC3">
        <w:rPr>
          <w:rFonts w:ascii="Times New Roman" w:hAnsi="Times New Roman" w:cs="Times New Roman"/>
          <w:sz w:val="24"/>
          <w:szCs w:val="24"/>
          <w:highlight w:val="yellow"/>
        </w:rPr>
        <w:t>,</w:t>
      </w:r>
      <w:r w:rsidRPr="00BC6BC3">
        <w:rPr>
          <w:rFonts w:ascii="Times New Roman" w:hAnsi="Times New Roman" w:cs="Times New Roman"/>
          <w:sz w:val="24"/>
          <w:szCs w:val="24"/>
          <w:highlight w:val="yellow"/>
        </w:rPr>
        <w:t xml:space="preserve"> the WCE</w:t>
      </w:r>
      <w:r>
        <w:rPr>
          <w:rFonts w:ascii="Times New Roman" w:hAnsi="Times New Roman" w:cs="Times New Roman"/>
          <w:sz w:val="24"/>
          <w:szCs w:val="24"/>
        </w:rPr>
        <w:t xml:space="preserve"> was calculated by using the following formula and expressed in percentage (</w:t>
      </w:r>
      <w:r>
        <w:rPr>
          <w:rFonts w:ascii="Times New Roman" w:hAnsi="Times New Roman" w:cs="Times New Roman"/>
          <w:bCs/>
          <w:sz w:val="24"/>
          <w:szCs w:val="24"/>
        </w:rPr>
        <w:t xml:space="preserve">AICRPWC, </w:t>
      </w:r>
      <w:r>
        <w:rPr>
          <w:rFonts w:ascii="Times New Roman" w:hAnsi="Times New Roman" w:cs="Times New Roman"/>
          <w:sz w:val="24"/>
          <w:szCs w:val="24"/>
        </w:rPr>
        <w:t>1988).</w:t>
      </w:r>
    </w:p>
    <w:p w14:paraId="2C8787BD" w14:textId="77777777" w:rsidR="00F87B60" w:rsidRDefault="00123F23">
      <w:pPr>
        <w:spacing w:after="240" w:line="360" w:lineRule="auto"/>
        <w:rPr>
          <w:rFonts w:ascii="Times New Roman" w:hAnsi="Times New Roman" w:cs="Times New Roman"/>
          <w:sz w:val="24"/>
          <w:szCs w:val="24"/>
        </w:rPr>
      </w:pPr>
      <m:oMathPara>
        <m:oMath>
          <m:r>
            <m:rPr>
              <m:sty m:val="p"/>
            </m:rPr>
            <w:rPr>
              <w:rFonts w:ascii="Cambria Math" w:hAnsi="Cambria Math" w:cs="Times New Roman"/>
              <w:sz w:val="24"/>
              <w:szCs w:val="24"/>
            </w:rPr>
            <m:t xml:space="preserve">WCE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DWC-DWT</m:t>
              </m:r>
            </m:num>
            <m:den>
              <m:r>
                <m:rPr>
                  <m:sty m:val="p"/>
                </m:rPr>
                <w:rPr>
                  <w:rFonts w:ascii="Cambria Math" w:hAnsi="Cambria Math" w:cs="Times New Roman"/>
                  <w:sz w:val="24"/>
                  <w:szCs w:val="24"/>
                </w:rPr>
                <m:t>DWC</m:t>
              </m:r>
            </m:den>
          </m:f>
          <m:r>
            <m:rPr>
              <m:sty m:val="p"/>
            </m:rPr>
            <w:rPr>
              <w:rFonts w:ascii="Cambria Math" w:hAnsi="Cambria Math" w:cs="Times New Roman"/>
              <w:sz w:val="24"/>
              <w:szCs w:val="24"/>
            </w:rPr>
            <m:t>x100</m:t>
          </m:r>
        </m:oMath>
      </m:oMathPara>
    </w:p>
    <w:p w14:paraId="666F25AA" w14:textId="77777777" w:rsidR="00F87B60" w:rsidRDefault="00123F23">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p>
    <w:p w14:paraId="5104D9F3" w14:textId="77777777" w:rsidR="00F87B60" w:rsidRDefault="00123F23">
      <w:pPr>
        <w:spacing w:line="360" w:lineRule="auto"/>
        <w:rPr>
          <w:rFonts w:ascii="Times New Roman" w:hAnsi="Times New Roman" w:cs="Times New Roman"/>
          <w:sz w:val="24"/>
          <w:szCs w:val="24"/>
        </w:rPr>
      </w:pPr>
      <w:r>
        <w:rPr>
          <w:rFonts w:ascii="Times New Roman" w:hAnsi="Times New Roman" w:cs="Times New Roman"/>
          <w:sz w:val="24"/>
          <w:szCs w:val="24"/>
        </w:rPr>
        <w:t xml:space="preserve">         DWC = Dry weight of weeds in </w:t>
      </w:r>
      <w:proofErr w:type="spellStart"/>
      <w:r>
        <w:rPr>
          <w:rFonts w:ascii="Times New Roman" w:hAnsi="Times New Roman" w:cs="Times New Roman"/>
          <w:sz w:val="24"/>
          <w:szCs w:val="24"/>
        </w:rPr>
        <w:t>unweeded</w:t>
      </w:r>
      <w:proofErr w:type="spellEnd"/>
      <w:r>
        <w:rPr>
          <w:rFonts w:ascii="Times New Roman" w:hAnsi="Times New Roman" w:cs="Times New Roman"/>
          <w:sz w:val="24"/>
          <w:szCs w:val="24"/>
        </w:rPr>
        <w:t xml:space="preserve"> control</w:t>
      </w:r>
    </w:p>
    <w:p w14:paraId="422A2E65" w14:textId="77777777" w:rsidR="00F87B60" w:rsidRDefault="00123F23">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DWT = Dry weight of weeds in treated plot</w:t>
      </w:r>
    </w:p>
    <w:p w14:paraId="6742C0D7" w14:textId="77777777" w:rsidR="00F87B60" w:rsidRDefault="00123F23">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6ECE461" w14:textId="77777777"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Flora in Transplanted Rice</w:t>
      </w:r>
    </w:p>
    <w:p w14:paraId="490222C6" w14:textId="77777777" w:rsidR="00F87B60" w:rsidRDefault="00123F23">
      <w:pPr>
        <w:shd w:val="clear" w:color="auto" w:fill="FFFFFF" w:themeFill="background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experimental field exhibited a diverse range of weed species during the investigation. The dominant grass species included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crusgalli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Leptochloa</w:t>
      </w:r>
      <w:proofErr w:type="spellEnd"/>
      <w:r>
        <w:rPr>
          <w:rFonts w:ascii="Times New Roman" w:hAnsi="Times New Roman" w:cs="Times New Roman"/>
          <w:i/>
          <w:iCs/>
          <w:sz w:val="24"/>
          <w:szCs w:val="24"/>
        </w:rPr>
        <w:t xml:space="preserve"> chinensis</w:t>
      </w:r>
      <w:r>
        <w:rPr>
          <w:rFonts w:ascii="Times New Roman" w:hAnsi="Times New Roman" w:cs="Times New Roman"/>
          <w:sz w:val="24"/>
          <w:szCs w:val="24"/>
        </w:rPr>
        <w:t xml:space="preserve">. Among the sedges, </w:t>
      </w:r>
      <w:r>
        <w:rPr>
          <w:rFonts w:ascii="Times New Roman" w:hAnsi="Times New Roman" w:cs="Times New Roman"/>
          <w:i/>
          <w:iCs/>
          <w:sz w:val="24"/>
          <w:szCs w:val="24"/>
        </w:rPr>
        <w:t xml:space="preserve">Cyperus </w:t>
      </w:r>
      <w:proofErr w:type="spellStart"/>
      <w:r>
        <w:rPr>
          <w:rFonts w:ascii="Times New Roman" w:hAnsi="Times New Roman" w:cs="Times New Roman"/>
          <w:i/>
          <w:iCs/>
          <w:sz w:val="24"/>
          <w:szCs w:val="24"/>
        </w:rPr>
        <w:t>rotundus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xml:space="preserve"> were observed, while the broad-leaved weed species comprised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Among these, </w:t>
      </w:r>
      <w:proofErr w:type="spellStart"/>
      <w:r>
        <w:rPr>
          <w:rFonts w:ascii="Times New Roman" w:hAnsi="Times New Roman" w:cs="Times New Roman"/>
          <w:i/>
          <w:iCs/>
          <w:sz w:val="24"/>
          <w:szCs w:val="24"/>
        </w:rPr>
        <w:t>Echinochloa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colonum</w:t>
      </w:r>
      <w:proofErr w:type="spellEnd"/>
      <w:r>
        <w:rPr>
          <w:rFonts w:ascii="Times New Roman" w:hAnsi="Times New Roman" w:cs="Times New Roman"/>
          <w:sz w:val="24"/>
          <w:szCs w:val="24"/>
        </w:rPr>
        <w:t xml:space="preserve"> emerged as the most prevalent weed across all three groups during various stages of crop growth in both years of the study.</w:t>
      </w:r>
    </w:p>
    <w:p w14:paraId="71FCCEFB" w14:textId="77777777" w:rsidR="00F87B60" w:rsidRDefault="00123F2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Weed Density</w:t>
      </w:r>
      <w:r>
        <w:rPr>
          <w:rFonts w:ascii="Times New Roman" w:hAnsi="Times New Roman" w:cs="Times New Roman"/>
          <w:sz w:val="24"/>
          <w:szCs w:val="24"/>
        </w:rPr>
        <w:t xml:space="preserve"> </w:t>
      </w:r>
      <w:r>
        <w:rPr>
          <w:rFonts w:ascii="Times New Roman" w:hAnsi="Times New Roman" w:cs="Times New Roman"/>
          <w:b/>
          <w:bCs/>
          <w:sz w:val="24"/>
          <w:szCs w:val="24"/>
        </w:rPr>
        <w:t>(No. 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p w14:paraId="0A9D7736"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Weed density was notably influenced by the weed management treatments applied. At 28 days after herbicide application (DAA), significant reductions in the density of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rotundus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xml:space="preserve">) were observed across all treated plots compared to the untreated control. Among the herbicide management practices, lower weed density was observed in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which performed on par with treatments such as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Conversely,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consistently showed the highest weed densities.</w:t>
      </w:r>
    </w:p>
    <w:p w14:paraId="55F30831"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significant reductions in weed density continued to be evident in all treated plots.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resulted in the lowest densities overall. However, among herbicide-treated plots, T</w:t>
      </w:r>
      <w:r>
        <w:rPr>
          <w:rFonts w:ascii="Times New Roman" w:hAnsi="Times New Roman" w:cs="Times New Roman"/>
          <w:sz w:val="24"/>
          <w:szCs w:val="24"/>
          <w:vertAlign w:val="subscript"/>
        </w:rPr>
        <w:t>10</w:t>
      </w:r>
      <w:r>
        <w:rPr>
          <w:rFonts w:ascii="Times New Roman" w:hAnsi="Times New Roman" w:cs="Times New Roman"/>
          <w:sz w:val="24"/>
          <w:szCs w:val="24"/>
        </w:rPr>
        <w:t xml:space="preserve"> achieved the most notable reduction, followed closely by T</w:t>
      </w:r>
      <w:r>
        <w:rPr>
          <w:rFonts w:ascii="Times New Roman" w:hAnsi="Times New Roman" w:cs="Times New Roman"/>
          <w:sz w:val="24"/>
          <w:szCs w:val="24"/>
          <w:vertAlign w:val="subscript"/>
        </w:rPr>
        <w:t>5</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and T</w:t>
      </w:r>
      <w:r>
        <w:rPr>
          <w:rFonts w:ascii="Times New Roman" w:hAnsi="Times New Roman" w:cs="Times New Roman"/>
          <w:sz w:val="24"/>
          <w:szCs w:val="24"/>
          <w:vertAlign w:val="subscript"/>
        </w:rPr>
        <w:t>4</w:t>
      </w:r>
      <w:r>
        <w:rPr>
          <w:rFonts w:ascii="Times New Roman" w:hAnsi="Times New Roman" w:cs="Times New Roman"/>
          <w:sz w:val="24"/>
          <w:szCs w:val="24"/>
        </w:rPr>
        <w:t>, which exhibited similar results.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maintained the highest weed density, reinforcing the effectiveness of weed management treatments in reducing weed population and competition during both years of the study.  The results of this research correspond closely with the findings of (Jyothi Basu </w:t>
      </w:r>
      <w:r>
        <w:rPr>
          <w:rFonts w:ascii="Times New Roman" w:hAnsi="Times New Roman" w:cs="Times New Roman"/>
          <w:i/>
          <w:iCs/>
          <w:sz w:val="24"/>
          <w:szCs w:val="24"/>
        </w:rPr>
        <w:t>et al</w:t>
      </w:r>
      <w:r>
        <w:rPr>
          <w:rFonts w:ascii="Times New Roman" w:hAnsi="Times New Roman" w:cs="Times New Roman"/>
          <w:sz w:val="24"/>
          <w:szCs w:val="24"/>
        </w:rPr>
        <w:t>., 2023</w:t>
      </w:r>
      <w:r>
        <w:rPr>
          <w:rFonts w:ascii="Times New Roman" w:hAnsi="Times New Roman" w:cs="Times New Roman"/>
          <w:sz w:val="24"/>
          <w:szCs w:val="24"/>
          <w:vertAlign w:val="superscript"/>
        </w:rPr>
        <w:t>a</w:t>
      </w:r>
      <w:r>
        <w:rPr>
          <w:rFonts w:ascii="Times New Roman" w:hAnsi="Times New Roman" w:cs="Times New Roman"/>
          <w:sz w:val="24"/>
          <w:szCs w:val="24"/>
        </w:rPr>
        <w:t>), underscoring analogous trends in herbicide efficacy and crop yield."</w:t>
      </w:r>
    </w:p>
    <w:p w14:paraId="678E14C4" w14:textId="77777777"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Dry Matter</w:t>
      </w:r>
    </w:p>
    <w:p w14:paraId="50BFA2A8" w14:textId="1FC9B329"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Weed dry matter is </w:t>
      </w:r>
      <w:r w:rsidRPr="00BC6BC3">
        <w:rPr>
          <w:rFonts w:ascii="Times New Roman" w:hAnsi="Times New Roman" w:cs="Times New Roman"/>
          <w:sz w:val="24"/>
          <w:szCs w:val="24"/>
          <w:highlight w:val="yellow"/>
        </w:rPr>
        <w:t>considered a more reliable</w:t>
      </w:r>
      <w:r>
        <w:rPr>
          <w:rFonts w:ascii="Times New Roman" w:hAnsi="Times New Roman" w:cs="Times New Roman"/>
          <w:sz w:val="24"/>
          <w:szCs w:val="24"/>
        </w:rPr>
        <w:t xml:space="preserve"> parameter than weed density for evaluating weed competition, as it accurately reflects weed growth and resource depletion. Among all the weed management practices, the weed-free treatment (T</w:t>
      </w:r>
      <w:r>
        <w:rPr>
          <w:rFonts w:ascii="Times New Roman" w:hAnsi="Times New Roman" w:cs="Times New Roman"/>
          <w:sz w:val="24"/>
          <w:szCs w:val="24"/>
          <w:vertAlign w:val="subscript"/>
        </w:rPr>
        <w:t>13</w:t>
      </w:r>
      <w:r>
        <w:rPr>
          <w:rFonts w:ascii="Times New Roman" w:hAnsi="Times New Roman" w:cs="Times New Roman"/>
          <w:sz w:val="24"/>
          <w:szCs w:val="24"/>
        </w:rPr>
        <w:t>) recorded the lowest weed dry matter at 42 DAA, while the untreated control (T</w:t>
      </w:r>
      <w:r>
        <w:rPr>
          <w:rFonts w:ascii="Times New Roman" w:hAnsi="Times New Roman" w:cs="Times New Roman"/>
          <w:sz w:val="24"/>
          <w:szCs w:val="24"/>
          <w:vertAlign w:val="subscript"/>
        </w:rPr>
        <w:t>1</w:t>
      </w:r>
      <w:r>
        <w:rPr>
          <w:rFonts w:ascii="Times New Roman" w:hAnsi="Times New Roman" w:cs="Times New Roman"/>
          <w:sz w:val="24"/>
          <w:szCs w:val="24"/>
        </w:rPr>
        <w:t>) showed significantly higher weed dry matter compared to all other treatments during both years.</w:t>
      </w:r>
    </w:p>
    <w:p w14:paraId="62CFDFBF" w14:textId="6CE1F1A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i/>
          <w:iCs/>
          <w:sz w:val="24"/>
          <w:szCs w:val="24"/>
        </w:rPr>
        <w:t>a</w:t>
      </w:r>
      <w:r>
        <w:rPr>
          <w:rFonts w:ascii="Times New Roman" w:hAnsi="Times New Roman" w:cs="Times New Roman"/>
          <w:sz w:val="24"/>
          <w:szCs w:val="24"/>
        </w:rPr>
        <w:t>.</w:t>
      </w:r>
      <w:r>
        <w:rPr>
          <w:rFonts w:ascii="Times New Roman" w:hAnsi="Times New Roman" w:cs="Times New Roman"/>
          <w:i/>
          <w:iCs/>
          <w:sz w:val="24"/>
          <w:szCs w:val="24"/>
        </w:rPr>
        <w:t>i</w:t>
      </w:r>
      <w:r>
        <w:rPr>
          <w:rFonts w:ascii="Times New Roman" w:hAnsi="Times New Roman" w:cs="Times New Roman"/>
          <w:sz w:val="24"/>
          <w:szCs w:val="24"/>
        </w:rPr>
        <w:t>.</w:t>
      </w:r>
      <w:proofErr w:type="spellEnd"/>
      <w:r>
        <w:rPr>
          <w:rFonts w:ascii="Times New Roman" w:hAnsi="Times New Roman" w:cs="Times New Roman"/>
          <w:sz w:val="24"/>
          <w:szCs w:val="24"/>
        </w:rPr>
        <w:t xml:space="preserve"> ha⁻¹ at 2-3 DAT) achieved the lower values of weed dry matter, and it was significantly lower than treatments </w:t>
      </w:r>
      <w:r>
        <w:rPr>
          <w:rFonts w:ascii="Times New Roman" w:hAnsi="Times New Roman" w:cs="Times New Roman"/>
          <w:i/>
          <w:iCs/>
          <w:sz w:val="24"/>
          <w:szCs w:val="24"/>
        </w:rPr>
        <w:t>viz</w:t>
      </w:r>
      <w:r>
        <w:rPr>
          <w:rFonts w:ascii="Times New Roman" w:hAnsi="Times New Roman" w:cs="Times New Roman"/>
          <w:sz w:val="24"/>
          <w:szCs w:val="24"/>
        </w:rPr>
        <w:t>., T</w:t>
      </w:r>
      <w:r>
        <w:rPr>
          <w:rFonts w:ascii="Times New Roman" w:hAnsi="Times New Roman" w:cs="Times New Roman"/>
          <w:sz w:val="24"/>
          <w:szCs w:val="24"/>
          <w:vertAlign w:val="subscript"/>
        </w:rPr>
        <w:t>9</w:t>
      </w:r>
      <w:r>
        <w:rPr>
          <w:rFonts w:ascii="Times New Roman" w:hAnsi="Times New Roman" w:cs="Times New Roman"/>
          <w:sz w:val="24"/>
          <w:szCs w:val="24"/>
        </w:rPr>
        <w:t>, 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BC6BC3">
        <w:rPr>
          <w:rFonts w:ascii="Times New Roman" w:hAnsi="Times New Roman" w:cs="Times New Roman"/>
          <w:sz w:val="24"/>
          <w:szCs w:val="24"/>
          <w:highlight w:val="yellow"/>
        </w:rPr>
        <w:t>and T</w:t>
      </w:r>
      <w:r w:rsidRPr="00BC6BC3">
        <w:rPr>
          <w:rFonts w:ascii="Times New Roman" w:hAnsi="Times New Roman" w:cs="Times New Roman"/>
          <w:sz w:val="24"/>
          <w:szCs w:val="24"/>
          <w:highlight w:val="yellow"/>
          <w:vertAlign w:val="subscript"/>
        </w:rPr>
        <w:t>8</w:t>
      </w:r>
      <w:r w:rsidR="00FA5D86" w:rsidRPr="00BC6BC3">
        <w:rPr>
          <w:rFonts w:ascii="Times New Roman" w:hAnsi="Times New Roman" w:cs="Times New Roman"/>
          <w:sz w:val="24"/>
          <w:szCs w:val="24"/>
          <w:highlight w:val="yellow"/>
          <w:vertAlign w:val="subscript"/>
        </w:rPr>
        <w:t>,</w:t>
      </w:r>
      <w:r w:rsidRPr="00BC6BC3">
        <w:rPr>
          <w:rFonts w:ascii="Times New Roman" w:hAnsi="Times New Roman" w:cs="Times New Roman"/>
          <w:sz w:val="24"/>
          <w:szCs w:val="24"/>
          <w:highlight w:val="yellow"/>
        </w:rPr>
        <w:t xml:space="preserve"> but on par</w:t>
      </w:r>
      <w:r>
        <w:rPr>
          <w:rFonts w:ascii="Times New Roman" w:hAnsi="Times New Roman" w:cs="Times New Roman"/>
          <w:sz w:val="24"/>
          <w:szCs w:val="24"/>
        </w:rPr>
        <w:t xml:space="preserve"> with treatment T</w:t>
      </w:r>
      <w:r>
        <w:rPr>
          <w:rFonts w:ascii="Times New Roman" w:hAnsi="Times New Roman" w:cs="Times New Roman"/>
          <w:sz w:val="24"/>
          <w:szCs w:val="24"/>
          <w:vertAlign w:val="subscript"/>
        </w:rPr>
        <w:t>5</w:t>
      </w:r>
      <w:r>
        <w:rPr>
          <w:rFonts w:ascii="Times New Roman" w:hAnsi="Times New Roman" w:cs="Times New Roman"/>
          <w:sz w:val="24"/>
          <w:szCs w:val="24"/>
        </w:rPr>
        <w:t>. However, none of the treatments matched the performance of the weed-free control (T</w:t>
      </w:r>
      <w:r>
        <w:rPr>
          <w:rFonts w:ascii="Times New Roman" w:hAnsi="Times New Roman" w:cs="Times New Roman"/>
          <w:sz w:val="24"/>
          <w:szCs w:val="24"/>
          <w:vertAlign w:val="subscript"/>
        </w:rPr>
        <w:t>13</w:t>
      </w:r>
      <w:r>
        <w:rPr>
          <w:rFonts w:ascii="Times New Roman" w:hAnsi="Times New Roman" w:cs="Times New Roman"/>
          <w:sz w:val="24"/>
          <w:szCs w:val="24"/>
        </w:rPr>
        <w:t xml:space="preserve">) in reducing total weed dry matter. All weed management treatments were, nonetheless, significantly superior to the </w:t>
      </w:r>
      <w:r>
        <w:rPr>
          <w:rFonts w:ascii="Times New Roman" w:hAnsi="Times New Roman" w:cs="Times New Roman"/>
          <w:sz w:val="24"/>
          <w:szCs w:val="24"/>
        </w:rPr>
        <w:lastRenderedPageBreak/>
        <w:t>untreated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in minimizing weed dry matter. "The observed results corroborate the conclusions of (Jyothi Basu </w:t>
      </w:r>
      <w:r>
        <w:rPr>
          <w:rFonts w:ascii="Times New Roman" w:hAnsi="Times New Roman" w:cs="Times New Roman"/>
          <w:i/>
          <w:iCs/>
          <w:sz w:val="24"/>
          <w:szCs w:val="24"/>
        </w:rPr>
        <w:t>et al.,</w:t>
      </w:r>
      <w:r>
        <w:rPr>
          <w:rFonts w:ascii="Times New Roman" w:hAnsi="Times New Roman" w:cs="Times New Roman"/>
          <w:sz w:val="24"/>
          <w:szCs w:val="24"/>
        </w:rPr>
        <w:t xml:space="preserve"> 2023</w:t>
      </w:r>
      <w:r>
        <w:rPr>
          <w:rFonts w:ascii="Times New Roman" w:hAnsi="Times New Roman" w:cs="Times New Roman"/>
          <w:sz w:val="24"/>
          <w:szCs w:val="24"/>
          <w:vertAlign w:val="superscript"/>
        </w:rPr>
        <w:t>a</w:t>
      </w:r>
      <w:r>
        <w:rPr>
          <w:rFonts w:ascii="Times New Roman" w:hAnsi="Times New Roman" w:cs="Times New Roman"/>
          <w:sz w:val="24"/>
          <w:szCs w:val="24"/>
        </w:rPr>
        <w:t>), emphasizing similar patterns in managing weeds and improving productivity."</w:t>
      </w:r>
    </w:p>
    <w:p w14:paraId="5BC77E9F" w14:textId="55987DC0"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Weed Control Efficiency (%)</w:t>
      </w:r>
    </w:p>
    <w:p w14:paraId="0F518A9B"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weed control efficiency (WCE) of various weed management treatments was assessed at 42 days after herbicide application (DAA) during both years of the study, as presented in Table 5.</w:t>
      </w:r>
    </w:p>
    <w:p w14:paraId="463F24EA" w14:textId="77777777" w:rsidR="00F87B60" w:rsidRDefault="00123F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 42 DAA, the highest weed control efficiency was observed in treatment T</w:t>
      </w:r>
      <w:r>
        <w:rPr>
          <w:rFonts w:ascii="Times New Roman" w:hAnsi="Times New Roman" w:cs="Times New Roman"/>
          <w:sz w:val="24"/>
          <w:szCs w:val="24"/>
          <w:vertAlign w:val="subscript"/>
        </w:rPr>
        <w:t>10</w:t>
      </w:r>
      <w:r>
        <w:rPr>
          <w:rFonts w:ascii="Times New Roman" w:hAnsi="Times New Roman" w:cs="Times New Roman"/>
          <w:sz w:val="24"/>
          <w:szCs w:val="24"/>
        </w:rPr>
        <w:t xml:space="preserve">, recording 68.64% during </w:t>
      </w:r>
      <w:r>
        <w:rPr>
          <w:rFonts w:ascii="Times New Roman" w:hAnsi="Times New Roman" w:cs="Times New Roman"/>
          <w:i/>
          <w:iCs/>
          <w:sz w:val="24"/>
          <w:szCs w:val="24"/>
        </w:rPr>
        <w:t xml:space="preserve">Rabi, </w:t>
      </w:r>
      <w:r>
        <w:rPr>
          <w:rFonts w:ascii="Times New Roman" w:hAnsi="Times New Roman" w:cs="Times New Roman"/>
          <w:sz w:val="24"/>
          <w:szCs w:val="24"/>
        </w:rPr>
        <w:t xml:space="preserve">2017-18 and 60.83% during </w:t>
      </w:r>
      <w:r>
        <w:rPr>
          <w:rFonts w:ascii="Times New Roman" w:hAnsi="Times New Roman" w:cs="Times New Roman"/>
          <w:i/>
          <w:iCs/>
          <w:sz w:val="24"/>
          <w:szCs w:val="24"/>
        </w:rPr>
        <w:t>Kharif,</w:t>
      </w:r>
      <w:r>
        <w:rPr>
          <w:rFonts w:ascii="Times New Roman" w:hAnsi="Times New Roman" w:cs="Times New Roman"/>
          <w:sz w:val="24"/>
          <w:szCs w:val="24"/>
        </w:rPr>
        <w:t xml:space="preserve"> 2018-19. This treatment performed on par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which achieved 63.60% and 59.02% WCE in the respective seasons. Both treatments significantly outperformed over the remaining weed management practices in reducing weed infestation during the study period. The findings align with those reported by </w:t>
      </w:r>
      <w:r>
        <w:rPr>
          <w:rFonts w:ascii="Times New Roman" w:hAnsi="Times New Roman" w:cs="Times New Roman"/>
          <w:color w:val="000000" w:themeColor="text1"/>
          <w:sz w:val="24"/>
          <w:szCs w:val="24"/>
        </w:rPr>
        <w:t xml:space="preserve">Jyothi Basu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vertAlign w:val="superscript"/>
        </w:rPr>
        <w:t>a</w:t>
      </w:r>
      <w:r>
        <w:rPr>
          <w:rFonts w:ascii="Times New Roman" w:hAnsi="Times New Roman" w:cs="Times New Roman"/>
          <w:sz w:val="24"/>
          <w:szCs w:val="24"/>
        </w:rPr>
        <w:t>, showcasing comparable outcomes in weed control efficiency and crop yield enhancement.</w:t>
      </w:r>
    </w:p>
    <w:p w14:paraId="7F77FF38" w14:textId="77777777"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3986FBDC"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findings of this study, it can be concluded that the weed spectrum in the transplanted Rice crop was predominantly composed of grasses, followed by broad-leaved weeds and sedges. The applied weed management practices demonstrated significant effectiveness in controlling grasses, broad-leaved weeds and sedges, thereby reducing competition for essential growth resources.</w:t>
      </w:r>
    </w:p>
    <w:p w14:paraId="0A78EBC9" w14:textId="77777777" w:rsidR="00F87B60" w:rsidRDefault="00123F23">
      <w:pPr>
        <w:shd w:val="clear" w:color="auto" w:fill="FFFFFF" w:themeFill="background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herbicide treatments evaluated,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200 SC @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ha⁻¹ applied at 2-3 days after transplanting (T</w:t>
      </w:r>
      <w:r>
        <w:rPr>
          <w:rFonts w:ascii="Times New Roman" w:hAnsi="Times New Roman" w:cs="Times New Roman"/>
          <w:sz w:val="24"/>
          <w:szCs w:val="24"/>
          <w:vertAlign w:val="subscript"/>
        </w:rPr>
        <w:t>10</w:t>
      </w:r>
      <w:r>
        <w:rPr>
          <w:rFonts w:ascii="Times New Roman" w:hAnsi="Times New Roman" w:cs="Times New Roman"/>
          <w:sz w:val="24"/>
          <w:szCs w:val="24"/>
        </w:rPr>
        <w:t>) was the most effective in suppressing grasses (</w:t>
      </w:r>
      <w:proofErr w:type="spellStart"/>
      <w:r>
        <w:rPr>
          <w:rFonts w:ascii="Times New Roman" w:hAnsi="Times New Roman" w:cs="Times New Roman"/>
          <w:i/>
          <w:iCs/>
          <w:sz w:val="24"/>
          <w:szCs w:val="24"/>
        </w:rPr>
        <w:t>Dinebra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retroflexa</w:t>
      </w:r>
      <w:proofErr w:type="spellEnd"/>
      <w:r>
        <w:rPr>
          <w:rFonts w:ascii="Times New Roman" w:hAnsi="Times New Roman" w:cs="Times New Roman"/>
          <w:sz w:val="24"/>
          <w:szCs w:val="24"/>
        </w:rPr>
        <w:t>), sedges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rotundus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Cyperus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difformis</w:t>
      </w:r>
      <w:proofErr w:type="spellEnd"/>
      <w:r>
        <w:rPr>
          <w:rFonts w:ascii="Times New Roman" w:hAnsi="Times New Roman" w:cs="Times New Roman"/>
          <w:sz w:val="24"/>
          <w:szCs w:val="24"/>
        </w:rPr>
        <w:t>), and broad-leaved weeds (</w:t>
      </w:r>
      <w:proofErr w:type="spellStart"/>
      <w:r>
        <w:rPr>
          <w:rFonts w:ascii="Times New Roman" w:hAnsi="Times New Roman" w:cs="Times New Roman"/>
          <w:i/>
          <w:iCs/>
          <w:sz w:val="24"/>
          <w:szCs w:val="24"/>
        </w:rPr>
        <w:t>Eclipta</w:t>
      </w:r>
      <w:proofErr w:type="spellEnd"/>
      <w:r>
        <w:rPr>
          <w:rFonts w:ascii="Times New Roman" w:hAnsi="Times New Roman" w:cs="Times New Roman"/>
          <w:i/>
          <w:iCs/>
          <w:sz w:val="24"/>
          <w:szCs w:val="24"/>
        </w:rPr>
        <w:t xml:space="preserve"> alba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Ammania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baccifera</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Trianthema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portulacastrum</w:t>
      </w:r>
      <w:proofErr w:type="spellEnd"/>
      <w:r>
        <w:rPr>
          <w:rFonts w:ascii="Times New Roman" w:hAnsi="Times New Roman" w:cs="Times New Roman"/>
          <w:sz w:val="24"/>
          <w:szCs w:val="24"/>
        </w:rPr>
        <w:t>). This treatment performed comparably to T</w:t>
      </w:r>
      <w:r>
        <w:rPr>
          <w:rFonts w:ascii="Times New Roman" w:hAnsi="Times New Roman" w:cs="Times New Roman"/>
          <w:sz w:val="24"/>
          <w:szCs w:val="24"/>
          <w:vertAlign w:val="subscript"/>
        </w:rPr>
        <w:t xml:space="preserve">5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T</w:t>
      </w:r>
      <w:r>
        <w:rPr>
          <w:rFonts w:ascii="Times New Roman" w:hAnsi="Times New Roman" w:cs="Times New Roman"/>
          <w:sz w:val="24"/>
          <w:szCs w:val="24"/>
          <w:vertAlign w:val="subscript"/>
        </w:rPr>
        <w:t>9</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100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DAT), and T</w:t>
      </w:r>
      <w:r>
        <w:rPr>
          <w:rFonts w:ascii="Times New Roman" w:hAnsi="Times New Roman" w:cs="Times New Roman"/>
          <w:sz w:val="24"/>
          <w:szCs w:val="24"/>
          <w:vertAlign w:val="subscript"/>
        </w:rPr>
        <w:t xml:space="preserve">4 </w:t>
      </w:r>
      <w:r>
        <w:rPr>
          <w:rFonts w:ascii="Times New Roman" w:hAnsi="Times New Roman" w:cs="Times New Roman"/>
          <w:sz w:val="24"/>
          <w:szCs w:val="24"/>
        </w:rPr>
        <w:t>(</w:t>
      </w:r>
      <w:proofErr w:type="spellStart"/>
      <w:r>
        <w:rPr>
          <w:rFonts w:ascii="Times New Roman" w:eastAsia="Times New Roman" w:hAnsi="Times New Roman" w:cs="Times New Roman"/>
          <w:color w:val="000000"/>
          <w:sz w:val="24"/>
          <w:szCs w:val="24"/>
        </w:rPr>
        <w:t>Triafamone</w:t>
      </w:r>
      <w:proofErr w:type="spellEnd"/>
      <w:r>
        <w:rPr>
          <w:rFonts w:ascii="Times New Roman" w:eastAsia="Times New Roman" w:hAnsi="Times New Roman" w:cs="Times New Roman"/>
          <w:color w:val="000000"/>
          <w:sz w:val="24"/>
          <w:szCs w:val="24"/>
        </w:rPr>
        <w:t xml:space="preserve"> 200 SC </w:t>
      </w:r>
      <w:r>
        <w:rPr>
          <w:rFonts w:ascii="Times New Roman" w:hAnsi="Times New Roman" w:cs="Times New Roman"/>
          <w:sz w:val="24"/>
          <w:szCs w:val="24"/>
        </w:rPr>
        <w:t xml:space="preserve">@ 50 g </w:t>
      </w: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2-3 leaf stage of weed). </w:t>
      </w:r>
    </w:p>
    <w:p w14:paraId="4FC904D2" w14:textId="77777777" w:rsidR="00A83D4B" w:rsidRDefault="00A83D4B">
      <w:pPr>
        <w:shd w:val="clear" w:color="auto" w:fill="FFFFFF" w:themeFill="background1"/>
        <w:spacing w:line="360" w:lineRule="auto"/>
        <w:jc w:val="both"/>
        <w:rPr>
          <w:rFonts w:ascii="Times New Roman" w:hAnsi="Times New Roman" w:cs="Times New Roman"/>
          <w:b/>
          <w:bCs/>
          <w:sz w:val="24"/>
          <w:szCs w:val="24"/>
        </w:rPr>
      </w:pPr>
    </w:p>
    <w:p w14:paraId="3C63DEA2" w14:textId="4E709320" w:rsidR="00F87B60" w:rsidRDefault="00123F23">
      <w:pPr>
        <w:shd w:val="clear" w:color="auto" w:fill="FFFFFF" w:themeFill="background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bookmarkEnd w:id="5"/>
    </w:p>
    <w:p w14:paraId="5E60D394"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eastAsia="SimSun" w:hAnsi="Times New Roman" w:cs="Times New Roman"/>
          <w:sz w:val="24"/>
          <w:szCs w:val="24"/>
        </w:rPr>
        <w:lastRenderedPageBreak/>
        <w:t xml:space="preserve">AICRPWC, U. (1988). ICAR. </w:t>
      </w:r>
      <w:r>
        <w:rPr>
          <w:rFonts w:ascii="Times New Roman" w:eastAsia="SimSun" w:hAnsi="Times New Roman" w:cs="Times New Roman"/>
          <w:i/>
          <w:iCs/>
          <w:sz w:val="24"/>
          <w:szCs w:val="24"/>
        </w:rPr>
        <w:t xml:space="preserve">Third annual report of all India Coordinated Research </w:t>
      </w:r>
      <w:proofErr w:type="spellStart"/>
      <w:r>
        <w:rPr>
          <w:rFonts w:ascii="Times New Roman" w:eastAsia="SimSun" w:hAnsi="Times New Roman" w:cs="Times New Roman"/>
          <w:i/>
          <w:iCs/>
          <w:sz w:val="24"/>
          <w:szCs w:val="24"/>
        </w:rPr>
        <w:t>Proect</w:t>
      </w:r>
      <w:proofErr w:type="spellEnd"/>
      <w:r>
        <w:rPr>
          <w:rFonts w:ascii="Times New Roman" w:eastAsia="SimSun" w:hAnsi="Times New Roman" w:cs="Times New Roman"/>
          <w:i/>
          <w:iCs/>
          <w:sz w:val="24"/>
          <w:szCs w:val="24"/>
        </w:rPr>
        <w:t xml:space="preserve"> on Weed Control. </w:t>
      </w:r>
      <w:proofErr w:type="spellStart"/>
      <w:r>
        <w:rPr>
          <w:rFonts w:ascii="Times New Roman" w:eastAsia="SimSun" w:hAnsi="Times New Roman" w:cs="Times New Roman"/>
          <w:i/>
          <w:iCs/>
          <w:sz w:val="24"/>
          <w:szCs w:val="24"/>
        </w:rPr>
        <w:t>Sriniketan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Center</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Viswa</w:t>
      </w:r>
      <w:proofErr w:type="spellEnd"/>
      <w:r>
        <w:rPr>
          <w:rFonts w:ascii="Times New Roman" w:eastAsia="SimSun" w:hAnsi="Times New Roman" w:cs="Times New Roman"/>
          <w:i/>
          <w:iCs/>
          <w:sz w:val="24"/>
          <w:szCs w:val="24"/>
        </w:rPr>
        <w:t xml:space="preserve"> Bharati, </w:t>
      </w:r>
      <w:proofErr w:type="spellStart"/>
      <w:r>
        <w:rPr>
          <w:rFonts w:ascii="Times New Roman" w:eastAsia="SimSun" w:hAnsi="Times New Roman" w:cs="Times New Roman"/>
          <w:i/>
          <w:iCs/>
          <w:sz w:val="24"/>
          <w:szCs w:val="24"/>
        </w:rPr>
        <w:t>Sriniketan</w:t>
      </w:r>
      <w:proofErr w:type="spellEnd"/>
      <w:r>
        <w:rPr>
          <w:rFonts w:ascii="Times New Roman" w:eastAsia="SimSun" w:hAnsi="Times New Roman" w:cs="Times New Roman"/>
          <w:sz w:val="24"/>
          <w:szCs w:val="24"/>
        </w:rPr>
        <w:t>, 185-190.</w:t>
      </w:r>
    </w:p>
    <w:p w14:paraId="43A1AFBB"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pt-BR"/>
        </w:rPr>
        <w:t xml:space="preserve">Bouman BAM, Peng S, Castañeda AR and Visperas RM. 2005. </w:t>
      </w:r>
      <w:r>
        <w:rPr>
          <w:rFonts w:ascii="Times New Roman" w:hAnsi="Times New Roman" w:cs="Times New Roman"/>
          <w:sz w:val="24"/>
          <w:szCs w:val="24"/>
        </w:rPr>
        <w:t xml:space="preserve">Yield and water use of irrigated tropical aerobic rice systems. </w:t>
      </w:r>
      <w:r>
        <w:rPr>
          <w:rFonts w:ascii="Times New Roman" w:hAnsi="Times New Roman" w:cs="Times New Roman"/>
          <w:i/>
          <w:iCs/>
          <w:sz w:val="24"/>
          <w:szCs w:val="24"/>
        </w:rPr>
        <w:t>Agricultural Water Management.</w:t>
      </w:r>
      <w:r>
        <w:rPr>
          <w:rFonts w:ascii="Times New Roman" w:hAnsi="Times New Roman" w:cs="Times New Roman"/>
          <w:sz w:val="24"/>
          <w:szCs w:val="24"/>
        </w:rPr>
        <w:t xml:space="preserve"> 74(2): 87–105.</w:t>
      </w:r>
    </w:p>
    <w:p w14:paraId="2CDF600B"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Gomez K. A and Gomez A. A. 1984. Statistical Procedures for Agricultural Research (2 ed.). John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and sons, </w:t>
      </w:r>
      <w:proofErr w:type="spellStart"/>
      <w:r>
        <w:rPr>
          <w:rFonts w:ascii="Times New Roman" w:hAnsi="Times New Roman" w:cs="Times New Roman"/>
          <w:sz w:val="24"/>
          <w:szCs w:val="24"/>
        </w:rPr>
        <w:t>NewYork</w:t>
      </w:r>
      <w:proofErr w:type="spellEnd"/>
      <w:r>
        <w:rPr>
          <w:rFonts w:ascii="Times New Roman" w:hAnsi="Times New Roman" w:cs="Times New Roman"/>
          <w:sz w:val="24"/>
          <w:szCs w:val="24"/>
        </w:rPr>
        <w:t>, 680 p.</w:t>
      </w:r>
    </w:p>
    <w:p w14:paraId="107447F0" w14:textId="229AD3A8"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Prasad, P.V.N., Murthy, V.R.K., Ashoka Rani, Y and Prasad, P.R.K. 2021. Efficacy of sequential application of herbicides on weed management, Rice nutrient uptake and soil nutrient status in dry direct-seeded Rice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sequence. </w:t>
      </w:r>
      <w:r>
        <w:rPr>
          <w:rFonts w:ascii="Times New Roman" w:hAnsi="Times New Roman" w:cs="Times New Roman"/>
          <w:i/>
          <w:iCs/>
          <w:sz w:val="24"/>
          <w:szCs w:val="24"/>
        </w:rPr>
        <w:t>Indian Journal of Weed Science.</w:t>
      </w:r>
      <w:r>
        <w:rPr>
          <w:rFonts w:ascii="Times New Roman" w:hAnsi="Times New Roman" w:cs="Times New Roman"/>
          <w:sz w:val="24"/>
          <w:szCs w:val="24"/>
        </w:rPr>
        <w:t xml:space="preserve"> 53(4): 398-404.</w:t>
      </w:r>
    </w:p>
    <w:p w14:paraId="57F86FAB" w14:textId="28B690F3"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Jyothi Basu, B., Prasad, P.V.N., Murthy, V.R.K., Ashoka Rani, Y and Prasad, P.R.K. 2020</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and Phytotoxicity of Herbicides in Rice and Their Residual Effect on Succeeding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Agriculture Sciences.</w:t>
      </w:r>
      <w:r>
        <w:rPr>
          <w:rFonts w:ascii="Times New Roman" w:hAnsi="Times New Roman" w:cs="Times New Roman"/>
          <w:sz w:val="24"/>
          <w:szCs w:val="24"/>
        </w:rPr>
        <w:t xml:space="preserve"> 12(11): 9940-9944.</w:t>
      </w:r>
    </w:p>
    <w:p w14:paraId="70E0D6C6" w14:textId="7EE3879A"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Efficacy and phytotoxicity of </w:t>
      </w:r>
      <w:proofErr w:type="spellStart"/>
      <w:r>
        <w:rPr>
          <w:rFonts w:ascii="Times New Roman" w:hAnsi="Times New Roman" w:cs="Times New Roman"/>
          <w:sz w:val="24"/>
          <w:szCs w:val="24"/>
        </w:rPr>
        <w:t>Triafamone</w:t>
      </w:r>
      <w:proofErr w:type="spellEnd"/>
      <w:r>
        <w:rPr>
          <w:rFonts w:ascii="Times New Roman" w:hAnsi="Times New Roman" w:cs="Times New Roman"/>
          <w:sz w:val="24"/>
          <w:szCs w:val="24"/>
        </w:rPr>
        <w:t xml:space="preserve"> 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in direct sown Rice and their residual effect on succeeding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International Journal of Plant &amp; Soil Science</w:t>
      </w:r>
      <w:r>
        <w:rPr>
          <w:rFonts w:ascii="Times New Roman" w:hAnsi="Times New Roman" w:cs="Times New Roman"/>
          <w:sz w:val="24"/>
          <w:szCs w:val="24"/>
        </w:rPr>
        <w:t>.35(20): 1285-1291.</w:t>
      </w:r>
    </w:p>
    <w:p w14:paraId="7C9C5A18" w14:textId="77777777"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Jyothi Basu, B., Swathi, P., </w:t>
      </w:r>
      <w:proofErr w:type="spellStart"/>
      <w:r>
        <w:rPr>
          <w:rFonts w:ascii="Times New Roman" w:hAnsi="Times New Roman" w:cs="Times New Roman"/>
          <w:sz w:val="24"/>
          <w:szCs w:val="24"/>
        </w:rPr>
        <w:t>Sambasiva</w:t>
      </w:r>
      <w:proofErr w:type="spellEnd"/>
      <w:r>
        <w:rPr>
          <w:rFonts w:ascii="Times New Roman" w:hAnsi="Times New Roman" w:cs="Times New Roman"/>
          <w:sz w:val="24"/>
          <w:szCs w:val="24"/>
        </w:rPr>
        <w:t xml:space="preserve"> Rao, N and Saida Naik V. 2023</w:t>
      </w:r>
      <w:r>
        <w:rPr>
          <w:rFonts w:ascii="Times New Roman" w:hAnsi="Times New Roman" w:cs="Times New Roman"/>
          <w:sz w:val="24"/>
          <w:szCs w:val="24"/>
          <w:vertAlign w:val="superscript"/>
        </w:rPr>
        <w:t>a</w:t>
      </w:r>
      <w:r>
        <w:rPr>
          <w:rFonts w:ascii="Times New Roman" w:hAnsi="Times New Roman" w:cs="Times New Roman"/>
          <w:sz w:val="24"/>
          <w:szCs w:val="24"/>
        </w:rPr>
        <w:t xml:space="preserve">. Efficacy of triafamone18.52%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 xml:space="preserve"> on weed control and yield in direct sown Rice. </w:t>
      </w:r>
      <w:r>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.13(10): 4414-4422.</w:t>
      </w:r>
    </w:p>
    <w:p w14:paraId="153947C7" w14:textId="585619C1" w:rsidR="00F87B60" w:rsidRDefault="00123F23" w:rsidP="006D5AA1">
      <w:pPr>
        <w:shd w:val="clear" w:color="auto" w:fill="FFFFFF" w:themeFill="background1"/>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Verma, S.K, Singh, S.B, Meena, R.N, Prasad, S.K, Meena, R.S and Gaurav. 2015. A review of weed management in India: The need of new directions for sustainable agriculture. </w:t>
      </w:r>
      <w:r>
        <w:rPr>
          <w:rFonts w:ascii="Times New Roman" w:hAnsi="Times New Roman" w:cs="Times New Roman"/>
          <w:i/>
          <w:iCs/>
          <w:sz w:val="24"/>
          <w:szCs w:val="24"/>
        </w:rPr>
        <w:t>The Bioscan</w:t>
      </w:r>
      <w:r>
        <w:rPr>
          <w:rFonts w:ascii="Times New Roman" w:hAnsi="Times New Roman" w:cs="Times New Roman"/>
          <w:sz w:val="24"/>
          <w:szCs w:val="24"/>
        </w:rPr>
        <w:t>. 10(1): 253–263.</w:t>
      </w:r>
    </w:p>
    <w:p w14:paraId="7A26F579" w14:textId="0F413B32" w:rsidR="00537E11" w:rsidRDefault="00537E11"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proofErr w:type="spellStart"/>
      <w:r w:rsidRPr="00BC6BC3">
        <w:rPr>
          <w:rFonts w:ascii="Times New Roman" w:hAnsi="Times New Roman" w:cs="Times New Roman"/>
          <w:sz w:val="24"/>
          <w:szCs w:val="24"/>
          <w:highlight w:val="yellow"/>
        </w:rPr>
        <w:t>Arthanari</w:t>
      </w:r>
      <w:proofErr w:type="spellEnd"/>
      <w:r w:rsidRPr="00BC6BC3">
        <w:rPr>
          <w:rFonts w:ascii="Times New Roman" w:hAnsi="Times New Roman" w:cs="Times New Roman"/>
          <w:sz w:val="24"/>
          <w:szCs w:val="24"/>
          <w:highlight w:val="yellow"/>
        </w:rPr>
        <w:t xml:space="preserve">, P. M. (2024). Growth and productivity of black gram (Vigna mungo L.) as influenced by residual effect of </w:t>
      </w:r>
      <w:proofErr w:type="spellStart"/>
      <w:r w:rsidRPr="00BC6BC3">
        <w:rPr>
          <w:rFonts w:ascii="Times New Roman" w:hAnsi="Times New Roman" w:cs="Times New Roman"/>
          <w:sz w:val="24"/>
          <w:szCs w:val="24"/>
          <w:highlight w:val="yellow"/>
        </w:rPr>
        <w:t>triafamone</w:t>
      </w:r>
      <w:proofErr w:type="spellEnd"/>
      <w:r w:rsidRPr="00BC6BC3">
        <w:rPr>
          <w:rFonts w:ascii="Times New Roman" w:hAnsi="Times New Roman" w:cs="Times New Roman"/>
          <w:sz w:val="24"/>
          <w:szCs w:val="24"/>
          <w:highlight w:val="yellow"/>
        </w:rPr>
        <w:t xml:space="preserve"> herbicide applied for transplanted rice (Oryza sativa L.). Legume Research, 47(1), 142-146.</w:t>
      </w:r>
    </w:p>
    <w:p w14:paraId="5488B7DE" w14:textId="3AFBE039" w:rsidR="00454D1E" w:rsidRDefault="00454D1E"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r w:rsidRPr="00BC6BC3">
        <w:rPr>
          <w:rFonts w:ascii="Times New Roman" w:hAnsi="Times New Roman" w:cs="Times New Roman"/>
          <w:sz w:val="24"/>
          <w:szCs w:val="24"/>
          <w:highlight w:val="yellow"/>
        </w:rPr>
        <w:lastRenderedPageBreak/>
        <w:t xml:space="preserve">B Jyothi </w:t>
      </w:r>
      <w:proofErr w:type="spellStart"/>
      <w:r w:rsidRPr="00BC6BC3">
        <w:rPr>
          <w:rFonts w:ascii="Times New Roman" w:hAnsi="Times New Roman" w:cs="Times New Roman"/>
          <w:sz w:val="24"/>
          <w:szCs w:val="24"/>
          <w:highlight w:val="yellow"/>
        </w:rPr>
        <w:t>Basu</w:t>
      </w:r>
      <w:proofErr w:type="spellEnd"/>
      <w:r w:rsidRPr="00BC6BC3">
        <w:rPr>
          <w:rFonts w:ascii="Times New Roman" w:hAnsi="Times New Roman" w:cs="Times New Roman"/>
          <w:sz w:val="24"/>
          <w:szCs w:val="24"/>
          <w:highlight w:val="yellow"/>
        </w:rPr>
        <w:t xml:space="preserve">, P Swathi, N </w:t>
      </w:r>
      <w:proofErr w:type="spellStart"/>
      <w:r w:rsidRPr="00BC6BC3">
        <w:rPr>
          <w:rFonts w:ascii="Times New Roman" w:hAnsi="Times New Roman" w:cs="Times New Roman"/>
          <w:sz w:val="24"/>
          <w:szCs w:val="24"/>
          <w:highlight w:val="yellow"/>
        </w:rPr>
        <w:t>Sambasiva</w:t>
      </w:r>
      <w:proofErr w:type="spellEnd"/>
      <w:r w:rsidRPr="00BC6BC3">
        <w:rPr>
          <w:rFonts w:ascii="Times New Roman" w:hAnsi="Times New Roman" w:cs="Times New Roman"/>
          <w:sz w:val="24"/>
          <w:szCs w:val="24"/>
          <w:highlight w:val="yellow"/>
        </w:rPr>
        <w:t xml:space="preserve"> Rao, V </w:t>
      </w:r>
      <w:proofErr w:type="spellStart"/>
      <w:r w:rsidRPr="00BC6BC3">
        <w:rPr>
          <w:rFonts w:ascii="Times New Roman" w:hAnsi="Times New Roman" w:cs="Times New Roman"/>
          <w:sz w:val="24"/>
          <w:szCs w:val="24"/>
          <w:highlight w:val="yellow"/>
        </w:rPr>
        <w:t>Saida</w:t>
      </w:r>
      <w:proofErr w:type="spellEnd"/>
      <w:r w:rsidRPr="00BC6BC3">
        <w:rPr>
          <w:rFonts w:ascii="Times New Roman" w:hAnsi="Times New Roman" w:cs="Times New Roman"/>
          <w:sz w:val="24"/>
          <w:szCs w:val="24"/>
          <w:highlight w:val="yellow"/>
        </w:rPr>
        <w:t xml:space="preserve"> Naik and T </w:t>
      </w:r>
      <w:proofErr w:type="spellStart"/>
      <w:r w:rsidRPr="00BC6BC3">
        <w:rPr>
          <w:rFonts w:ascii="Times New Roman" w:hAnsi="Times New Roman" w:cs="Times New Roman"/>
          <w:sz w:val="24"/>
          <w:szCs w:val="24"/>
          <w:highlight w:val="yellow"/>
        </w:rPr>
        <w:t>Girwani</w:t>
      </w:r>
      <w:proofErr w:type="spellEnd"/>
      <w:r w:rsidRPr="00BC6BC3">
        <w:rPr>
          <w:rFonts w:ascii="Times New Roman" w:hAnsi="Times New Roman" w:cs="Times New Roman"/>
          <w:sz w:val="24"/>
          <w:szCs w:val="24"/>
          <w:highlight w:val="yellow"/>
        </w:rPr>
        <w:t xml:space="preserve">. Phytotoxicity of </w:t>
      </w:r>
      <w:proofErr w:type="spellStart"/>
      <w:r w:rsidRPr="00BC6BC3">
        <w:rPr>
          <w:rFonts w:ascii="Times New Roman" w:hAnsi="Times New Roman" w:cs="Times New Roman"/>
          <w:sz w:val="24"/>
          <w:szCs w:val="24"/>
          <w:highlight w:val="yellow"/>
        </w:rPr>
        <w:t>Triafamone</w:t>
      </w:r>
      <w:proofErr w:type="spellEnd"/>
      <w:r w:rsidRPr="00BC6BC3">
        <w:rPr>
          <w:rFonts w:ascii="Times New Roman" w:hAnsi="Times New Roman" w:cs="Times New Roman"/>
          <w:sz w:val="24"/>
          <w:szCs w:val="24"/>
          <w:highlight w:val="yellow"/>
        </w:rPr>
        <w:t xml:space="preserve"> 200 SC in transplanted rice and its residual effect on succeeding </w:t>
      </w:r>
      <w:proofErr w:type="spellStart"/>
      <w:r w:rsidRPr="00BC6BC3">
        <w:rPr>
          <w:rFonts w:ascii="Times New Roman" w:hAnsi="Times New Roman" w:cs="Times New Roman"/>
          <w:sz w:val="24"/>
          <w:szCs w:val="24"/>
          <w:highlight w:val="yellow"/>
        </w:rPr>
        <w:t>blackgram</w:t>
      </w:r>
      <w:proofErr w:type="spellEnd"/>
      <w:r w:rsidRPr="00BC6BC3">
        <w:rPr>
          <w:rFonts w:ascii="Times New Roman" w:hAnsi="Times New Roman" w:cs="Times New Roman"/>
          <w:sz w:val="24"/>
          <w:szCs w:val="24"/>
          <w:highlight w:val="yellow"/>
        </w:rPr>
        <w:t xml:space="preserve">. Int. J. Adv. </w:t>
      </w:r>
      <w:proofErr w:type="spellStart"/>
      <w:r w:rsidRPr="00BC6BC3">
        <w:rPr>
          <w:rFonts w:ascii="Times New Roman" w:hAnsi="Times New Roman" w:cs="Times New Roman"/>
          <w:sz w:val="24"/>
          <w:szCs w:val="24"/>
          <w:highlight w:val="yellow"/>
        </w:rPr>
        <w:t>Biochem</w:t>
      </w:r>
      <w:proofErr w:type="spellEnd"/>
      <w:r w:rsidRPr="00BC6BC3">
        <w:rPr>
          <w:rFonts w:ascii="Times New Roman" w:hAnsi="Times New Roman" w:cs="Times New Roman"/>
          <w:sz w:val="24"/>
          <w:szCs w:val="24"/>
          <w:highlight w:val="yellow"/>
        </w:rPr>
        <w:t xml:space="preserve">. Res. 2025;9(6):684-687. </w:t>
      </w:r>
    </w:p>
    <w:p w14:paraId="10EA963B" w14:textId="39ECBA90" w:rsidR="00290A62" w:rsidRDefault="00290A62"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r w:rsidRPr="00BC6BC3">
        <w:rPr>
          <w:rFonts w:ascii="Times New Roman" w:hAnsi="Times New Roman" w:cs="Times New Roman"/>
          <w:sz w:val="24"/>
          <w:szCs w:val="24"/>
          <w:highlight w:val="yellow"/>
        </w:rPr>
        <w:t xml:space="preserve">Ghosh </w:t>
      </w:r>
      <w:proofErr w:type="spellStart"/>
      <w:r w:rsidRPr="00BC6BC3">
        <w:rPr>
          <w:rFonts w:ascii="Times New Roman" w:hAnsi="Times New Roman" w:cs="Times New Roman"/>
          <w:sz w:val="24"/>
          <w:szCs w:val="24"/>
          <w:highlight w:val="yellow"/>
        </w:rPr>
        <w:t>Sayak</w:t>
      </w:r>
      <w:proofErr w:type="spellEnd"/>
      <w:r w:rsidRPr="00BC6BC3">
        <w:rPr>
          <w:rFonts w:ascii="Times New Roman" w:hAnsi="Times New Roman" w:cs="Times New Roman"/>
          <w:sz w:val="24"/>
          <w:szCs w:val="24"/>
          <w:highlight w:val="yellow"/>
        </w:rPr>
        <w:t xml:space="preserve">, Reddy Devender M., Sarkar </w:t>
      </w:r>
      <w:proofErr w:type="spellStart"/>
      <w:r w:rsidRPr="00BC6BC3">
        <w:rPr>
          <w:rFonts w:ascii="Times New Roman" w:hAnsi="Times New Roman" w:cs="Times New Roman"/>
          <w:sz w:val="24"/>
          <w:szCs w:val="24"/>
          <w:highlight w:val="yellow"/>
        </w:rPr>
        <w:t>Supradip</w:t>
      </w:r>
      <w:proofErr w:type="spellEnd"/>
      <w:r w:rsidRPr="00BC6BC3">
        <w:rPr>
          <w:rFonts w:ascii="Times New Roman" w:hAnsi="Times New Roman" w:cs="Times New Roman"/>
          <w:sz w:val="24"/>
          <w:szCs w:val="24"/>
          <w:highlight w:val="yellow"/>
        </w:rPr>
        <w:t xml:space="preserve">, Sagar </w:t>
      </w:r>
      <w:proofErr w:type="spellStart"/>
      <w:r w:rsidRPr="00BC6BC3">
        <w:rPr>
          <w:rFonts w:ascii="Times New Roman" w:hAnsi="Times New Roman" w:cs="Times New Roman"/>
          <w:sz w:val="24"/>
          <w:szCs w:val="24"/>
          <w:highlight w:val="yellow"/>
        </w:rPr>
        <w:t>Lalichetti</w:t>
      </w:r>
      <w:proofErr w:type="spellEnd"/>
      <w:r w:rsidRPr="00BC6BC3">
        <w:rPr>
          <w:rFonts w:ascii="Times New Roman" w:hAnsi="Times New Roman" w:cs="Times New Roman"/>
          <w:sz w:val="24"/>
          <w:szCs w:val="24"/>
          <w:highlight w:val="yellow"/>
        </w:rPr>
        <w:t xml:space="preserve"> (2025). Pre and Post Emergence Herbicides Influence on Productivity of Transplanted </w:t>
      </w:r>
      <w:proofErr w:type="gramStart"/>
      <w:r w:rsidRPr="00BC6BC3">
        <w:rPr>
          <w:rFonts w:ascii="Times New Roman" w:hAnsi="Times New Roman" w:cs="Times New Roman"/>
          <w:sz w:val="24"/>
          <w:szCs w:val="24"/>
          <w:highlight w:val="yellow"/>
        </w:rPr>
        <w:t>Rice .</w:t>
      </w:r>
      <w:proofErr w:type="gramEnd"/>
      <w:r w:rsidRPr="00BC6BC3">
        <w:rPr>
          <w:rFonts w:ascii="Times New Roman" w:hAnsi="Times New Roman" w:cs="Times New Roman"/>
          <w:sz w:val="24"/>
          <w:szCs w:val="24"/>
          <w:highlight w:val="yellow"/>
        </w:rPr>
        <w:t xml:space="preserve"> Bhartiya Krishi </w:t>
      </w:r>
      <w:proofErr w:type="spellStart"/>
      <w:r w:rsidRPr="00BC6BC3">
        <w:rPr>
          <w:rFonts w:ascii="Times New Roman" w:hAnsi="Times New Roman" w:cs="Times New Roman"/>
          <w:sz w:val="24"/>
          <w:szCs w:val="24"/>
          <w:highlight w:val="yellow"/>
        </w:rPr>
        <w:t>Anusandhan</w:t>
      </w:r>
      <w:proofErr w:type="spellEnd"/>
      <w:r w:rsidRPr="00BC6BC3">
        <w:rPr>
          <w:rFonts w:ascii="Times New Roman" w:hAnsi="Times New Roman" w:cs="Times New Roman"/>
          <w:sz w:val="24"/>
          <w:szCs w:val="24"/>
          <w:highlight w:val="yellow"/>
        </w:rPr>
        <w:t xml:space="preserve"> </w:t>
      </w:r>
      <w:proofErr w:type="spellStart"/>
      <w:r w:rsidRPr="00BC6BC3">
        <w:rPr>
          <w:rFonts w:ascii="Times New Roman" w:hAnsi="Times New Roman" w:cs="Times New Roman"/>
          <w:sz w:val="24"/>
          <w:szCs w:val="24"/>
          <w:highlight w:val="yellow"/>
        </w:rPr>
        <w:t>Patrika</w:t>
      </w:r>
      <w:proofErr w:type="spellEnd"/>
      <w:r w:rsidRPr="00BC6BC3">
        <w:rPr>
          <w:rFonts w:ascii="Times New Roman" w:hAnsi="Times New Roman" w:cs="Times New Roman"/>
          <w:sz w:val="24"/>
          <w:szCs w:val="24"/>
          <w:highlight w:val="yellow"/>
        </w:rPr>
        <w:t xml:space="preserve">. 40(1): 105-109. </w:t>
      </w:r>
      <w:proofErr w:type="spellStart"/>
      <w:r w:rsidRPr="00BC6BC3">
        <w:rPr>
          <w:rFonts w:ascii="Times New Roman" w:hAnsi="Times New Roman" w:cs="Times New Roman"/>
          <w:sz w:val="24"/>
          <w:szCs w:val="24"/>
          <w:highlight w:val="yellow"/>
        </w:rPr>
        <w:t>doi</w:t>
      </w:r>
      <w:proofErr w:type="spellEnd"/>
      <w:r w:rsidRPr="00BC6BC3">
        <w:rPr>
          <w:rFonts w:ascii="Times New Roman" w:hAnsi="Times New Roman" w:cs="Times New Roman"/>
          <w:sz w:val="24"/>
          <w:szCs w:val="24"/>
          <w:highlight w:val="yellow"/>
        </w:rPr>
        <w:t>: 10.18805/BKAP778.</w:t>
      </w:r>
    </w:p>
    <w:p w14:paraId="49BE0552" w14:textId="538ACD87" w:rsidR="00B172B0" w:rsidRDefault="00B172B0" w:rsidP="006D5AA1">
      <w:pPr>
        <w:shd w:val="clear" w:color="auto" w:fill="FFFFFF" w:themeFill="background1"/>
        <w:spacing w:line="360" w:lineRule="auto"/>
        <w:ind w:left="567" w:hanging="567"/>
        <w:jc w:val="both"/>
        <w:rPr>
          <w:rFonts w:ascii="Times New Roman" w:hAnsi="Times New Roman" w:cs="Times New Roman"/>
          <w:sz w:val="24"/>
          <w:szCs w:val="24"/>
          <w:highlight w:val="yellow"/>
        </w:rPr>
      </w:pPr>
      <w:proofErr w:type="spellStart"/>
      <w:r w:rsidRPr="00BC6BC3">
        <w:rPr>
          <w:rFonts w:ascii="Times New Roman" w:hAnsi="Times New Roman" w:cs="Times New Roman"/>
          <w:sz w:val="24"/>
          <w:szCs w:val="24"/>
          <w:highlight w:val="yellow"/>
        </w:rPr>
        <w:t>Basu</w:t>
      </w:r>
      <w:proofErr w:type="spellEnd"/>
      <w:r w:rsidRPr="00BC6BC3">
        <w:rPr>
          <w:rFonts w:ascii="Times New Roman" w:hAnsi="Times New Roman" w:cs="Times New Roman"/>
          <w:sz w:val="24"/>
          <w:szCs w:val="24"/>
          <w:highlight w:val="yellow"/>
        </w:rPr>
        <w:t xml:space="preserve">, B. Jyothi, P. Swathi, N. </w:t>
      </w:r>
      <w:proofErr w:type="spellStart"/>
      <w:r w:rsidRPr="00BC6BC3">
        <w:rPr>
          <w:rFonts w:ascii="Times New Roman" w:hAnsi="Times New Roman" w:cs="Times New Roman"/>
          <w:sz w:val="24"/>
          <w:szCs w:val="24"/>
          <w:highlight w:val="yellow"/>
        </w:rPr>
        <w:t>Sambasiva</w:t>
      </w:r>
      <w:proofErr w:type="spellEnd"/>
      <w:r w:rsidRPr="00BC6BC3">
        <w:rPr>
          <w:rFonts w:ascii="Times New Roman" w:hAnsi="Times New Roman" w:cs="Times New Roman"/>
          <w:sz w:val="24"/>
          <w:szCs w:val="24"/>
          <w:highlight w:val="yellow"/>
        </w:rPr>
        <w:t xml:space="preserve"> Rao, and V. </w:t>
      </w:r>
      <w:proofErr w:type="spellStart"/>
      <w:r w:rsidRPr="00BC6BC3">
        <w:rPr>
          <w:rFonts w:ascii="Times New Roman" w:hAnsi="Times New Roman" w:cs="Times New Roman"/>
          <w:sz w:val="24"/>
          <w:szCs w:val="24"/>
          <w:highlight w:val="yellow"/>
        </w:rPr>
        <w:t>Saida</w:t>
      </w:r>
      <w:proofErr w:type="spellEnd"/>
      <w:r w:rsidRPr="00BC6BC3">
        <w:rPr>
          <w:rFonts w:ascii="Times New Roman" w:hAnsi="Times New Roman" w:cs="Times New Roman"/>
          <w:sz w:val="24"/>
          <w:szCs w:val="24"/>
          <w:highlight w:val="yellow"/>
        </w:rPr>
        <w:t xml:space="preserve"> Naik. 2023. “Efficacy of Triafamone18.52% SC on Weed Control and Yield in Direct Sown Rice”. International Journal of Environment and Climate Change 13 (10):4414-22. </w:t>
      </w:r>
    </w:p>
    <w:p w14:paraId="0EFB9AD9" w14:textId="61C0FCC1" w:rsidR="00833EF9" w:rsidRDefault="00833EF9" w:rsidP="006D5AA1">
      <w:pPr>
        <w:shd w:val="clear" w:color="auto" w:fill="FFFFFF" w:themeFill="background1"/>
        <w:spacing w:line="360" w:lineRule="auto"/>
        <w:ind w:left="567" w:hanging="567"/>
        <w:jc w:val="both"/>
        <w:rPr>
          <w:rFonts w:ascii="Times New Roman" w:hAnsi="Times New Roman" w:cs="Times New Roman"/>
          <w:sz w:val="24"/>
          <w:szCs w:val="24"/>
        </w:rPr>
      </w:pPr>
      <w:proofErr w:type="spellStart"/>
      <w:r w:rsidRPr="00BC6BC3">
        <w:rPr>
          <w:rFonts w:ascii="Times New Roman" w:hAnsi="Times New Roman" w:cs="Times New Roman"/>
          <w:sz w:val="24"/>
          <w:szCs w:val="24"/>
          <w:highlight w:val="yellow"/>
        </w:rPr>
        <w:t>Dhaarani</w:t>
      </w:r>
      <w:proofErr w:type="spellEnd"/>
      <w:r w:rsidRPr="00BC6BC3">
        <w:rPr>
          <w:rFonts w:ascii="Times New Roman" w:hAnsi="Times New Roman" w:cs="Times New Roman"/>
          <w:sz w:val="24"/>
          <w:szCs w:val="24"/>
          <w:highlight w:val="yellow"/>
        </w:rPr>
        <w:t xml:space="preserve">, S., M. </w:t>
      </w:r>
      <w:proofErr w:type="spellStart"/>
      <w:r w:rsidRPr="00BC6BC3">
        <w:rPr>
          <w:rFonts w:ascii="Times New Roman" w:hAnsi="Times New Roman" w:cs="Times New Roman"/>
          <w:sz w:val="24"/>
          <w:szCs w:val="24"/>
          <w:highlight w:val="yellow"/>
        </w:rPr>
        <w:t>Meyyappan</w:t>
      </w:r>
      <w:proofErr w:type="spellEnd"/>
      <w:r w:rsidRPr="00BC6BC3">
        <w:rPr>
          <w:rFonts w:ascii="Times New Roman" w:hAnsi="Times New Roman" w:cs="Times New Roman"/>
          <w:sz w:val="24"/>
          <w:szCs w:val="24"/>
          <w:highlight w:val="yellow"/>
        </w:rPr>
        <w:t xml:space="preserve">, P. Sudhakar, A. </w:t>
      </w:r>
      <w:proofErr w:type="spellStart"/>
      <w:r w:rsidRPr="00BC6BC3">
        <w:rPr>
          <w:rFonts w:ascii="Times New Roman" w:hAnsi="Times New Roman" w:cs="Times New Roman"/>
          <w:sz w:val="24"/>
          <w:szCs w:val="24"/>
          <w:highlight w:val="yellow"/>
        </w:rPr>
        <w:t>Angayarkanni</w:t>
      </w:r>
      <w:proofErr w:type="spellEnd"/>
      <w:r w:rsidRPr="00BC6BC3">
        <w:rPr>
          <w:rFonts w:ascii="Times New Roman" w:hAnsi="Times New Roman" w:cs="Times New Roman"/>
          <w:sz w:val="24"/>
          <w:szCs w:val="24"/>
          <w:highlight w:val="yellow"/>
        </w:rPr>
        <w:t xml:space="preserve">, and S. Sheik </w:t>
      </w:r>
      <w:proofErr w:type="spellStart"/>
      <w:r w:rsidRPr="00BC6BC3">
        <w:rPr>
          <w:rFonts w:ascii="Times New Roman" w:hAnsi="Times New Roman" w:cs="Times New Roman"/>
          <w:sz w:val="24"/>
          <w:szCs w:val="24"/>
          <w:highlight w:val="yellow"/>
        </w:rPr>
        <w:t>Shalik</w:t>
      </w:r>
      <w:proofErr w:type="spellEnd"/>
      <w:r w:rsidRPr="00BC6BC3">
        <w:rPr>
          <w:rFonts w:ascii="Times New Roman" w:hAnsi="Times New Roman" w:cs="Times New Roman"/>
          <w:sz w:val="24"/>
          <w:szCs w:val="24"/>
          <w:highlight w:val="yellow"/>
        </w:rPr>
        <w:t>. 2025. “Impact of Early Post-Emergence Herbicides and Weeding Schedules on Weed Dynamics and Yield of Transplanted Rice”. Journal of Experimental Agriculture International 47 (6):714-21. https://doi.org/10.9734/jeai/2025/v47i63530.</w:t>
      </w:r>
    </w:p>
    <w:p w14:paraId="518356E9" w14:textId="77777777" w:rsidR="00F87B60" w:rsidRDefault="00F87B60" w:rsidP="006D5AA1">
      <w:pPr>
        <w:shd w:val="clear" w:color="auto" w:fill="FFFFFF" w:themeFill="background1"/>
        <w:spacing w:line="360" w:lineRule="auto"/>
        <w:ind w:left="567" w:hanging="567"/>
        <w:jc w:val="both"/>
        <w:rPr>
          <w:rFonts w:ascii="Times New Roman" w:hAnsi="Times New Roman" w:cs="Times New Roman"/>
          <w:sz w:val="24"/>
          <w:szCs w:val="24"/>
        </w:rPr>
      </w:pPr>
    </w:p>
    <w:p w14:paraId="7ABB351E" w14:textId="77777777" w:rsidR="00F87B60" w:rsidRDefault="00123F23">
      <w:pPr>
        <w:pStyle w:val="Default"/>
        <w:spacing w:after="240" w:line="360" w:lineRule="auto"/>
        <w:ind w:left="964" w:hangingChars="400" w:hanging="964"/>
        <w:rPr>
          <w:b/>
        </w:rPr>
      </w:pPr>
      <w:r>
        <w:rPr>
          <w:b/>
        </w:rPr>
        <w:t>Table 1.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170"/>
        <w:gridCol w:w="1080"/>
        <w:gridCol w:w="1260"/>
        <w:gridCol w:w="1260"/>
        <w:gridCol w:w="1080"/>
      </w:tblGrid>
      <w:tr w:rsidR="00F87B60" w14:paraId="3EFAFD86" w14:textId="77777777">
        <w:trPr>
          <w:trHeight w:val="286"/>
        </w:trPr>
        <w:tc>
          <w:tcPr>
            <w:tcW w:w="3780" w:type="dxa"/>
            <w:vMerge w:val="restart"/>
            <w:vAlign w:val="center"/>
          </w:tcPr>
          <w:p w14:paraId="7AF1C31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27D67205"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68E0FED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A9E1DFC"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EF0FAC7"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Echinochloa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colonum</w:t>
            </w:r>
            <w:proofErr w:type="spellEnd"/>
          </w:p>
        </w:tc>
        <w:tc>
          <w:tcPr>
            <w:tcW w:w="2340" w:type="dxa"/>
            <w:gridSpan w:val="2"/>
            <w:tcBorders>
              <w:bottom w:val="single" w:sz="4" w:space="0" w:color="auto"/>
            </w:tcBorders>
          </w:tcPr>
          <w:p w14:paraId="3DD180E8"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kern w:val="0"/>
                <w:sz w:val="20"/>
                <w:szCs w:val="20"/>
                <w:lang w:val="en-US"/>
                <w14:ligatures w14:val="none"/>
              </w:rPr>
              <w:t>Leptochloa</w:t>
            </w:r>
            <w:proofErr w:type="spellEnd"/>
            <w:r>
              <w:rPr>
                <w:rFonts w:ascii="Times New Roman" w:eastAsiaTheme="minorEastAsia" w:hAnsi="Times New Roman" w:cs="Times New Roman"/>
                <w:b/>
                <w:i/>
                <w:kern w:val="0"/>
                <w:sz w:val="20"/>
                <w:szCs w:val="20"/>
                <w:lang w:val="en-US"/>
                <w14:ligatures w14:val="none"/>
              </w:rPr>
              <w:t xml:space="preserve"> </w:t>
            </w:r>
            <w:proofErr w:type="spellStart"/>
            <w:r>
              <w:rPr>
                <w:rFonts w:ascii="Times New Roman" w:eastAsiaTheme="minorEastAsia" w:hAnsi="Times New Roman" w:cs="Times New Roman"/>
                <w:b/>
                <w:i/>
                <w:kern w:val="0"/>
                <w:sz w:val="20"/>
                <w:szCs w:val="20"/>
                <w:lang w:val="en-US"/>
                <w14:ligatures w14:val="none"/>
              </w:rPr>
              <w:t>chinensis</w:t>
            </w:r>
            <w:proofErr w:type="spellEnd"/>
          </w:p>
        </w:tc>
        <w:tc>
          <w:tcPr>
            <w:tcW w:w="2340" w:type="dxa"/>
            <w:gridSpan w:val="2"/>
          </w:tcPr>
          <w:p w14:paraId="294B0B3D"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bCs/>
                <w:i/>
                <w:kern w:val="0"/>
                <w:sz w:val="20"/>
                <w:szCs w:val="20"/>
                <w:lang w:val="en-US"/>
                <w14:ligatures w14:val="none"/>
              </w:rPr>
              <w:t>Leptochloa</w:t>
            </w:r>
            <w:proofErr w:type="spellEnd"/>
            <w:r>
              <w:rPr>
                <w:rFonts w:ascii="Times New Roman" w:eastAsiaTheme="minorEastAsia" w:hAnsi="Times New Roman" w:cs="Times New Roman"/>
                <w:b/>
                <w:bCs/>
                <w:i/>
                <w:kern w:val="0"/>
                <w:sz w:val="20"/>
                <w:szCs w:val="20"/>
                <w:lang w:val="en-US"/>
                <w14:ligatures w14:val="none"/>
              </w:rPr>
              <w:t xml:space="preserve"> </w:t>
            </w:r>
            <w:proofErr w:type="spellStart"/>
            <w:r>
              <w:rPr>
                <w:rFonts w:ascii="Times New Roman" w:eastAsiaTheme="minorEastAsia" w:hAnsi="Times New Roman" w:cs="Times New Roman"/>
                <w:b/>
                <w:bCs/>
                <w:i/>
                <w:kern w:val="0"/>
                <w:sz w:val="20"/>
                <w:szCs w:val="20"/>
                <w:lang w:val="en-US"/>
                <w14:ligatures w14:val="none"/>
              </w:rPr>
              <w:t>chinensis</w:t>
            </w:r>
            <w:proofErr w:type="spellEnd"/>
          </w:p>
        </w:tc>
      </w:tr>
      <w:tr w:rsidR="00F87B60" w14:paraId="0607A8DF" w14:textId="77777777">
        <w:trPr>
          <w:trHeight w:val="64"/>
        </w:trPr>
        <w:tc>
          <w:tcPr>
            <w:tcW w:w="3780" w:type="dxa"/>
            <w:vMerge/>
            <w:vAlign w:val="center"/>
          </w:tcPr>
          <w:p w14:paraId="3DDCD9C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C9B171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4D25E0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556DBF4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340" w:type="dxa"/>
            <w:gridSpan w:val="2"/>
            <w:tcBorders>
              <w:bottom w:val="single" w:sz="4" w:space="0" w:color="auto"/>
            </w:tcBorders>
            <w:vAlign w:val="center"/>
          </w:tcPr>
          <w:p w14:paraId="6E500259"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0E76FE5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17FA3B1A" w14:textId="77777777">
        <w:trPr>
          <w:trHeight w:val="201"/>
        </w:trPr>
        <w:tc>
          <w:tcPr>
            <w:tcW w:w="3780" w:type="dxa"/>
            <w:vMerge/>
            <w:vAlign w:val="center"/>
          </w:tcPr>
          <w:p w14:paraId="6EE62A02"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EE67502"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A237EF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7ECA3D7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FA3F9F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40B9FB9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080" w:type="dxa"/>
            <w:tcBorders>
              <w:top w:val="single" w:sz="4" w:space="0" w:color="auto"/>
            </w:tcBorders>
            <w:vAlign w:val="center"/>
          </w:tcPr>
          <w:p w14:paraId="39F658F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3ABF54D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5926B1E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3C836659"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138BBAA1" w14:textId="77777777">
        <w:trPr>
          <w:trHeight w:val="286"/>
        </w:trPr>
        <w:tc>
          <w:tcPr>
            <w:tcW w:w="3780" w:type="dxa"/>
            <w:vAlign w:val="center"/>
          </w:tcPr>
          <w:p w14:paraId="75BA14F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7EC2E3E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5ADFA2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6.95 (48.3)</w:t>
            </w:r>
          </w:p>
        </w:tc>
        <w:tc>
          <w:tcPr>
            <w:tcW w:w="1170" w:type="dxa"/>
            <w:tcBorders>
              <w:left w:val="single" w:sz="4" w:space="0" w:color="auto"/>
            </w:tcBorders>
            <w:vAlign w:val="bottom"/>
          </w:tcPr>
          <w:p w14:paraId="4E62469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5.29 (27.8)</w:t>
            </w:r>
          </w:p>
        </w:tc>
        <w:tc>
          <w:tcPr>
            <w:tcW w:w="1170" w:type="dxa"/>
            <w:vAlign w:val="bottom"/>
          </w:tcPr>
          <w:p w14:paraId="2B39FC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7.77 (60.3)</w:t>
            </w:r>
          </w:p>
        </w:tc>
        <w:tc>
          <w:tcPr>
            <w:tcW w:w="1170" w:type="dxa"/>
            <w:vAlign w:val="bottom"/>
          </w:tcPr>
          <w:p w14:paraId="6A967E1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6.29 (39.5)</w:t>
            </w:r>
          </w:p>
        </w:tc>
        <w:tc>
          <w:tcPr>
            <w:tcW w:w="1080" w:type="dxa"/>
            <w:vAlign w:val="bottom"/>
          </w:tcPr>
          <w:p w14:paraId="2A7079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37ED07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1B4F539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2.96 (8.5)</w:t>
            </w:r>
          </w:p>
        </w:tc>
        <w:tc>
          <w:tcPr>
            <w:tcW w:w="1080" w:type="dxa"/>
            <w:vAlign w:val="bottom"/>
          </w:tcPr>
          <w:p w14:paraId="4D460DC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3.27 (10.3)</w:t>
            </w:r>
          </w:p>
        </w:tc>
      </w:tr>
      <w:tr w:rsidR="00F87B60" w14:paraId="6AB651DD" w14:textId="77777777">
        <w:trPr>
          <w:trHeight w:val="296"/>
        </w:trPr>
        <w:tc>
          <w:tcPr>
            <w:tcW w:w="3780" w:type="dxa"/>
            <w:vAlign w:val="center"/>
          </w:tcPr>
          <w:p w14:paraId="72836776"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2</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362503D1"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45103CC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3.98 (15.8)</w:t>
            </w:r>
          </w:p>
        </w:tc>
        <w:tc>
          <w:tcPr>
            <w:tcW w:w="1170" w:type="dxa"/>
            <w:tcBorders>
              <w:left w:val="single" w:sz="4" w:space="0" w:color="auto"/>
            </w:tcBorders>
            <w:vAlign w:val="bottom"/>
          </w:tcPr>
          <w:p w14:paraId="1AF8353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3.18 (9.8)</w:t>
            </w:r>
          </w:p>
        </w:tc>
        <w:tc>
          <w:tcPr>
            <w:tcW w:w="1170" w:type="dxa"/>
            <w:vAlign w:val="bottom"/>
          </w:tcPr>
          <w:p w14:paraId="3F1E95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4.94 (24.8)</w:t>
            </w:r>
          </w:p>
        </w:tc>
        <w:tc>
          <w:tcPr>
            <w:tcW w:w="1170" w:type="dxa"/>
            <w:vAlign w:val="bottom"/>
          </w:tcPr>
          <w:p w14:paraId="135A993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4.20 (17.3)</w:t>
            </w:r>
          </w:p>
        </w:tc>
        <w:tc>
          <w:tcPr>
            <w:tcW w:w="1080" w:type="dxa"/>
            <w:vAlign w:val="bottom"/>
          </w:tcPr>
          <w:p w14:paraId="15B45F3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(4.0)</w:t>
            </w:r>
          </w:p>
        </w:tc>
        <w:tc>
          <w:tcPr>
            <w:tcW w:w="1260" w:type="dxa"/>
            <w:vAlign w:val="bottom"/>
          </w:tcPr>
          <w:p w14:paraId="43B4CBF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260" w:type="dxa"/>
            <w:vAlign w:val="bottom"/>
          </w:tcPr>
          <w:p w14:paraId="0A00C10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2.63 (6.8)</w:t>
            </w:r>
          </w:p>
        </w:tc>
        <w:tc>
          <w:tcPr>
            <w:tcW w:w="1080" w:type="dxa"/>
            <w:vAlign w:val="bottom"/>
          </w:tcPr>
          <w:p w14:paraId="59FA19A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3.16</w:t>
            </w:r>
            <w:proofErr w:type="gramStart"/>
            <w:r>
              <w:rPr>
                <w:rFonts w:ascii="Times New Roman" w:eastAsiaTheme="minorEastAsia" w:hAnsi="Times New Roman" w:cs="Times New Roman"/>
                <w:color w:val="000000"/>
                <w:kern w:val="0"/>
                <w:sz w:val="20"/>
                <w:szCs w:val="20"/>
                <w:lang w:val="en-US"/>
                <w14:ligatures w14:val="none"/>
              </w:rPr>
              <w:t>( 9.5</w:t>
            </w:r>
            <w:proofErr w:type="gramEnd"/>
            <w:r>
              <w:rPr>
                <w:rFonts w:ascii="Times New Roman" w:eastAsiaTheme="minorEastAsia" w:hAnsi="Times New Roman" w:cs="Times New Roman"/>
                <w:color w:val="000000"/>
                <w:kern w:val="0"/>
                <w:sz w:val="20"/>
                <w:szCs w:val="20"/>
                <w:lang w:val="en-US"/>
                <w14:ligatures w14:val="none"/>
              </w:rPr>
              <w:t>)</w:t>
            </w:r>
          </w:p>
        </w:tc>
      </w:tr>
      <w:tr w:rsidR="00F87B60" w14:paraId="2FB440EE" w14:textId="77777777">
        <w:trPr>
          <w:trHeight w:val="130"/>
        </w:trPr>
        <w:tc>
          <w:tcPr>
            <w:tcW w:w="3780" w:type="dxa"/>
            <w:vAlign w:val="center"/>
          </w:tcPr>
          <w:p w14:paraId="6F6F6858"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3</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2002E8B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AA75C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3.64 (13.0)</w:t>
            </w:r>
          </w:p>
        </w:tc>
        <w:tc>
          <w:tcPr>
            <w:tcW w:w="1170" w:type="dxa"/>
            <w:tcBorders>
              <w:left w:val="single" w:sz="4" w:space="0" w:color="auto"/>
            </w:tcBorders>
            <w:vAlign w:val="bottom"/>
          </w:tcPr>
          <w:p w14:paraId="718F8DD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c>
          <w:tcPr>
            <w:tcW w:w="1170" w:type="dxa"/>
            <w:vAlign w:val="bottom"/>
          </w:tcPr>
          <w:p w14:paraId="2B40549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4.02 (15.8)</w:t>
            </w:r>
          </w:p>
        </w:tc>
        <w:tc>
          <w:tcPr>
            <w:tcW w:w="1170" w:type="dxa"/>
            <w:vAlign w:val="bottom"/>
          </w:tcPr>
          <w:p w14:paraId="5DF9A0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3.79 (14.0)</w:t>
            </w:r>
          </w:p>
        </w:tc>
        <w:tc>
          <w:tcPr>
            <w:tcW w:w="1080" w:type="dxa"/>
            <w:vAlign w:val="bottom"/>
          </w:tcPr>
          <w:p w14:paraId="4C9DE6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6097118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1E88073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c>
          <w:tcPr>
            <w:tcW w:w="1080" w:type="dxa"/>
            <w:vAlign w:val="bottom"/>
          </w:tcPr>
          <w:p w14:paraId="6389920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3.10 (9.3)</w:t>
            </w:r>
          </w:p>
        </w:tc>
      </w:tr>
      <w:tr w:rsidR="00F87B60" w14:paraId="788B73DE" w14:textId="77777777">
        <w:trPr>
          <w:trHeight w:val="286"/>
        </w:trPr>
        <w:tc>
          <w:tcPr>
            <w:tcW w:w="3780" w:type="dxa"/>
            <w:vAlign w:val="center"/>
          </w:tcPr>
          <w:p w14:paraId="312BC640"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4</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77614C47"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6AB8477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3.04 (9.0)</w:t>
            </w:r>
          </w:p>
        </w:tc>
        <w:tc>
          <w:tcPr>
            <w:tcW w:w="1170" w:type="dxa"/>
            <w:tcBorders>
              <w:left w:val="single" w:sz="4" w:space="0" w:color="auto"/>
            </w:tcBorders>
            <w:vAlign w:val="bottom"/>
          </w:tcPr>
          <w:p w14:paraId="3A9B5E7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2.77 (7.5)</w:t>
            </w:r>
          </w:p>
        </w:tc>
        <w:tc>
          <w:tcPr>
            <w:tcW w:w="1170" w:type="dxa"/>
            <w:vAlign w:val="bottom"/>
          </w:tcPr>
          <w:p w14:paraId="75834C0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3.68 (13.3)</w:t>
            </w:r>
          </w:p>
        </w:tc>
        <w:tc>
          <w:tcPr>
            <w:tcW w:w="1170" w:type="dxa"/>
            <w:vAlign w:val="bottom"/>
          </w:tcPr>
          <w:p w14:paraId="490871B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3.58 (12.5)</w:t>
            </w:r>
          </w:p>
        </w:tc>
        <w:tc>
          <w:tcPr>
            <w:tcW w:w="1080" w:type="dxa"/>
            <w:vAlign w:val="bottom"/>
          </w:tcPr>
          <w:p w14:paraId="6400980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05D651F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260" w:type="dxa"/>
            <w:vAlign w:val="bottom"/>
          </w:tcPr>
          <w:p w14:paraId="0A1334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DCDBA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2.97 (8.5)</w:t>
            </w:r>
          </w:p>
        </w:tc>
      </w:tr>
      <w:tr w:rsidR="00F87B60" w14:paraId="78DE2817" w14:textId="77777777">
        <w:trPr>
          <w:trHeight w:val="191"/>
        </w:trPr>
        <w:tc>
          <w:tcPr>
            <w:tcW w:w="3780" w:type="dxa"/>
            <w:vAlign w:val="center"/>
          </w:tcPr>
          <w:p w14:paraId="18E90470" w14:textId="77777777" w:rsidR="00F87B60" w:rsidRDefault="00123F23">
            <w:pPr>
              <w:spacing w:after="0" w:line="240" w:lineRule="auto"/>
              <w:ind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lastRenderedPageBreak/>
              <w:t>T</w:t>
            </w:r>
            <w:r>
              <w:rPr>
                <w:rFonts w:ascii="Times New Roman" w:eastAsiaTheme="minorEastAsia" w:hAnsi="Times New Roman" w:cs="Times New Roman"/>
                <w:bCs/>
                <w:kern w:val="0"/>
                <w:sz w:val="20"/>
                <w:szCs w:val="20"/>
                <w:vertAlign w:val="subscript"/>
                <w:lang w:val="en-US"/>
                <w14:ligatures w14:val="none"/>
              </w:rPr>
              <w:t xml:space="preserve">5. </w:t>
            </w:r>
            <w:r>
              <w:rPr>
                <w:rFonts w:ascii="Times New Roman" w:eastAsiaTheme="minorEastAsia" w:hAnsi="Times New Roman" w:cs="Times New Roman"/>
                <w:bCs/>
                <w:kern w:val="0"/>
                <w:sz w:val="20"/>
                <w:szCs w:val="20"/>
                <w:lang w:val="en-US"/>
                <w14:ligatures w14:val="none"/>
              </w:rPr>
              <w:t>T</w:t>
            </w:r>
            <w:proofErr w:type="gramStart"/>
            <w:r>
              <w:rPr>
                <w:rFonts w:ascii="Times New Roman" w:eastAsiaTheme="minorEastAsia" w:hAnsi="Times New Roman" w:cs="Times New Roman"/>
                <w:bCs/>
                <w:kern w:val="0"/>
                <w:sz w:val="20"/>
                <w:szCs w:val="20"/>
                <w:vertAlign w:val="subscript"/>
                <w:lang w:val="en-US"/>
                <w14:ligatures w14:val="none"/>
              </w:rPr>
              <w:t>5</w:t>
            </w:r>
            <w:r>
              <w:rPr>
                <w:rFonts w:ascii="Times New Roman" w:eastAsiaTheme="minorEastAsia" w:hAnsi="Times New Roman" w:cs="Times New Roman"/>
                <w:bCs/>
                <w:kern w:val="0"/>
                <w:sz w:val="20"/>
                <w:szCs w:val="20"/>
                <w:lang w:val="en-US"/>
                <w14:ligatures w14:val="none"/>
              </w:rPr>
              <w:t>:</w:t>
            </w:r>
            <w:r>
              <w:rPr>
                <w:rFonts w:ascii="Times New Roman" w:eastAsia="Times New Roman" w:hAnsi="Times New Roman" w:cs="Times New Roman"/>
                <w:color w:val="000000"/>
                <w:kern w:val="0"/>
                <w:sz w:val="20"/>
                <w:szCs w:val="20"/>
                <w:lang w:val="en-US"/>
                <w14:ligatures w14:val="none"/>
              </w:rPr>
              <w:t>Triafamone</w:t>
            </w:r>
            <w:proofErr w:type="gram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E5BE8A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66F9D9D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170" w:type="dxa"/>
            <w:tcBorders>
              <w:left w:val="single" w:sz="4" w:space="0" w:color="auto"/>
            </w:tcBorders>
            <w:vAlign w:val="bottom"/>
          </w:tcPr>
          <w:p w14:paraId="1A27C2C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0268682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3.05 (9.0)</w:t>
            </w:r>
          </w:p>
        </w:tc>
        <w:tc>
          <w:tcPr>
            <w:tcW w:w="1170" w:type="dxa"/>
            <w:vAlign w:val="bottom"/>
          </w:tcPr>
          <w:p w14:paraId="7A70261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c>
          <w:tcPr>
            <w:tcW w:w="1080" w:type="dxa"/>
            <w:vAlign w:val="bottom"/>
          </w:tcPr>
          <w:p w14:paraId="3B72013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1FA6A3F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56EDA2B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c>
          <w:tcPr>
            <w:tcW w:w="1080" w:type="dxa"/>
            <w:vAlign w:val="bottom"/>
          </w:tcPr>
          <w:p w14:paraId="7587E1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2.34 (5.0)</w:t>
            </w:r>
          </w:p>
        </w:tc>
      </w:tr>
      <w:tr w:rsidR="00F87B60" w14:paraId="331BB36C" w14:textId="77777777">
        <w:trPr>
          <w:trHeight w:val="286"/>
        </w:trPr>
        <w:tc>
          <w:tcPr>
            <w:tcW w:w="3780" w:type="dxa"/>
            <w:vAlign w:val="center"/>
          </w:tcPr>
          <w:p w14:paraId="7DB5033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244A82B2"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5984B56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4.03 (16.0)</w:t>
            </w:r>
          </w:p>
        </w:tc>
        <w:tc>
          <w:tcPr>
            <w:tcW w:w="1170" w:type="dxa"/>
            <w:tcBorders>
              <w:left w:val="single" w:sz="4" w:space="0" w:color="auto"/>
            </w:tcBorders>
            <w:vAlign w:val="bottom"/>
          </w:tcPr>
          <w:p w14:paraId="533079A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(14.8)</w:t>
            </w:r>
          </w:p>
        </w:tc>
        <w:tc>
          <w:tcPr>
            <w:tcW w:w="1170" w:type="dxa"/>
            <w:vAlign w:val="bottom"/>
          </w:tcPr>
          <w:p w14:paraId="05B8B75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5.25 (27.3)</w:t>
            </w:r>
          </w:p>
        </w:tc>
        <w:tc>
          <w:tcPr>
            <w:tcW w:w="1170" w:type="dxa"/>
            <w:vAlign w:val="bottom"/>
          </w:tcPr>
          <w:p w14:paraId="1A5E681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4.95 (24.3)</w:t>
            </w:r>
          </w:p>
        </w:tc>
        <w:tc>
          <w:tcPr>
            <w:tcW w:w="1080" w:type="dxa"/>
            <w:vAlign w:val="bottom"/>
          </w:tcPr>
          <w:p w14:paraId="32CCDC6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8303A4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260" w:type="dxa"/>
            <w:vAlign w:val="bottom"/>
          </w:tcPr>
          <w:p w14:paraId="6D388DF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080" w:type="dxa"/>
            <w:vAlign w:val="bottom"/>
          </w:tcPr>
          <w:p w14:paraId="2DABCE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2.90 (8.0)</w:t>
            </w:r>
          </w:p>
        </w:tc>
      </w:tr>
      <w:tr w:rsidR="00F87B60" w14:paraId="6D02FF3C" w14:textId="77777777">
        <w:trPr>
          <w:trHeight w:val="286"/>
        </w:trPr>
        <w:tc>
          <w:tcPr>
            <w:tcW w:w="3780" w:type="dxa"/>
            <w:vAlign w:val="center"/>
          </w:tcPr>
          <w:p w14:paraId="48BEFF11"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24BF7E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7734D9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3.89 (15.0)</w:t>
            </w:r>
          </w:p>
        </w:tc>
        <w:tc>
          <w:tcPr>
            <w:tcW w:w="1170" w:type="dxa"/>
            <w:tcBorders>
              <w:left w:val="single" w:sz="4" w:space="0" w:color="auto"/>
            </w:tcBorders>
            <w:vAlign w:val="bottom"/>
          </w:tcPr>
          <w:p w14:paraId="3D7545F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3.15 (9.5)</w:t>
            </w:r>
          </w:p>
        </w:tc>
        <w:tc>
          <w:tcPr>
            <w:tcW w:w="1170" w:type="dxa"/>
            <w:vAlign w:val="bottom"/>
          </w:tcPr>
          <w:p w14:paraId="57091A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4.81 (22.8)</w:t>
            </w:r>
          </w:p>
        </w:tc>
        <w:tc>
          <w:tcPr>
            <w:tcW w:w="1170" w:type="dxa"/>
            <w:vAlign w:val="bottom"/>
          </w:tcPr>
          <w:p w14:paraId="134876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3.69 (13.3)</w:t>
            </w:r>
          </w:p>
        </w:tc>
        <w:tc>
          <w:tcPr>
            <w:tcW w:w="1080" w:type="dxa"/>
            <w:vAlign w:val="bottom"/>
          </w:tcPr>
          <w:p w14:paraId="5E03A70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260" w:type="dxa"/>
            <w:vAlign w:val="bottom"/>
          </w:tcPr>
          <w:p w14:paraId="4D2C066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260" w:type="dxa"/>
            <w:vAlign w:val="bottom"/>
          </w:tcPr>
          <w:p w14:paraId="2CFF24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2.83 (7.8)</w:t>
            </w:r>
          </w:p>
        </w:tc>
        <w:tc>
          <w:tcPr>
            <w:tcW w:w="1080" w:type="dxa"/>
            <w:vAlign w:val="bottom"/>
          </w:tcPr>
          <w:p w14:paraId="531F260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2.66 (6.8)</w:t>
            </w:r>
          </w:p>
        </w:tc>
      </w:tr>
      <w:tr w:rsidR="00F87B60" w14:paraId="5A6A71C1" w14:textId="77777777">
        <w:trPr>
          <w:trHeight w:val="286"/>
        </w:trPr>
        <w:tc>
          <w:tcPr>
            <w:tcW w:w="3780" w:type="dxa"/>
            <w:vAlign w:val="center"/>
          </w:tcPr>
          <w:p w14:paraId="2706841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005C0AB"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7BD2B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3.53 (12.3)</w:t>
            </w:r>
          </w:p>
        </w:tc>
        <w:tc>
          <w:tcPr>
            <w:tcW w:w="1170" w:type="dxa"/>
            <w:tcBorders>
              <w:left w:val="single" w:sz="4" w:space="0" w:color="auto"/>
            </w:tcBorders>
            <w:vAlign w:val="bottom"/>
          </w:tcPr>
          <w:p w14:paraId="6F4BDC3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2.92 (8.3)</w:t>
            </w:r>
          </w:p>
        </w:tc>
        <w:tc>
          <w:tcPr>
            <w:tcW w:w="1170" w:type="dxa"/>
            <w:vAlign w:val="bottom"/>
          </w:tcPr>
          <w:p w14:paraId="4C4C537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4.12 (16.8)</w:t>
            </w:r>
          </w:p>
        </w:tc>
        <w:tc>
          <w:tcPr>
            <w:tcW w:w="1170" w:type="dxa"/>
            <w:vAlign w:val="bottom"/>
          </w:tcPr>
          <w:p w14:paraId="272AF7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3.61 (12.8)</w:t>
            </w:r>
          </w:p>
        </w:tc>
        <w:tc>
          <w:tcPr>
            <w:tcW w:w="1080" w:type="dxa"/>
            <w:vAlign w:val="bottom"/>
          </w:tcPr>
          <w:p w14:paraId="366B084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2.19 (4.5)</w:t>
            </w:r>
          </w:p>
        </w:tc>
        <w:tc>
          <w:tcPr>
            <w:tcW w:w="1260" w:type="dxa"/>
            <w:vAlign w:val="bottom"/>
          </w:tcPr>
          <w:p w14:paraId="43293A0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260" w:type="dxa"/>
            <w:vAlign w:val="bottom"/>
          </w:tcPr>
          <w:p w14:paraId="1FA3D4C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080" w:type="dxa"/>
            <w:vAlign w:val="bottom"/>
          </w:tcPr>
          <w:p w14:paraId="6B2736B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2.64 (6.5)</w:t>
            </w:r>
          </w:p>
        </w:tc>
      </w:tr>
      <w:tr w:rsidR="00F87B60" w14:paraId="65AC8D1C" w14:textId="77777777">
        <w:trPr>
          <w:trHeight w:val="286"/>
        </w:trPr>
        <w:tc>
          <w:tcPr>
            <w:tcW w:w="3780" w:type="dxa"/>
            <w:vAlign w:val="center"/>
          </w:tcPr>
          <w:p w14:paraId="409AD55A"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EF7A82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4DFB8EF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2.84 (7.8)</w:t>
            </w:r>
          </w:p>
        </w:tc>
        <w:tc>
          <w:tcPr>
            <w:tcW w:w="1170" w:type="dxa"/>
            <w:tcBorders>
              <w:left w:val="single" w:sz="4" w:space="0" w:color="auto"/>
            </w:tcBorders>
            <w:vAlign w:val="bottom"/>
          </w:tcPr>
          <w:p w14:paraId="46A800D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2.89 (8.0)</w:t>
            </w:r>
          </w:p>
        </w:tc>
        <w:tc>
          <w:tcPr>
            <w:tcW w:w="1170" w:type="dxa"/>
            <w:vAlign w:val="bottom"/>
          </w:tcPr>
          <w:p w14:paraId="36359F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3.85 (14.5)</w:t>
            </w:r>
          </w:p>
        </w:tc>
        <w:tc>
          <w:tcPr>
            <w:tcW w:w="1170" w:type="dxa"/>
            <w:vAlign w:val="bottom"/>
          </w:tcPr>
          <w:p w14:paraId="423CCD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3.56 (12.3)</w:t>
            </w:r>
          </w:p>
        </w:tc>
        <w:tc>
          <w:tcPr>
            <w:tcW w:w="1080" w:type="dxa"/>
            <w:vAlign w:val="bottom"/>
          </w:tcPr>
          <w:p w14:paraId="31B3E70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1.89 (3.3)</w:t>
            </w:r>
          </w:p>
        </w:tc>
        <w:tc>
          <w:tcPr>
            <w:tcW w:w="1260" w:type="dxa"/>
            <w:vAlign w:val="bottom"/>
          </w:tcPr>
          <w:p w14:paraId="5DB264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FD8096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2.40 (5.5)</w:t>
            </w:r>
          </w:p>
        </w:tc>
        <w:tc>
          <w:tcPr>
            <w:tcW w:w="1080" w:type="dxa"/>
            <w:vAlign w:val="bottom"/>
          </w:tcPr>
          <w:p w14:paraId="3DEDC50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r>
      <w:tr w:rsidR="00F87B60" w14:paraId="77F0D885" w14:textId="77777777">
        <w:trPr>
          <w:trHeight w:val="286"/>
        </w:trPr>
        <w:tc>
          <w:tcPr>
            <w:tcW w:w="3780" w:type="dxa"/>
            <w:vAlign w:val="center"/>
          </w:tcPr>
          <w:p w14:paraId="27AE56C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6643971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4A08FB5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170" w:type="dxa"/>
            <w:tcBorders>
              <w:left w:val="single" w:sz="4" w:space="0" w:color="auto"/>
            </w:tcBorders>
            <w:vAlign w:val="bottom"/>
          </w:tcPr>
          <w:p w14:paraId="559E2CB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2.71 (7.0)</w:t>
            </w:r>
          </w:p>
        </w:tc>
        <w:tc>
          <w:tcPr>
            <w:tcW w:w="1170" w:type="dxa"/>
            <w:vAlign w:val="bottom"/>
          </w:tcPr>
          <w:p w14:paraId="30263D9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4615FD9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3.55 (12.3)</w:t>
            </w:r>
          </w:p>
        </w:tc>
        <w:tc>
          <w:tcPr>
            <w:tcW w:w="1080" w:type="dxa"/>
            <w:vAlign w:val="bottom"/>
          </w:tcPr>
          <w:p w14:paraId="54AF1A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2.36 (5.3)</w:t>
            </w:r>
          </w:p>
        </w:tc>
        <w:tc>
          <w:tcPr>
            <w:tcW w:w="1260" w:type="dxa"/>
            <w:vAlign w:val="bottom"/>
          </w:tcPr>
          <w:p w14:paraId="5C8ADA6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(3.3)</w:t>
            </w:r>
          </w:p>
        </w:tc>
        <w:tc>
          <w:tcPr>
            <w:tcW w:w="1260" w:type="dxa"/>
            <w:vAlign w:val="bottom"/>
          </w:tcPr>
          <w:p w14:paraId="55EA71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2.62 (6.5)</w:t>
            </w:r>
          </w:p>
        </w:tc>
        <w:tc>
          <w:tcPr>
            <w:tcW w:w="1080" w:type="dxa"/>
            <w:vAlign w:val="bottom"/>
          </w:tcPr>
          <w:p w14:paraId="1E0D1BD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2.41 (5.5)</w:t>
            </w:r>
          </w:p>
        </w:tc>
      </w:tr>
      <w:tr w:rsidR="00F87B60" w14:paraId="575C1309" w14:textId="77777777">
        <w:trPr>
          <w:trHeight w:val="183"/>
        </w:trPr>
        <w:tc>
          <w:tcPr>
            <w:tcW w:w="3780" w:type="dxa"/>
            <w:vAlign w:val="center"/>
          </w:tcPr>
          <w:p w14:paraId="6DAF5DF9" w14:textId="77777777" w:rsidR="00F87B60" w:rsidRDefault="00123F23">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7BB51CC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6E1EF4B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4.27 (18.0)</w:t>
            </w:r>
          </w:p>
        </w:tc>
        <w:tc>
          <w:tcPr>
            <w:tcW w:w="1170" w:type="dxa"/>
            <w:tcBorders>
              <w:left w:val="single" w:sz="4" w:space="0" w:color="auto"/>
            </w:tcBorders>
            <w:vAlign w:val="bottom"/>
          </w:tcPr>
          <w:p w14:paraId="349EB6E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3.51 (12.0)</w:t>
            </w:r>
          </w:p>
        </w:tc>
        <w:tc>
          <w:tcPr>
            <w:tcW w:w="1170" w:type="dxa"/>
            <w:vAlign w:val="bottom"/>
          </w:tcPr>
          <w:p w14:paraId="47DC36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5.02 (25.0)</w:t>
            </w:r>
          </w:p>
        </w:tc>
        <w:tc>
          <w:tcPr>
            <w:tcW w:w="1170" w:type="dxa"/>
            <w:vAlign w:val="bottom"/>
          </w:tcPr>
          <w:p w14:paraId="661A30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4.58 (20.8)</w:t>
            </w:r>
          </w:p>
        </w:tc>
        <w:tc>
          <w:tcPr>
            <w:tcW w:w="1080" w:type="dxa"/>
            <w:vAlign w:val="bottom"/>
          </w:tcPr>
          <w:p w14:paraId="15B55DF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1.68 (2.5)</w:t>
            </w:r>
          </w:p>
        </w:tc>
        <w:tc>
          <w:tcPr>
            <w:tcW w:w="1260" w:type="dxa"/>
            <w:vAlign w:val="bottom"/>
          </w:tcPr>
          <w:p w14:paraId="69E3CA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62E4A87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791FE33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1B5EBD58" w14:textId="77777777">
        <w:trPr>
          <w:trHeight w:val="286"/>
        </w:trPr>
        <w:tc>
          <w:tcPr>
            <w:tcW w:w="3780" w:type="dxa"/>
            <w:vAlign w:val="center"/>
          </w:tcPr>
          <w:p w14:paraId="025335B0" w14:textId="77777777" w:rsidR="00F87B60" w:rsidRDefault="00123F23">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D3F46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F76F0A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60F9FFC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1D5F3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37F0DAE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080" w:type="dxa"/>
            <w:vAlign w:val="bottom"/>
          </w:tcPr>
          <w:p w14:paraId="2E0BBC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260" w:type="dxa"/>
            <w:vAlign w:val="bottom"/>
          </w:tcPr>
          <w:p w14:paraId="133DAF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084CBC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080" w:type="dxa"/>
            <w:vAlign w:val="bottom"/>
          </w:tcPr>
          <w:p w14:paraId="418B62E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692A9302" w14:textId="77777777">
        <w:trPr>
          <w:trHeight w:val="286"/>
        </w:trPr>
        <w:tc>
          <w:tcPr>
            <w:tcW w:w="3780" w:type="dxa"/>
            <w:vAlign w:val="center"/>
          </w:tcPr>
          <w:p w14:paraId="1C92A8FF" w14:textId="77777777" w:rsidR="00F87B60" w:rsidRDefault="00123F23">
            <w:pPr>
              <w:spacing w:after="0" w:line="240" w:lineRule="auto"/>
              <w:ind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4169F1D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186E94B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54C67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F1B5D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7D945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center"/>
          </w:tcPr>
          <w:p w14:paraId="055B5A3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c>
          <w:tcPr>
            <w:tcW w:w="1260" w:type="dxa"/>
            <w:vAlign w:val="bottom"/>
          </w:tcPr>
          <w:p w14:paraId="1CA13C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099491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4395E97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0.71(0.0)</w:t>
            </w:r>
          </w:p>
        </w:tc>
      </w:tr>
      <w:tr w:rsidR="00F87B60" w14:paraId="4C990585" w14:textId="77777777">
        <w:trPr>
          <w:trHeight w:val="200"/>
        </w:trPr>
        <w:tc>
          <w:tcPr>
            <w:tcW w:w="3780" w:type="dxa"/>
            <w:tcBorders>
              <w:bottom w:val="single" w:sz="4" w:space="0" w:color="auto"/>
            </w:tcBorders>
            <w:vAlign w:val="center"/>
          </w:tcPr>
          <w:p w14:paraId="21569B9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29B4D2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AEC1A4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left w:val="single" w:sz="4" w:space="0" w:color="auto"/>
              <w:bottom w:val="single" w:sz="4" w:space="0" w:color="auto"/>
            </w:tcBorders>
            <w:vAlign w:val="bottom"/>
          </w:tcPr>
          <w:p w14:paraId="7EB8DD5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0.20</w:t>
            </w:r>
          </w:p>
        </w:tc>
        <w:tc>
          <w:tcPr>
            <w:tcW w:w="1170" w:type="dxa"/>
            <w:tcBorders>
              <w:bottom w:val="single" w:sz="4" w:space="0" w:color="auto"/>
            </w:tcBorders>
            <w:vAlign w:val="bottom"/>
          </w:tcPr>
          <w:p w14:paraId="15108B2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0.27</w:t>
            </w:r>
          </w:p>
        </w:tc>
        <w:tc>
          <w:tcPr>
            <w:tcW w:w="1170" w:type="dxa"/>
            <w:tcBorders>
              <w:bottom w:val="single" w:sz="4" w:space="0" w:color="auto"/>
            </w:tcBorders>
            <w:vAlign w:val="bottom"/>
          </w:tcPr>
          <w:p w14:paraId="36B73FB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0.23</w:t>
            </w:r>
          </w:p>
        </w:tc>
        <w:tc>
          <w:tcPr>
            <w:tcW w:w="1080" w:type="dxa"/>
            <w:tcBorders>
              <w:bottom w:val="single" w:sz="4" w:space="0" w:color="auto"/>
            </w:tcBorders>
            <w:vAlign w:val="bottom"/>
          </w:tcPr>
          <w:p w14:paraId="2F1352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133F940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260" w:type="dxa"/>
            <w:tcBorders>
              <w:bottom w:val="single" w:sz="4" w:space="0" w:color="auto"/>
            </w:tcBorders>
            <w:vAlign w:val="bottom"/>
          </w:tcPr>
          <w:p w14:paraId="091E286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080" w:type="dxa"/>
            <w:tcBorders>
              <w:bottom w:val="single" w:sz="4" w:space="0" w:color="auto"/>
            </w:tcBorders>
            <w:vAlign w:val="bottom"/>
          </w:tcPr>
          <w:p w14:paraId="650003A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5F208860" w14:textId="77777777">
        <w:trPr>
          <w:trHeight w:val="286"/>
        </w:trPr>
        <w:tc>
          <w:tcPr>
            <w:tcW w:w="3780" w:type="dxa"/>
            <w:tcBorders>
              <w:bottom w:val="single" w:sz="4" w:space="0" w:color="auto"/>
            </w:tcBorders>
            <w:vAlign w:val="center"/>
          </w:tcPr>
          <w:p w14:paraId="25758FB7"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2A17358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76C370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0.86</w:t>
            </w:r>
          </w:p>
        </w:tc>
        <w:tc>
          <w:tcPr>
            <w:tcW w:w="1170" w:type="dxa"/>
            <w:tcBorders>
              <w:left w:val="single" w:sz="4" w:space="0" w:color="auto"/>
              <w:bottom w:val="single" w:sz="4" w:space="0" w:color="auto"/>
            </w:tcBorders>
            <w:vAlign w:val="bottom"/>
          </w:tcPr>
          <w:p w14:paraId="6D88FFD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0.57</w:t>
            </w:r>
          </w:p>
        </w:tc>
        <w:tc>
          <w:tcPr>
            <w:tcW w:w="1170" w:type="dxa"/>
            <w:tcBorders>
              <w:bottom w:val="single" w:sz="4" w:space="0" w:color="auto"/>
            </w:tcBorders>
            <w:vAlign w:val="bottom"/>
          </w:tcPr>
          <w:p w14:paraId="3BCB6FD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0.77</w:t>
            </w:r>
          </w:p>
        </w:tc>
        <w:tc>
          <w:tcPr>
            <w:tcW w:w="1170" w:type="dxa"/>
            <w:tcBorders>
              <w:bottom w:val="single" w:sz="4" w:space="0" w:color="auto"/>
            </w:tcBorders>
            <w:vAlign w:val="bottom"/>
          </w:tcPr>
          <w:p w14:paraId="068F30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0.66</w:t>
            </w:r>
          </w:p>
        </w:tc>
        <w:tc>
          <w:tcPr>
            <w:tcW w:w="1080" w:type="dxa"/>
            <w:tcBorders>
              <w:bottom w:val="single" w:sz="4" w:space="0" w:color="auto"/>
            </w:tcBorders>
            <w:vAlign w:val="bottom"/>
          </w:tcPr>
          <w:p w14:paraId="3E53C99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0.55</w:t>
            </w:r>
          </w:p>
        </w:tc>
        <w:tc>
          <w:tcPr>
            <w:tcW w:w="1260" w:type="dxa"/>
            <w:tcBorders>
              <w:bottom w:val="single" w:sz="4" w:space="0" w:color="auto"/>
            </w:tcBorders>
            <w:vAlign w:val="bottom"/>
          </w:tcPr>
          <w:p w14:paraId="2F6863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c>
          <w:tcPr>
            <w:tcW w:w="1260" w:type="dxa"/>
            <w:tcBorders>
              <w:bottom w:val="single" w:sz="4" w:space="0" w:color="auto"/>
            </w:tcBorders>
            <w:vAlign w:val="bottom"/>
          </w:tcPr>
          <w:p w14:paraId="52B50C4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080" w:type="dxa"/>
            <w:tcBorders>
              <w:bottom w:val="single" w:sz="4" w:space="0" w:color="auto"/>
            </w:tcBorders>
            <w:vAlign w:val="bottom"/>
          </w:tcPr>
          <w:p w14:paraId="06A410A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2C71CBF2" w14:textId="77777777">
        <w:trPr>
          <w:trHeight w:val="286"/>
        </w:trPr>
        <w:tc>
          <w:tcPr>
            <w:tcW w:w="14040" w:type="dxa"/>
            <w:gridSpan w:val="10"/>
            <w:tcBorders>
              <w:top w:val="single" w:sz="4" w:space="0" w:color="auto"/>
              <w:left w:val="nil"/>
              <w:bottom w:val="nil"/>
              <w:right w:val="nil"/>
            </w:tcBorders>
            <w:vAlign w:val="center"/>
          </w:tcPr>
          <w:p w14:paraId="7E1CA84F" w14:textId="77777777" w:rsidR="00F87B60" w:rsidRDefault="00123F23">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4A9D676" w14:textId="77777777" w:rsidR="00F87B60" w:rsidRDefault="00F87B60">
      <w:pPr>
        <w:spacing w:line="360" w:lineRule="auto"/>
        <w:rPr>
          <w:rFonts w:ascii="Times New Roman" w:hAnsi="Times New Roman" w:cs="Times New Roman"/>
          <w:sz w:val="24"/>
          <w:szCs w:val="24"/>
        </w:rPr>
      </w:pPr>
    </w:p>
    <w:p w14:paraId="229534A7" w14:textId="77777777" w:rsidR="00F87B60" w:rsidRDefault="00F87B60">
      <w:pPr>
        <w:spacing w:line="360" w:lineRule="auto"/>
        <w:rPr>
          <w:rFonts w:ascii="Times New Roman" w:hAnsi="Times New Roman" w:cs="Times New Roman"/>
          <w:sz w:val="24"/>
          <w:szCs w:val="24"/>
        </w:rPr>
      </w:pPr>
    </w:p>
    <w:p w14:paraId="51119E98" w14:textId="77777777" w:rsidR="00F87B60" w:rsidRDefault="00123F23">
      <w:pPr>
        <w:pStyle w:val="Default"/>
        <w:spacing w:after="240"/>
        <w:ind w:left="900" w:hanging="900"/>
        <w:rPr>
          <w:bCs/>
          <w:sz w:val="20"/>
          <w:szCs w:val="20"/>
        </w:rPr>
      </w:pPr>
      <w:r>
        <w:rPr>
          <w:b/>
        </w:rPr>
        <w:t>Table 2.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Cs/>
          <w:i/>
          <w:sz w:val="20"/>
          <w:szCs w:val="20"/>
        </w:rPr>
        <w:t xml:space="preserve"> </w:t>
      </w:r>
      <w:r>
        <w:rPr>
          <w:bCs/>
          <w:sz w:val="20"/>
          <w:szCs w:val="20"/>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260"/>
        <w:gridCol w:w="1080"/>
      </w:tblGrid>
      <w:tr w:rsidR="00F87B60" w14:paraId="4F9BB46D" w14:textId="77777777">
        <w:trPr>
          <w:trHeight w:val="286"/>
        </w:trPr>
        <w:tc>
          <w:tcPr>
            <w:tcW w:w="3780" w:type="dxa"/>
            <w:vMerge w:val="restart"/>
            <w:vAlign w:val="center"/>
          </w:tcPr>
          <w:p w14:paraId="2BFE0257"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4AAC8445"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575B1B8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5D3C5A1E"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250" w:type="dxa"/>
            <w:gridSpan w:val="2"/>
            <w:tcBorders>
              <w:bottom w:val="single" w:sz="4" w:space="0" w:color="auto"/>
            </w:tcBorders>
          </w:tcPr>
          <w:p w14:paraId="6F5A1AB2" w14:textId="77777777" w:rsidR="00F87B60" w:rsidRDefault="00123F23">
            <w:pPr>
              <w:spacing w:after="0" w:line="240" w:lineRule="auto"/>
              <w:jc w:val="center"/>
              <w:rPr>
                <w:rFonts w:ascii="Times New Roman" w:eastAsiaTheme="minorEastAsia" w:hAnsi="Times New Roman" w:cs="Times New Roman"/>
                <w:b/>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Dinebra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retroflexa</w:t>
            </w:r>
            <w:proofErr w:type="spellEnd"/>
          </w:p>
        </w:tc>
        <w:tc>
          <w:tcPr>
            <w:tcW w:w="2430" w:type="dxa"/>
            <w:gridSpan w:val="2"/>
            <w:tcBorders>
              <w:bottom w:val="single" w:sz="4" w:space="0" w:color="auto"/>
            </w:tcBorders>
          </w:tcPr>
          <w:p w14:paraId="6EBF0AC8"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c>
          <w:tcPr>
            <w:tcW w:w="2340" w:type="dxa"/>
            <w:gridSpan w:val="2"/>
          </w:tcPr>
          <w:p w14:paraId="320D9F0E"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r>
              <w:rPr>
                <w:rFonts w:ascii="Times New Roman" w:eastAsiaTheme="minorEastAsia" w:hAnsi="Times New Roman" w:cs="Times New Roman"/>
                <w:b/>
                <w:i/>
                <w:color w:val="000000"/>
                <w:kern w:val="0"/>
                <w:sz w:val="20"/>
                <w:szCs w:val="20"/>
                <w:lang w:val="en-US"/>
                <w14:ligatures w14:val="none"/>
              </w:rPr>
              <w:t>Cyperus rotundus</w:t>
            </w:r>
          </w:p>
        </w:tc>
      </w:tr>
      <w:tr w:rsidR="00F87B60" w14:paraId="7D20BA62" w14:textId="77777777">
        <w:trPr>
          <w:trHeight w:val="64"/>
        </w:trPr>
        <w:tc>
          <w:tcPr>
            <w:tcW w:w="3780" w:type="dxa"/>
            <w:vMerge/>
            <w:vAlign w:val="center"/>
          </w:tcPr>
          <w:p w14:paraId="2365995C"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BB91725"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56B9AD2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2C355CCF"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1636334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385A594D"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7ACBDA41" w14:textId="77777777">
        <w:trPr>
          <w:trHeight w:val="201"/>
        </w:trPr>
        <w:tc>
          <w:tcPr>
            <w:tcW w:w="3780" w:type="dxa"/>
            <w:vMerge/>
            <w:vAlign w:val="center"/>
          </w:tcPr>
          <w:p w14:paraId="6B9B3284"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3BEDE7F7"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30E8CBDE"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DE1D50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BB604B3"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60DEFF7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65FAAFFF"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5D3EC5F1"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260" w:type="dxa"/>
            <w:tcBorders>
              <w:top w:val="single" w:sz="4" w:space="0" w:color="auto"/>
            </w:tcBorders>
            <w:vAlign w:val="center"/>
          </w:tcPr>
          <w:p w14:paraId="4C3C958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4B403F5E"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06A98B47" w14:textId="77777777">
        <w:trPr>
          <w:trHeight w:val="286"/>
        </w:trPr>
        <w:tc>
          <w:tcPr>
            <w:tcW w:w="3780" w:type="dxa"/>
            <w:vAlign w:val="center"/>
          </w:tcPr>
          <w:p w14:paraId="7980D909"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5F131DF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B72462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69FA3EC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404829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2B68E9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c>
          <w:tcPr>
            <w:tcW w:w="1170" w:type="dxa"/>
            <w:vAlign w:val="bottom"/>
          </w:tcPr>
          <w:p w14:paraId="72C902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260" w:type="dxa"/>
            <w:vAlign w:val="bottom"/>
          </w:tcPr>
          <w:p w14:paraId="247BA3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2.30 (5.0)</w:t>
            </w:r>
          </w:p>
        </w:tc>
        <w:tc>
          <w:tcPr>
            <w:tcW w:w="1260" w:type="dxa"/>
            <w:vAlign w:val="bottom"/>
          </w:tcPr>
          <w:p w14:paraId="363828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3.44 (11.5)</w:t>
            </w:r>
          </w:p>
        </w:tc>
        <w:tc>
          <w:tcPr>
            <w:tcW w:w="1080" w:type="dxa"/>
            <w:vAlign w:val="bottom"/>
          </w:tcPr>
          <w:p w14:paraId="2368CDB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3.11 (9.3)</w:t>
            </w:r>
          </w:p>
        </w:tc>
      </w:tr>
      <w:tr w:rsidR="00F87B60" w14:paraId="0F0391CF" w14:textId="77777777">
        <w:trPr>
          <w:trHeight w:val="296"/>
        </w:trPr>
        <w:tc>
          <w:tcPr>
            <w:tcW w:w="3780" w:type="dxa"/>
            <w:vAlign w:val="center"/>
          </w:tcPr>
          <w:p w14:paraId="3150DE70"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067238A5"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66F3D0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328479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1F24B3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5DFD7BA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2.16 (4.3)</w:t>
            </w:r>
          </w:p>
        </w:tc>
        <w:tc>
          <w:tcPr>
            <w:tcW w:w="1170" w:type="dxa"/>
            <w:vAlign w:val="bottom"/>
          </w:tcPr>
          <w:p w14:paraId="607ED5D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7CDDACA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260" w:type="dxa"/>
            <w:vAlign w:val="bottom"/>
          </w:tcPr>
          <w:p w14:paraId="5F3695C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080" w:type="dxa"/>
            <w:vAlign w:val="bottom"/>
          </w:tcPr>
          <w:p w14:paraId="4C1CFC3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r>
      <w:tr w:rsidR="00F87B60" w14:paraId="069751BC" w14:textId="77777777">
        <w:trPr>
          <w:trHeight w:val="130"/>
        </w:trPr>
        <w:tc>
          <w:tcPr>
            <w:tcW w:w="3780" w:type="dxa"/>
            <w:vAlign w:val="center"/>
          </w:tcPr>
          <w:p w14:paraId="16FD79E9"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53A8C9B"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0230C93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4A2F6B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AE0119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210EC9E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4F64A8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1.77 (2.8)</w:t>
            </w:r>
          </w:p>
        </w:tc>
        <w:tc>
          <w:tcPr>
            <w:tcW w:w="1260" w:type="dxa"/>
            <w:vAlign w:val="bottom"/>
          </w:tcPr>
          <w:p w14:paraId="6393454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260" w:type="dxa"/>
            <w:vAlign w:val="bottom"/>
          </w:tcPr>
          <w:p w14:paraId="23D539E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2.42 (5.5)</w:t>
            </w:r>
          </w:p>
        </w:tc>
        <w:tc>
          <w:tcPr>
            <w:tcW w:w="1080" w:type="dxa"/>
            <w:vAlign w:val="bottom"/>
          </w:tcPr>
          <w:p w14:paraId="461AA0C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7E7DD6F3" w14:textId="77777777">
        <w:trPr>
          <w:trHeight w:val="286"/>
        </w:trPr>
        <w:tc>
          <w:tcPr>
            <w:tcW w:w="3780" w:type="dxa"/>
            <w:vAlign w:val="center"/>
          </w:tcPr>
          <w:p w14:paraId="76273F6F"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AB9709F"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72261C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1D0EA76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5637E6A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080" w:type="dxa"/>
            <w:vAlign w:val="bottom"/>
          </w:tcPr>
          <w:p w14:paraId="3998EAF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1.46 (2.0)</w:t>
            </w:r>
          </w:p>
        </w:tc>
        <w:tc>
          <w:tcPr>
            <w:tcW w:w="1170" w:type="dxa"/>
            <w:vAlign w:val="bottom"/>
          </w:tcPr>
          <w:p w14:paraId="3A7ACC1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13F4575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1FC754F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080" w:type="dxa"/>
            <w:vAlign w:val="bottom"/>
          </w:tcPr>
          <w:p w14:paraId="3D1234B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2.33 (5.0)</w:t>
            </w:r>
          </w:p>
        </w:tc>
      </w:tr>
      <w:tr w:rsidR="00F87B60" w14:paraId="369A892D" w14:textId="77777777">
        <w:trPr>
          <w:trHeight w:val="191"/>
        </w:trPr>
        <w:tc>
          <w:tcPr>
            <w:tcW w:w="3780" w:type="dxa"/>
            <w:vAlign w:val="center"/>
          </w:tcPr>
          <w:p w14:paraId="3CAC337F"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3540557F"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01CB21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7E9FF9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vAlign w:val="bottom"/>
          </w:tcPr>
          <w:p w14:paraId="16FF23C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550BEB3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1.13 (1.0)</w:t>
            </w:r>
          </w:p>
        </w:tc>
        <w:tc>
          <w:tcPr>
            <w:tcW w:w="1170" w:type="dxa"/>
            <w:vAlign w:val="bottom"/>
          </w:tcPr>
          <w:p w14:paraId="454CAFF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2A06AB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260" w:type="dxa"/>
            <w:vAlign w:val="bottom"/>
          </w:tcPr>
          <w:p w14:paraId="5CEE76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4351DD1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r>
      <w:tr w:rsidR="00F87B60" w14:paraId="0066ECB8" w14:textId="77777777">
        <w:trPr>
          <w:trHeight w:val="286"/>
        </w:trPr>
        <w:tc>
          <w:tcPr>
            <w:tcW w:w="3780" w:type="dxa"/>
            <w:vAlign w:val="center"/>
          </w:tcPr>
          <w:p w14:paraId="618D5F6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0793083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2EAF904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203EF39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vAlign w:val="bottom"/>
          </w:tcPr>
          <w:p w14:paraId="2A14EF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c>
          <w:tcPr>
            <w:tcW w:w="1080" w:type="dxa"/>
            <w:vAlign w:val="bottom"/>
          </w:tcPr>
          <w:p w14:paraId="004651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24B6A69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0E20E60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2.12 (4.3)</w:t>
            </w:r>
          </w:p>
        </w:tc>
        <w:tc>
          <w:tcPr>
            <w:tcW w:w="1260" w:type="dxa"/>
            <w:vAlign w:val="bottom"/>
          </w:tcPr>
          <w:p w14:paraId="1F25DB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2.25 (4.8)</w:t>
            </w:r>
          </w:p>
        </w:tc>
        <w:tc>
          <w:tcPr>
            <w:tcW w:w="1080" w:type="dxa"/>
            <w:vAlign w:val="bottom"/>
          </w:tcPr>
          <w:p w14:paraId="0A73328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2.65 (6.8)</w:t>
            </w:r>
          </w:p>
        </w:tc>
      </w:tr>
      <w:tr w:rsidR="00F87B60" w14:paraId="42DBA573" w14:textId="77777777">
        <w:trPr>
          <w:trHeight w:val="183"/>
        </w:trPr>
        <w:tc>
          <w:tcPr>
            <w:tcW w:w="3780" w:type="dxa"/>
            <w:vAlign w:val="center"/>
          </w:tcPr>
          <w:p w14:paraId="079409BE"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lastRenderedPageBreak/>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4668A8"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0929EAD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2821E66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379204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77D667D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AFF6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7904A06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260" w:type="dxa"/>
            <w:vAlign w:val="bottom"/>
          </w:tcPr>
          <w:p w14:paraId="418B749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1E050D4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2.72 (7.0)</w:t>
            </w:r>
          </w:p>
        </w:tc>
      </w:tr>
      <w:tr w:rsidR="00F87B60" w14:paraId="47842B01" w14:textId="77777777">
        <w:trPr>
          <w:trHeight w:val="286"/>
        </w:trPr>
        <w:tc>
          <w:tcPr>
            <w:tcW w:w="3780" w:type="dxa"/>
            <w:vAlign w:val="center"/>
          </w:tcPr>
          <w:p w14:paraId="7F67173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0F3D05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148D38A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8C359B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1.27(1.3)</w:t>
            </w:r>
          </w:p>
        </w:tc>
        <w:tc>
          <w:tcPr>
            <w:tcW w:w="1170" w:type="dxa"/>
            <w:vAlign w:val="bottom"/>
          </w:tcPr>
          <w:p w14:paraId="49550B9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5EAB228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6657AF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4D066F4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0AE884E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153FB15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r>
      <w:tr w:rsidR="00F87B60" w14:paraId="0455C946" w14:textId="77777777">
        <w:trPr>
          <w:trHeight w:val="286"/>
        </w:trPr>
        <w:tc>
          <w:tcPr>
            <w:tcW w:w="3780" w:type="dxa"/>
            <w:vAlign w:val="center"/>
          </w:tcPr>
          <w:p w14:paraId="3472A69F"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D6EF2C3"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463E3E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729FBB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00A97DB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014767E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1.36 (1.5)</w:t>
            </w:r>
          </w:p>
        </w:tc>
        <w:tc>
          <w:tcPr>
            <w:tcW w:w="1170" w:type="dxa"/>
            <w:vAlign w:val="bottom"/>
          </w:tcPr>
          <w:p w14:paraId="2B69239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260" w:type="dxa"/>
            <w:vAlign w:val="bottom"/>
          </w:tcPr>
          <w:p w14:paraId="7B88338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32EC74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249F0A2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2.18 (4.3)</w:t>
            </w:r>
          </w:p>
        </w:tc>
      </w:tr>
      <w:tr w:rsidR="00F87B60" w14:paraId="0BB15B2B" w14:textId="77777777">
        <w:trPr>
          <w:trHeight w:val="286"/>
        </w:trPr>
        <w:tc>
          <w:tcPr>
            <w:tcW w:w="3780" w:type="dxa"/>
            <w:vAlign w:val="center"/>
          </w:tcPr>
          <w:p w14:paraId="6A17380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17CC5356"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14A5BCF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54F4E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0.84 (0.3)</w:t>
            </w:r>
          </w:p>
        </w:tc>
        <w:tc>
          <w:tcPr>
            <w:tcW w:w="1170" w:type="dxa"/>
            <w:vAlign w:val="bottom"/>
          </w:tcPr>
          <w:p w14:paraId="3E8F377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174E8E2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3BB0D03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9311B4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260" w:type="dxa"/>
            <w:vAlign w:val="bottom"/>
          </w:tcPr>
          <w:p w14:paraId="3BF08DA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080" w:type="dxa"/>
            <w:vAlign w:val="bottom"/>
          </w:tcPr>
          <w:p w14:paraId="1677C4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r>
      <w:tr w:rsidR="00F87B60" w14:paraId="351955A3" w14:textId="77777777">
        <w:trPr>
          <w:trHeight w:val="286"/>
        </w:trPr>
        <w:tc>
          <w:tcPr>
            <w:tcW w:w="3780" w:type="dxa"/>
            <w:vAlign w:val="center"/>
          </w:tcPr>
          <w:p w14:paraId="2E033AC4"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4CF2493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05F0B9C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7F13AA2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3072C5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3E20CED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2.43 (5.5)</w:t>
            </w:r>
          </w:p>
        </w:tc>
        <w:tc>
          <w:tcPr>
            <w:tcW w:w="1170" w:type="dxa"/>
            <w:vAlign w:val="bottom"/>
          </w:tcPr>
          <w:p w14:paraId="0BAB3C7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433A489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2E00842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3.00 (8.8)</w:t>
            </w:r>
          </w:p>
        </w:tc>
        <w:tc>
          <w:tcPr>
            <w:tcW w:w="1080" w:type="dxa"/>
            <w:vAlign w:val="bottom"/>
          </w:tcPr>
          <w:p w14:paraId="64DAB33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5354600D" w14:textId="77777777">
        <w:trPr>
          <w:trHeight w:val="286"/>
        </w:trPr>
        <w:tc>
          <w:tcPr>
            <w:tcW w:w="3780" w:type="dxa"/>
            <w:vAlign w:val="center"/>
          </w:tcPr>
          <w:p w14:paraId="27F72B34"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50412D5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F74B5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tcBorders>
              <w:left w:val="single" w:sz="4" w:space="0" w:color="auto"/>
            </w:tcBorders>
            <w:vAlign w:val="bottom"/>
          </w:tcPr>
          <w:p w14:paraId="6B5B1C6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15CF9C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080" w:type="dxa"/>
            <w:vAlign w:val="bottom"/>
          </w:tcPr>
          <w:p w14:paraId="06E70BD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68BE8BC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260" w:type="dxa"/>
            <w:vAlign w:val="bottom"/>
          </w:tcPr>
          <w:p w14:paraId="7104319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260" w:type="dxa"/>
            <w:vAlign w:val="bottom"/>
          </w:tcPr>
          <w:p w14:paraId="48F077A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4C2C1CA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(1.3)</w:t>
            </w:r>
          </w:p>
        </w:tc>
      </w:tr>
      <w:tr w:rsidR="00F87B60" w14:paraId="4947818F" w14:textId="77777777">
        <w:trPr>
          <w:trHeight w:val="286"/>
        </w:trPr>
        <w:tc>
          <w:tcPr>
            <w:tcW w:w="3780" w:type="dxa"/>
            <w:vAlign w:val="center"/>
          </w:tcPr>
          <w:p w14:paraId="66F5B8B3"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7BBB8D0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51E5C3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58C4DB5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31F49E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26337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343CB8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AE40A2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196579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64E53C4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2BC34D56" w14:textId="77777777">
        <w:trPr>
          <w:trHeight w:val="200"/>
        </w:trPr>
        <w:tc>
          <w:tcPr>
            <w:tcW w:w="3780" w:type="dxa"/>
            <w:tcBorders>
              <w:bottom w:val="single" w:sz="4" w:space="0" w:color="auto"/>
            </w:tcBorders>
            <w:vAlign w:val="center"/>
          </w:tcPr>
          <w:p w14:paraId="5742232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1F4AEDE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189577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left w:val="single" w:sz="4" w:space="0" w:color="auto"/>
              <w:bottom w:val="single" w:sz="4" w:space="0" w:color="auto"/>
            </w:tcBorders>
            <w:vAlign w:val="bottom"/>
          </w:tcPr>
          <w:p w14:paraId="3924DF1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170" w:type="dxa"/>
            <w:tcBorders>
              <w:bottom w:val="single" w:sz="4" w:space="0" w:color="auto"/>
            </w:tcBorders>
            <w:vAlign w:val="bottom"/>
          </w:tcPr>
          <w:p w14:paraId="568F1B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080" w:type="dxa"/>
            <w:tcBorders>
              <w:bottom w:val="single" w:sz="4" w:space="0" w:color="auto"/>
            </w:tcBorders>
            <w:vAlign w:val="bottom"/>
          </w:tcPr>
          <w:p w14:paraId="4B1E9C1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70563C9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375EABA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c>
          <w:tcPr>
            <w:tcW w:w="1260" w:type="dxa"/>
            <w:tcBorders>
              <w:bottom w:val="single" w:sz="4" w:space="0" w:color="auto"/>
            </w:tcBorders>
            <w:vAlign w:val="bottom"/>
          </w:tcPr>
          <w:p w14:paraId="45EC981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080" w:type="dxa"/>
            <w:tcBorders>
              <w:bottom w:val="single" w:sz="4" w:space="0" w:color="auto"/>
            </w:tcBorders>
            <w:vAlign w:val="bottom"/>
          </w:tcPr>
          <w:p w14:paraId="2092689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0.17</w:t>
            </w:r>
          </w:p>
        </w:tc>
      </w:tr>
      <w:tr w:rsidR="00F87B60" w14:paraId="4BE950D5" w14:textId="77777777">
        <w:trPr>
          <w:trHeight w:val="286"/>
        </w:trPr>
        <w:tc>
          <w:tcPr>
            <w:tcW w:w="3780" w:type="dxa"/>
            <w:tcBorders>
              <w:bottom w:val="single" w:sz="4" w:space="0" w:color="auto"/>
            </w:tcBorders>
            <w:vAlign w:val="center"/>
          </w:tcPr>
          <w:p w14:paraId="7E7AA5F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23E111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622315F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0.32</w:t>
            </w:r>
          </w:p>
        </w:tc>
        <w:tc>
          <w:tcPr>
            <w:tcW w:w="1170" w:type="dxa"/>
            <w:tcBorders>
              <w:left w:val="single" w:sz="4" w:space="0" w:color="auto"/>
              <w:bottom w:val="single" w:sz="4" w:space="0" w:color="auto"/>
            </w:tcBorders>
            <w:vAlign w:val="bottom"/>
          </w:tcPr>
          <w:p w14:paraId="770DB64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0.49</w:t>
            </w:r>
          </w:p>
        </w:tc>
        <w:tc>
          <w:tcPr>
            <w:tcW w:w="1170" w:type="dxa"/>
            <w:tcBorders>
              <w:bottom w:val="single" w:sz="4" w:space="0" w:color="auto"/>
            </w:tcBorders>
            <w:vAlign w:val="bottom"/>
          </w:tcPr>
          <w:p w14:paraId="6416F26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080" w:type="dxa"/>
            <w:tcBorders>
              <w:bottom w:val="single" w:sz="4" w:space="0" w:color="auto"/>
            </w:tcBorders>
            <w:vAlign w:val="bottom"/>
          </w:tcPr>
          <w:p w14:paraId="5F5E11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0.60</w:t>
            </w:r>
          </w:p>
        </w:tc>
        <w:tc>
          <w:tcPr>
            <w:tcW w:w="1170" w:type="dxa"/>
            <w:tcBorders>
              <w:bottom w:val="single" w:sz="4" w:space="0" w:color="auto"/>
            </w:tcBorders>
            <w:vAlign w:val="bottom"/>
          </w:tcPr>
          <w:p w14:paraId="36DF365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2C340A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0.48</w:t>
            </w:r>
          </w:p>
        </w:tc>
        <w:tc>
          <w:tcPr>
            <w:tcW w:w="1260" w:type="dxa"/>
            <w:tcBorders>
              <w:bottom w:val="single" w:sz="4" w:space="0" w:color="auto"/>
            </w:tcBorders>
            <w:vAlign w:val="bottom"/>
          </w:tcPr>
          <w:p w14:paraId="6382117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0.56</w:t>
            </w:r>
          </w:p>
        </w:tc>
        <w:tc>
          <w:tcPr>
            <w:tcW w:w="1080" w:type="dxa"/>
            <w:tcBorders>
              <w:bottom w:val="single" w:sz="4" w:space="0" w:color="auto"/>
            </w:tcBorders>
            <w:vAlign w:val="bottom"/>
          </w:tcPr>
          <w:p w14:paraId="0FE47F0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0.50</w:t>
            </w:r>
          </w:p>
        </w:tc>
      </w:tr>
      <w:tr w:rsidR="00F87B60" w14:paraId="2C2C7C1E" w14:textId="77777777">
        <w:trPr>
          <w:trHeight w:val="286"/>
        </w:trPr>
        <w:tc>
          <w:tcPr>
            <w:tcW w:w="14040" w:type="dxa"/>
            <w:gridSpan w:val="10"/>
            <w:tcBorders>
              <w:top w:val="single" w:sz="4" w:space="0" w:color="auto"/>
              <w:left w:val="nil"/>
              <w:bottom w:val="nil"/>
              <w:right w:val="nil"/>
            </w:tcBorders>
            <w:vAlign w:val="center"/>
          </w:tcPr>
          <w:p w14:paraId="50CEE4CD" w14:textId="77777777" w:rsidR="00F87B60" w:rsidRDefault="00123F23">
            <w:pPr>
              <w:pStyle w:val="Default"/>
              <w:spacing w:line="360" w:lineRule="auto"/>
              <w:rPr>
                <w:rFonts w:eastAsiaTheme="minorEastAsia"/>
              </w:rPr>
            </w:pPr>
            <w:r>
              <w:rPr>
                <w:rFonts w:eastAsiaTheme="minorEastAsia"/>
              </w:rPr>
              <w:t>Note: Data transformed to √x+0.5 transformations. Figures in parenthesis are original values</w:t>
            </w:r>
          </w:p>
        </w:tc>
      </w:tr>
    </w:tbl>
    <w:p w14:paraId="41A2571A" w14:textId="77777777" w:rsidR="00F87B60" w:rsidRDefault="00F87B60">
      <w:pPr>
        <w:spacing w:line="360" w:lineRule="auto"/>
        <w:rPr>
          <w:rFonts w:ascii="Times New Roman" w:hAnsi="Times New Roman" w:cs="Times New Roman"/>
          <w:sz w:val="24"/>
          <w:szCs w:val="24"/>
        </w:rPr>
      </w:pPr>
    </w:p>
    <w:p w14:paraId="0BF44FDF" w14:textId="77777777" w:rsidR="00F87B60" w:rsidRDefault="00F87B60">
      <w:pPr>
        <w:spacing w:line="360" w:lineRule="auto"/>
        <w:rPr>
          <w:rFonts w:ascii="Times New Roman" w:hAnsi="Times New Roman" w:cs="Times New Roman"/>
          <w:sz w:val="24"/>
          <w:szCs w:val="24"/>
        </w:rPr>
      </w:pPr>
    </w:p>
    <w:p w14:paraId="36A8E62B" w14:textId="77777777" w:rsidR="00F87B60" w:rsidRDefault="00F87B60">
      <w:pPr>
        <w:spacing w:line="360" w:lineRule="auto"/>
        <w:rPr>
          <w:rFonts w:ascii="Times New Roman" w:hAnsi="Times New Roman" w:cs="Times New Roman"/>
          <w:b/>
          <w:bCs/>
          <w:sz w:val="24"/>
          <w:szCs w:val="24"/>
        </w:rPr>
      </w:pPr>
    </w:p>
    <w:p w14:paraId="0892D664" w14:textId="79D60A2A" w:rsidR="00F87B60" w:rsidRDefault="00123F23">
      <w:pPr>
        <w:pStyle w:val="Default"/>
        <w:spacing w:after="240" w:line="360" w:lineRule="auto"/>
        <w:ind w:left="900" w:hanging="900"/>
        <w:rPr>
          <w:b/>
          <w:bCs/>
        </w:rPr>
      </w:pPr>
      <w:r>
        <w:rPr>
          <w:b/>
          <w:bCs/>
        </w:rPr>
        <w:t>Table 3. Density of weeds (No. m</w:t>
      </w:r>
      <w:r>
        <w:rPr>
          <w:b/>
          <w:bCs/>
          <w:vertAlign w:val="superscript"/>
        </w:rPr>
        <w:t>-2</w:t>
      </w:r>
      <w:r>
        <w:rPr>
          <w:b/>
          <w:bCs/>
        </w:rPr>
        <w:t xml:space="preserve">) at different growth stages of transplanted Rice as influenced by weed management practices during </w:t>
      </w:r>
      <w:r>
        <w:rPr>
          <w:b/>
          <w:bCs/>
          <w:i/>
        </w:rPr>
        <w:t>Rabi</w:t>
      </w:r>
      <w:r>
        <w:rPr>
          <w:b/>
          <w:bCs/>
          <w:i/>
          <w:lang w:val="en-IN"/>
        </w:rPr>
        <w:t>,</w:t>
      </w:r>
      <w:r>
        <w:rPr>
          <w:b/>
          <w:bCs/>
          <w:i/>
        </w:rPr>
        <w:t xml:space="preserve"> </w:t>
      </w:r>
      <w:r>
        <w:rPr>
          <w:b/>
          <w:bCs/>
        </w:rPr>
        <w:t xml:space="preserve">2017-18 and </w:t>
      </w:r>
      <w:r>
        <w:rPr>
          <w:b/>
          <w:bCs/>
          <w:i/>
        </w:rPr>
        <w:t>Kharif</w:t>
      </w:r>
      <w:r>
        <w:rPr>
          <w:b/>
          <w:bCs/>
          <w:i/>
          <w:lang w:val="en-IN"/>
        </w:rPr>
        <w:t xml:space="preserve">, </w:t>
      </w:r>
      <w:r>
        <w:rPr>
          <w:b/>
          <w:bCs/>
        </w:rPr>
        <w:t>2018-19</w:t>
      </w:r>
      <w:r>
        <w:rPr>
          <w:b/>
          <w:bCs/>
          <w:i/>
        </w:rPr>
        <w:t xml:space="preserve"> </w:t>
      </w:r>
      <w:r>
        <w:rPr>
          <w:b/>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3D9EEA55" w14:textId="77777777">
        <w:trPr>
          <w:trHeight w:val="286"/>
        </w:trPr>
        <w:tc>
          <w:tcPr>
            <w:tcW w:w="3780" w:type="dxa"/>
            <w:vMerge w:val="restart"/>
            <w:vAlign w:val="center"/>
          </w:tcPr>
          <w:p w14:paraId="04377AD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F707301"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77F8D297"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1FB3D3E8"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Cyperus</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250" w:type="dxa"/>
            <w:gridSpan w:val="2"/>
            <w:tcBorders>
              <w:bottom w:val="single" w:sz="4" w:space="0" w:color="auto"/>
            </w:tcBorders>
          </w:tcPr>
          <w:p w14:paraId="50D5383B"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Cyperus</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difformis</w:t>
            </w:r>
            <w:proofErr w:type="spellEnd"/>
          </w:p>
        </w:tc>
        <w:tc>
          <w:tcPr>
            <w:tcW w:w="2430" w:type="dxa"/>
            <w:gridSpan w:val="2"/>
            <w:tcBorders>
              <w:bottom w:val="single" w:sz="4" w:space="0" w:color="auto"/>
            </w:tcBorders>
          </w:tcPr>
          <w:p w14:paraId="1EDB1E2E"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c>
          <w:tcPr>
            <w:tcW w:w="2340" w:type="dxa"/>
            <w:gridSpan w:val="2"/>
          </w:tcPr>
          <w:p w14:paraId="57219005"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Eclipta</w:t>
            </w:r>
            <w:proofErr w:type="spellEnd"/>
            <w:r>
              <w:rPr>
                <w:rFonts w:ascii="Times New Roman" w:eastAsiaTheme="minorEastAsia" w:hAnsi="Times New Roman" w:cs="Times New Roman"/>
                <w:b/>
                <w:i/>
                <w:color w:val="000000"/>
                <w:kern w:val="0"/>
                <w:sz w:val="20"/>
                <w:szCs w:val="20"/>
                <w:lang w:val="en-US"/>
                <w14:ligatures w14:val="none"/>
              </w:rPr>
              <w:t xml:space="preserve"> alba</w:t>
            </w:r>
          </w:p>
        </w:tc>
      </w:tr>
      <w:tr w:rsidR="00F87B60" w14:paraId="51A1447F" w14:textId="77777777">
        <w:trPr>
          <w:trHeight w:val="64"/>
        </w:trPr>
        <w:tc>
          <w:tcPr>
            <w:tcW w:w="3780" w:type="dxa"/>
            <w:vMerge/>
            <w:vAlign w:val="center"/>
          </w:tcPr>
          <w:p w14:paraId="1490828B"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06ECC2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43F9DDB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63BB3B2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20D9FFB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66331B0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35136480" w14:textId="77777777">
        <w:trPr>
          <w:trHeight w:val="201"/>
        </w:trPr>
        <w:tc>
          <w:tcPr>
            <w:tcW w:w="3780" w:type="dxa"/>
            <w:vMerge/>
            <w:vAlign w:val="center"/>
          </w:tcPr>
          <w:p w14:paraId="32CD8B43"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12645BF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2F29B9CD"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6EC9AC7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49EB080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58A005D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E0C7793"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0F5408EA"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25E6A99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1D03C7C4"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27855247" w14:textId="77777777">
        <w:trPr>
          <w:trHeight w:val="286"/>
        </w:trPr>
        <w:tc>
          <w:tcPr>
            <w:tcW w:w="3780" w:type="dxa"/>
            <w:vAlign w:val="center"/>
          </w:tcPr>
          <w:p w14:paraId="4403421D"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4C0C348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B48827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tcBorders>
              <w:left w:val="single" w:sz="4" w:space="0" w:color="auto"/>
            </w:tcBorders>
            <w:vAlign w:val="bottom"/>
          </w:tcPr>
          <w:p w14:paraId="77C15A5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4FB33F9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2.29 (5.0)</w:t>
            </w:r>
          </w:p>
        </w:tc>
        <w:tc>
          <w:tcPr>
            <w:tcW w:w="1080" w:type="dxa"/>
            <w:vAlign w:val="bottom"/>
          </w:tcPr>
          <w:p w14:paraId="2A9ADC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1204E68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2.46 (5.8)</w:t>
            </w:r>
          </w:p>
        </w:tc>
        <w:tc>
          <w:tcPr>
            <w:tcW w:w="1260" w:type="dxa"/>
            <w:vAlign w:val="bottom"/>
          </w:tcPr>
          <w:p w14:paraId="610D985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2.53 (6.0)</w:t>
            </w:r>
          </w:p>
        </w:tc>
        <w:tc>
          <w:tcPr>
            <w:tcW w:w="1170" w:type="dxa"/>
            <w:vAlign w:val="bottom"/>
          </w:tcPr>
          <w:p w14:paraId="619A621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3.28 (10.5)</w:t>
            </w:r>
          </w:p>
        </w:tc>
        <w:tc>
          <w:tcPr>
            <w:tcW w:w="1170" w:type="dxa"/>
            <w:vAlign w:val="bottom"/>
          </w:tcPr>
          <w:p w14:paraId="7AB25C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3.45 (11.5)</w:t>
            </w:r>
          </w:p>
        </w:tc>
      </w:tr>
      <w:tr w:rsidR="00F87B60" w14:paraId="1F9D1244" w14:textId="77777777">
        <w:trPr>
          <w:trHeight w:val="296"/>
        </w:trPr>
        <w:tc>
          <w:tcPr>
            <w:tcW w:w="3780" w:type="dxa"/>
            <w:vAlign w:val="center"/>
          </w:tcPr>
          <w:p w14:paraId="40B24409"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1E8E9B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2F5B8A5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65D6280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CA963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2.08 (4.0)</w:t>
            </w:r>
          </w:p>
        </w:tc>
        <w:tc>
          <w:tcPr>
            <w:tcW w:w="1080" w:type="dxa"/>
            <w:vAlign w:val="bottom"/>
          </w:tcPr>
          <w:p w14:paraId="6DF2B27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170" w:type="dxa"/>
            <w:vAlign w:val="bottom"/>
          </w:tcPr>
          <w:p w14:paraId="12B59FA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260" w:type="dxa"/>
            <w:vAlign w:val="bottom"/>
          </w:tcPr>
          <w:p w14:paraId="5CBA9F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170" w:type="dxa"/>
            <w:vAlign w:val="bottom"/>
          </w:tcPr>
          <w:p w14:paraId="7E844AE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2.95 (8.3)</w:t>
            </w:r>
          </w:p>
        </w:tc>
        <w:tc>
          <w:tcPr>
            <w:tcW w:w="1170" w:type="dxa"/>
            <w:vAlign w:val="bottom"/>
          </w:tcPr>
          <w:p w14:paraId="343991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2.86 (7.8)</w:t>
            </w:r>
          </w:p>
        </w:tc>
      </w:tr>
      <w:tr w:rsidR="00F87B60" w14:paraId="0268EA07" w14:textId="77777777">
        <w:trPr>
          <w:trHeight w:val="130"/>
        </w:trPr>
        <w:tc>
          <w:tcPr>
            <w:tcW w:w="3780" w:type="dxa"/>
            <w:vAlign w:val="center"/>
          </w:tcPr>
          <w:p w14:paraId="67D28BC6"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349194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765C67C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5207129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46113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c>
          <w:tcPr>
            <w:tcW w:w="1080" w:type="dxa"/>
            <w:vAlign w:val="bottom"/>
          </w:tcPr>
          <w:p w14:paraId="4B25D98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c>
          <w:tcPr>
            <w:tcW w:w="1170" w:type="dxa"/>
            <w:vAlign w:val="bottom"/>
          </w:tcPr>
          <w:p w14:paraId="061611C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260" w:type="dxa"/>
            <w:vAlign w:val="bottom"/>
          </w:tcPr>
          <w:p w14:paraId="17B549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0DB1CA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2.82 (7.5)</w:t>
            </w:r>
          </w:p>
        </w:tc>
        <w:tc>
          <w:tcPr>
            <w:tcW w:w="1170" w:type="dxa"/>
            <w:vAlign w:val="bottom"/>
          </w:tcPr>
          <w:p w14:paraId="10E6D43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2.57 (6.3)</w:t>
            </w:r>
          </w:p>
        </w:tc>
      </w:tr>
      <w:tr w:rsidR="00F87B60" w14:paraId="10498C12" w14:textId="77777777">
        <w:trPr>
          <w:trHeight w:val="286"/>
        </w:trPr>
        <w:tc>
          <w:tcPr>
            <w:tcW w:w="3780" w:type="dxa"/>
            <w:vAlign w:val="center"/>
          </w:tcPr>
          <w:p w14:paraId="0DE6B50F"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66BCC1D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2661BB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tcBorders>
              <w:left w:val="single" w:sz="4" w:space="0" w:color="auto"/>
            </w:tcBorders>
            <w:vAlign w:val="bottom"/>
          </w:tcPr>
          <w:p w14:paraId="524232E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50A8298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080" w:type="dxa"/>
            <w:vAlign w:val="bottom"/>
          </w:tcPr>
          <w:p w14:paraId="5E4DF6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70024A1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260" w:type="dxa"/>
            <w:vAlign w:val="bottom"/>
          </w:tcPr>
          <w:p w14:paraId="22E0A3C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(3.8)</w:t>
            </w:r>
          </w:p>
        </w:tc>
        <w:tc>
          <w:tcPr>
            <w:tcW w:w="1170" w:type="dxa"/>
            <w:vAlign w:val="bottom"/>
          </w:tcPr>
          <w:p w14:paraId="1EF8D4B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c>
          <w:tcPr>
            <w:tcW w:w="1170" w:type="dxa"/>
            <w:vAlign w:val="bottom"/>
          </w:tcPr>
          <w:p w14:paraId="4B04C0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(5.5)</w:t>
            </w:r>
          </w:p>
        </w:tc>
      </w:tr>
      <w:tr w:rsidR="00F87B60" w14:paraId="6AC575CA" w14:textId="77777777">
        <w:trPr>
          <w:trHeight w:val="191"/>
        </w:trPr>
        <w:tc>
          <w:tcPr>
            <w:tcW w:w="3780" w:type="dxa"/>
            <w:vAlign w:val="center"/>
          </w:tcPr>
          <w:p w14:paraId="708F48FB"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43EFB91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5E9CCDE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tcBorders>
              <w:left w:val="single" w:sz="4" w:space="0" w:color="auto"/>
            </w:tcBorders>
            <w:vAlign w:val="bottom"/>
          </w:tcPr>
          <w:p w14:paraId="4094A86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220D772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9A1A13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170" w:type="dxa"/>
            <w:vAlign w:val="bottom"/>
          </w:tcPr>
          <w:p w14:paraId="48B260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260" w:type="dxa"/>
            <w:vAlign w:val="bottom"/>
          </w:tcPr>
          <w:p w14:paraId="7E27E8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11C42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c>
          <w:tcPr>
            <w:tcW w:w="1170" w:type="dxa"/>
            <w:vAlign w:val="bottom"/>
          </w:tcPr>
          <w:p w14:paraId="309F4F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2.38 (5.3)</w:t>
            </w:r>
          </w:p>
        </w:tc>
      </w:tr>
      <w:tr w:rsidR="00F87B60" w14:paraId="2DE4B008" w14:textId="77777777">
        <w:trPr>
          <w:trHeight w:val="286"/>
        </w:trPr>
        <w:tc>
          <w:tcPr>
            <w:tcW w:w="3780" w:type="dxa"/>
            <w:vAlign w:val="center"/>
          </w:tcPr>
          <w:p w14:paraId="3444AC1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4989A805"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40FFA93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tcBorders>
              <w:left w:val="single" w:sz="4" w:space="0" w:color="auto"/>
            </w:tcBorders>
            <w:vAlign w:val="bottom"/>
          </w:tcPr>
          <w:p w14:paraId="2B0BCEA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7F0348B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080" w:type="dxa"/>
            <w:vAlign w:val="bottom"/>
          </w:tcPr>
          <w:p w14:paraId="3C0A485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186D93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5D4742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2.24 (4.8)</w:t>
            </w:r>
          </w:p>
        </w:tc>
        <w:tc>
          <w:tcPr>
            <w:tcW w:w="1170" w:type="dxa"/>
            <w:vAlign w:val="bottom"/>
          </w:tcPr>
          <w:p w14:paraId="11E08B2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2.47 (5.8)</w:t>
            </w:r>
          </w:p>
        </w:tc>
        <w:tc>
          <w:tcPr>
            <w:tcW w:w="1170" w:type="dxa"/>
            <w:vAlign w:val="bottom"/>
          </w:tcPr>
          <w:p w14:paraId="6E46D19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2.74 (7.3)</w:t>
            </w:r>
          </w:p>
        </w:tc>
      </w:tr>
      <w:tr w:rsidR="00F87B60" w14:paraId="6DB17F22" w14:textId="77777777">
        <w:trPr>
          <w:trHeight w:val="183"/>
        </w:trPr>
        <w:tc>
          <w:tcPr>
            <w:tcW w:w="3780" w:type="dxa"/>
            <w:vAlign w:val="center"/>
          </w:tcPr>
          <w:p w14:paraId="3941F2B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lastRenderedPageBreak/>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3208CE64"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6E294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0D67682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5313C42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080" w:type="dxa"/>
            <w:vAlign w:val="bottom"/>
          </w:tcPr>
          <w:p w14:paraId="385A305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76FE523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2.03 (3.8)</w:t>
            </w:r>
          </w:p>
        </w:tc>
        <w:tc>
          <w:tcPr>
            <w:tcW w:w="1260" w:type="dxa"/>
            <w:vAlign w:val="bottom"/>
          </w:tcPr>
          <w:p w14:paraId="15A4566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C9297C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2.60 (6.5)</w:t>
            </w:r>
          </w:p>
        </w:tc>
        <w:tc>
          <w:tcPr>
            <w:tcW w:w="1170" w:type="dxa"/>
            <w:vAlign w:val="bottom"/>
          </w:tcPr>
          <w:p w14:paraId="7ED5DDF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2.58 (6.3)</w:t>
            </w:r>
          </w:p>
        </w:tc>
      </w:tr>
      <w:tr w:rsidR="00F87B60" w14:paraId="7D213704" w14:textId="77777777">
        <w:trPr>
          <w:trHeight w:val="286"/>
        </w:trPr>
        <w:tc>
          <w:tcPr>
            <w:tcW w:w="3780" w:type="dxa"/>
            <w:vAlign w:val="center"/>
          </w:tcPr>
          <w:p w14:paraId="4D6727EC"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9736A38"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2BBEA5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4BEEAA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E01F52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1.96 (3.5)</w:t>
            </w:r>
          </w:p>
        </w:tc>
        <w:tc>
          <w:tcPr>
            <w:tcW w:w="1080" w:type="dxa"/>
            <w:vAlign w:val="bottom"/>
          </w:tcPr>
          <w:p w14:paraId="4C26BD5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(3.0)</w:t>
            </w:r>
          </w:p>
        </w:tc>
        <w:tc>
          <w:tcPr>
            <w:tcW w:w="1170" w:type="dxa"/>
            <w:vAlign w:val="bottom"/>
          </w:tcPr>
          <w:p w14:paraId="053AD38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1.82 (3.0)</w:t>
            </w:r>
          </w:p>
        </w:tc>
        <w:tc>
          <w:tcPr>
            <w:tcW w:w="1260" w:type="dxa"/>
            <w:vAlign w:val="bottom"/>
          </w:tcPr>
          <w:p w14:paraId="3CD2A8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7891869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2.45 (5.8)</w:t>
            </w:r>
          </w:p>
        </w:tc>
        <w:tc>
          <w:tcPr>
            <w:tcW w:w="1170" w:type="dxa"/>
            <w:vAlign w:val="bottom"/>
          </w:tcPr>
          <w:p w14:paraId="01E65A4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(5.0)</w:t>
            </w:r>
          </w:p>
        </w:tc>
      </w:tr>
      <w:tr w:rsidR="00F87B60" w14:paraId="43B4114B" w14:textId="77777777">
        <w:trPr>
          <w:trHeight w:val="286"/>
        </w:trPr>
        <w:tc>
          <w:tcPr>
            <w:tcW w:w="3780" w:type="dxa"/>
            <w:vAlign w:val="center"/>
          </w:tcPr>
          <w:p w14:paraId="7E4898A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21432E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1BF2913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1.54 (2.0)</w:t>
            </w:r>
          </w:p>
        </w:tc>
        <w:tc>
          <w:tcPr>
            <w:tcW w:w="1170" w:type="dxa"/>
            <w:tcBorders>
              <w:left w:val="single" w:sz="4" w:space="0" w:color="auto"/>
            </w:tcBorders>
            <w:vAlign w:val="bottom"/>
          </w:tcPr>
          <w:p w14:paraId="43BA43D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5BC8C2C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3FE43C6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1.84 (2.5)</w:t>
            </w:r>
          </w:p>
        </w:tc>
        <w:tc>
          <w:tcPr>
            <w:tcW w:w="1170" w:type="dxa"/>
            <w:vAlign w:val="bottom"/>
          </w:tcPr>
          <w:p w14:paraId="31EF2B6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F60769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1.71 (2.5)</w:t>
            </w:r>
          </w:p>
        </w:tc>
        <w:tc>
          <w:tcPr>
            <w:tcW w:w="1170" w:type="dxa"/>
            <w:vAlign w:val="bottom"/>
          </w:tcPr>
          <w:p w14:paraId="72B261D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c>
          <w:tcPr>
            <w:tcW w:w="1170" w:type="dxa"/>
            <w:vAlign w:val="bottom"/>
          </w:tcPr>
          <w:p w14:paraId="406026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r>
      <w:tr w:rsidR="00F87B60" w14:paraId="20C42B12" w14:textId="77777777">
        <w:trPr>
          <w:trHeight w:val="286"/>
        </w:trPr>
        <w:tc>
          <w:tcPr>
            <w:tcW w:w="3780" w:type="dxa"/>
            <w:vAlign w:val="center"/>
          </w:tcPr>
          <w:p w14:paraId="6E083FD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4D84F90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152AC7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170" w:type="dxa"/>
            <w:tcBorders>
              <w:left w:val="single" w:sz="4" w:space="0" w:color="auto"/>
            </w:tcBorders>
            <w:vAlign w:val="bottom"/>
          </w:tcPr>
          <w:p w14:paraId="5BAEC45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AAF348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080" w:type="dxa"/>
            <w:vAlign w:val="bottom"/>
          </w:tcPr>
          <w:p w14:paraId="0E7E9B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1.65 (2.3)</w:t>
            </w:r>
          </w:p>
        </w:tc>
        <w:tc>
          <w:tcPr>
            <w:tcW w:w="1170" w:type="dxa"/>
            <w:vAlign w:val="bottom"/>
          </w:tcPr>
          <w:p w14:paraId="2A1B692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789E98C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757AA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794680B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1.99 (3.5)</w:t>
            </w:r>
          </w:p>
        </w:tc>
      </w:tr>
      <w:tr w:rsidR="00F87B60" w14:paraId="2497BF1E" w14:textId="77777777">
        <w:trPr>
          <w:trHeight w:val="286"/>
        </w:trPr>
        <w:tc>
          <w:tcPr>
            <w:tcW w:w="3780" w:type="dxa"/>
            <w:vAlign w:val="center"/>
          </w:tcPr>
          <w:p w14:paraId="20B51580"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5E069FA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3F2870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tcBorders>
              <w:left w:val="single" w:sz="4" w:space="0" w:color="auto"/>
            </w:tcBorders>
            <w:vAlign w:val="bottom"/>
          </w:tcPr>
          <w:p w14:paraId="0D82614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5DDB18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93A092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027CE79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2.27 (4.8)</w:t>
            </w:r>
          </w:p>
        </w:tc>
        <w:tc>
          <w:tcPr>
            <w:tcW w:w="1260" w:type="dxa"/>
            <w:vAlign w:val="bottom"/>
          </w:tcPr>
          <w:p w14:paraId="0CCE6DD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657C7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2.79 (7.5)</w:t>
            </w:r>
          </w:p>
        </w:tc>
        <w:tc>
          <w:tcPr>
            <w:tcW w:w="1170" w:type="dxa"/>
            <w:vAlign w:val="bottom"/>
          </w:tcPr>
          <w:p w14:paraId="508BF73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2.99 (8.5)</w:t>
            </w:r>
          </w:p>
        </w:tc>
      </w:tr>
      <w:tr w:rsidR="00F87B60" w14:paraId="1C0242DC" w14:textId="77777777">
        <w:trPr>
          <w:trHeight w:val="286"/>
        </w:trPr>
        <w:tc>
          <w:tcPr>
            <w:tcW w:w="3780" w:type="dxa"/>
            <w:vAlign w:val="center"/>
          </w:tcPr>
          <w:p w14:paraId="6C8B95F9"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420554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6188048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A2267D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54F670C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080" w:type="dxa"/>
            <w:vAlign w:val="bottom"/>
          </w:tcPr>
          <w:p w14:paraId="0D52768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2F9A4E9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4DC5FB7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3F4D64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0.97 (0.5)</w:t>
            </w:r>
          </w:p>
        </w:tc>
        <w:tc>
          <w:tcPr>
            <w:tcW w:w="1170" w:type="dxa"/>
            <w:vAlign w:val="bottom"/>
          </w:tcPr>
          <w:p w14:paraId="1715023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r>
      <w:tr w:rsidR="00F87B60" w14:paraId="00FD8B5C" w14:textId="77777777">
        <w:trPr>
          <w:trHeight w:val="286"/>
        </w:trPr>
        <w:tc>
          <w:tcPr>
            <w:tcW w:w="3780" w:type="dxa"/>
            <w:vAlign w:val="center"/>
          </w:tcPr>
          <w:p w14:paraId="1DCBADB8"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29D41D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977A1D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0D87ED1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29FC2E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3605FF0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F1660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387B333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69697D2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EF250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7B19708F" w14:textId="77777777">
        <w:trPr>
          <w:trHeight w:val="200"/>
        </w:trPr>
        <w:tc>
          <w:tcPr>
            <w:tcW w:w="3780" w:type="dxa"/>
            <w:tcBorders>
              <w:bottom w:val="single" w:sz="4" w:space="0" w:color="auto"/>
            </w:tcBorders>
            <w:vAlign w:val="center"/>
          </w:tcPr>
          <w:p w14:paraId="19D7EF5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0C048DF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25C6B05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170" w:type="dxa"/>
            <w:tcBorders>
              <w:left w:val="single" w:sz="4" w:space="0" w:color="auto"/>
              <w:bottom w:val="single" w:sz="4" w:space="0" w:color="auto"/>
            </w:tcBorders>
            <w:vAlign w:val="bottom"/>
          </w:tcPr>
          <w:p w14:paraId="5267712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bottom w:val="single" w:sz="4" w:space="0" w:color="auto"/>
            </w:tcBorders>
            <w:vAlign w:val="bottom"/>
          </w:tcPr>
          <w:p w14:paraId="656DA7B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0.16</w:t>
            </w:r>
          </w:p>
        </w:tc>
        <w:tc>
          <w:tcPr>
            <w:tcW w:w="1080" w:type="dxa"/>
            <w:tcBorders>
              <w:bottom w:val="single" w:sz="4" w:space="0" w:color="auto"/>
            </w:tcBorders>
            <w:vAlign w:val="bottom"/>
          </w:tcPr>
          <w:p w14:paraId="3AC73FD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08E7FAD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c>
          <w:tcPr>
            <w:tcW w:w="1260" w:type="dxa"/>
            <w:tcBorders>
              <w:bottom w:val="single" w:sz="4" w:space="0" w:color="auto"/>
            </w:tcBorders>
            <w:vAlign w:val="bottom"/>
          </w:tcPr>
          <w:p w14:paraId="468EA94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c>
          <w:tcPr>
            <w:tcW w:w="1170" w:type="dxa"/>
            <w:tcBorders>
              <w:bottom w:val="single" w:sz="4" w:space="0" w:color="auto"/>
            </w:tcBorders>
            <w:vAlign w:val="bottom"/>
          </w:tcPr>
          <w:p w14:paraId="6A00D1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0.21</w:t>
            </w:r>
          </w:p>
        </w:tc>
        <w:tc>
          <w:tcPr>
            <w:tcW w:w="1170" w:type="dxa"/>
            <w:tcBorders>
              <w:bottom w:val="single" w:sz="4" w:space="0" w:color="auto"/>
            </w:tcBorders>
            <w:vAlign w:val="bottom"/>
          </w:tcPr>
          <w:p w14:paraId="3C7F4F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0.18</w:t>
            </w:r>
          </w:p>
        </w:tc>
      </w:tr>
      <w:tr w:rsidR="00F87B60" w14:paraId="7A7F79A5" w14:textId="77777777">
        <w:trPr>
          <w:trHeight w:val="286"/>
        </w:trPr>
        <w:tc>
          <w:tcPr>
            <w:tcW w:w="3780" w:type="dxa"/>
            <w:tcBorders>
              <w:bottom w:val="single" w:sz="4" w:space="0" w:color="auto"/>
            </w:tcBorders>
            <w:vAlign w:val="center"/>
          </w:tcPr>
          <w:p w14:paraId="1A000B59"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0EC0104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793E31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170" w:type="dxa"/>
            <w:tcBorders>
              <w:left w:val="single" w:sz="4" w:space="0" w:color="auto"/>
              <w:bottom w:val="single" w:sz="4" w:space="0" w:color="auto"/>
            </w:tcBorders>
            <w:vAlign w:val="bottom"/>
          </w:tcPr>
          <w:p w14:paraId="620EA77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bottom w:val="single" w:sz="4" w:space="0" w:color="auto"/>
            </w:tcBorders>
            <w:vAlign w:val="bottom"/>
          </w:tcPr>
          <w:p w14:paraId="673B73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0.47</w:t>
            </w:r>
          </w:p>
        </w:tc>
        <w:tc>
          <w:tcPr>
            <w:tcW w:w="1080" w:type="dxa"/>
            <w:tcBorders>
              <w:bottom w:val="single" w:sz="4" w:space="0" w:color="auto"/>
            </w:tcBorders>
            <w:vAlign w:val="bottom"/>
          </w:tcPr>
          <w:p w14:paraId="6EDDC9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0.43</w:t>
            </w:r>
          </w:p>
        </w:tc>
        <w:tc>
          <w:tcPr>
            <w:tcW w:w="1170" w:type="dxa"/>
            <w:tcBorders>
              <w:bottom w:val="single" w:sz="4" w:space="0" w:color="auto"/>
            </w:tcBorders>
            <w:vAlign w:val="bottom"/>
          </w:tcPr>
          <w:p w14:paraId="4D86AD2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c>
          <w:tcPr>
            <w:tcW w:w="1260" w:type="dxa"/>
            <w:tcBorders>
              <w:bottom w:val="single" w:sz="4" w:space="0" w:color="auto"/>
            </w:tcBorders>
            <w:vAlign w:val="bottom"/>
          </w:tcPr>
          <w:p w14:paraId="42AE742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0.52</w:t>
            </w:r>
          </w:p>
        </w:tc>
        <w:tc>
          <w:tcPr>
            <w:tcW w:w="1170" w:type="dxa"/>
            <w:tcBorders>
              <w:bottom w:val="single" w:sz="4" w:space="0" w:color="auto"/>
            </w:tcBorders>
            <w:vAlign w:val="bottom"/>
          </w:tcPr>
          <w:p w14:paraId="39AC0AF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0.61</w:t>
            </w:r>
          </w:p>
        </w:tc>
        <w:tc>
          <w:tcPr>
            <w:tcW w:w="1170" w:type="dxa"/>
            <w:tcBorders>
              <w:bottom w:val="single" w:sz="4" w:space="0" w:color="auto"/>
            </w:tcBorders>
            <w:vAlign w:val="bottom"/>
          </w:tcPr>
          <w:p w14:paraId="182C673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0.51</w:t>
            </w:r>
          </w:p>
        </w:tc>
      </w:tr>
      <w:tr w:rsidR="00F87B60" w14:paraId="229472C7" w14:textId="77777777">
        <w:trPr>
          <w:trHeight w:val="286"/>
        </w:trPr>
        <w:tc>
          <w:tcPr>
            <w:tcW w:w="14040" w:type="dxa"/>
            <w:gridSpan w:val="10"/>
            <w:tcBorders>
              <w:top w:val="single" w:sz="4" w:space="0" w:color="auto"/>
              <w:left w:val="nil"/>
              <w:bottom w:val="nil"/>
              <w:right w:val="nil"/>
            </w:tcBorders>
            <w:vAlign w:val="center"/>
          </w:tcPr>
          <w:p w14:paraId="076AADA6" w14:textId="77777777" w:rsidR="00F87B60" w:rsidRDefault="00123F23">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3403FBFC" w14:textId="77777777" w:rsidR="00F87B60" w:rsidRDefault="00F87B60">
      <w:pPr>
        <w:spacing w:line="360" w:lineRule="auto"/>
        <w:rPr>
          <w:rFonts w:ascii="Times New Roman" w:hAnsi="Times New Roman" w:cs="Times New Roman"/>
          <w:sz w:val="24"/>
          <w:szCs w:val="24"/>
        </w:rPr>
      </w:pPr>
    </w:p>
    <w:p w14:paraId="17E6B529" w14:textId="77777777" w:rsidR="00F87B60" w:rsidRDefault="00F87B60">
      <w:pPr>
        <w:spacing w:line="360" w:lineRule="auto"/>
        <w:rPr>
          <w:rFonts w:ascii="Times New Roman" w:hAnsi="Times New Roman" w:cs="Times New Roman"/>
          <w:sz w:val="24"/>
          <w:szCs w:val="24"/>
        </w:rPr>
      </w:pPr>
    </w:p>
    <w:p w14:paraId="08C0ABBB" w14:textId="77777777" w:rsidR="00F87B60" w:rsidRDefault="00F87B60">
      <w:pPr>
        <w:spacing w:line="360" w:lineRule="auto"/>
        <w:rPr>
          <w:rFonts w:ascii="Times New Roman" w:hAnsi="Times New Roman" w:cs="Times New Roman"/>
          <w:sz w:val="24"/>
          <w:szCs w:val="24"/>
        </w:rPr>
      </w:pPr>
    </w:p>
    <w:p w14:paraId="6288E37F" w14:textId="77777777" w:rsidR="00F87B60" w:rsidRDefault="00F87B60">
      <w:pPr>
        <w:spacing w:line="360" w:lineRule="auto"/>
        <w:rPr>
          <w:rFonts w:ascii="Times New Roman" w:hAnsi="Times New Roman" w:cs="Times New Roman"/>
          <w:sz w:val="24"/>
          <w:szCs w:val="24"/>
        </w:rPr>
      </w:pPr>
    </w:p>
    <w:p w14:paraId="388C72AD" w14:textId="77777777" w:rsidR="00F87B60" w:rsidRDefault="00123F23">
      <w:pPr>
        <w:pStyle w:val="Default"/>
        <w:spacing w:after="240" w:line="360" w:lineRule="auto"/>
        <w:ind w:left="900" w:hanging="900"/>
        <w:rPr>
          <w:bCs/>
        </w:rPr>
      </w:pPr>
      <w:r>
        <w:rPr>
          <w:b/>
        </w:rPr>
        <w:t>Table 4. Density of weeds (No. m</w:t>
      </w:r>
      <w:r>
        <w:rPr>
          <w:b/>
          <w:vertAlign w:val="superscript"/>
        </w:rPr>
        <w:t>-2</w:t>
      </w:r>
      <w:r>
        <w:rPr>
          <w:b/>
        </w:rPr>
        <w:t xml:space="preserve">) at different growth stages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Cs/>
        </w:rPr>
        <w:t xml:space="preserve"> </w:t>
      </w:r>
    </w:p>
    <w:tbl>
      <w:tblPr>
        <w:tblStyle w:val="TableGrid"/>
        <w:tblW w:w="14040" w:type="dxa"/>
        <w:tblInd w:w="-252" w:type="dxa"/>
        <w:tblLayout w:type="fixed"/>
        <w:tblLook w:val="04A0" w:firstRow="1" w:lastRow="0" w:firstColumn="1" w:lastColumn="0" w:noHBand="0" w:noVBand="1"/>
      </w:tblPr>
      <w:tblGrid>
        <w:gridCol w:w="3780"/>
        <w:gridCol w:w="900"/>
        <w:gridCol w:w="1170"/>
        <w:gridCol w:w="1170"/>
        <w:gridCol w:w="1170"/>
        <w:gridCol w:w="1080"/>
        <w:gridCol w:w="1170"/>
        <w:gridCol w:w="1260"/>
        <w:gridCol w:w="1170"/>
        <w:gridCol w:w="1170"/>
      </w:tblGrid>
      <w:tr w:rsidR="00F87B60" w14:paraId="42C38E4E" w14:textId="77777777">
        <w:trPr>
          <w:trHeight w:val="286"/>
        </w:trPr>
        <w:tc>
          <w:tcPr>
            <w:tcW w:w="3780" w:type="dxa"/>
            <w:vMerge w:val="restart"/>
            <w:vAlign w:val="center"/>
          </w:tcPr>
          <w:p w14:paraId="7F183421"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Treatments</w:t>
            </w:r>
          </w:p>
        </w:tc>
        <w:tc>
          <w:tcPr>
            <w:tcW w:w="900" w:type="dxa"/>
            <w:vMerge w:val="restart"/>
          </w:tcPr>
          <w:p w14:paraId="5E94DBA9"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Dose</w:t>
            </w:r>
          </w:p>
          <w:p w14:paraId="0FBBBE09"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 xml:space="preserve">(g </w:t>
            </w:r>
            <w:proofErr w:type="spellStart"/>
            <w:r>
              <w:rPr>
                <w:rFonts w:ascii="Times New Roman" w:eastAsiaTheme="minorEastAsia" w:hAnsi="Times New Roman" w:cs="Times New Roman"/>
                <w:b/>
                <w:kern w:val="0"/>
                <w:sz w:val="20"/>
                <w:szCs w:val="20"/>
                <w:lang w:val="en-US"/>
                <w14:ligatures w14:val="none"/>
              </w:rPr>
              <w:t>a.i.</w:t>
            </w:r>
            <w:proofErr w:type="spellEnd"/>
            <w:r>
              <w:rPr>
                <w:rFonts w:ascii="Times New Roman" w:eastAsiaTheme="minorEastAsia" w:hAnsi="Times New Roman" w:cs="Times New Roman"/>
                <w:b/>
                <w:kern w:val="0"/>
                <w:sz w:val="20"/>
                <w:szCs w:val="20"/>
                <w:lang w:val="en-US"/>
                <w14:ligatures w14:val="none"/>
              </w:rPr>
              <w:t xml:space="preserve"> ha</w:t>
            </w:r>
            <w:r>
              <w:rPr>
                <w:rFonts w:ascii="Times New Roman" w:eastAsiaTheme="minorEastAsia" w:hAnsi="Times New Roman" w:cs="Times New Roman"/>
                <w:b/>
                <w:kern w:val="0"/>
                <w:sz w:val="20"/>
                <w:szCs w:val="20"/>
                <w:vertAlign w:val="superscript"/>
                <w:lang w:val="en-US"/>
                <w14:ligatures w14:val="none"/>
              </w:rPr>
              <w:t>-1</w:t>
            </w:r>
            <w:r>
              <w:rPr>
                <w:rFonts w:ascii="Times New Roman" w:eastAsiaTheme="minorEastAsia" w:hAnsi="Times New Roman" w:cs="Times New Roman"/>
                <w:b/>
                <w:kern w:val="0"/>
                <w:sz w:val="20"/>
                <w:szCs w:val="20"/>
                <w:lang w:val="en-US"/>
                <w14:ligatures w14:val="none"/>
              </w:rPr>
              <w:t>)</w:t>
            </w:r>
          </w:p>
        </w:tc>
        <w:tc>
          <w:tcPr>
            <w:tcW w:w="2340" w:type="dxa"/>
            <w:gridSpan w:val="2"/>
            <w:tcBorders>
              <w:bottom w:val="single" w:sz="4" w:space="0" w:color="auto"/>
            </w:tcBorders>
          </w:tcPr>
          <w:p w14:paraId="3076185E"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250" w:type="dxa"/>
            <w:gridSpan w:val="2"/>
            <w:tcBorders>
              <w:bottom w:val="single" w:sz="4" w:space="0" w:color="auto"/>
            </w:tcBorders>
          </w:tcPr>
          <w:p w14:paraId="3D91915C"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Ammannia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baccifera</w:t>
            </w:r>
            <w:proofErr w:type="spellEnd"/>
          </w:p>
        </w:tc>
        <w:tc>
          <w:tcPr>
            <w:tcW w:w="2430" w:type="dxa"/>
            <w:gridSpan w:val="2"/>
            <w:tcBorders>
              <w:bottom w:val="single" w:sz="4" w:space="0" w:color="auto"/>
            </w:tcBorders>
          </w:tcPr>
          <w:p w14:paraId="14824DA4" w14:textId="77777777" w:rsidR="00F87B60" w:rsidRDefault="00123F23">
            <w:pPr>
              <w:spacing w:after="0" w:line="240" w:lineRule="auto"/>
              <w:jc w:val="center"/>
              <w:rPr>
                <w:rFonts w:ascii="Times New Roman" w:eastAsiaTheme="minorEastAsia" w:hAnsi="Times New Roman" w:cs="Times New Roman"/>
                <w:b/>
                <w:i/>
                <w:color w:val="000000"/>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c>
          <w:tcPr>
            <w:tcW w:w="2340" w:type="dxa"/>
            <w:gridSpan w:val="2"/>
          </w:tcPr>
          <w:p w14:paraId="65E95089" w14:textId="77777777" w:rsidR="00F87B60" w:rsidRDefault="00123F23">
            <w:pPr>
              <w:spacing w:after="0" w:line="240" w:lineRule="auto"/>
              <w:jc w:val="center"/>
              <w:rPr>
                <w:rFonts w:ascii="Times New Roman" w:eastAsiaTheme="minorEastAsia" w:hAnsi="Times New Roman" w:cs="Times New Roman"/>
                <w:b/>
                <w:bCs/>
                <w:i/>
                <w:kern w:val="0"/>
                <w:sz w:val="20"/>
                <w:szCs w:val="20"/>
                <w:lang w:val="en-US"/>
                <w14:ligatures w14:val="none"/>
              </w:rPr>
            </w:pPr>
            <w:proofErr w:type="spellStart"/>
            <w:r>
              <w:rPr>
                <w:rFonts w:ascii="Times New Roman" w:eastAsiaTheme="minorEastAsia" w:hAnsi="Times New Roman" w:cs="Times New Roman"/>
                <w:b/>
                <w:i/>
                <w:color w:val="000000"/>
                <w:kern w:val="0"/>
                <w:sz w:val="20"/>
                <w:szCs w:val="20"/>
                <w:lang w:val="en-US"/>
                <w14:ligatures w14:val="none"/>
              </w:rPr>
              <w:t>Trianthema</w:t>
            </w:r>
            <w:proofErr w:type="spellEnd"/>
            <w:r>
              <w:rPr>
                <w:rFonts w:ascii="Times New Roman" w:eastAsiaTheme="minorEastAsia" w:hAnsi="Times New Roman" w:cs="Times New Roman"/>
                <w:b/>
                <w:i/>
                <w:color w:val="000000"/>
                <w:kern w:val="0"/>
                <w:sz w:val="20"/>
                <w:szCs w:val="20"/>
                <w:lang w:val="en-US"/>
                <w14:ligatures w14:val="none"/>
              </w:rPr>
              <w:t xml:space="preserve"> </w:t>
            </w:r>
            <w:proofErr w:type="spellStart"/>
            <w:r>
              <w:rPr>
                <w:rFonts w:ascii="Times New Roman" w:eastAsiaTheme="minorEastAsia" w:hAnsi="Times New Roman" w:cs="Times New Roman"/>
                <w:b/>
                <w:i/>
                <w:color w:val="000000"/>
                <w:kern w:val="0"/>
                <w:sz w:val="20"/>
                <w:szCs w:val="20"/>
                <w:lang w:val="en-US"/>
                <w14:ligatures w14:val="none"/>
              </w:rPr>
              <w:t>portulacastrum</w:t>
            </w:r>
            <w:proofErr w:type="spellEnd"/>
          </w:p>
        </w:tc>
      </w:tr>
      <w:tr w:rsidR="00F87B60" w14:paraId="3A7B58C1" w14:textId="77777777">
        <w:trPr>
          <w:trHeight w:val="64"/>
        </w:trPr>
        <w:tc>
          <w:tcPr>
            <w:tcW w:w="3780" w:type="dxa"/>
            <w:vMerge/>
            <w:vAlign w:val="center"/>
          </w:tcPr>
          <w:p w14:paraId="63372DCF"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56E5587B"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2340" w:type="dxa"/>
            <w:gridSpan w:val="2"/>
            <w:tcBorders>
              <w:top w:val="single" w:sz="4" w:space="0" w:color="auto"/>
              <w:bottom w:val="single" w:sz="4" w:space="0" w:color="auto"/>
            </w:tcBorders>
            <w:vAlign w:val="center"/>
          </w:tcPr>
          <w:p w14:paraId="3780514F"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250" w:type="dxa"/>
            <w:gridSpan w:val="2"/>
            <w:tcBorders>
              <w:bottom w:val="single" w:sz="4" w:space="0" w:color="auto"/>
            </w:tcBorders>
            <w:vAlign w:val="center"/>
          </w:tcPr>
          <w:p w14:paraId="50BC096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c>
          <w:tcPr>
            <w:tcW w:w="2430" w:type="dxa"/>
            <w:gridSpan w:val="2"/>
            <w:tcBorders>
              <w:bottom w:val="single" w:sz="4" w:space="0" w:color="auto"/>
            </w:tcBorders>
            <w:vAlign w:val="center"/>
          </w:tcPr>
          <w:p w14:paraId="58C0CB98"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28 DAA</w:t>
            </w:r>
          </w:p>
        </w:tc>
        <w:tc>
          <w:tcPr>
            <w:tcW w:w="2340" w:type="dxa"/>
            <w:gridSpan w:val="2"/>
            <w:tcBorders>
              <w:bottom w:val="single" w:sz="4" w:space="0" w:color="auto"/>
            </w:tcBorders>
            <w:vAlign w:val="center"/>
          </w:tcPr>
          <w:p w14:paraId="774F5BA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42 DAA</w:t>
            </w:r>
          </w:p>
        </w:tc>
      </w:tr>
      <w:tr w:rsidR="00F87B60" w14:paraId="056835F5" w14:textId="77777777">
        <w:trPr>
          <w:trHeight w:val="201"/>
        </w:trPr>
        <w:tc>
          <w:tcPr>
            <w:tcW w:w="3780" w:type="dxa"/>
            <w:vMerge/>
            <w:vAlign w:val="center"/>
          </w:tcPr>
          <w:p w14:paraId="2908A42E" w14:textId="77777777" w:rsidR="00F87B60" w:rsidRDefault="00F87B60">
            <w:pPr>
              <w:spacing w:after="0" w:line="240" w:lineRule="auto"/>
              <w:rPr>
                <w:rFonts w:ascii="Times New Roman" w:eastAsiaTheme="minorEastAsia" w:hAnsi="Times New Roman" w:cs="Times New Roman"/>
                <w:b/>
                <w:kern w:val="0"/>
                <w:sz w:val="20"/>
                <w:szCs w:val="20"/>
                <w:lang w:val="en-US"/>
                <w14:ligatures w14:val="none"/>
              </w:rPr>
            </w:pPr>
          </w:p>
        </w:tc>
        <w:tc>
          <w:tcPr>
            <w:tcW w:w="900" w:type="dxa"/>
            <w:vMerge/>
            <w:vAlign w:val="center"/>
          </w:tcPr>
          <w:p w14:paraId="4B8F37CD" w14:textId="77777777" w:rsidR="00F87B60" w:rsidRDefault="00F87B60">
            <w:pPr>
              <w:spacing w:after="0" w:line="240" w:lineRule="auto"/>
              <w:jc w:val="center"/>
              <w:rPr>
                <w:rFonts w:ascii="Times New Roman" w:eastAsiaTheme="minorEastAsia" w:hAnsi="Times New Roman" w:cs="Times New Roman"/>
                <w:b/>
                <w:kern w:val="0"/>
                <w:sz w:val="20"/>
                <w:szCs w:val="20"/>
                <w:lang w:val="en-US"/>
                <w14:ligatures w14:val="none"/>
              </w:rPr>
            </w:pPr>
          </w:p>
        </w:tc>
        <w:tc>
          <w:tcPr>
            <w:tcW w:w="1170" w:type="dxa"/>
            <w:tcBorders>
              <w:top w:val="single" w:sz="4" w:space="0" w:color="auto"/>
              <w:right w:val="single" w:sz="4" w:space="0" w:color="auto"/>
            </w:tcBorders>
            <w:vAlign w:val="center"/>
          </w:tcPr>
          <w:p w14:paraId="505C8B1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left w:val="single" w:sz="4" w:space="0" w:color="auto"/>
            </w:tcBorders>
            <w:vAlign w:val="center"/>
          </w:tcPr>
          <w:p w14:paraId="094FCB9E"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554327F7"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080" w:type="dxa"/>
            <w:tcBorders>
              <w:top w:val="single" w:sz="4" w:space="0" w:color="auto"/>
            </w:tcBorders>
            <w:vAlign w:val="center"/>
          </w:tcPr>
          <w:p w14:paraId="0C611815"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03E59FF2"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260" w:type="dxa"/>
            <w:tcBorders>
              <w:top w:val="single" w:sz="4" w:space="0" w:color="auto"/>
            </w:tcBorders>
            <w:vAlign w:val="center"/>
          </w:tcPr>
          <w:p w14:paraId="1B35B0E0"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c>
          <w:tcPr>
            <w:tcW w:w="1170" w:type="dxa"/>
            <w:tcBorders>
              <w:top w:val="single" w:sz="4" w:space="0" w:color="auto"/>
            </w:tcBorders>
            <w:vAlign w:val="center"/>
          </w:tcPr>
          <w:p w14:paraId="75CF506C"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2017-18</w:t>
            </w:r>
          </w:p>
        </w:tc>
        <w:tc>
          <w:tcPr>
            <w:tcW w:w="1170" w:type="dxa"/>
            <w:tcBorders>
              <w:top w:val="single" w:sz="4" w:space="0" w:color="auto"/>
            </w:tcBorders>
            <w:vAlign w:val="center"/>
          </w:tcPr>
          <w:p w14:paraId="2D4D3147" w14:textId="77777777" w:rsidR="00F87B60" w:rsidRDefault="00123F23">
            <w:pPr>
              <w:spacing w:after="0" w:line="240" w:lineRule="auto"/>
              <w:jc w:val="center"/>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2018-19</w:t>
            </w:r>
          </w:p>
        </w:tc>
      </w:tr>
      <w:tr w:rsidR="00F87B60" w14:paraId="4D45975A" w14:textId="77777777">
        <w:trPr>
          <w:trHeight w:val="286"/>
        </w:trPr>
        <w:tc>
          <w:tcPr>
            <w:tcW w:w="3780" w:type="dxa"/>
            <w:vAlign w:val="center"/>
          </w:tcPr>
          <w:p w14:paraId="09EA9E39"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Untreated control</w:t>
            </w:r>
          </w:p>
        </w:tc>
        <w:tc>
          <w:tcPr>
            <w:tcW w:w="900" w:type="dxa"/>
            <w:vAlign w:val="center"/>
          </w:tcPr>
          <w:p w14:paraId="08C4964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78C4C8C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tcBorders>
              <w:left w:val="single" w:sz="4" w:space="0" w:color="auto"/>
            </w:tcBorders>
            <w:vAlign w:val="bottom"/>
          </w:tcPr>
          <w:p w14:paraId="3058391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170" w:type="dxa"/>
            <w:vAlign w:val="bottom"/>
          </w:tcPr>
          <w:p w14:paraId="4393E2E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2.48 (5.8)</w:t>
            </w:r>
          </w:p>
        </w:tc>
        <w:tc>
          <w:tcPr>
            <w:tcW w:w="1080" w:type="dxa"/>
            <w:vAlign w:val="bottom"/>
          </w:tcPr>
          <w:p w14:paraId="1B73A74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3EE645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260" w:type="dxa"/>
            <w:vAlign w:val="bottom"/>
          </w:tcPr>
          <w:p w14:paraId="2310F45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2.51 (6.0)</w:t>
            </w:r>
          </w:p>
        </w:tc>
        <w:tc>
          <w:tcPr>
            <w:tcW w:w="1170" w:type="dxa"/>
            <w:vAlign w:val="bottom"/>
          </w:tcPr>
          <w:p w14:paraId="5C7959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2.75 (7.3)</w:t>
            </w:r>
          </w:p>
        </w:tc>
        <w:tc>
          <w:tcPr>
            <w:tcW w:w="1170" w:type="dxa"/>
            <w:vAlign w:val="bottom"/>
          </w:tcPr>
          <w:p w14:paraId="367BFA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3.19 (10.0)</w:t>
            </w:r>
          </w:p>
        </w:tc>
      </w:tr>
      <w:tr w:rsidR="00F87B60" w14:paraId="2CAB4CD5" w14:textId="77777777">
        <w:trPr>
          <w:trHeight w:val="296"/>
        </w:trPr>
        <w:tc>
          <w:tcPr>
            <w:tcW w:w="3780" w:type="dxa"/>
            <w:vAlign w:val="center"/>
          </w:tcPr>
          <w:p w14:paraId="01CC40E6"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2.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 </w:t>
            </w:r>
          </w:p>
        </w:tc>
        <w:tc>
          <w:tcPr>
            <w:tcW w:w="900" w:type="dxa"/>
          </w:tcPr>
          <w:p w14:paraId="13E26BEF"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705362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49E48B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FD5CD7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080" w:type="dxa"/>
            <w:vAlign w:val="bottom"/>
          </w:tcPr>
          <w:p w14:paraId="2838FD1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2D523C8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260" w:type="dxa"/>
            <w:vAlign w:val="bottom"/>
          </w:tcPr>
          <w:p w14:paraId="46E9442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c>
          <w:tcPr>
            <w:tcW w:w="1170" w:type="dxa"/>
            <w:vAlign w:val="bottom"/>
          </w:tcPr>
          <w:p w14:paraId="7DE8C46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2.39 (5.3)</w:t>
            </w:r>
          </w:p>
        </w:tc>
        <w:tc>
          <w:tcPr>
            <w:tcW w:w="1170" w:type="dxa"/>
            <w:vAlign w:val="bottom"/>
          </w:tcPr>
          <w:p w14:paraId="65C4097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2.54 (6.0)</w:t>
            </w:r>
          </w:p>
        </w:tc>
      </w:tr>
      <w:tr w:rsidR="00F87B60" w14:paraId="2CEA53E3" w14:textId="77777777">
        <w:trPr>
          <w:trHeight w:val="130"/>
        </w:trPr>
        <w:tc>
          <w:tcPr>
            <w:tcW w:w="3780" w:type="dxa"/>
            <w:vAlign w:val="center"/>
          </w:tcPr>
          <w:p w14:paraId="42AF48DE"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3.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598B3D0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4DB1CB6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8D40FC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A6ECA7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475B254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0EB1148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3A6CE6F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1.93 (3.3)</w:t>
            </w:r>
          </w:p>
        </w:tc>
        <w:tc>
          <w:tcPr>
            <w:tcW w:w="1170" w:type="dxa"/>
            <w:vAlign w:val="bottom"/>
          </w:tcPr>
          <w:p w14:paraId="7EE66C5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2.32 (5.0)</w:t>
            </w:r>
          </w:p>
        </w:tc>
        <w:tc>
          <w:tcPr>
            <w:tcW w:w="1170" w:type="dxa"/>
            <w:vAlign w:val="bottom"/>
          </w:tcPr>
          <w:p w14:paraId="68D7768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(5.8)</w:t>
            </w:r>
          </w:p>
        </w:tc>
      </w:tr>
      <w:tr w:rsidR="00F87B60" w14:paraId="2B7825D3" w14:textId="77777777">
        <w:trPr>
          <w:trHeight w:val="286"/>
        </w:trPr>
        <w:tc>
          <w:tcPr>
            <w:tcW w:w="3780" w:type="dxa"/>
            <w:vAlign w:val="center"/>
          </w:tcPr>
          <w:p w14:paraId="34A0EC34"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4.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1C925E56"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3639BBB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5FE4523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553230C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080" w:type="dxa"/>
            <w:vAlign w:val="bottom"/>
          </w:tcPr>
          <w:p w14:paraId="0185989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vAlign w:val="bottom"/>
          </w:tcPr>
          <w:p w14:paraId="7D3A791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4745659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1.76 (2.8)</w:t>
            </w:r>
          </w:p>
        </w:tc>
        <w:tc>
          <w:tcPr>
            <w:tcW w:w="1170" w:type="dxa"/>
            <w:vAlign w:val="bottom"/>
          </w:tcPr>
          <w:p w14:paraId="4C563FD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170" w:type="dxa"/>
            <w:vAlign w:val="bottom"/>
          </w:tcPr>
          <w:p w14:paraId="23DB347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2.31 (5.0)</w:t>
            </w:r>
          </w:p>
        </w:tc>
      </w:tr>
      <w:tr w:rsidR="00F87B60" w14:paraId="3A3FAA60" w14:textId="77777777">
        <w:trPr>
          <w:trHeight w:val="191"/>
        </w:trPr>
        <w:tc>
          <w:tcPr>
            <w:tcW w:w="3780" w:type="dxa"/>
            <w:vAlign w:val="center"/>
          </w:tcPr>
          <w:p w14:paraId="3B4FE7C5" w14:textId="77777777" w:rsidR="00F87B60" w:rsidRDefault="00123F23">
            <w:pPr>
              <w:spacing w:after="0" w:line="240" w:lineRule="auto"/>
              <w:ind w:left="342" w:hanging="34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lastRenderedPageBreak/>
              <w:t>T</w:t>
            </w:r>
            <w:r>
              <w:rPr>
                <w:rFonts w:ascii="Times New Roman" w:eastAsiaTheme="minorEastAsia" w:hAnsi="Times New Roman" w:cs="Times New Roman"/>
                <w:bCs/>
                <w:kern w:val="0"/>
                <w:sz w:val="20"/>
                <w:szCs w:val="20"/>
                <w:vertAlign w:val="subscript"/>
                <w:lang w:val="en-US"/>
                <w14:ligatures w14:val="none"/>
              </w:rPr>
              <w:t xml:space="preserve">5.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2-3 leaf stage of weed</w:t>
            </w:r>
          </w:p>
        </w:tc>
        <w:tc>
          <w:tcPr>
            <w:tcW w:w="900" w:type="dxa"/>
          </w:tcPr>
          <w:p w14:paraId="037B3B6C"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29A3635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tcBorders>
              <w:left w:val="single" w:sz="4" w:space="0" w:color="auto"/>
            </w:tcBorders>
            <w:vAlign w:val="bottom"/>
          </w:tcPr>
          <w:p w14:paraId="7C2606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59D0471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080" w:type="dxa"/>
            <w:vAlign w:val="bottom"/>
          </w:tcPr>
          <w:p w14:paraId="2643A3C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0BEFF20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260" w:type="dxa"/>
            <w:vAlign w:val="bottom"/>
          </w:tcPr>
          <w:p w14:paraId="0F23AD8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1.55 (2.0)</w:t>
            </w:r>
          </w:p>
        </w:tc>
        <w:tc>
          <w:tcPr>
            <w:tcW w:w="1170" w:type="dxa"/>
            <w:vAlign w:val="bottom"/>
          </w:tcPr>
          <w:p w14:paraId="66C4475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1.98 (3.5)</w:t>
            </w:r>
          </w:p>
        </w:tc>
        <w:tc>
          <w:tcPr>
            <w:tcW w:w="1170" w:type="dxa"/>
            <w:vAlign w:val="bottom"/>
          </w:tcPr>
          <w:p w14:paraId="12F0C84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2.09 (4.0)</w:t>
            </w:r>
          </w:p>
        </w:tc>
      </w:tr>
      <w:tr w:rsidR="00F87B60" w14:paraId="78B89F22" w14:textId="77777777">
        <w:trPr>
          <w:trHeight w:val="286"/>
        </w:trPr>
        <w:tc>
          <w:tcPr>
            <w:tcW w:w="3780" w:type="dxa"/>
            <w:vAlign w:val="center"/>
          </w:tcPr>
          <w:p w14:paraId="3777FE44"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6.</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Pyrazosulfuron</w:t>
            </w:r>
            <w:proofErr w:type="spellEnd"/>
            <w:r>
              <w:rPr>
                <w:rFonts w:ascii="Times New Roman" w:eastAsia="Times New Roman" w:hAnsi="Times New Roman" w:cs="Times New Roman"/>
                <w:color w:val="000000"/>
                <w:kern w:val="0"/>
                <w:sz w:val="20"/>
                <w:szCs w:val="20"/>
                <w:lang w:val="en-US"/>
                <w14:ligatures w14:val="none"/>
              </w:rPr>
              <w:t xml:space="preserve"> ethyl 10% WP</w:t>
            </w:r>
          </w:p>
        </w:tc>
        <w:tc>
          <w:tcPr>
            <w:tcW w:w="900" w:type="dxa"/>
          </w:tcPr>
          <w:p w14:paraId="116244EE"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15</w:t>
            </w:r>
          </w:p>
        </w:tc>
        <w:tc>
          <w:tcPr>
            <w:tcW w:w="1170" w:type="dxa"/>
            <w:tcBorders>
              <w:right w:val="single" w:sz="4" w:space="0" w:color="auto"/>
            </w:tcBorders>
            <w:vAlign w:val="bottom"/>
          </w:tcPr>
          <w:p w14:paraId="01FB2A3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1.64 (2.3)</w:t>
            </w:r>
          </w:p>
        </w:tc>
        <w:tc>
          <w:tcPr>
            <w:tcW w:w="1170" w:type="dxa"/>
            <w:tcBorders>
              <w:left w:val="single" w:sz="4" w:space="0" w:color="auto"/>
            </w:tcBorders>
            <w:vAlign w:val="bottom"/>
          </w:tcPr>
          <w:p w14:paraId="1B8F4BF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170" w:type="dxa"/>
            <w:vAlign w:val="bottom"/>
          </w:tcPr>
          <w:p w14:paraId="6361D6E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2.22 (4.5)</w:t>
            </w:r>
          </w:p>
        </w:tc>
        <w:tc>
          <w:tcPr>
            <w:tcW w:w="1080" w:type="dxa"/>
            <w:vAlign w:val="bottom"/>
          </w:tcPr>
          <w:p w14:paraId="3B7DADF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5F888F7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260" w:type="dxa"/>
            <w:vAlign w:val="bottom"/>
          </w:tcPr>
          <w:p w14:paraId="14F57A5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86228F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2.44 (5.5)</w:t>
            </w:r>
          </w:p>
        </w:tc>
        <w:tc>
          <w:tcPr>
            <w:tcW w:w="1170" w:type="dxa"/>
            <w:vAlign w:val="bottom"/>
          </w:tcPr>
          <w:p w14:paraId="58CAD77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2.68 (6.8)</w:t>
            </w:r>
          </w:p>
        </w:tc>
      </w:tr>
      <w:tr w:rsidR="00F87B60" w14:paraId="7F463185" w14:textId="77777777">
        <w:trPr>
          <w:trHeight w:val="183"/>
        </w:trPr>
        <w:tc>
          <w:tcPr>
            <w:tcW w:w="3780" w:type="dxa"/>
            <w:vAlign w:val="center"/>
          </w:tcPr>
          <w:p w14:paraId="5DBDD05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7.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5ED7BBB"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30</w:t>
            </w:r>
          </w:p>
        </w:tc>
        <w:tc>
          <w:tcPr>
            <w:tcW w:w="1170" w:type="dxa"/>
            <w:tcBorders>
              <w:right w:val="single" w:sz="4" w:space="0" w:color="auto"/>
            </w:tcBorders>
            <w:vAlign w:val="bottom"/>
          </w:tcPr>
          <w:p w14:paraId="12B099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tcBorders>
              <w:left w:val="single" w:sz="4" w:space="0" w:color="auto"/>
            </w:tcBorders>
            <w:vAlign w:val="bottom"/>
          </w:tcPr>
          <w:p w14:paraId="1C02E0D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1.31 (1.3)</w:t>
            </w:r>
          </w:p>
        </w:tc>
        <w:tc>
          <w:tcPr>
            <w:tcW w:w="1170" w:type="dxa"/>
            <w:vAlign w:val="bottom"/>
          </w:tcPr>
          <w:p w14:paraId="3578CE7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2.04 (3.8)</w:t>
            </w:r>
          </w:p>
        </w:tc>
        <w:tc>
          <w:tcPr>
            <w:tcW w:w="1080" w:type="dxa"/>
            <w:vAlign w:val="bottom"/>
          </w:tcPr>
          <w:p w14:paraId="769622D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1.56 (2.0)</w:t>
            </w:r>
          </w:p>
        </w:tc>
        <w:tc>
          <w:tcPr>
            <w:tcW w:w="1170" w:type="dxa"/>
            <w:vAlign w:val="bottom"/>
          </w:tcPr>
          <w:p w14:paraId="78C484D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1.70 (2.5)</w:t>
            </w:r>
          </w:p>
        </w:tc>
        <w:tc>
          <w:tcPr>
            <w:tcW w:w="1260" w:type="dxa"/>
            <w:vAlign w:val="bottom"/>
          </w:tcPr>
          <w:p w14:paraId="26296FB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1.85 (3.0)</w:t>
            </w:r>
          </w:p>
        </w:tc>
        <w:tc>
          <w:tcPr>
            <w:tcW w:w="1170" w:type="dxa"/>
            <w:vAlign w:val="bottom"/>
          </w:tcPr>
          <w:p w14:paraId="1EB0B00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2.10 (4.0)</w:t>
            </w:r>
          </w:p>
        </w:tc>
        <w:tc>
          <w:tcPr>
            <w:tcW w:w="1170" w:type="dxa"/>
            <w:vAlign w:val="bottom"/>
          </w:tcPr>
          <w:p w14:paraId="7B5ECF5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r>
      <w:tr w:rsidR="00F87B60" w14:paraId="03E81DF4" w14:textId="77777777">
        <w:trPr>
          <w:trHeight w:val="286"/>
        </w:trPr>
        <w:tc>
          <w:tcPr>
            <w:tcW w:w="3780" w:type="dxa"/>
            <w:vAlign w:val="center"/>
          </w:tcPr>
          <w:p w14:paraId="42E6BC91"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8.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28DCED41"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40</w:t>
            </w:r>
          </w:p>
        </w:tc>
        <w:tc>
          <w:tcPr>
            <w:tcW w:w="1170" w:type="dxa"/>
            <w:tcBorders>
              <w:right w:val="single" w:sz="4" w:space="0" w:color="auto"/>
            </w:tcBorders>
            <w:vAlign w:val="bottom"/>
          </w:tcPr>
          <w:p w14:paraId="3E86A3A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tcBorders>
              <w:left w:val="single" w:sz="4" w:space="0" w:color="auto"/>
            </w:tcBorders>
            <w:vAlign w:val="bottom"/>
          </w:tcPr>
          <w:p w14:paraId="4E4099E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1.22 (1.0)</w:t>
            </w:r>
          </w:p>
        </w:tc>
        <w:tc>
          <w:tcPr>
            <w:tcW w:w="1170" w:type="dxa"/>
            <w:vAlign w:val="bottom"/>
          </w:tcPr>
          <w:p w14:paraId="1F5E00A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1.86 (3.0)</w:t>
            </w:r>
          </w:p>
        </w:tc>
        <w:tc>
          <w:tcPr>
            <w:tcW w:w="1080" w:type="dxa"/>
            <w:vAlign w:val="bottom"/>
          </w:tcPr>
          <w:p w14:paraId="744BBB3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18592D4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260" w:type="dxa"/>
            <w:vAlign w:val="bottom"/>
          </w:tcPr>
          <w:p w14:paraId="302BCF6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1.80 (2.8)</w:t>
            </w:r>
          </w:p>
        </w:tc>
        <w:tc>
          <w:tcPr>
            <w:tcW w:w="1170" w:type="dxa"/>
            <w:vAlign w:val="bottom"/>
          </w:tcPr>
          <w:p w14:paraId="1BC0292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35F7F11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2.17 (4.3)</w:t>
            </w:r>
          </w:p>
        </w:tc>
      </w:tr>
      <w:tr w:rsidR="00F87B60" w14:paraId="6C018C91" w14:textId="77777777">
        <w:trPr>
          <w:trHeight w:val="286"/>
        </w:trPr>
        <w:tc>
          <w:tcPr>
            <w:tcW w:w="3780" w:type="dxa"/>
            <w:vAlign w:val="center"/>
          </w:tcPr>
          <w:p w14:paraId="7AD1C805"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 xml:space="preserve">9.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5CF3525D"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50</w:t>
            </w:r>
          </w:p>
        </w:tc>
        <w:tc>
          <w:tcPr>
            <w:tcW w:w="1170" w:type="dxa"/>
            <w:tcBorders>
              <w:right w:val="single" w:sz="4" w:space="0" w:color="auto"/>
            </w:tcBorders>
            <w:vAlign w:val="bottom"/>
          </w:tcPr>
          <w:p w14:paraId="7DAB9F0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tcBorders>
              <w:left w:val="single" w:sz="4" w:space="0" w:color="auto"/>
            </w:tcBorders>
            <w:vAlign w:val="bottom"/>
          </w:tcPr>
          <w:p w14:paraId="3C001F2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6BB775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080" w:type="dxa"/>
            <w:vAlign w:val="bottom"/>
          </w:tcPr>
          <w:p w14:paraId="78117C4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1.27 (1.3)</w:t>
            </w:r>
          </w:p>
        </w:tc>
        <w:tc>
          <w:tcPr>
            <w:tcW w:w="1170" w:type="dxa"/>
            <w:vAlign w:val="bottom"/>
          </w:tcPr>
          <w:p w14:paraId="51D9E85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1.79 (2.8)</w:t>
            </w:r>
          </w:p>
        </w:tc>
        <w:tc>
          <w:tcPr>
            <w:tcW w:w="1260" w:type="dxa"/>
            <w:vAlign w:val="bottom"/>
          </w:tcPr>
          <w:p w14:paraId="2FB33A2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1.73 (2.5)</w:t>
            </w:r>
          </w:p>
        </w:tc>
        <w:tc>
          <w:tcPr>
            <w:tcW w:w="1170" w:type="dxa"/>
            <w:vAlign w:val="bottom"/>
          </w:tcPr>
          <w:p w14:paraId="09C9ECB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2.11 (4.0)</w:t>
            </w:r>
          </w:p>
        </w:tc>
        <w:tc>
          <w:tcPr>
            <w:tcW w:w="1170" w:type="dxa"/>
            <w:vAlign w:val="bottom"/>
          </w:tcPr>
          <w:p w14:paraId="228BE5F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2.06 (3.8)</w:t>
            </w:r>
          </w:p>
        </w:tc>
      </w:tr>
      <w:tr w:rsidR="00F87B60" w14:paraId="13F745DF" w14:textId="77777777">
        <w:trPr>
          <w:trHeight w:val="286"/>
        </w:trPr>
        <w:tc>
          <w:tcPr>
            <w:tcW w:w="3780" w:type="dxa"/>
            <w:vAlign w:val="center"/>
          </w:tcPr>
          <w:p w14:paraId="127A8918"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10.</w:t>
            </w:r>
            <w:r>
              <w:rPr>
                <w:rFonts w:ascii="Times New Roman" w:eastAsiaTheme="minorEastAsia" w:hAnsi="Times New Roman" w:cs="Times New Roman"/>
                <w:bCs/>
                <w:kern w:val="0"/>
                <w:sz w:val="20"/>
                <w:szCs w:val="20"/>
                <w:lang w:val="en-US"/>
                <w14:ligatures w14:val="none"/>
              </w:rPr>
              <w:t xml:space="preserve"> </w:t>
            </w:r>
            <w:proofErr w:type="spellStart"/>
            <w:r>
              <w:rPr>
                <w:rFonts w:ascii="Times New Roman" w:eastAsia="Times New Roman" w:hAnsi="Times New Roman" w:cs="Times New Roman"/>
                <w:color w:val="000000"/>
                <w:kern w:val="0"/>
                <w:sz w:val="20"/>
                <w:szCs w:val="20"/>
                <w:lang w:val="en-US"/>
                <w14:ligatures w14:val="none"/>
              </w:rPr>
              <w:t>Triafamone</w:t>
            </w:r>
            <w:proofErr w:type="spellEnd"/>
            <w:r>
              <w:rPr>
                <w:rFonts w:ascii="Times New Roman" w:eastAsia="Times New Roman" w:hAnsi="Times New Roman" w:cs="Times New Roman"/>
                <w:color w:val="000000"/>
                <w:kern w:val="0"/>
                <w:sz w:val="20"/>
                <w:szCs w:val="20"/>
                <w:lang w:val="en-US"/>
                <w14:ligatures w14:val="none"/>
              </w:rPr>
              <w:t xml:space="preserve"> 200 SC) at 0-3 DAT</w:t>
            </w:r>
          </w:p>
        </w:tc>
        <w:tc>
          <w:tcPr>
            <w:tcW w:w="900" w:type="dxa"/>
          </w:tcPr>
          <w:p w14:paraId="01EA1F4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100</w:t>
            </w:r>
          </w:p>
        </w:tc>
        <w:tc>
          <w:tcPr>
            <w:tcW w:w="1170" w:type="dxa"/>
            <w:tcBorders>
              <w:right w:val="single" w:sz="4" w:space="0" w:color="auto"/>
            </w:tcBorders>
            <w:vAlign w:val="bottom"/>
          </w:tcPr>
          <w:p w14:paraId="0DBEE48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6F51BA9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D6F9EB4"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1.06 (0.8)</w:t>
            </w:r>
          </w:p>
        </w:tc>
        <w:tc>
          <w:tcPr>
            <w:tcW w:w="1080" w:type="dxa"/>
            <w:vAlign w:val="bottom"/>
          </w:tcPr>
          <w:p w14:paraId="2E28184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170" w:type="dxa"/>
            <w:vAlign w:val="bottom"/>
          </w:tcPr>
          <w:p w14:paraId="5337970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1.49 (1.8)</w:t>
            </w:r>
          </w:p>
        </w:tc>
        <w:tc>
          <w:tcPr>
            <w:tcW w:w="1260" w:type="dxa"/>
            <w:vAlign w:val="bottom"/>
          </w:tcPr>
          <w:p w14:paraId="16A90B4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1.40 (1.5)</w:t>
            </w:r>
          </w:p>
        </w:tc>
        <w:tc>
          <w:tcPr>
            <w:tcW w:w="1170" w:type="dxa"/>
            <w:vAlign w:val="bottom"/>
          </w:tcPr>
          <w:p w14:paraId="6E23988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2.05 (3.8)</w:t>
            </w:r>
          </w:p>
        </w:tc>
        <w:tc>
          <w:tcPr>
            <w:tcW w:w="1170" w:type="dxa"/>
            <w:vAlign w:val="bottom"/>
          </w:tcPr>
          <w:p w14:paraId="669F9A8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1.87 (3.0)</w:t>
            </w:r>
          </w:p>
        </w:tc>
      </w:tr>
      <w:tr w:rsidR="00F87B60" w14:paraId="2A0636BC" w14:textId="77777777">
        <w:trPr>
          <w:trHeight w:val="286"/>
        </w:trPr>
        <w:tc>
          <w:tcPr>
            <w:tcW w:w="3780" w:type="dxa"/>
            <w:vAlign w:val="center"/>
          </w:tcPr>
          <w:p w14:paraId="10402AEC"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11.</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Pretilachlor 50% EC at 0-3 DAT</w:t>
            </w:r>
          </w:p>
        </w:tc>
        <w:tc>
          <w:tcPr>
            <w:tcW w:w="900" w:type="dxa"/>
          </w:tcPr>
          <w:p w14:paraId="08BB47F9" w14:textId="77777777" w:rsidR="00F87B60" w:rsidRDefault="00123F23">
            <w:pPr>
              <w:keepNext/>
              <w:spacing w:after="0" w:line="240" w:lineRule="auto"/>
              <w:jc w:val="center"/>
              <w:outlineLvl w:val="0"/>
              <w:rPr>
                <w:rFonts w:ascii="Times New Roman" w:eastAsia="Times New Roman" w:hAnsi="Times New Roman" w:cs="Times New Roman"/>
                <w:kern w:val="0"/>
                <w:sz w:val="20"/>
                <w:szCs w:val="20"/>
                <w:lang w:val="en-US" w:eastAsia="en-IN"/>
                <w14:ligatures w14:val="none"/>
              </w:rPr>
            </w:pPr>
            <w:r>
              <w:rPr>
                <w:rFonts w:ascii="Times New Roman" w:eastAsia="Times New Roman" w:hAnsi="Times New Roman" w:cs="Times New Roman"/>
                <w:kern w:val="0"/>
                <w:sz w:val="20"/>
                <w:szCs w:val="20"/>
                <w:lang w:val="en-US" w:eastAsia="en-IN"/>
                <w14:ligatures w14:val="none"/>
              </w:rPr>
              <w:t>750</w:t>
            </w:r>
          </w:p>
        </w:tc>
        <w:tc>
          <w:tcPr>
            <w:tcW w:w="1170" w:type="dxa"/>
            <w:tcBorders>
              <w:right w:val="single" w:sz="4" w:space="0" w:color="auto"/>
            </w:tcBorders>
            <w:vAlign w:val="bottom"/>
          </w:tcPr>
          <w:p w14:paraId="13C4E3B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1.63 (2.3)</w:t>
            </w:r>
          </w:p>
        </w:tc>
        <w:tc>
          <w:tcPr>
            <w:tcW w:w="1170" w:type="dxa"/>
            <w:tcBorders>
              <w:left w:val="single" w:sz="4" w:space="0" w:color="auto"/>
            </w:tcBorders>
            <w:vAlign w:val="bottom"/>
          </w:tcPr>
          <w:p w14:paraId="035FB4A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1.48 (1.8)</w:t>
            </w:r>
          </w:p>
        </w:tc>
        <w:tc>
          <w:tcPr>
            <w:tcW w:w="1170" w:type="dxa"/>
            <w:vAlign w:val="bottom"/>
          </w:tcPr>
          <w:p w14:paraId="09A30D3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2.15 (4.3)</w:t>
            </w:r>
          </w:p>
        </w:tc>
        <w:tc>
          <w:tcPr>
            <w:tcW w:w="1080" w:type="dxa"/>
            <w:vAlign w:val="bottom"/>
          </w:tcPr>
          <w:p w14:paraId="4F3FC66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1.92 (3.3)</w:t>
            </w:r>
          </w:p>
        </w:tc>
        <w:tc>
          <w:tcPr>
            <w:tcW w:w="1170" w:type="dxa"/>
            <w:vAlign w:val="bottom"/>
          </w:tcPr>
          <w:p w14:paraId="5CAC72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2.00 (3.5)</w:t>
            </w:r>
          </w:p>
        </w:tc>
        <w:tc>
          <w:tcPr>
            <w:tcW w:w="1260" w:type="dxa"/>
            <w:vAlign w:val="bottom"/>
          </w:tcPr>
          <w:p w14:paraId="5E9F7159"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2.21 (4.5)</w:t>
            </w:r>
          </w:p>
        </w:tc>
        <w:tc>
          <w:tcPr>
            <w:tcW w:w="1170" w:type="dxa"/>
            <w:vAlign w:val="bottom"/>
          </w:tcPr>
          <w:p w14:paraId="25CC58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2.23 (4.5)</w:t>
            </w:r>
          </w:p>
        </w:tc>
        <w:tc>
          <w:tcPr>
            <w:tcW w:w="1170" w:type="dxa"/>
            <w:vAlign w:val="bottom"/>
          </w:tcPr>
          <w:p w14:paraId="2B6703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2.49 (6.0)</w:t>
            </w:r>
          </w:p>
        </w:tc>
      </w:tr>
      <w:tr w:rsidR="00F87B60" w14:paraId="62C6EFCF" w14:textId="77777777">
        <w:trPr>
          <w:trHeight w:val="286"/>
        </w:trPr>
        <w:tc>
          <w:tcPr>
            <w:tcW w:w="3780" w:type="dxa"/>
            <w:vAlign w:val="center"/>
          </w:tcPr>
          <w:p w14:paraId="4B6E8710"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12.</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 xml:space="preserve">Farmer practice (two hand </w:t>
            </w:r>
            <w:proofErr w:type="spellStart"/>
            <w:r>
              <w:rPr>
                <w:rFonts w:ascii="Times New Roman" w:eastAsia="Times New Roman" w:hAnsi="Times New Roman" w:cs="Times New Roman"/>
                <w:color w:val="000000"/>
                <w:kern w:val="0"/>
                <w:sz w:val="20"/>
                <w:szCs w:val="20"/>
                <w:lang w:val="en-US"/>
                <w14:ligatures w14:val="none"/>
              </w:rPr>
              <w:t>weedings</w:t>
            </w:r>
            <w:proofErr w:type="spellEnd"/>
            <w:r>
              <w:rPr>
                <w:rFonts w:ascii="Times New Roman" w:eastAsia="Times New Roman" w:hAnsi="Times New Roman" w:cs="Times New Roman"/>
                <w:color w:val="000000"/>
                <w:kern w:val="0"/>
                <w:sz w:val="20"/>
                <w:szCs w:val="20"/>
                <w:lang w:val="en-US"/>
                <w14:ligatures w14:val="none"/>
              </w:rPr>
              <w:t>)</w:t>
            </w:r>
          </w:p>
        </w:tc>
        <w:tc>
          <w:tcPr>
            <w:tcW w:w="900" w:type="dxa"/>
            <w:vAlign w:val="center"/>
          </w:tcPr>
          <w:p w14:paraId="6A405690"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4145C5C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2CC1399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BCBF91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2B2035B6"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0DB943B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c>
          <w:tcPr>
            <w:tcW w:w="1260" w:type="dxa"/>
            <w:vAlign w:val="bottom"/>
          </w:tcPr>
          <w:p w14:paraId="17685B1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1.10 (0.8)</w:t>
            </w:r>
          </w:p>
        </w:tc>
        <w:tc>
          <w:tcPr>
            <w:tcW w:w="1170" w:type="dxa"/>
            <w:vAlign w:val="bottom"/>
          </w:tcPr>
          <w:p w14:paraId="197C3CE2"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1.35 (1.5)</w:t>
            </w:r>
          </w:p>
        </w:tc>
        <w:tc>
          <w:tcPr>
            <w:tcW w:w="1170" w:type="dxa"/>
            <w:vAlign w:val="bottom"/>
          </w:tcPr>
          <w:p w14:paraId="4E38594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1.18 (1.0)</w:t>
            </w:r>
          </w:p>
        </w:tc>
      </w:tr>
      <w:tr w:rsidR="00F87B60" w14:paraId="44DD40B2" w14:textId="77777777">
        <w:trPr>
          <w:trHeight w:val="286"/>
        </w:trPr>
        <w:tc>
          <w:tcPr>
            <w:tcW w:w="3780" w:type="dxa"/>
            <w:vAlign w:val="center"/>
          </w:tcPr>
          <w:p w14:paraId="04EAB650" w14:textId="77777777" w:rsidR="00F87B60" w:rsidRDefault="00123F23">
            <w:pPr>
              <w:spacing w:after="0" w:line="240" w:lineRule="auto"/>
              <w:ind w:left="252" w:hanging="252"/>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Cs/>
                <w:kern w:val="0"/>
                <w:sz w:val="20"/>
                <w:szCs w:val="20"/>
                <w:lang w:val="en-US"/>
                <w14:ligatures w14:val="none"/>
              </w:rPr>
              <w:t>T</w:t>
            </w:r>
            <w:r>
              <w:rPr>
                <w:rFonts w:ascii="Times New Roman" w:eastAsiaTheme="minorEastAsia" w:hAnsi="Times New Roman" w:cs="Times New Roman"/>
                <w:bCs/>
                <w:kern w:val="0"/>
                <w:sz w:val="20"/>
                <w:szCs w:val="20"/>
                <w:vertAlign w:val="subscript"/>
                <w:lang w:val="en-US"/>
                <w14:ligatures w14:val="none"/>
              </w:rPr>
              <w:t>13.</w:t>
            </w:r>
            <w:r>
              <w:rPr>
                <w:rFonts w:ascii="Times New Roman" w:eastAsiaTheme="minorEastAsia" w:hAnsi="Times New Roman" w:cs="Times New Roman"/>
                <w:bCs/>
                <w:kern w:val="0"/>
                <w:sz w:val="20"/>
                <w:szCs w:val="20"/>
                <w:lang w:val="en-US"/>
                <w14:ligatures w14:val="none"/>
              </w:rPr>
              <w:t xml:space="preserve"> </w:t>
            </w:r>
            <w:r>
              <w:rPr>
                <w:rFonts w:ascii="Times New Roman" w:eastAsia="Times New Roman" w:hAnsi="Times New Roman" w:cs="Times New Roman"/>
                <w:color w:val="000000"/>
                <w:kern w:val="0"/>
                <w:sz w:val="20"/>
                <w:szCs w:val="20"/>
                <w:lang w:val="en-US"/>
                <w14:ligatures w14:val="none"/>
              </w:rPr>
              <w:t>Weed free</w:t>
            </w:r>
          </w:p>
        </w:tc>
        <w:tc>
          <w:tcPr>
            <w:tcW w:w="900" w:type="dxa"/>
            <w:vAlign w:val="center"/>
          </w:tcPr>
          <w:p w14:paraId="3B60D3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right w:val="single" w:sz="4" w:space="0" w:color="auto"/>
            </w:tcBorders>
            <w:vAlign w:val="bottom"/>
          </w:tcPr>
          <w:p w14:paraId="0CAF4C7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tcBorders>
              <w:left w:val="single" w:sz="4" w:space="0" w:color="auto"/>
            </w:tcBorders>
            <w:vAlign w:val="bottom"/>
          </w:tcPr>
          <w:p w14:paraId="3C16615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41A1A2E5"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080" w:type="dxa"/>
            <w:vAlign w:val="bottom"/>
          </w:tcPr>
          <w:p w14:paraId="70F305E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363754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260" w:type="dxa"/>
            <w:vAlign w:val="bottom"/>
          </w:tcPr>
          <w:p w14:paraId="039F5EF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140C16E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c>
          <w:tcPr>
            <w:tcW w:w="1170" w:type="dxa"/>
            <w:vAlign w:val="bottom"/>
          </w:tcPr>
          <w:p w14:paraId="2ED88E71"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0.71 (0.0)</w:t>
            </w:r>
          </w:p>
        </w:tc>
      </w:tr>
      <w:tr w:rsidR="00F87B60" w14:paraId="3309139C" w14:textId="77777777">
        <w:trPr>
          <w:trHeight w:val="200"/>
        </w:trPr>
        <w:tc>
          <w:tcPr>
            <w:tcW w:w="3780" w:type="dxa"/>
            <w:tcBorders>
              <w:bottom w:val="single" w:sz="4" w:space="0" w:color="auto"/>
            </w:tcBorders>
            <w:vAlign w:val="center"/>
          </w:tcPr>
          <w:p w14:paraId="7707B69E"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proofErr w:type="spellStart"/>
            <w:r>
              <w:rPr>
                <w:rFonts w:ascii="Times New Roman" w:eastAsiaTheme="minorEastAsia" w:hAnsi="Times New Roman" w:cs="Times New Roman"/>
                <w:b/>
                <w:kern w:val="0"/>
                <w:sz w:val="20"/>
                <w:szCs w:val="20"/>
                <w:lang w:val="en-US"/>
                <w14:ligatures w14:val="none"/>
              </w:rPr>
              <w:t>SEm</w:t>
            </w:r>
            <w:proofErr w:type="spellEnd"/>
            <w:r>
              <w:rPr>
                <w:rFonts w:ascii="Times New Roman" w:eastAsiaTheme="minorEastAsia" w:hAnsi="Times New Roman" w:cs="Times New Roman"/>
                <w:b/>
                <w:kern w:val="0"/>
                <w:sz w:val="20"/>
                <w:szCs w:val="20"/>
                <w:lang w:val="en-US"/>
                <w14:ligatures w14:val="none"/>
              </w:rPr>
              <w:t xml:space="preserve"> </w:t>
            </w:r>
            <w:r>
              <w:rPr>
                <w:rFonts w:ascii="Times New Roman" w:eastAsiaTheme="minorEastAsia" w:hAnsi="Times New Roman" w:cs="Times New Roman"/>
                <w:b/>
                <w:kern w:val="0"/>
                <w:sz w:val="20"/>
                <w:szCs w:val="20"/>
                <w:u w:val="single"/>
                <w:lang w:val="en-US"/>
                <w14:ligatures w14:val="none"/>
              </w:rPr>
              <w:t>+</w:t>
            </w:r>
          </w:p>
        </w:tc>
        <w:tc>
          <w:tcPr>
            <w:tcW w:w="900" w:type="dxa"/>
            <w:tcBorders>
              <w:bottom w:val="single" w:sz="4" w:space="0" w:color="auto"/>
            </w:tcBorders>
            <w:vAlign w:val="center"/>
          </w:tcPr>
          <w:p w14:paraId="7DF5AF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556BF47D"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0.13</w:t>
            </w:r>
          </w:p>
        </w:tc>
        <w:tc>
          <w:tcPr>
            <w:tcW w:w="1170" w:type="dxa"/>
            <w:tcBorders>
              <w:left w:val="single" w:sz="4" w:space="0" w:color="auto"/>
              <w:bottom w:val="single" w:sz="4" w:space="0" w:color="auto"/>
            </w:tcBorders>
            <w:vAlign w:val="bottom"/>
          </w:tcPr>
          <w:p w14:paraId="298F38F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0.11</w:t>
            </w:r>
          </w:p>
        </w:tc>
        <w:tc>
          <w:tcPr>
            <w:tcW w:w="1170" w:type="dxa"/>
            <w:tcBorders>
              <w:bottom w:val="single" w:sz="4" w:space="0" w:color="auto"/>
            </w:tcBorders>
            <w:vAlign w:val="bottom"/>
          </w:tcPr>
          <w:p w14:paraId="76889E70" w14:textId="77777777" w:rsidR="00F87B60" w:rsidRDefault="00123F23">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0.14</w:t>
            </w:r>
          </w:p>
        </w:tc>
        <w:tc>
          <w:tcPr>
            <w:tcW w:w="1080" w:type="dxa"/>
            <w:tcBorders>
              <w:bottom w:val="single" w:sz="4" w:space="0" w:color="auto"/>
            </w:tcBorders>
            <w:vAlign w:val="bottom"/>
          </w:tcPr>
          <w:p w14:paraId="7233188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0.12</w:t>
            </w:r>
          </w:p>
        </w:tc>
        <w:tc>
          <w:tcPr>
            <w:tcW w:w="1170" w:type="dxa"/>
            <w:tcBorders>
              <w:bottom w:val="single" w:sz="4" w:space="0" w:color="auto"/>
            </w:tcBorders>
            <w:vAlign w:val="bottom"/>
          </w:tcPr>
          <w:p w14:paraId="2D42191E"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0.14</w:t>
            </w:r>
          </w:p>
        </w:tc>
        <w:tc>
          <w:tcPr>
            <w:tcW w:w="1260" w:type="dxa"/>
            <w:tcBorders>
              <w:bottom w:val="single" w:sz="4" w:space="0" w:color="auto"/>
            </w:tcBorders>
            <w:vAlign w:val="bottom"/>
          </w:tcPr>
          <w:p w14:paraId="5BCA4E6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7B2F336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0.15</w:t>
            </w:r>
          </w:p>
        </w:tc>
        <w:tc>
          <w:tcPr>
            <w:tcW w:w="1170" w:type="dxa"/>
            <w:tcBorders>
              <w:bottom w:val="single" w:sz="4" w:space="0" w:color="auto"/>
            </w:tcBorders>
            <w:vAlign w:val="bottom"/>
          </w:tcPr>
          <w:p w14:paraId="5CD358F8"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0.19</w:t>
            </w:r>
          </w:p>
        </w:tc>
      </w:tr>
      <w:tr w:rsidR="00F87B60" w14:paraId="69CF4A18" w14:textId="77777777">
        <w:trPr>
          <w:trHeight w:val="286"/>
        </w:trPr>
        <w:tc>
          <w:tcPr>
            <w:tcW w:w="3780" w:type="dxa"/>
            <w:tcBorders>
              <w:bottom w:val="single" w:sz="4" w:space="0" w:color="auto"/>
            </w:tcBorders>
            <w:vAlign w:val="center"/>
          </w:tcPr>
          <w:p w14:paraId="7E4228A0" w14:textId="77777777" w:rsidR="00F87B60" w:rsidRDefault="00123F23">
            <w:pPr>
              <w:spacing w:after="0" w:line="240" w:lineRule="auto"/>
              <w:rPr>
                <w:rFonts w:ascii="Times New Roman" w:eastAsiaTheme="minorEastAsia" w:hAnsi="Times New Roman" w:cs="Times New Roman"/>
                <w:b/>
                <w:kern w:val="0"/>
                <w:sz w:val="20"/>
                <w:szCs w:val="20"/>
                <w:lang w:val="en-US"/>
                <w14:ligatures w14:val="none"/>
              </w:rPr>
            </w:pPr>
            <w:r>
              <w:rPr>
                <w:rFonts w:ascii="Times New Roman" w:eastAsiaTheme="minorEastAsia" w:hAnsi="Times New Roman" w:cs="Times New Roman"/>
                <w:b/>
                <w:kern w:val="0"/>
                <w:sz w:val="20"/>
                <w:szCs w:val="20"/>
                <w:lang w:val="en-US"/>
                <w14:ligatures w14:val="none"/>
              </w:rPr>
              <w:t>CD (P = 0.05)</w:t>
            </w:r>
          </w:p>
        </w:tc>
        <w:tc>
          <w:tcPr>
            <w:tcW w:w="900" w:type="dxa"/>
            <w:tcBorders>
              <w:bottom w:val="single" w:sz="4" w:space="0" w:color="auto"/>
            </w:tcBorders>
            <w:vAlign w:val="center"/>
          </w:tcPr>
          <w:p w14:paraId="4B1D83F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w:t>
            </w:r>
          </w:p>
        </w:tc>
        <w:tc>
          <w:tcPr>
            <w:tcW w:w="1170" w:type="dxa"/>
            <w:tcBorders>
              <w:bottom w:val="single" w:sz="4" w:space="0" w:color="auto"/>
              <w:right w:val="single" w:sz="4" w:space="0" w:color="auto"/>
            </w:tcBorders>
            <w:vAlign w:val="bottom"/>
          </w:tcPr>
          <w:p w14:paraId="465CDF6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0.38</w:t>
            </w:r>
          </w:p>
        </w:tc>
        <w:tc>
          <w:tcPr>
            <w:tcW w:w="1170" w:type="dxa"/>
            <w:tcBorders>
              <w:left w:val="single" w:sz="4" w:space="0" w:color="auto"/>
              <w:bottom w:val="single" w:sz="4" w:space="0" w:color="auto"/>
            </w:tcBorders>
            <w:vAlign w:val="bottom"/>
          </w:tcPr>
          <w:p w14:paraId="73F3DE4A"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0.30</w:t>
            </w:r>
          </w:p>
        </w:tc>
        <w:tc>
          <w:tcPr>
            <w:tcW w:w="1170" w:type="dxa"/>
            <w:tcBorders>
              <w:bottom w:val="single" w:sz="4" w:space="0" w:color="auto"/>
            </w:tcBorders>
            <w:vAlign w:val="bottom"/>
          </w:tcPr>
          <w:p w14:paraId="6DA3B597" w14:textId="77777777" w:rsidR="00F87B60" w:rsidRDefault="00123F23">
            <w:pPr>
              <w:spacing w:after="0" w:line="240" w:lineRule="auto"/>
              <w:jc w:val="center"/>
              <w:rPr>
                <w:rFonts w:ascii="Times New Roman" w:eastAsiaTheme="minorEastAsia" w:hAnsi="Times New Roman" w:cs="Times New Roman"/>
                <w:kern w:val="0"/>
                <w:sz w:val="20"/>
                <w:szCs w:val="20"/>
                <w:lang w:val="en-US"/>
                <w14:ligatures w14:val="none"/>
              </w:rPr>
            </w:pPr>
            <w:r>
              <w:rPr>
                <w:rFonts w:ascii="Times New Roman" w:eastAsiaTheme="minorEastAsia" w:hAnsi="Times New Roman" w:cs="Times New Roman"/>
                <w:kern w:val="0"/>
                <w:sz w:val="20"/>
                <w:szCs w:val="20"/>
                <w:lang w:val="en-US"/>
                <w14:ligatures w14:val="none"/>
              </w:rPr>
              <w:t>0.41</w:t>
            </w:r>
          </w:p>
        </w:tc>
        <w:tc>
          <w:tcPr>
            <w:tcW w:w="1080" w:type="dxa"/>
            <w:tcBorders>
              <w:bottom w:val="single" w:sz="4" w:space="0" w:color="auto"/>
            </w:tcBorders>
            <w:vAlign w:val="bottom"/>
          </w:tcPr>
          <w:p w14:paraId="3C7A53AC"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0.35</w:t>
            </w:r>
          </w:p>
        </w:tc>
        <w:tc>
          <w:tcPr>
            <w:tcW w:w="1170" w:type="dxa"/>
            <w:tcBorders>
              <w:bottom w:val="single" w:sz="4" w:space="0" w:color="auto"/>
            </w:tcBorders>
            <w:vAlign w:val="bottom"/>
          </w:tcPr>
          <w:p w14:paraId="3BE8C407"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0.39</w:t>
            </w:r>
          </w:p>
        </w:tc>
        <w:tc>
          <w:tcPr>
            <w:tcW w:w="1260" w:type="dxa"/>
            <w:tcBorders>
              <w:bottom w:val="single" w:sz="4" w:space="0" w:color="auto"/>
            </w:tcBorders>
            <w:vAlign w:val="bottom"/>
          </w:tcPr>
          <w:p w14:paraId="6BB51283"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0.44</w:t>
            </w:r>
          </w:p>
        </w:tc>
        <w:tc>
          <w:tcPr>
            <w:tcW w:w="1170" w:type="dxa"/>
            <w:tcBorders>
              <w:bottom w:val="single" w:sz="4" w:space="0" w:color="auto"/>
            </w:tcBorders>
            <w:vAlign w:val="bottom"/>
          </w:tcPr>
          <w:p w14:paraId="1C9420DB"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0.42</w:t>
            </w:r>
          </w:p>
        </w:tc>
        <w:tc>
          <w:tcPr>
            <w:tcW w:w="1170" w:type="dxa"/>
            <w:tcBorders>
              <w:bottom w:val="single" w:sz="4" w:space="0" w:color="auto"/>
            </w:tcBorders>
            <w:vAlign w:val="bottom"/>
          </w:tcPr>
          <w:p w14:paraId="79BD2F5F" w14:textId="77777777" w:rsidR="00F87B60" w:rsidRDefault="00123F23">
            <w:pPr>
              <w:spacing w:after="0" w:line="240" w:lineRule="auto"/>
              <w:jc w:val="center"/>
              <w:rPr>
                <w:rFonts w:ascii="Times New Roman" w:eastAsiaTheme="minorEastAsia" w:hAnsi="Times New Roman" w:cs="Times New Roman"/>
                <w:color w:val="000000"/>
                <w:kern w:val="0"/>
                <w:sz w:val="20"/>
                <w:szCs w:val="20"/>
                <w:lang w:val="en-US"/>
                <w14:ligatures w14:val="none"/>
              </w:rPr>
            </w:pPr>
            <w:r>
              <w:rPr>
                <w:rFonts w:ascii="Times New Roman" w:eastAsiaTheme="minorEastAsia" w:hAnsi="Times New Roman" w:cs="Times New Roman"/>
                <w:color w:val="000000"/>
                <w:kern w:val="0"/>
                <w:sz w:val="20"/>
                <w:szCs w:val="20"/>
                <w:lang w:val="en-US"/>
                <w14:ligatures w14:val="none"/>
              </w:rPr>
              <w:t>0.54</w:t>
            </w:r>
          </w:p>
        </w:tc>
      </w:tr>
      <w:tr w:rsidR="00F87B60" w14:paraId="355C38C2" w14:textId="77777777">
        <w:trPr>
          <w:trHeight w:val="286"/>
        </w:trPr>
        <w:tc>
          <w:tcPr>
            <w:tcW w:w="14040" w:type="dxa"/>
            <w:gridSpan w:val="10"/>
            <w:tcBorders>
              <w:top w:val="single" w:sz="4" w:space="0" w:color="auto"/>
              <w:left w:val="nil"/>
              <w:bottom w:val="nil"/>
              <w:right w:val="nil"/>
            </w:tcBorders>
            <w:vAlign w:val="center"/>
          </w:tcPr>
          <w:p w14:paraId="505A5ADA" w14:textId="77777777" w:rsidR="00F87B60" w:rsidRDefault="00123F23">
            <w:pPr>
              <w:pStyle w:val="Default"/>
              <w:rPr>
                <w:rFonts w:eastAsiaTheme="minorEastAsia"/>
                <w:sz w:val="20"/>
                <w:szCs w:val="20"/>
              </w:rPr>
            </w:pPr>
            <w:r>
              <w:rPr>
                <w:rFonts w:eastAsiaTheme="minorEastAsia"/>
                <w:sz w:val="20"/>
                <w:szCs w:val="20"/>
              </w:rPr>
              <w:t>Note: Data transformed to √x+0.5 transformations. Figures in parenthesis are original values</w:t>
            </w:r>
          </w:p>
        </w:tc>
      </w:tr>
    </w:tbl>
    <w:p w14:paraId="2DFA42F8" w14:textId="77777777" w:rsidR="00F87B60" w:rsidRDefault="00F87B60">
      <w:pPr>
        <w:spacing w:line="360" w:lineRule="auto"/>
        <w:rPr>
          <w:rFonts w:ascii="Times New Roman" w:hAnsi="Times New Roman" w:cs="Times New Roman"/>
          <w:sz w:val="24"/>
          <w:szCs w:val="24"/>
        </w:rPr>
      </w:pPr>
    </w:p>
    <w:p w14:paraId="74E7EB6C" w14:textId="77777777" w:rsidR="00F87B60" w:rsidRDefault="00F87B60">
      <w:pPr>
        <w:pStyle w:val="Default"/>
        <w:spacing w:after="240" w:line="360" w:lineRule="auto"/>
        <w:rPr>
          <w:bCs/>
        </w:rPr>
      </w:pPr>
    </w:p>
    <w:p w14:paraId="003F8B72" w14:textId="77777777" w:rsidR="00F87B60" w:rsidRDefault="00123F23">
      <w:pPr>
        <w:pStyle w:val="Default"/>
        <w:spacing w:after="240" w:line="360" w:lineRule="auto"/>
        <w:ind w:left="900" w:hanging="900"/>
        <w:rPr>
          <w:b/>
        </w:rPr>
      </w:pPr>
      <w:r>
        <w:rPr>
          <w:b/>
        </w:rPr>
        <w:t>Table 5. Dry weight of total weeds (g m</w:t>
      </w:r>
      <w:r>
        <w:rPr>
          <w:b/>
          <w:vertAlign w:val="superscript"/>
        </w:rPr>
        <w:t>-2</w:t>
      </w:r>
      <w:r>
        <w:rPr>
          <w:b/>
        </w:rPr>
        <w:t xml:space="preserve">) and weed control efficiency (%) at 42 days after herbicide application of transplanted Rice as influenced by weed management practices during </w:t>
      </w:r>
      <w:r>
        <w:rPr>
          <w:b/>
          <w:i/>
        </w:rPr>
        <w:t>Rabi</w:t>
      </w:r>
      <w:r>
        <w:rPr>
          <w:b/>
          <w:i/>
          <w:lang w:val="en-IN"/>
        </w:rPr>
        <w:t>,</w:t>
      </w:r>
      <w:r>
        <w:rPr>
          <w:b/>
          <w:i/>
        </w:rPr>
        <w:t xml:space="preserve"> </w:t>
      </w:r>
      <w:r>
        <w:rPr>
          <w:b/>
        </w:rPr>
        <w:t xml:space="preserve">2017-18 and </w:t>
      </w:r>
      <w:r>
        <w:rPr>
          <w:b/>
          <w:i/>
        </w:rPr>
        <w:t>Kharif</w:t>
      </w:r>
      <w:r>
        <w:rPr>
          <w:b/>
          <w:i/>
          <w:lang w:val="en-IN"/>
        </w:rPr>
        <w:t>,</w:t>
      </w:r>
      <w:r>
        <w:rPr>
          <w:b/>
          <w:i/>
        </w:rPr>
        <w:t xml:space="preserve"> </w:t>
      </w:r>
      <w:r>
        <w:rPr>
          <w:b/>
        </w:rPr>
        <w:t>2018-19</w:t>
      </w:r>
      <w:r>
        <w:rPr>
          <w:b/>
          <w:i/>
        </w:rPr>
        <w:t xml:space="preserve"> </w:t>
      </w:r>
      <w:r>
        <w:rPr>
          <w:b/>
        </w:rPr>
        <w:t xml:space="preserve"> </w:t>
      </w:r>
    </w:p>
    <w:tbl>
      <w:tblPr>
        <w:tblStyle w:val="TableGrid"/>
        <w:tblW w:w="13756" w:type="dxa"/>
        <w:tblInd w:w="-252" w:type="dxa"/>
        <w:tblLayout w:type="fixed"/>
        <w:tblLook w:val="04A0" w:firstRow="1" w:lastRow="0" w:firstColumn="1" w:lastColumn="0" w:noHBand="0" w:noVBand="1"/>
      </w:tblPr>
      <w:tblGrid>
        <w:gridCol w:w="5609"/>
        <w:gridCol w:w="1336"/>
        <w:gridCol w:w="1736"/>
        <w:gridCol w:w="1736"/>
        <w:gridCol w:w="1736"/>
        <w:gridCol w:w="1603"/>
      </w:tblGrid>
      <w:tr w:rsidR="00F87B60" w14:paraId="1C5754D8" w14:textId="77777777">
        <w:trPr>
          <w:trHeight w:val="291"/>
        </w:trPr>
        <w:tc>
          <w:tcPr>
            <w:tcW w:w="5609" w:type="dxa"/>
            <w:vMerge w:val="restart"/>
            <w:vAlign w:val="center"/>
          </w:tcPr>
          <w:p w14:paraId="20D5359C"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Treatments</w:t>
            </w:r>
          </w:p>
        </w:tc>
        <w:tc>
          <w:tcPr>
            <w:tcW w:w="1336" w:type="dxa"/>
            <w:vMerge w:val="restart"/>
          </w:tcPr>
          <w:p w14:paraId="2E76670F" w14:textId="77777777" w:rsidR="00F87B60" w:rsidRDefault="00123F23">
            <w:pPr>
              <w:autoSpaceDE w:val="0"/>
              <w:autoSpaceDN w:val="0"/>
              <w:adjustRightInd w:val="0"/>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Dose</w:t>
            </w:r>
          </w:p>
          <w:p w14:paraId="0F5C73F5"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 xml:space="preserve">(g </w:t>
            </w:r>
            <w:proofErr w:type="spellStart"/>
            <w:r>
              <w:rPr>
                <w:rFonts w:ascii="Times New Roman" w:eastAsiaTheme="minorEastAsia" w:hAnsi="Times New Roman" w:cs="Times New Roman"/>
                <w:b/>
                <w:kern w:val="0"/>
                <w:sz w:val="24"/>
                <w:szCs w:val="24"/>
                <w:lang w:val="en-US"/>
                <w14:ligatures w14:val="none"/>
              </w:rPr>
              <w:t>a.i.</w:t>
            </w:r>
            <w:proofErr w:type="spellEnd"/>
            <w:r>
              <w:rPr>
                <w:rFonts w:ascii="Times New Roman" w:eastAsiaTheme="minorEastAsia" w:hAnsi="Times New Roman" w:cs="Times New Roman"/>
                <w:b/>
                <w:kern w:val="0"/>
                <w:sz w:val="24"/>
                <w:szCs w:val="24"/>
                <w:lang w:val="en-US"/>
                <w14:ligatures w14:val="none"/>
              </w:rPr>
              <w:t xml:space="preserve"> ha</w:t>
            </w:r>
            <w:r>
              <w:rPr>
                <w:rFonts w:ascii="Times New Roman" w:eastAsiaTheme="minorEastAsia" w:hAnsi="Times New Roman" w:cs="Times New Roman"/>
                <w:b/>
                <w:kern w:val="0"/>
                <w:sz w:val="24"/>
                <w:szCs w:val="24"/>
                <w:vertAlign w:val="superscript"/>
                <w:lang w:val="en-US"/>
                <w14:ligatures w14:val="none"/>
              </w:rPr>
              <w:t>-1</w:t>
            </w:r>
            <w:r>
              <w:rPr>
                <w:rFonts w:ascii="Times New Roman" w:eastAsiaTheme="minorEastAsia" w:hAnsi="Times New Roman" w:cs="Times New Roman"/>
                <w:b/>
                <w:kern w:val="0"/>
                <w:sz w:val="24"/>
                <w:szCs w:val="24"/>
                <w:lang w:val="en-US"/>
                <w14:ligatures w14:val="none"/>
              </w:rPr>
              <w:t>)</w:t>
            </w:r>
          </w:p>
        </w:tc>
        <w:tc>
          <w:tcPr>
            <w:tcW w:w="3472" w:type="dxa"/>
            <w:gridSpan w:val="2"/>
            <w:tcBorders>
              <w:bottom w:val="single" w:sz="4" w:space="0" w:color="auto"/>
            </w:tcBorders>
          </w:tcPr>
          <w:p w14:paraId="68D938BF" w14:textId="77777777" w:rsidR="00F87B60" w:rsidRDefault="00123F23">
            <w:pPr>
              <w:pStyle w:val="ListParagraph"/>
              <w:spacing w:line="240" w:lineRule="auto"/>
              <w:ind w:left="0"/>
              <w:rPr>
                <w:rFonts w:ascii="Times New Roman" w:hAnsi="Times New Roman" w:cs="Times New Roman"/>
                <w:b/>
                <w:bCs/>
                <w:i/>
                <w:color w:val="000000"/>
                <w:sz w:val="24"/>
                <w:szCs w:val="24"/>
              </w:rPr>
            </w:pPr>
            <w:r>
              <w:rPr>
                <w:rFonts w:ascii="Times New Roman" w:hAnsi="Times New Roman" w:cs="Times New Roman"/>
                <w:b/>
                <w:bCs/>
                <w:sz w:val="24"/>
                <w:szCs w:val="24"/>
              </w:rPr>
              <w:t>*Dry weight of total weeds</w:t>
            </w:r>
          </w:p>
        </w:tc>
        <w:tc>
          <w:tcPr>
            <w:tcW w:w="3339" w:type="dxa"/>
            <w:gridSpan w:val="2"/>
            <w:tcBorders>
              <w:bottom w:val="single" w:sz="4" w:space="0" w:color="auto"/>
            </w:tcBorders>
          </w:tcPr>
          <w:p w14:paraId="7062E0CF" w14:textId="77777777" w:rsidR="00F87B60" w:rsidRDefault="00123F23">
            <w:pPr>
              <w:spacing w:after="0" w:line="240" w:lineRule="auto"/>
              <w:jc w:val="center"/>
              <w:rPr>
                <w:rFonts w:ascii="Times New Roman" w:eastAsiaTheme="minorEastAsia" w:hAnsi="Times New Roman" w:cs="Times New Roman"/>
                <w:b/>
                <w:bCs/>
                <w:i/>
                <w:color w:val="000000"/>
                <w:kern w:val="0"/>
                <w:sz w:val="24"/>
                <w:szCs w:val="24"/>
                <w:lang w:val="en-US"/>
                <w14:ligatures w14:val="none"/>
              </w:rPr>
            </w:pPr>
            <w:r>
              <w:rPr>
                <w:rFonts w:ascii="Times New Roman" w:eastAsiaTheme="minorEastAsia" w:hAnsi="Times New Roman" w:cs="Times New Roman"/>
                <w:b/>
                <w:bCs/>
                <w:kern w:val="0"/>
                <w:sz w:val="24"/>
                <w:szCs w:val="24"/>
                <w:lang w:val="en-US"/>
                <w14:ligatures w14:val="none"/>
              </w:rPr>
              <w:t xml:space="preserve">**Weed control efficiency  </w:t>
            </w:r>
          </w:p>
        </w:tc>
      </w:tr>
      <w:tr w:rsidR="00F87B60" w14:paraId="68B865C6" w14:textId="77777777">
        <w:trPr>
          <w:trHeight w:val="70"/>
        </w:trPr>
        <w:tc>
          <w:tcPr>
            <w:tcW w:w="5609" w:type="dxa"/>
            <w:vMerge/>
            <w:vAlign w:val="center"/>
          </w:tcPr>
          <w:p w14:paraId="5D5EAED2"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14658BA7"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3472" w:type="dxa"/>
            <w:gridSpan w:val="2"/>
            <w:tcBorders>
              <w:top w:val="single" w:sz="4" w:space="0" w:color="auto"/>
              <w:bottom w:val="single" w:sz="4" w:space="0" w:color="auto"/>
            </w:tcBorders>
            <w:vAlign w:val="center"/>
          </w:tcPr>
          <w:p w14:paraId="16AB4596"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c>
          <w:tcPr>
            <w:tcW w:w="3339" w:type="dxa"/>
            <w:gridSpan w:val="2"/>
            <w:tcBorders>
              <w:bottom w:val="single" w:sz="4" w:space="0" w:color="auto"/>
            </w:tcBorders>
            <w:vAlign w:val="center"/>
          </w:tcPr>
          <w:p w14:paraId="43993CA5"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42 DAA</w:t>
            </w:r>
          </w:p>
        </w:tc>
      </w:tr>
      <w:tr w:rsidR="00F87B60" w14:paraId="1F9CF3CE" w14:textId="77777777">
        <w:trPr>
          <w:trHeight w:val="219"/>
        </w:trPr>
        <w:tc>
          <w:tcPr>
            <w:tcW w:w="5609" w:type="dxa"/>
            <w:vMerge/>
            <w:vAlign w:val="center"/>
          </w:tcPr>
          <w:p w14:paraId="052542FC" w14:textId="77777777" w:rsidR="00F87B60" w:rsidRDefault="00F87B60">
            <w:pPr>
              <w:spacing w:after="0" w:line="240" w:lineRule="auto"/>
              <w:rPr>
                <w:rFonts w:ascii="Times New Roman" w:eastAsiaTheme="minorEastAsia" w:hAnsi="Times New Roman" w:cs="Times New Roman"/>
                <w:b/>
                <w:kern w:val="0"/>
                <w:sz w:val="24"/>
                <w:szCs w:val="24"/>
                <w:lang w:val="en-US"/>
                <w14:ligatures w14:val="none"/>
              </w:rPr>
            </w:pPr>
          </w:p>
        </w:tc>
        <w:tc>
          <w:tcPr>
            <w:tcW w:w="1336" w:type="dxa"/>
            <w:vMerge/>
            <w:vAlign w:val="center"/>
          </w:tcPr>
          <w:p w14:paraId="0187802A" w14:textId="77777777" w:rsidR="00F87B60" w:rsidRDefault="00F87B60">
            <w:pPr>
              <w:spacing w:after="0" w:line="240" w:lineRule="auto"/>
              <w:jc w:val="center"/>
              <w:rPr>
                <w:rFonts w:ascii="Times New Roman" w:eastAsiaTheme="minorEastAsia" w:hAnsi="Times New Roman" w:cs="Times New Roman"/>
                <w:b/>
                <w:kern w:val="0"/>
                <w:sz w:val="24"/>
                <w:szCs w:val="24"/>
                <w:lang w:val="en-US"/>
                <w14:ligatures w14:val="none"/>
              </w:rPr>
            </w:pPr>
          </w:p>
        </w:tc>
        <w:tc>
          <w:tcPr>
            <w:tcW w:w="1736" w:type="dxa"/>
            <w:tcBorders>
              <w:top w:val="single" w:sz="4" w:space="0" w:color="auto"/>
              <w:right w:val="single" w:sz="4" w:space="0" w:color="auto"/>
            </w:tcBorders>
            <w:vAlign w:val="center"/>
          </w:tcPr>
          <w:p w14:paraId="464C6ABA"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736" w:type="dxa"/>
            <w:tcBorders>
              <w:top w:val="single" w:sz="4" w:space="0" w:color="auto"/>
              <w:left w:val="single" w:sz="4" w:space="0" w:color="auto"/>
            </w:tcBorders>
            <w:vAlign w:val="center"/>
          </w:tcPr>
          <w:p w14:paraId="7CA7467F"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c>
          <w:tcPr>
            <w:tcW w:w="1736" w:type="dxa"/>
            <w:tcBorders>
              <w:top w:val="single" w:sz="4" w:space="0" w:color="auto"/>
            </w:tcBorders>
            <w:vAlign w:val="center"/>
          </w:tcPr>
          <w:p w14:paraId="38487524"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2017-18</w:t>
            </w:r>
          </w:p>
        </w:tc>
        <w:tc>
          <w:tcPr>
            <w:tcW w:w="1603" w:type="dxa"/>
            <w:tcBorders>
              <w:top w:val="single" w:sz="4" w:space="0" w:color="auto"/>
            </w:tcBorders>
            <w:vAlign w:val="center"/>
          </w:tcPr>
          <w:p w14:paraId="4EC2BB6C" w14:textId="77777777" w:rsidR="00F87B60" w:rsidRDefault="00123F23">
            <w:pPr>
              <w:spacing w:after="0" w:line="240" w:lineRule="auto"/>
              <w:jc w:val="center"/>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2018-19</w:t>
            </w:r>
          </w:p>
        </w:tc>
      </w:tr>
      <w:tr w:rsidR="00F87B60" w14:paraId="43B2F34B" w14:textId="77777777">
        <w:trPr>
          <w:trHeight w:val="312"/>
        </w:trPr>
        <w:tc>
          <w:tcPr>
            <w:tcW w:w="5609" w:type="dxa"/>
            <w:vAlign w:val="center"/>
          </w:tcPr>
          <w:p w14:paraId="6341E9F2"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Untreated control</w:t>
            </w:r>
          </w:p>
        </w:tc>
        <w:tc>
          <w:tcPr>
            <w:tcW w:w="1336" w:type="dxa"/>
            <w:vAlign w:val="center"/>
          </w:tcPr>
          <w:p w14:paraId="72B8C70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35B8106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15.35 (235.4)</w:t>
            </w:r>
          </w:p>
        </w:tc>
        <w:tc>
          <w:tcPr>
            <w:tcW w:w="1736" w:type="dxa"/>
            <w:tcBorders>
              <w:left w:val="single" w:sz="4" w:space="0" w:color="auto"/>
            </w:tcBorders>
            <w:vAlign w:val="bottom"/>
          </w:tcPr>
          <w:p w14:paraId="715A874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13.98(195.9)</w:t>
            </w:r>
          </w:p>
        </w:tc>
        <w:tc>
          <w:tcPr>
            <w:tcW w:w="1736" w:type="dxa"/>
            <w:vAlign w:val="bottom"/>
          </w:tcPr>
          <w:p w14:paraId="39038CCC"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c>
          <w:tcPr>
            <w:tcW w:w="1603" w:type="dxa"/>
            <w:vAlign w:val="bottom"/>
          </w:tcPr>
          <w:p w14:paraId="583D5356"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0.00 (0.0)</w:t>
            </w:r>
          </w:p>
        </w:tc>
      </w:tr>
      <w:tr w:rsidR="00F87B60" w14:paraId="0C5FF5D2" w14:textId="77777777">
        <w:trPr>
          <w:trHeight w:val="323"/>
        </w:trPr>
        <w:tc>
          <w:tcPr>
            <w:tcW w:w="5609" w:type="dxa"/>
            <w:vAlign w:val="center"/>
          </w:tcPr>
          <w:p w14:paraId="432C510C"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2.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 </w:t>
            </w:r>
          </w:p>
        </w:tc>
        <w:tc>
          <w:tcPr>
            <w:tcW w:w="1336" w:type="dxa"/>
          </w:tcPr>
          <w:p w14:paraId="162E1A2B"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1AEB12D"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9.87 (98.5)</w:t>
            </w:r>
          </w:p>
        </w:tc>
        <w:tc>
          <w:tcPr>
            <w:tcW w:w="1736" w:type="dxa"/>
            <w:tcBorders>
              <w:left w:val="single" w:sz="4" w:space="0" w:color="auto"/>
            </w:tcBorders>
            <w:vAlign w:val="bottom"/>
          </w:tcPr>
          <w:p w14:paraId="25CFBEC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9.67 (93.1)</w:t>
            </w:r>
          </w:p>
        </w:tc>
        <w:tc>
          <w:tcPr>
            <w:tcW w:w="1736" w:type="dxa"/>
            <w:vAlign w:val="bottom"/>
          </w:tcPr>
          <w:p w14:paraId="2DD5967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49.54 (57.7)</w:t>
            </w:r>
          </w:p>
        </w:tc>
        <w:tc>
          <w:tcPr>
            <w:tcW w:w="1603" w:type="dxa"/>
            <w:vAlign w:val="bottom"/>
          </w:tcPr>
          <w:p w14:paraId="75F9D4A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46.05 (51.8)</w:t>
            </w:r>
          </w:p>
        </w:tc>
      </w:tr>
      <w:tr w:rsidR="00F87B60" w14:paraId="39A093C4" w14:textId="77777777">
        <w:trPr>
          <w:trHeight w:val="142"/>
        </w:trPr>
        <w:tc>
          <w:tcPr>
            <w:tcW w:w="5609" w:type="dxa"/>
            <w:vAlign w:val="center"/>
          </w:tcPr>
          <w:p w14:paraId="5866232C"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3.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61603D6D"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442174C2"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8.51 (72.0)</w:t>
            </w:r>
          </w:p>
        </w:tc>
        <w:tc>
          <w:tcPr>
            <w:tcW w:w="1736" w:type="dxa"/>
            <w:tcBorders>
              <w:left w:val="single" w:sz="4" w:space="0" w:color="auto"/>
            </w:tcBorders>
            <w:vAlign w:val="bottom"/>
          </w:tcPr>
          <w:p w14:paraId="5289217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8.72 (75.7)</w:t>
            </w:r>
          </w:p>
        </w:tc>
        <w:tc>
          <w:tcPr>
            <w:tcW w:w="1736" w:type="dxa"/>
            <w:vAlign w:val="bottom"/>
          </w:tcPr>
          <w:p w14:paraId="71D6077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56.34 (69.3)</w:t>
            </w:r>
          </w:p>
        </w:tc>
        <w:tc>
          <w:tcPr>
            <w:tcW w:w="1603" w:type="dxa"/>
            <w:vAlign w:val="bottom"/>
          </w:tcPr>
          <w:p w14:paraId="3AE9E26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50.88 (60.0)</w:t>
            </w:r>
          </w:p>
        </w:tc>
      </w:tr>
      <w:tr w:rsidR="00F87B60" w14:paraId="0F7DD751" w14:textId="77777777">
        <w:trPr>
          <w:trHeight w:val="312"/>
        </w:trPr>
        <w:tc>
          <w:tcPr>
            <w:tcW w:w="5609" w:type="dxa"/>
            <w:vAlign w:val="center"/>
          </w:tcPr>
          <w:p w14:paraId="60519F11"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4.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3650395A"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3EB4F3E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8.01 (64.1)</w:t>
            </w:r>
          </w:p>
        </w:tc>
        <w:tc>
          <w:tcPr>
            <w:tcW w:w="1736" w:type="dxa"/>
            <w:tcBorders>
              <w:left w:val="single" w:sz="4" w:space="0" w:color="auto"/>
            </w:tcBorders>
            <w:vAlign w:val="bottom"/>
          </w:tcPr>
          <w:p w14:paraId="3EFEE12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7.98 (63.3)</w:t>
            </w:r>
          </w:p>
        </w:tc>
        <w:tc>
          <w:tcPr>
            <w:tcW w:w="1736" w:type="dxa"/>
            <w:vAlign w:val="bottom"/>
          </w:tcPr>
          <w:p w14:paraId="531174E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58.54 (72.7)</w:t>
            </w:r>
          </w:p>
        </w:tc>
        <w:tc>
          <w:tcPr>
            <w:tcW w:w="1603" w:type="dxa"/>
            <w:vAlign w:val="bottom"/>
          </w:tcPr>
          <w:p w14:paraId="5FBDCD6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54.98 (66.9)</w:t>
            </w:r>
          </w:p>
        </w:tc>
      </w:tr>
      <w:tr w:rsidR="00F87B60" w14:paraId="05684A37" w14:textId="77777777">
        <w:trPr>
          <w:trHeight w:val="208"/>
        </w:trPr>
        <w:tc>
          <w:tcPr>
            <w:tcW w:w="5609" w:type="dxa"/>
            <w:vAlign w:val="center"/>
          </w:tcPr>
          <w:p w14:paraId="69B9EB4E" w14:textId="77777777" w:rsidR="00F87B60" w:rsidRDefault="00123F23">
            <w:pPr>
              <w:spacing w:after="0" w:line="240" w:lineRule="auto"/>
              <w:ind w:left="342" w:hanging="34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5.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2-3 leaf stage of weed</w:t>
            </w:r>
          </w:p>
        </w:tc>
        <w:tc>
          <w:tcPr>
            <w:tcW w:w="1336" w:type="dxa"/>
          </w:tcPr>
          <w:p w14:paraId="1C8507F9"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368F9FD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6.83 (46.5)</w:t>
            </w:r>
          </w:p>
        </w:tc>
        <w:tc>
          <w:tcPr>
            <w:tcW w:w="1736" w:type="dxa"/>
            <w:tcBorders>
              <w:left w:val="single" w:sz="4" w:space="0" w:color="auto"/>
            </w:tcBorders>
            <w:vAlign w:val="bottom"/>
          </w:tcPr>
          <w:p w14:paraId="3EF4DB4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28CB4D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63.60 (80.1)</w:t>
            </w:r>
          </w:p>
        </w:tc>
        <w:tc>
          <w:tcPr>
            <w:tcW w:w="1603" w:type="dxa"/>
            <w:vAlign w:val="bottom"/>
          </w:tcPr>
          <w:p w14:paraId="7B018C1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59.02 (73.4)</w:t>
            </w:r>
          </w:p>
        </w:tc>
      </w:tr>
      <w:tr w:rsidR="00F87B60" w14:paraId="62354F2F" w14:textId="77777777">
        <w:trPr>
          <w:trHeight w:val="312"/>
        </w:trPr>
        <w:tc>
          <w:tcPr>
            <w:tcW w:w="5609" w:type="dxa"/>
            <w:vAlign w:val="center"/>
          </w:tcPr>
          <w:p w14:paraId="0CF3DD33"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6.</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Pyrazosulfuron</w:t>
            </w:r>
            <w:proofErr w:type="spellEnd"/>
            <w:r>
              <w:rPr>
                <w:rFonts w:ascii="Times New Roman" w:eastAsia="Times New Roman" w:hAnsi="Times New Roman" w:cs="Times New Roman"/>
                <w:color w:val="000000"/>
                <w:kern w:val="0"/>
                <w:sz w:val="24"/>
                <w:szCs w:val="24"/>
                <w:lang w:val="en-US"/>
                <w14:ligatures w14:val="none"/>
              </w:rPr>
              <w:t xml:space="preserve"> ethyl 10% WP</w:t>
            </w:r>
          </w:p>
        </w:tc>
        <w:tc>
          <w:tcPr>
            <w:tcW w:w="1336" w:type="dxa"/>
          </w:tcPr>
          <w:p w14:paraId="0279B05E"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15</w:t>
            </w:r>
          </w:p>
        </w:tc>
        <w:tc>
          <w:tcPr>
            <w:tcW w:w="1736" w:type="dxa"/>
            <w:tcBorders>
              <w:right w:val="single" w:sz="4" w:space="0" w:color="auto"/>
            </w:tcBorders>
            <w:vAlign w:val="bottom"/>
          </w:tcPr>
          <w:p w14:paraId="116FBA8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9.96 (99.2)</w:t>
            </w:r>
          </w:p>
        </w:tc>
        <w:tc>
          <w:tcPr>
            <w:tcW w:w="1736" w:type="dxa"/>
            <w:tcBorders>
              <w:left w:val="single" w:sz="4" w:space="0" w:color="auto"/>
            </w:tcBorders>
            <w:vAlign w:val="bottom"/>
          </w:tcPr>
          <w:p w14:paraId="06537F4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10.28 (105.8)</w:t>
            </w:r>
          </w:p>
        </w:tc>
        <w:tc>
          <w:tcPr>
            <w:tcW w:w="1736" w:type="dxa"/>
            <w:vAlign w:val="bottom"/>
          </w:tcPr>
          <w:p w14:paraId="4C45793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49.32 (57.4)</w:t>
            </w:r>
          </w:p>
        </w:tc>
        <w:tc>
          <w:tcPr>
            <w:tcW w:w="1603" w:type="dxa"/>
            <w:vAlign w:val="bottom"/>
          </w:tcPr>
          <w:p w14:paraId="2047167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42.53 (45.7)</w:t>
            </w:r>
          </w:p>
        </w:tc>
      </w:tr>
      <w:tr w:rsidR="00F87B60" w14:paraId="00068D3D" w14:textId="77777777">
        <w:trPr>
          <w:trHeight w:val="200"/>
        </w:trPr>
        <w:tc>
          <w:tcPr>
            <w:tcW w:w="5609" w:type="dxa"/>
            <w:vAlign w:val="center"/>
          </w:tcPr>
          <w:p w14:paraId="322B9F42"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lastRenderedPageBreak/>
              <w:t>T</w:t>
            </w:r>
            <w:r>
              <w:rPr>
                <w:rFonts w:ascii="Times New Roman" w:eastAsiaTheme="minorEastAsia" w:hAnsi="Times New Roman" w:cs="Times New Roman"/>
                <w:bCs/>
                <w:kern w:val="0"/>
                <w:sz w:val="24"/>
                <w:szCs w:val="24"/>
                <w:vertAlign w:val="subscript"/>
                <w:lang w:val="en-US"/>
                <w14:ligatures w14:val="none"/>
              </w:rPr>
              <w:t xml:space="preserve">7.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897101"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30</w:t>
            </w:r>
          </w:p>
        </w:tc>
        <w:tc>
          <w:tcPr>
            <w:tcW w:w="1736" w:type="dxa"/>
            <w:tcBorders>
              <w:right w:val="single" w:sz="4" w:space="0" w:color="auto"/>
            </w:tcBorders>
            <w:vAlign w:val="bottom"/>
          </w:tcPr>
          <w:p w14:paraId="09C11EE4"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9.53 (90.6)</w:t>
            </w:r>
          </w:p>
        </w:tc>
        <w:tc>
          <w:tcPr>
            <w:tcW w:w="1736" w:type="dxa"/>
            <w:tcBorders>
              <w:left w:val="single" w:sz="4" w:space="0" w:color="auto"/>
            </w:tcBorders>
            <w:vAlign w:val="bottom"/>
          </w:tcPr>
          <w:p w14:paraId="50CAB70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8.46 (71.2)</w:t>
            </w:r>
          </w:p>
        </w:tc>
        <w:tc>
          <w:tcPr>
            <w:tcW w:w="1736" w:type="dxa"/>
            <w:vAlign w:val="bottom"/>
          </w:tcPr>
          <w:p w14:paraId="0BDCECE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51.58 (61.3)</w:t>
            </w:r>
          </w:p>
        </w:tc>
        <w:tc>
          <w:tcPr>
            <w:tcW w:w="1603" w:type="dxa"/>
            <w:vAlign w:val="bottom"/>
          </w:tcPr>
          <w:p w14:paraId="35790D78"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52.77 (63.4)</w:t>
            </w:r>
          </w:p>
        </w:tc>
      </w:tr>
      <w:tr w:rsidR="00F87B60" w14:paraId="05218DB2" w14:textId="77777777">
        <w:trPr>
          <w:trHeight w:val="312"/>
        </w:trPr>
        <w:tc>
          <w:tcPr>
            <w:tcW w:w="5609" w:type="dxa"/>
            <w:vAlign w:val="center"/>
          </w:tcPr>
          <w:p w14:paraId="16650C11"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8.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3D8CB6C7"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40</w:t>
            </w:r>
          </w:p>
        </w:tc>
        <w:tc>
          <w:tcPr>
            <w:tcW w:w="1736" w:type="dxa"/>
            <w:tcBorders>
              <w:right w:val="single" w:sz="4" w:space="0" w:color="auto"/>
            </w:tcBorders>
            <w:vAlign w:val="bottom"/>
          </w:tcPr>
          <w:p w14:paraId="5A4CC62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8.58 (73.4)</w:t>
            </w:r>
          </w:p>
        </w:tc>
        <w:tc>
          <w:tcPr>
            <w:tcW w:w="1736" w:type="dxa"/>
            <w:tcBorders>
              <w:left w:val="single" w:sz="4" w:space="0" w:color="auto"/>
            </w:tcBorders>
            <w:vAlign w:val="bottom"/>
          </w:tcPr>
          <w:p w14:paraId="4E5BAAD3"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7.84 (61.2)</w:t>
            </w:r>
          </w:p>
        </w:tc>
        <w:tc>
          <w:tcPr>
            <w:tcW w:w="1736" w:type="dxa"/>
            <w:vAlign w:val="bottom"/>
          </w:tcPr>
          <w:p w14:paraId="2DB551D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56.01 (68.7)</w:t>
            </w:r>
          </w:p>
        </w:tc>
        <w:tc>
          <w:tcPr>
            <w:tcW w:w="1603" w:type="dxa"/>
            <w:vAlign w:val="bottom"/>
          </w:tcPr>
          <w:p w14:paraId="20129D1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55.65 (68.0)</w:t>
            </w:r>
          </w:p>
        </w:tc>
      </w:tr>
      <w:tr w:rsidR="00F87B60" w14:paraId="44C2BFE5" w14:textId="77777777">
        <w:trPr>
          <w:trHeight w:val="312"/>
        </w:trPr>
        <w:tc>
          <w:tcPr>
            <w:tcW w:w="5609" w:type="dxa"/>
            <w:vAlign w:val="center"/>
          </w:tcPr>
          <w:p w14:paraId="73458F52"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 xml:space="preserve">9.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E983CB1"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50</w:t>
            </w:r>
          </w:p>
        </w:tc>
        <w:tc>
          <w:tcPr>
            <w:tcW w:w="1736" w:type="dxa"/>
            <w:tcBorders>
              <w:right w:val="single" w:sz="4" w:space="0" w:color="auto"/>
            </w:tcBorders>
            <w:vAlign w:val="bottom"/>
          </w:tcPr>
          <w:p w14:paraId="415D2E8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7.59 (57.1)</w:t>
            </w:r>
          </w:p>
        </w:tc>
        <w:tc>
          <w:tcPr>
            <w:tcW w:w="1736" w:type="dxa"/>
            <w:tcBorders>
              <w:left w:val="single" w:sz="4" w:space="0" w:color="auto"/>
            </w:tcBorders>
            <w:vAlign w:val="bottom"/>
          </w:tcPr>
          <w:p w14:paraId="2ECF2E9D"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7.19 (51.2)</w:t>
            </w:r>
          </w:p>
        </w:tc>
        <w:tc>
          <w:tcPr>
            <w:tcW w:w="1736" w:type="dxa"/>
            <w:vAlign w:val="bottom"/>
          </w:tcPr>
          <w:p w14:paraId="5D3C05A4"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60.35 (75.4)</w:t>
            </w:r>
          </w:p>
        </w:tc>
        <w:tc>
          <w:tcPr>
            <w:tcW w:w="1603" w:type="dxa"/>
            <w:vAlign w:val="bottom"/>
          </w:tcPr>
          <w:p w14:paraId="62B13EC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59.06 (73.5)</w:t>
            </w:r>
          </w:p>
        </w:tc>
      </w:tr>
      <w:tr w:rsidR="00F87B60" w14:paraId="34D1A214" w14:textId="77777777">
        <w:trPr>
          <w:trHeight w:val="312"/>
        </w:trPr>
        <w:tc>
          <w:tcPr>
            <w:tcW w:w="5609" w:type="dxa"/>
            <w:vAlign w:val="center"/>
          </w:tcPr>
          <w:p w14:paraId="7E489F56"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10.</w:t>
            </w:r>
            <w:r>
              <w:rPr>
                <w:rFonts w:ascii="Times New Roman" w:eastAsiaTheme="minorEastAsia" w:hAnsi="Times New Roman" w:cs="Times New Roman"/>
                <w:bCs/>
                <w:kern w:val="0"/>
                <w:sz w:val="24"/>
                <w:szCs w:val="24"/>
                <w:lang w:val="en-US"/>
                <w14:ligatures w14:val="none"/>
              </w:rPr>
              <w:t xml:space="preserve"> </w:t>
            </w:r>
            <w:proofErr w:type="spellStart"/>
            <w:r>
              <w:rPr>
                <w:rFonts w:ascii="Times New Roman" w:eastAsia="Times New Roman" w:hAnsi="Times New Roman" w:cs="Times New Roman"/>
                <w:color w:val="000000"/>
                <w:kern w:val="0"/>
                <w:sz w:val="24"/>
                <w:szCs w:val="24"/>
                <w:lang w:val="en-US"/>
                <w14:ligatures w14:val="none"/>
              </w:rPr>
              <w:t>Triafamone</w:t>
            </w:r>
            <w:proofErr w:type="spellEnd"/>
            <w:r>
              <w:rPr>
                <w:rFonts w:ascii="Times New Roman" w:eastAsia="Times New Roman" w:hAnsi="Times New Roman" w:cs="Times New Roman"/>
                <w:color w:val="000000"/>
                <w:kern w:val="0"/>
                <w:sz w:val="24"/>
                <w:szCs w:val="24"/>
                <w:lang w:val="en-US"/>
                <w14:ligatures w14:val="none"/>
              </w:rPr>
              <w:t xml:space="preserve"> 200 SC) at 0-3 DAT</w:t>
            </w:r>
          </w:p>
        </w:tc>
        <w:tc>
          <w:tcPr>
            <w:tcW w:w="1336" w:type="dxa"/>
          </w:tcPr>
          <w:p w14:paraId="43159CB4"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100</w:t>
            </w:r>
          </w:p>
        </w:tc>
        <w:tc>
          <w:tcPr>
            <w:tcW w:w="1736" w:type="dxa"/>
            <w:tcBorders>
              <w:right w:val="single" w:sz="4" w:space="0" w:color="auto"/>
            </w:tcBorders>
            <w:vAlign w:val="bottom"/>
          </w:tcPr>
          <w:p w14:paraId="2F2985F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5.61 (31.1)</w:t>
            </w:r>
          </w:p>
        </w:tc>
        <w:tc>
          <w:tcPr>
            <w:tcW w:w="1736" w:type="dxa"/>
            <w:tcBorders>
              <w:left w:val="single" w:sz="4" w:space="0" w:color="auto"/>
            </w:tcBorders>
            <w:vAlign w:val="bottom"/>
          </w:tcPr>
          <w:p w14:paraId="6705807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6.79(45.8)</w:t>
            </w:r>
          </w:p>
        </w:tc>
        <w:tc>
          <w:tcPr>
            <w:tcW w:w="1736" w:type="dxa"/>
            <w:vAlign w:val="bottom"/>
          </w:tcPr>
          <w:p w14:paraId="591E3B5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68.64 (86.7)</w:t>
            </w:r>
          </w:p>
        </w:tc>
        <w:tc>
          <w:tcPr>
            <w:tcW w:w="1603" w:type="dxa"/>
            <w:vAlign w:val="bottom"/>
          </w:tcPr>
          <w:p w14:paraId="77D8020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60.83 (76.1)</w:t>
            </w:r>
          </w:p>
        </w:tc>
      </w:tr>
      <w:tr w:rsidR="00F87B60" w14:paraId="66F7BE96" w14:textId="77777777">
        <w:trPr>
          <w:trHeight w:val="312"/>
        </w:trPr>
        <w:tc>
          <w:tcPr>
            <w:tcW w:w="5609" w:type="dxa"/>
            <w:vAlign w:val="center"/>
          </w:tcPr>
          <w:p w14:paraId="69439847" w14:textId="77777777" w:rsidR="00F87B60" w:rsidRDefault="00123F23">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11.</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Pretilachlor 50% EC at 0-3 DAT</w:t>
            </w:r>
          </w:p>
        </w:tc>
        <w:tc>
          <w:tcPr>
            <w:tcW w:w="1336" w:type="dxa"/>
          </w:tcPr>
          <w:p w14:paraId="6135D2C7" w14:textId="77777777" w:rsidR="00F87B60" w:rsidRDefault="00123F23">
            <w:pPr>
              <w:keepNext/>
              <w:spacing w:after="0" w:line="240" w:lineRule="auto"/>
              <w:jc w:val="center"/>
              <w:outlineLvl w:val="0"/>
              <w:rPr>
                <w:rFonts w:ascii="Times New Roman" w:eastAsia="Times New Roman" w:hAnsi="Times New Roman" w:cs="Times New Roman"/>
                <w:kern w:val="0"/>
                <w:sz w:val="24"/>
                <w:szCs w:val="24"/>
                <w:lang w:val="en-US" w:eastAsia="en-IN"/>
                <w14:ligatures w14:val="none"/>
              </w:rPr>
            </w:pPr>
            <w:r>
              <w:rPr>
                <w:rFonts w:ascii="Times New Roman" w:eastAsia="Times New Roman" w:hAnsi="Times New Roman" w:cs="Times New Roman"/>
                <w:kern w:val="0"/>
                <w:sz w:val="24"/>
                <w:szCs w:val="24"/>
                <w:lang w:val="en-US" w:eastAsia="en-IN"/>
                <w14:ligatures w14:val="none"/>
              </w:rPr>
              <w:t>750</w:t>
            </w:r>
          </w:p>
        </w:tc>
        <w:tc>
          <w:tcPr>
            <w:tcW w:w="1736" w:type="dxa"/>
            <w:tcBorders>
              <w:right w:val="single" w:sz="4" w:space="0" w:color="auto"/>
            </w:tcBorders>
            <w:vAlign w:val="bottom"/>
          </w:tcPr>
          <w:p w14:paraId="68E4073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10.13 (102.7)</w:t>
            </w:r>
          </w:p>
        </w:tc>
        <w:tc>
          <w:tcPr>
            <w:tcW w:w="1736" w:type="dxa"/>
            <w:tcBorders>
              <w:left w:val="single" w:sz="4" w:space="0" w:color="auto"/>
            </w:tcBorders>
            <w:vAlign w:val="bottom"/>
          </w:tcPr>
          <w:p w14:paraId="0EF5AA8A"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10.14(103.1)</w:t>
            </w:r>
          </w:p>
        </w:tc>
        <w:tc>
          <w:tcPr>
            <w:tcW w:w="1736" w:type="dxa"/>
            <w:vAlign w:val="bottom"/>
          </w:tcPr>
          <w:p w14:paraId="019C36A5"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48.32 (55.7)</w:t>
            </w:r>
          </w:p>
        </w:tc>
        <w:tc>
          <w:tcPr>
            <w:tcW w:w="1603" w:type="dxa"/>
            <w:vAlign w:val="bottom"/>
          </w:tcPr>
          <w:p w14:paraId="60E9087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43.37 (47.2)</w:t>
            </w:r>
          </w:p>
        </w:tc>
      </w:tr>
      <w:tr w:rsidR="00F87B60" w14:paraId="48B0103C" w14:textId="77777777">
        <w:trPr>
          <w:trHeight w:val="312"/>
        </w:trPr>
        <w:tc>
          <w:tcPr>
            <w:tcW w:w="5609" w:type="dxa"/>
            <w:vAlign w:val="center"/>
          </w:tcPr>
          <w:p w14:paraId="49576C9D" w14:textId="77777777" w:rsidR="00F87B60" w:rsidRDefault="00123F23">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12.</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 xml:space="preserve">Farmer practice (two hand </w:t>
            </w:r>
            <w:proofErr w:type="spellStart"/>
            <w:r>
              <w:rPr>
                <w:rFonts w:ascii="Times New Roman" w:eastAsia="Times New Roman" w:hAnsi="Times New Roman" w:cs="Times New Roman"/>
                <w:color w:val="000000"/>
                <w:kern w:val="0"/>
                <w:sz w:val="24"/>
                <w:szCs w:val="24"/>
                <w:lang w:val="en-US"/>
                <w14:ligatures w14:val="none"/>
              </w:rPr>
              <w:t>weedings</w:t>
            </w:r>
            <w:proofErr w:type="spellEnd"/>
            <w:r>
              <w:rPr>
                <w:rFonts w:ascii="Times New Roman" w:eastAsia="Times New Roman" w:hAnsi="Times New Roman" w:cs="Times New Roman"/>
                <w:color w:val="000000"/>
                <w:kern w:val="0"/>
                <w:sz w:val="24"/>
                <w:szCs w:val="24"/>
                <w:lang w:val="en-US"/>
                <w14:ligatures w14:val="none"/>
              </w:rPr>
              <w:t>)</w:t>
            </w:r>
          </w:p>
        </w:tc>
        <w:tc>
          <w:tcPr>
            <w:tcW w:w="1336" w:type="dxa"/>
            <w:vAlign w:val="center"/>
          </w:tcPr>
          <w:p w14:paraId="39EEA0F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2A327F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3.63 (13.2)</w:t>
            </w:r>
          </w:p>
        </w:tc>
        <w:tc>
          <w:tcPr>
            <w:tcW w:w="1736" w:type="dxa"/>
            <w:tcBorders>
              <w:left w:val="single" w:sz="4" w:space="0" w:color="auto"/>
            </w:tcBorders>
            <w:vAlign w:val="bottom"/>
          </w:tcPr>
          <w:p w14:paraId="183FD8BD"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3.71 (13.3)</w:t>
            </w:r>
          </w:p>
        </w:tc>
        <w:tc>
          <w:tcPr>
            <w:tcW w:w="1736" w:type="dxa"/>
            <w:vAlign w:val="bottom"/>
          </w:tcPr>
          <w:p w14:paraId="646A8720"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76.56 (94.4)</w:t>
            </w:r>
          </w:p>
        </w:tc>
        <w:tc>
          <w:tcPr>
            <w:tcW w:w="1603" w:type="dxa"/>
            <w:vAlign w:val="bottom"/>
          </w:tcPr>
          <w:p w14:paraId="65CEC6D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74.78 (93.0)</w:t>
            </w:r>
          </w:p>
        </w:tc>
      </w:tr>
      <w:tr w:rsidR="00F87B60" w14:paraId="10CB8CD1" w14:textId="77777777">
        <w:trPr>
          <w:trHeight w:val="312"/>
        </w:trPr>
        <w:tc>
          <w:tcPr>
            <w:tcW w:w="5609" w:type="dxa"/>
            <w:vAlign w:val="center"/>
          </w:tcPr>
          <w:p w14:paraId="256BA29E" w14:textId="77777777" w:rsidR="00F87B60" w:rsidRDefault="00123F23">
            <w:pPr>
              <w:spacing w:after="0" w:line="240" w:lineRule="auto"/>
              <w:ind w:left="252" w:hanging="252"/>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Cs/>
                <w:kern w:val="0"/>
                <w:sz w:val="24"/>
                <w:szCs w:val="24"/>
                <w:lang w:val="en-US"/>
                <w14:ligatures w14:val="none"/>
              </w:rPr>
              <w:t>T</w:t>
            </w:r>
            <w:r>
              <w:rPr>
                <w:rFonts w:ascii="Times New Roman" w:eastAsiaTheme="minorEastAsia" w:hAnsi="Times New Roman" w:cs="Times New Roman"/>
                <w:bCs/>
                <w:kern w:val="0"/>
                <w:sz w:val="24"/>
                <w:szCs w:val="24"/>
                <w:vertAlign w:val="subscript"/>
                <w:lang w:val="en-US"/>
                <w14:ligatures w14:val="none"/>
              </w:rPr>
              <w:t>13.</w:t>
            </w:r>
            <w:r>
              <w:rPr>
                <w:rFonts w:ascii="Times New Roman" w:eastAsiaTheme="minorEastAsia" w:hAnsi="Times New Roman" w:cs="Times New Roman"/>
                <w:bCs/>
                <w:kern w:val="0"/>
                <w:sz w:val="24"/>
                <w:szCs w:val="24"/>
                <w:lang w:val="en-US"/>
                <w14:ligatures w14:val="none"/>
              </w:rPr>
              <w:t xml:space="preserve"> </w:t>
            </w:r>
            <w:r>
              <w:rPr>
                <w:rFonts w:ascii="Times New Roman" w:eastAsia="Times New Roman" w:hAnsi="Times New Roman" w:cs="Times New Roman"/>
                <w:color w:val="000000"/>
                <w:kern w:val="0"/>
                <w:sz w:val="24"/>
                <w:szCs w:val="24"/>
                <w:lang w:val="en-US"/>
                <w14:ligatures w14:val="none"/>
              </w:rPr>
              <w:t>Weed free</w:t>
            </w:r>
          </w:p>
        </w:tc>
        <w:tc>
          <w:tcPr>
            <w:tcW w:w="1336" w:type="dxa"/>
            <w:vAlign w:val="center"/>
          </w:tcPr>
          <w:p w14:paraId="2D4A528E"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174DCC2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tcBorders>
              <w:left w:val="single" w:sz="4" w:space="0" w:color="auto"/>
            </w:tcBorders>
            <w:vAlign w:val="bottom"/>
          </w:tcPr>
          <w:p w14:paraId="1E9EDC33"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0.71 (0.0)</w:t>
            </w:r>
          </w:p>
        </w:tc>
        <w:tc>
          <w:tcPr>
            <w:tcW w:w="1736" w:type="dxa"/>
            <w:vAlign w:val="bottom"/>
          </w:tcPr>
          <w:p w14:paraId="4F72620C"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c>
          <w:tcPr>
            <w:tcW w:w="1603" w:type="dxa"/>
            <w:vAlign w:val="bottom"/>
          </w:tcPr>
          <w:p w14:paraId="7228582C"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90.00 (100.0)</w:t>
            </w:r>
          </w:p>
        </w:tc>
      </w:tr>
      <w:tr w:rsidR="00F87B60" w14:paraId="2917EB0E" w14:textId="77777777">
        <w:trPr>
          <w:trHeight w:val="218"/>
        </w:trPr>
        <w:tc>
          <w:tcPr>
            <w:tcW w:w="5609" w:type="dxa"/>
            <w:tcBorders>
              <w:bottom w:val="single" w:sz="4" w:space="0" w:color="auto"/>
            </w:tcBorders>
            <w:vAlign w:val="center"/>
          </w:tcPr>
          <w:p w14:paraId="6BE5F914"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proofErr w:type="spellStart"/>
            <w:r>
              <w:rPr>
                <w:rFonts w:ascii="Times New Roman" w:eastAsiaTheme="minorEastAsia" w:hAnsi="Times New Roman" w:cs="Times New Roman"/>
                <w:b/>
                <w:kern w:val="0"/>
                <w:sz w:val="24"/>
                <w:szCs w:val="24"/>
                <w:lang w:val="en-US"/>
                <w14:ligatures w14:val="none"/>
              </w:rPr>
              <w:t>SEm</w:t>
            </w:r>
            <w:proofErr w:type="spellEnd"/>
            <w:r>
              <w:rPr>
                <w:rFonts w:ascii="Times New Roman" w:eastAsiaTheme="minorEastAsia" w:hAnsi="Times New Roman" w:cs="Times New Roman"/>
                <w:b/>
                <w:kern w:val="0"/>
                <w:sz w:val="24"/>
                <w:szCs w:val="24"/>
                <w:lang w:val="en-US"/>
                <w14:ligatures w14:val="none"/>
              </w:rPr>
              <w:t xml:space="preserve"> </w:t>
            </w:r>
            <w:r>
              <w:rPr>
                <w:rFonts w:ascii="Times New Roman" w:eastAsiaTheme="minorEastAsia" w:hAnsi="Times New Roman" w:cs="Times New Roman"/>
                <w:b/>
                <w:kern w:val="0"/>
                <w:sz w:val="24"/>
                <w:szCs w:val="24"/>
                <w:u w:val="single"/>
                <w:lang w:val="en-US"/>
                <w14:ligatures w14:val="none"/>
              </w:rPr>
              <w:t>+</w:t>
            </w:r>
          </w:p>
        </w:tc>
        <w:tc>
          <w:tcPr>
            <w:tcW w:w="1336" w:type="dxa"/>
            <w:tcBorders>
              <w:bottom w:val="single" w:sz="4" w:space="0" w:color="auto"/>
            </w:tcBorders>
            <w:vAlign w:val="center"/>
          </w:tcPr>
          <w:p w14:paraId="70915538"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bottom w:val="single" w:sz="4" w:space="0" w:color="auto"/>
              <w:right w:val="single" w:sz="4" w:space="0" w:color="auto"/>
            </w:tcBorders>
            <w:vAlign w:val="bottom"/>
          </w:tcPr>
          <w:p w14:paraId="127F4759"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0.35</w:t>
            </w:r>
          </w:p>
        </w:tc>
        <w:tc>
          <w:tcPr>
            <w:tcW w:w="1736" w:type="dxa"/>
            <w:tcBorders>
              <w:left w:val="single" w:sz="4" w:space="0" w:color="auto"/>
              <w:bottom w:val="single" w:sz="4" w:space="0" w:color="auto"/>
            </w:tcBorders>
            <w:vAlign w:val="bottom"/>
          </w:tcPr>
          <w:p w14:paraId="37E0DA8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0.29</w:t>
            </w:r>
          </w:p>
        </w:tc>
        <w:tc>
          <w:tcPr>
            <w:tcW w:w="1736" w:type="dxa"/>
            <w:tcBorders>
              <w:bottom w:val="single" w:sz="4" w:space="0" w:color="auto"/>
            </w:tcBorders>
            <w:vAlign w:val="bottom"/>
          </w:tcPr>
          <w:p w14:paraId="482B510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1.70</w:t>
            </w:r>
          </w:p>
        </w:tc>
        <w:tc>
          <w:tcPr>
            <w:tcW w:w="1603" w:type="dxa"/>
            <w:tcBorders>
              <w:bottom w:val="single" w:sz="4" w:space="0" w:color="auto"/>
            </w:tcBorders>
            <w:vAlign w:val="bottom"/>
          </w:tcPr>
          <w:p w14:paraId="40D0E618"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1.47</w:t>
            </w:r>
          </w:p>
        </w:tc>
      </w:tr>
      <w:tr w:rsidR="00F87B60" w14:paraId="29017D35" w14:textId="77777777">
        <w:trPr>
          <w:trHeight w:val="312"/>
        </w:trPr>
        <w:tc>
          <w:tcPr>
            <w:tcW w:w="5609" w:type="dxa"/>
            <w:vAlign w:val="center"/>
          </w:tcPr>
          <w:p w14:paraId="15A144BE" w14:textId="77777777" w:rsidR="00F87B60" w:rsidRDefault="00123F23">
            <w:pPr>
              <w:spacing w:after="0" w:line="240" w:lineRule="auto"/>
              <w:rPr>
                <w:rFonts w:ascii="Times New Roman" w:eastAsiaTheme="minorEastAsia" w:hAnsi="Times New Roman" w:cs="Times New Roman"/>
                <w:b/>
                <w:kern w:val="0"/>
                <w:sz w:val="24"/>
                <w:szCs w:val="24"/>
                <w:lang w:val="en-US"/>
                <w14:ligatures w14:val="none"/>
              </w:rPr>
            </w:pPr>
            <w:r>
              <w:rPr>
                <w:rFonts w:ascii="Times New Roman" w:eastAsiaTheme="minorEastAsia" w:hAnsi="Times New Roman" w:cs="Times New Roman"/>
                <w:b/>
                <w:kern w:val="0"/>
                <w:sz w:val="24"/>
                <w:szCs w:val="24"/>
                <w:lang w:val="en-US"/>
                <w14:ligatures w14:val="none"/>
              </w:rPr>
              <w:t>CD (P = 0.05)</w:t>
            </w:r>
          </w:p>
        </w:tc>
        <w:tc>
          <w:tcPr>
            <w:tcW w:w="1336" w:type="dxa"/>
            <w:vAlign w:val="center"/>
          </w:tcPr>
          <w:p w14:paraId="66D6D987"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w:t>
            </w:r>
          </w:p>
        </w:tc>
        <w:tc>
          <w:tcPr>
            <w:tcW w:w="1736" w:type="dxa"/>
            <w:tcBorders>
              <w:right w:val="single" w:sz="4" w:space="0" w:color="auto"/>
            </w:tcBorders>
            <w:vAlign w:val="bottom"/>
          </w:tcPr>
          <w:p w14:paraId="5B640C33"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1.01</w:t>
            </w:r>
          </w:p>
        </w:tc>
        <w:tc>
          <w:tcPr>
            <w:tcW w:w="1736" w:type="dxa"/>
            <w:tcBorders>
              <w:left w:val="single" w:sz="4" w:space="0" w:color="auto"/>
            </w:tcBorders>
            <w:vAlign w:val="bottom"/>
          </w:tcPr>
          <w:p w14:paraId="2834D98B"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0.84</w:t>
            </w:r>
          </w:p>
        </w:tc>
        <w:tc>
          <w:tcPr>
            <w:tcW w:w="1736" w:type="dxa"/>
            <w:vAlign w:val="bottom"/>
          </w:tcPr>
          <w:p w14:paraId="0E8A7B3F"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4.87</w:t>
            </w:r>
          </w:p>
        </w:tc>
        <w:tc>
          <w:tcPr>
            <w:tcW w:w="1603" w:type="dxa"/>
            <w:vAlign w:val="bottom"/>
          </w:tcPr>
          <w:p w14:paraId="71A6D9E1" w14:textId="77777777" w:rsidR="00F87B60" w:rsidRDefault="00123F23">
            <w:pPr>
              <w:spacing w:after="0" w:line="240" w:lineRule="auto"/>
              <w:jc w:val="center"/>
              <w:rPr>
                <w:rFonts w:ascii="Times New Roman" w:eastAsiaTheme="minorEastAsia" w:hAnsi="Times New Roman" w:cs="Times New Roman"/>
                <w:color w:val="000000"/>
                <w:kern w:val="0"/>
                <w:sz w:val="24"/>
                <w:szCs w:val="24"/>
                <w:lang w:val="en-US"/>
                <w14:ligatures w14:val="none"/>
              </w:rPr>
            </w:pPr>
            <w:r>
              <w:rPr>
                <w:rFonts w:ascii="Times New Roman" w:eastAsiaTheme="minorEastAsia" w:hAnsi="Times New Roman" w:cs="Times New Roman"/>
                <w:color w:val="000000"/>
                <w:kern w:val="0"/>
                <w:sz w:val="24"/>
                <w:szCs w:val="24"/>
                <w:lang w:val="en-US"/>
                <w14:ligatures w14:val="none"/>
              </w:rPr>
              <w:t>4.23</w:t>
            </w:r>
          </w:p>
        </w:tc>
      </w:tr>
    </w:tbl>
    <w:p w14:paraId="392D2675" w14:textId="77777777" w:rsidR="00F87B60" w:rsidRDefault="00123F23">
      <w:pPr>
        <w:pStyle w:val="Default"/>
        <w:spacing w:line="360" w:lineRule="auto"/>
        <w:ind w:left="1170" w:hanging="1170"/>
      </w:pPr>
      <w:r>
        <w:t>Note: *Data transformed to √x+0.5 transformations. Figures in parenthesis are original values</w:t>
      </w:r>
    </w:p>
    <w:p w14:paraId="142925EE" w14:textId="77777777" w:rsidR="00F87B60" w:rsidRDefault="00123F23">
      <w:pPr>
        <w:pStyle w:val="Default"/>
        <w:spacing w:line="360" w:lineRule="auto"/>
        <w:ind w:left="1170" w:hanging="1170"/>
        <w:rPr>
          <w:bCs/>
        </w:rPr>
      </w:pPr>
      <w:r>
        <w:t xml:space="preserve">          ** Data transformed to arc sine transformations. Figures in parenthesis are original values</w:t>
      </w:r>
    </w:p>
    <w:p w14:paraId="09A0E39F" w14:textId="77777777" w:rsidR="00F87B60" w:rsidRDefault="00F87B60">
      <w:pPr>
        <w:pStyle w:val="Default"/>
        <w:spacing w:after="240" w:line="360" w:lineRule="auto"/>
        <w:ind w:left="900" w:hanging="900"/>
        <w:rPr>
          <w:bCs/>
        </w:rPr>
      </w:pPr>
    </w:p>
    <w:sectPr w:rsidR="00F87B60">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724074" w16cex:dateUtc="2025-06-27T01:25:00Z"/>
  <w16cex:commentExtensible w16cex:durableId="4DB946DE" w16cex:dateUtc="2025-06-27T02:42:00Z"/>
  <w16cex:commentExtensible w16cex:durableId="6BCDDF24" w16cex:dateUtc="2025-06-27T0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10EE6" w14:textId="77777777" w:rsidR="00FC06D5" w:rsidRDefault="00FC06D5">
      <w:pPr>
        <w:spacing w:line="240" w:lineRule="auto"/>
      </w:pPr>
      <w:r>
        <w:separator/>
      </w:r>
    </w:p>
  </w:endnote>
  <w:endnote w:type="continuationSeparator" w:id="0">
    <w:p w14:paraId="0D1E1091" w14:textId="77777777" w:rsidR="00FC06D5" w:rsidRDefault="00FC0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9074" w14:textId="77777777" w:rsidR="00123F23" w:rsidRDefault="00123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CCA2" w14:textId="77777777" w:rsidR="00123F23" w:rsidRDefault="00123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ACA5" w14:textId="77777777" w:rsidR="00123F23" w:rsidRDefault="0012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4302" w14:textId="77777777" w:rsidR="00FC06D5" w:rsidRDefault="00FC06D5">
      <w:pPr>
        <w:spacing w:after="0"/>
      </w:pPr>
      <w:r>
        <w:separator/>
      </w:r>
    </w:p>
  </w:footnote>
  <w:footnote w:type="continuationSeparator" w:id="0">
    <w:p w14:paraId="773124FE" w14:textId="77777777" w:rsidR="00FC06D5" w:rsidRDefault="00FC0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CF0A" w14:textId="2A3DD7CC" w:rsidR="00123F23" w:rsidRDefault="00123F23">
    <w:pPr>
      <w:pStyle w:val="Header"/>
    </w:pPr>
    <w:r>
      <w:rPr>
        <w:noProof/>
      </w:rPr>
      <w:pict w14:anchorId="00C54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439F" w14:textId="236BBD99" w:rsidR="00123F23" w:rsidRDefault="00123F23">
    <w:pPr>
      <w:pStyle w:val="Header"/>
    </w:pPr>
    <w:r>
      <w:rPr>
        <w:noProof/>
      </w:rPr>
      <w:pict w14:anchorId="511E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7F3F" w14:textId="4F475E7E" w:rsidR="00123F23" w:rsidRDefault="00123F23">
    <w:pPr>
      <w:pStyle w:val="Header"/>
    </w:pPr>
    <w:r>
      <w:rPr>
        <w:noProof/>
      </w:rPr>
      <w:pict w14:anchorId="2017E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C30857"/>
    <w:multiLevelType w:val="singleLevel"/>
    <w:tmpl w:val="FDC30857"/>
    <w:lvl w:ilvl="0">
      <w:start w:val="2"/>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IxMzQ0Mzc3MjBX0lEKTi0uzszPAykwqgUA7KWeSCwAAAA="/>
  </w:docVars>
  <w:rsids>
    <w:rsidRoot w:val="00124F2A"/>
    <w:rsid w:val="00017899"/>
    <w:rsid w:val="000258F7"/>
    <w:rsid w:val="0006270A"/>
    <w:rsid w:val="000810F5"/>
    <w:rsid w:val="000C3334"/>
    <w:rsid w:val="000D1908"/>
    <w:rsid w:val="000D6F96"/>
    <w:rsid w:val="000E335D"/>
    <w:rsid w:val="000F550A"/>
    <w:rsid w:val="00113089"/>
    <w:rsid w:val="00123F23"/>
    <w:rsid w:val="00124F2A"/>
    <w:rsid w:val="0014463C"/>
    <w:rsid w:val="00171D19"/>
    <w:rsid w:val="0018016E"/>
    <w:rsid w:val="00181670"/>
    <w:rsid w:val="001B2099"/>
    <w:rsid w:val="001B3872"/>
    <w:rsid w:val="001B76E1"/>
    <w:rsid w:val="001C47B5"/>
    <w:rsid w:val="001C5959"/>
    <w:rsid w:val="001E5779"/>
    <w:rsid w:val="00213515"/>
    <w:rsid w:val="00271965"/>
    <w:rsid w:val="00290A62"/>
    <w:rsid w:val="00291D38"/>
    <w:rsid w:val="002952D7"/>
    <w:rsid w:val="00304C08"/>
    <w:rsid w:val="0030792F"/>
    <w:rsid w:val="0031704F"/>
    <w:rsid w:val="00337AAF"/>
    <w:rsid w:val="0034509D"/>
    <w:rsid w:val="00370F46"/>
    <w:rsid w:val="00396DC4"/>
    <w:rsid w:val="003F1B39"/>
    <w:rsid w:val="003F59EA"/>
    <w:rsid w:val="00443936"/>
    <w:rsid w:val="00454D1E"/>
    <w:rsid w:val="00465D99"/>
    <w:rsid w:val="004B349C"/>
    <w:rsid w:val="004D4E3B"/>
    <w:rsid w:val="004D4F19"/>
    <w:rsid w:val="004E5D06"/>
    <w:rsid w:val="00507A0A"/>
    <w:rsid w:val="00523F52"/>
    <w:rsid w:val="00537E11"/>
    <w:rsid w:val="005611FF"/>
    <w:rsid w:val="00650797"/>
    <w:rsid w:val="00660F77"/>
    <w:rsid w:val="00663533"/>
    <w:rsid w:val="00676B19"/>
    <w:rsid w:val="00677533"/>
    <w:rsid w:val="00694AA4"/>
    <w:rsid w:val="006B3A02"/>
    <w:rsid w:val="006D053D"/>
    <w:rsid w:val="006D5AA1"/>
    <w:rsid w:val="006D5C9D"/>
    <w:rsid w:val="006E3100"/>
    <w:rsid w:val="00736DE6"/>
    <w:rsid w:val="0075481E"/>
    <w:rsid w:val="0077128F"/>
    <w:rsid w:val="00776500"/>
    <w:rsid w:val="0078373E"/>
    <w:rsid w:val="007A531C"/>
    <w:rsid w:val="007B546B"/>
    <w:rsid w:val="007C0515"/>
    <w:rsid w:val="007E343D"/>
    <w:rsid w:val="007F6E6B"/>
    <w:rsid w:val="008009DC"/>
    <w:rsid w:val="00831222"/>
    <w:rsid w:val="0083173E"/>
    <w:rsid w:val="00833EF9"/>
    <w:rsid w:val="00852D64"/>
    <w:rsid w:val="008851B8"/>
    <w:rsid w:val="00894D32"/>
    <w:rsid w:val="008C794C"/>
    <w:rsid w:val="009472A0"/>
    <w:rsid w:val="00984687"/>
    <w:rsid w:val="009F6021"/>
    <w:rsid w:val="00A2090D"/>
    <w:rsid w:val="00A37E44"/>
    <w:rsid w:val="00A7459A"/>
    <w:rsid w:val="00A83D4B"/>
    <w:rsid w:val="00A943B7"/>
    <w:rsid w:val="00A96603"/>
    <w:rsid w:val="00AA088F"/>
    <w:rsid w:val="00AB67EB"/>
    <w:rsid w:val="00AC5647"/>
    <w:rsid w:val="00AE1809"/>
    <w:rsid w:val="00B03904"/>
    <w:rsid w:val="00B05ED7"/>
    <w:rsid w:val="00B172B0"/>
    <w:rsid w:val="00B44F64"/>
    <w:rsid w:val="00B50A7E"/>
    <w:rsid w:val="00B63349"/>
    <w:rsid w:val="00B65B53"/>
    <w:rsid w:val="00B754BF"/>
    <w:rsid w:val="00B8049F"/>
    <w:rsid w:val="00BC38B8"/>
    <w:rsid w:val="00BC6BC3"/>
    <w:rsid w:val="00BE727A"/>
    <w:rsid w:val="00C120F5"/>
    <w:rsid w:val="00C24C69"/>
    <w:rsid w:val="00C556BE"/>
    <w:rsid w:val="00C74D63"/>
    <w:rsid w:val="00C85B27"/>
    <w:rsid w:val="00CC19BD"/>
    <w:rsid w:val="00CD1760"/>
    <w:rsid w:val="00D31078"/>
    <w:rsid w:val="00D52437"/>
    <w:rsid w:val="00D83873"/>
    <w:rsid w:val="00DD6A60"/>
    <w:rsid w:val="00EC27DE"/>
    <w:rsid w:val="00ED1D41"/>
    <w:rsid w:val="00F0335A"/>
    <w:rsid w:val="00F36AE4"/>
    <w:rsid w:val="00F41F23"/>
    <w:rsid w:val="00F70FE4"/>
    <w:rsid w:val="00F87B60"/>
    <w:rsid w:val="00FA5D86"/>
    <w:rsid w:val="00FB19A2"/>
    <w:rsid w:val="00FC06D5"/>
    <w:rsid w:val="00FC2676"/>
    <w:rsid w:val="00FC7270"/>
    <w:rsid w:val="00FD2EC0"/>
    <w:rsid w:val="00FF61F6"/>
    <w:rsid w:val="066F043D"/>
    <w:rsid w:val="0B6A59EF"/>
    <w:rsid w:val="12654CCB"/>
    <w:rsid w:val="1E25695D"/>
    <w:rsid w:val="3E975380"/>
    <w:rsid w:val="56453F9E"/>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985586"/>
  <w15:docId w15:val="{302089D3-1092-42D7-9BA5-73B7BBB6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EastAsia" w:hAnsi="Tahoma" w:cs="Tahoma"/>
      <w:kern w:val="0"/>
      <w:sz w:val="16"/>
      <w:szCs w:val="16"/>
      <w:lang w:val="en-US"/>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lang w:val="en-US"/>
      <w14:ligatures w14:val="none"/>
    </w:rPr>
  </w:style>
  <w:style w:type="paragraph" w:styleId="Header">
    <w:name w:val="header"/>
    <w:basedOn w:val="Normal"/>
    <w:link w:val="HeaderChar"/>
    <w:uiPriority w:val="99"/>
    <w:unhideWhenUsed/>
    <w:qFormat/>
    <w:pPr>
      <w:tabs>
        <w:tab w:val="center" w:pos="4680"/>
        <w:tab w:val="right" w:pos="9360"/>
      </w:tabs>
      <w:spacing w:after="0" w:line="240" w:lineRule="auto"/>
    </w:pPr>
    <w:rPr>
      <w:kern w:val="0"/>
      <w:lang w:val="en-US"/>
      <w14:ligatures w14:val="non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qFormat/>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ss-acv5hh">
    <w:name w:val="css-acv5hh"/>
    <w:basedOn w:val="DefaultParagraphFont"/>
    <w:qFormat/>
  </w:style>
  <w:style w:type="character" w:customStyle="1" w:styleId="css-z4n4zn">
    <w:name w:val="css-z4n4zn"/>
    <w:basedOn w:val="DefaultParagraphFont"/>
    <w:qFormat/>
  </w:style>
  <w:style w:type="character" w:customStyle="1" w:styleId="css-1dxrq2c">
    <w:name w:val="css-1dxrq2c"/>
    <w:basedOn w:val="DefaultParagraphFont"/>
    <w:qFormat/>
  </w:style>
  <w:style w:type="character" w:customStyle="1" w:styleId="css-1264nb2">
    <w:name w:val="css-1264nb2"/>
    <w:basedOn w:val="DefaultParagraphFont"/>
    <w:qFormat/>
  </w:style>
  <w:style w:type="character" w:customStyle="1" w:styleId="css-278qcu">
    <w:name w:val="css-278qcu"/>
    <w:basedOn w:val="DefaultParagraphFont"/>
    <w:qFormat/>
  </w:style>
  <w:style w:type="character" w:customStyle="1" w:styleId="css-ima1mg">
    <w:name w:val="css-ima1mg"/>
    <w:basedOn w:val="DefaultParagraphFont"/>
    <w:qFormat/>
  </w:style>
  <w:style w:type="character" w:customStyle="1" w:styleId="css-tczsq2">
    <w:name w:val="css-tczsq2"/>
    <w:basedOn w:val="DefaultParagraphFont"/>
    <w:qFormat/>
  </w:style>
  <w:style w:type="character" w:customStyle="1" w:styleId="css-4pa7q6">
    <w:name w:val="css-4pa7q6"/>
    <w:basedOn w:val="DefaultParagraphFont"/>
    <w:qFormat/>
  </w:style>
  <w:style w:type="character" w:customStyle="1" w:styleId="css-qz9gs3">
    <w:name w:val="css-qz9gs3"/>
    <w:basedOn w:val="DefaultParagraphFont"/>
    <w:qFormat/>
  </w:style>
  <w:style w:type="character" w:customStyle="1" w:styleId="css-1f8sqii">
    <w:name w:val="css-1f8sqii"/>
    <w:basedOn w:val="DefaultParagraphFont"/>
    <w:qFormat/>
  </w:style>
  <w:style w:type="paragraph" w:styleId="ListParagraph">
    <w:name w:val="List Paragraph"/>
    <w:basedOn w:val="Normal"/>
    <w:qFormat/>
    <w:pPr>
      <w:spacing w:after="200" w:line="276" w:lineRule="auto"/>
      <w:ind w:left="720"/>
      <w:contextualSpacing/>
    </w:pPr>
    <w:rPr>
      <w:rFonts w:eastAsiaTheme="minorEastAsia"/>
      <w:kern w:val="0"/>
      <w:lang w:val="en-US"/>
      <w14:ligatures w14:val="none"/>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AC5647"/>
    <w:rPr>
      <w:color w:val="0563C1" w:themeColor="hyperlink"/>
      <w:u w:val="single"/>
    </w:rPr>
  </w:style>
  <w:style w:type="character" w:styleId="UnresolvedMention">
    <w:name w:val="Unresolved Mention"/>
    <w:basedOn w:val="DefaultParagraphFont"/>
    <w:uiPriority w:val="99"/>
    <w:semiHidden/>
    <w:unhideWhenUsed/>
    <w:rsid w:val="00AC5647"/>
    <w:rPr>
      <w:color w:val="605E5C"/>
      <w:shd w:val="clear" w:color="auto" w:fill="E1DFDD"/>
    </w:rPr>
  </w:style>
  <w:style w:type="character" w:styleId="CommentReference">
    <w:name w:val="annotation reference"/>
    <w:basedOn w:val="DefaultParagraphFont"/>
    <w:uiPriority w:val="99"/>
    <w:semiHidden/>
    <w:unhideWhenUsed/>
    <w:rsid w:val="000258F7"/>
    <w:rPr>
      <w:sz w:val="16"/>
      <w:szCs w:val="16"/>
    </w:rPr>
  </w:style>
  <w:style w:type="paragraph" w:styleId="CommentText">
    <w:name w:val="annotation text"/>
    <w:basedOn w:val="Normal"/>
    <w:link w:val="CommentTextChar"/>
    <w:uiPriority w:val="99"/>
    <w:semiHidden/>
    <w:unhideWhenUsed/>
    <w:rsid w:val="000258F7"/>
    <w:pPr>
      <w:spacing w:line="240" w:lineRule="auto"/>
    </w:pPr>
    <w:rPr>
      <w:sz w:val="20"/>
      <w:szCs w:val="20"/>
    </w:rPr>
  </w:style>
  <w:style w:type="character" w:customStyle="1" w:styleId="CommentTextChar">
    <w:name w:val="Comment Text Char"/>
    <w:basedOn w:val="DefaultParagraphFont"/>
    <w:link w:val="CommentText"/>
    <w:uiPriority w:val="99"/>
    <w:semiHidden/>
    <w:rsid w:val="000258F7"/>
    <w:rPr>
      <w:rFonts w:asciiTheme="minorHAnsi" w:eastAsiaTheme="minorHAnsi" w:hAnsiTheme="minorHAnsi" w:cstheme="minorBidi"/>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0258F7"/>
    <w:rPr>
      <w:b/>
      <w:bCs/>
    </w:rPr>
  </w:style>
  <w:style w:type="character" w:customStyle="1" w:styleId="CommentSubjectChar">
    <w:name w:val="Comment Subject Char"/>
    <w:basedOn w:val="CommentTextChar"/>
    <w:link w:val="CommentSubject"/>
    <w:uiPriority w:val="99"/>
    <w:semiHidden/>
    <w:rsid w:val="000258F7"/>
    <w:rPr>
      <w:rFonts w:asciiTheme="minorHAnsi" w:eastAsiaTheme="minorHAnsi" w:hAnsiTheme="minorHAnsi" w:cstheme="minorBidi"/>
      <w:b/>
      <w:bCs/>
      <w:kern w:val="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8733">
      <w:bodyDiv w:val="1"/>
      <w:marLeft w:val="0"/>
      <w:marRight w:val="0"/>
      <w:marTop w:val="0"/>
      <w:marBottom w:val="0"/>
      <w:divBdr>
        <w:top w:val="none" w:sz="0" w:space="0" w:color="auto"/>
        <w:left w:val="none" w:sz="0" w:space="0" w:color="auto"/>
        <w:bottom w:val="none" w:sz="0" w:space="0" w:color="auto"/>
        <w:right w:val="none" w:sz="0" w:space="0" w:color="auto"/>
      </w:divBdr>
    </w:div>
    <w:div w:id="441002030">
      <w:bodyDiv w:val="1"/>
      <w:marLeft w:val="0"/>
      <w:marRight w:val="0"/>
      <w:marTop w:val="0"/>
      <w:marBottom w:val="0"/>
      <w:divBdr>
        <w:top w:val="none" w:sz="0" w:space="0" w:color="auto"/>
        <w:left w:val="none" w:sz="0" w:space="0" w:color="auto"/>
        <w:bottom w:val="none" w:sz="0" w:space="0" w:color="auto"/>
        <w:right w:val="none" w:sz="0" w:space="0" w:color="auto"/>
      </w:divBdr>
    </w:div>
    <w:div w:id="1012956778">
      <w:bodyDiv w:val="1"/>
      <w:marLeft w:val="0"/>
      <w:marRight w:val="0"/>
      <w:marTop w:val="0"/>
      <w:marBottom w:val="0"/>
      <w:divBdr>
        <w:top w:val="none" w:sz="0" w:space="0" w:color="auto"/>
        <w:left w:val="none" w:sz="0" w:space="0" w:color="auto"/>
        <w:bottom w:val="none" w:sz="0" w:space="0" w:color="auto"/>
        <w:right w:val="none" w:sz="0" w:space="0" w:color="auto"/>
      </w:divBdr>
      <w:divsChild>
        <w:div w:id="248120255">
          <w:marLeft w:val="0"/>
          <w:marRight w:val="0"/>
          <w:marTop w:val="0"/>
          <w:marBottom w:val="0"/>
          <w:divBdr>
            <w:top w:val="none" w:sz="0" w:space="0" w:color="auto"/>
            <w:left w:val="none" w:sz="0" w:space="0" w:color="auto"/>
            <w:bottom w:val="none" w:sz="0" w:space="0" w:color="auto"/>
            <w:right w:val="none" w:sz="0" w:space="0" w:color="auto"/>
          </w:divBdr>
          <w:divsChild>
            <w:div w:id="374044226">
              <w:marLeft w:val="0"/>
              <w:marRight w:val="0"/>
              <w:marTop w:val="0"/>
              <w:marBottom w:val="0"/>
              <w:divBdr>
                <w:top w:val="none" w:sz="0" w:space="0" w:color="auto"/>
                <w:left w:val="none" w:sz="0" w:space="0" w:color="auto"/>
                <w:bottom w:val="none" w:sz="0" w:space="0" w:color="auto"/>
                <w:right w:val="none" w:sz="0" w:space="0" w:color="auto"/>
              </w:divBdr>
              <w:divsChild>
                <w:div w:id="795874396">
                  <w:marLeft w:val="0"/>
                  <w:marRight w:val="0"/>
                  <w:marTop w:val="0"/>
                  <w:marBottom w:val="0"/>
                  <w:divBdr>
                    <w:top w:val="none" w:sz="0" w:space="0" w:color="auto"/>
                    <w:left w:val="none" w:sz="0" w:space="0" w:color="auto"/>
                    <w:bottom w:val="none" w:sz="0" w:space="0" w:color="auto"/>
                    <w:right w:val="none" w:sz="0" w:space="0" w:color="auto"/>
                  </w:divBdr>
                  <w:divsChild>
                    <w:div w:id="2469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2789">
      <w:bodyDiv w:val="1"/>
      <w:marLeft w:val="0"/>
      <w:marRight w:val="0"/>
      <w:marTop w:val="0"/>
      <w:marBottom w:val="0"/>
      <w:divBdr>
        <w:top w:val="none" w:sz="0" w:space="0" w:color="auto"/>
        <w:left w:val="none" w:sz="0" w:space="0" w:color="auto"/>
        <w:bottom w:val="none" w:sz="0" w:space="0" w:color="auto"/>
        <w:right w:val="none" w:sz="0" w:space="0" w:color="auto"/>
      </w:divBdr>
      <w:divsChild>
        <w:div w:id="815299842">
          <w:marLeft w:val="0"/>
          <w:marRight w:val="0"/>
          <w:marTop w:val="0"/>
          <w:marBottom w:val="0"/>
          <w:divBdr>
            <w:top w:val="none" w:sz="0" w:space="0" w:color="auto"/>
            <w:left w:val="none" w:sz="0" w:space="0" w:color="auto"/>
            <w:bottom w:val="none" w:sz="0" w:space="0" w:color="auto"/>
            <w:right w:val="none" w:sz="0" w:space="0" w:color="auto"/>
          </w:divBdr>
          <w:divsChild>
            <w:div w:id="301154895">
              <w:marLeft w:val="0"/>
              <w:marRight w:val="0"/>
              <w:marTop w:val="0"/>
              <w:marBottom w:val="0"/>
              <w:divBdr>
                <w:top w:val="none" w:sz="0" w:space="0" w:color="auto"/>
                <w:left w:val="none" w:sz="0" w:space="0" w:color="auto"/>
                <w:bottom w:val="none" w:sz="0" w:space="0" w:color="auto"/>
                <w:right w:val="none" w:sz="0" w:space="0" w:color="auto"/>
              </w:divBdr>
              <w:divsChild>
                <w:div w:id="925303068">
                  <w:marLeft w:val="0"/>
                  <w:marRight w:val="0"/>
                  <w:marTop w:val="0"/>
                  <w:marBottom w:val="0"/>
                  <w:divBdr>
                    <w:top w:val="none" w:sz="0" w:space="0" w:color="auto"/>
                    <w:left w:val="none" w:sz="0" w:space="0" w:color="auto"/>
                    <w:bottom w:val="none" w:sz="0" w:space="0" w:color="auto"/>
                    <w:right w:val="none" w:sz="0" w:space="0" w:color="auto"/>
                  </w:divBdr>
                  <w:divsChild>
                    <w:div w:id="18081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4400">
      <w:bodyDiv w:val="1"/>
      <w:marLeft w:val="0"/>
      <w:marRight w:val="0"/>
      <w:marTop w:val="0"/>
      <w:marBottom w:val="0"/>
      <w:divBdr>
        <w:top w:val="none" w:sz="0" w:space="0" w:color="auto"/>
        <w:left w:val="none" w:sz="0" w:space="0" w:color="auto"/>
        <w:bottom w:val="none" w:sz="0" w:space="0" w:color="auto"/>
        <w:right w:val="none" w:sz="0" w:space="0" w:color="auto"/>
      </w:divBdr>
    </w:div>
    <w:div w:id="1880513058">
      <w:bodyDiv w:val="1"/>
      <w:marLeft w:val="0"/>
      <w:marRight w:val="0"/>
      <w:marTop w:val="0"/>
      <w:marBottom w:val="0"/>
      <w:divBdr>
        <w:top w:val="none" w:sz="0" w:space="0" w:color="auto"/>
        <w:left w:val="none" w:sz="0" w:space="0" w:color="auto"/>
        <w:bottom w:val="none" w:sz="0" w:space="0" w:color="auto"/>
        <w:right w:val="none" w:sz="0" w:space="0" w:color="auto"/>
      </w:divBdr>
      <w:divsChild>
        <w:div w:id="605818247">
          <w:marLeft w:val="0"/>
          <w:marRight w:val="0"/>
          <w:marTop w:val="0"/>
          <w:marBottom w:val="0"/>
          <w:divBdr>
            <w:top w:val="none" w:sz="0" w:space="0" w:color="auto"/>
            <w:left w:val="none" w:sz="0" w:space="0" w:color="auto"/>
            <w:bottom w:val="none" w:sz="0" w:space="0" w:color="auto"/>
            <w:right w:val="none" w:sz="0" w:space="0" w:color="auto"/>
          </w:divBdr>
          <w:divsChild>
            <w:div w:id="1843743840">
              <w:marLeft w:val="-225"/>
              <w:marRight w:val="-225"/>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sChild>
                    <w:div w:id="849293305">
                      <w:marLeft w:val="0"/>
                      <w:marRight w:val="0"/>
                      <w:marTop w:val="0"/>
                      <w:marBottom w:val="0"/>
                      <w:divBdr>
                        <w:top w:val="none" w:sz="0" w:space="0" w:color="auto"/>
                        <w:left w:val="none" w:sz="0" w:space="0" w:color="auto"/>
                        <w:bottom w:val="none" w:sz="0" w:space="0" w:color="auto"/>
                        <w:right w:val="none" w:sz="0" w:space="0" w:color="auto"/>
                      </w:divBdr>
                      <w:divsChild>
                        <w:div w:id="1420907017">
                          <w:marLeft w:val="0"/>
                          <w:marRight w:val="0"/>
                          <w:marTop w:val="0"/>
                          <w:marBottom w:val="0"/>
                          <w:divBdr>
                            <w:top w:val="none" w:sz="0" w:space="0" w:color="auto"/>
                            <w:left w:val="none" w:sz="0" w:space="0" w:color="auto"/>
                            <w:bottom w:val="none" w:sz="0" w:space="0" w:color="auto"/>
                            <w:right w:val="none" w:sz="0" w:space="0" w:color="auto"/>
                          </w:divBdr>
                          <w:divsChild>
                            <w:div w:id="1840387336">
                              <w:marLeft w:val="0"/>
                              <w:marRight w:val="0"/>
                              <w:marTop w:val="0"/>
                              <w:marBottom w:val="0"/>
                              <w:divBdr>
                                <w:top w:val="none" w:sz="0" w:space="0" w:color="auto"/>
                                <w:left w:val="none" w:sz="0" w:space="0" w:color="auto"/>
                                <w:bottom w:val="none" w:sz="0" w:space="0" w:color="auto"/>
                                <w:right w:val="none" w:sz="0" w:space="0" w:color="auto"/>
                              </w:divBdr>
                              <w:divsChild>
                                <w:div w:id="1964843013">
                                  <w:marLeft w:val="0"/>
                                  <w:marRight w:val="0"/>
                                  <w:marTop w:val="0"/>
                                  <w:marBottom w:val="0"/>
                                  <w:divBdr>
                                    <w:top w:val="none" w:sz="0" w:space="0" w:color="auto"/>
                                    <w:left w:val="none" w:sz="0" w:space="0" w:color="auto"/>
                                    <w:bottom w:val="none" w:sz="0" w:space="0" w:color="auto"/>
                                    <w:right w:val="none" w:sz="0" w:space="0" w:color="auto"/>
                                  </w:divBdr>
                                  <w:divsChild>
                                    <w:div w:id="1340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BC5A-A6B4-47B9-965D-629DDC4D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JYOTHI BASU</dc:creator>
  <cp:lastModifiedBy>SDI PC New 16</cp:lastModifiedBy>
  <cp:revision>53</cp:revision>
  <cp:lastPrinted>2025-06-13T07:35:00Z</cp:lastPrinted>
  <dcterms:created xsi:type="dcterms:W3CDTF">2023-06-04T01:48:00Z</dcterms:created>
  <dcterms:modified xsi:type="dcterms:W3CDTF">2025-07-04T06:32:00Z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DD5D54ED2F89467592198F520A6B7DC6_12</vt:lpwstr>
  </property>
  <property fmtid="{D5CDD505-2E9C-101B-9397-08002B2CF9AE}" pid="4" name="GrammarlyDocumentId">
    <vt:lpwstr>c37feed0-2fbd-4a10-936f-24713cb337bd</vt:lpwstr>
  </property>
</Properties>
</file>