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C3C6" w14:textId="78BC2824" w:rsidR="000C1F0B" w:rsidRPr="000D1A32" w:rsidRDefault="00C77EE9" w:rsidP="00C77EE9">
      <w:pPr>
        <w:jc w:val="right"/>
        <w:rPr>
          <w:rFonts w:ascii="Times New Roman" w:hAnsi="Times New Roman" w:cs="Times New Roman"/>
          <w:b/>
          <w:bCs/>
          <w:sz w:val="36"/>
          <w:szCs w:val="36"/>
        </w:rPr>
      </w:pPr>
      <w:r w:rsidRPr="000D1A32">
        <w:rPr>
          <w:rFonts w:ascii="Times New Roman" w:hAnsi="Times New Roman" w:cs="Times New Roman"/>
          <w:b/>
          <w:bCs/>
          <w:sz w:val="36"/>
          <w:szCs w:val="36"/>
        </w:rPr>
        <w:t>“Prevalence Of Vulvovaginal Candidiasis Among Female Students in Abia State University Teaching Hospital Aba, Nigeria”</w:t>
      </w:r>
    </w:p>
    <w:p w14:paraId="02A6C685" w14:textId="77777777" w:rsidR="00803B32" w:rsidRDefault="00803B32" w:rsidP="00C6634E">
      <w:pPr>
        <w:spacing w:line="240" w:lineRule="auto"/>
        <w:rPr>
          <w:rFonts w:ascii="Times New Roman" w:hAnsi="Times New Roman" w:cs="Times New Roman"/>
          <w:b/>
          <w:bCs/>
          <w:sz w:val="24"/>
          <w:szCs w:val="24"/>
        </w:rPr>
      </w:pPr>
    </w:p>
    <w:p w14:paraId="3E1F2401" w14:textId="77777777" w:rsidR="00803B32" w:rsidRDefault="00803B32" w:rsidP="00C6634E">
      <w:pPr>
        <w:spacing w:line="240" w:lineRule="auto"/>
        <w:rPr>
          <w:rFonts w:ascii="Times New Roman" w:hAnsi="Times New Roman" w:cs="Times New Roman"/>
          <w:b/>
          <w:bCs/>
          <w:sz w:val="24"/>
          <w:szCs w:val="24"/>
        </w:rPr>
      </w:pPr>
    </w:p>
    <w:p w14:paraId="32DAA1B3" w14:textId="531A96FC" w:rsidR="00122A19" w:rsidRPr="00C6634E" w:rsidRDefault="00C6634E" w:rsidP="00C6634E">
      <w:pPr>
        <w:spacing w:line="240" w:lineRule="auto"/>
        <w:rPr>
          <w:rFonts w:ascii="Times New Roman" w:hAnsi="Times New Roman" w:cs="Times New Roman"/>
          <w:sz w:val="24"/>
          <w:szCs w:val="24"/>
        </w:rPr>
      </w:pPr>
      <w:r w:rsidRPr="00514D6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F806D3A" wp14:editId="7922CA57">
                <wp:simplePos x="0" y="0"/>
                <wp:positionH relativeFrom="margin">
                  <wp:align>right</wp:align>
                </wp:positionH>
                <wp:positionV relativeFrom="paragraph">
                  <wp:posOffset>240665</wp:posOffset>
                </wp:positionV>
                <wp:extent cx="8410575" cy="3619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410575" cy="36195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22EE6" w14:textId="790F6142"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Abayi</w:t>
                            </w:r>
                            <w:r w:rsidR="009E5F7B" w:rsidRPr="00BC27A5">
                              <w:rPr>
                                <w:rFonts w:ascii="Times New Roman" w:hAnsi="Times New Roman" w:cs="Times New Roman"/>
                                <w:color w:val="000000" w:themeColor="text1"/>
                                <w:sz w:val="24"/>
                                <w:szCs w:val="24"/>
                              </w:rPr>
                              <w:t>, Aba.</w:t>
                            </w:r>
                          </w:p>
                          <w:p w14:paraId="0FB6F3FB" w14:textId="223947B0"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design was incorporated, </w:t>
                            </w:r>
                            <w:bookmarkStart w:id="0" w:name="_Hlk203331356"/>
                            <w:r w:rsidRPr="00BC27A5">
                              <w:rPr>
                                <w:rFonts w:ascii="Times New Roman" w:hAnsi="Times New Roman" w:cs="Times New Roman"/>
                                <w:color w:val="000000" w:themeColor="text1"/>
                                <w:sz w:val="24"/>
                                <w:szCs w:val="24"/>
                              </w:rPr>
                              <w:t>utilizing a structured questionnaire to acquire the demographic information of the participants.</w:t>
                            </w:r>
                          </w:p>
                          <w:bookmarkEnd w:id="0"/>
                          <w:p w14:paraId="4C4D4753" w14:textId="039BD6CF"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taken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in Sabrouaud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Biochemical tests were also carried out for further identification.</w:t>
                            </w:r>
                          </w:p>
                          <w:p w14:paraId="62BC3AAD" w14:textId="7A8F1D50" w:rsidR="00860AD9" w:rsidRPr="00BC27A5" w:rsidRDefault="00860AD9"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806D3A" id="Rectangle 1" o:spid="_x0000_s1026" style="position:absolute;margin-left:611.05pt;margin-top:18.95pt;width:662.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" fillcolor="#d8d8d8 [2732]" strokecolor="black [3213]" strokeweight="1pt">
                <v:textbox>
                  <w:txbxContent>
                    <w:p w14:paraId="1C222EE6" w14:textId="790F6142"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23947B0"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design was incorporated, </w:t>
                      </w:r>
                      <w:bookmarkStart w:id="1" w:name="_Hlk203331356"/>
                      <w:r w:rsidRPr="00BC27A5">
                        <w:rPr>
                          <w:rFonts w:ascii="Times New Roman" w:hAnsi="Times New Roman" w:cs="Times New Roman"/>
                          <w:color w:val="000000" w:themeColor="text1"/>
                          <w:sz w:val="24"/>
                          <w:szCs w:val="24"/>
                        </w:rPr>
                        <w:t>utilizing a structured questionnaire to acquire the demographic information of the participants.</w:t>
                      </w:r>
                    </w:p>
                    <w:bookmarkEnd w:id="1"/>
                    <w:p w14:paraId="4C4D4753" w14:textId="039BD6CF"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taken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in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Biochemical tests were also carried out for further identification.</w:t>
                      </w:r>
                    </w:p>
                    <w:p w14:paraId="62BC3AAD" w14:textId="7A8F1D50" w:rsidR="00860AD9" w:rsidRPr="00BC27A5" w:rsidRDefault="00860AD9"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v:textbox>
                <w10:wrap anchorx="margin"/>
              </v:rect>
            </w:pict>
          </mc:Fallback>
        </mc:AlternateContent>
      </w:r>
      <w:r w:rsidR="00666579" w:rsidRPr="00514D6D">
        <w:rPr>
          <w:rFonts w:ascii="Times New Roman" w:hAnsi="Times New Roman" w:cs="Times New Roman"/>
          <w:b/>
          <w:bCs/>
          <w:sz w:val="24"/>
          <w:szCs w:val="24"/>
        </w:rPr>
        <w:t>A</w:t>
      </w:r>
      <w:r w:rsidR="00860AD9" w:rsidRPr="00514D6D">
        <w:rPr>
          <w:rFonts w:ascii="Times New Roman" w:hAnsi="Times New Roman" w:cs="Times New Roman"/>
          <w:b/>
          <w:bCs/>
          <w:sz w:val="24"/>
          <w:szCs w:val="24"/>
        </w:rPr>
        <w:t>BSTRACT</w:t>
      </w:r>
    </w:p>
    <w:p w14:paraId="511B0187" w14:textId="572B9ABB" w:rsidR="00122A19" w:rsidRDefault="00122A19" w:rsidP="00122A19">
      <w:pPr>
        <w:spacing w:line="240" w:lineRule="auto"/>
        <w:rPr>
          <w:rFonts w:ascii="Times New Roman" w:hAnsi="Times New Roman" w:cs="Times New Roman"/>
          <w:sz w:val="24"/>
          <w:szCs w:val="24"/>
        </w:rPr>
      </w:pPr>
    </w:p>
    <w:p w14:paraId="370887E0" w14:textId="52BBC0BE" w:rsidR="00614F58" w:rsidRDefault="00614F58" w:rsidP="00122A19">
      <w:pPr>
        <w:spacing w:line="240" w:lineRule="auto"/>
        <w:rPr>
          <w:rFonts w:ascii="Times New Roman" w:hAnsi="Times New Roman" w:cs="Times New Roman"/>
          <w:sz w:val="24"/>
          <w:szCs w:val="24"/>
        </w:rPr>
      </w:pPr>
    </w:p>
    <w:p w14:paraId="3F8CA216" w14:textId="06B981DC" w:rsidR="004268D5" w:rsidRDefault="004268D5" w:rsidP="00122A19">
      <w:pPr>
        <w:spacing w:line="240" w:lineRule="auto"/>
        <w:rPr>
          <w:rFonts w:ascii="Times New Roman" w:hAnsi="Times New Roman" w:cs="Times New Roman"/>
          <w:sz w:val="24"/>
          <w:szCs w:val="24"/>
        </w:rPr>
      </w:pPr>
    </w:p>
    <w:p w14:paraId="2EA73401" w14:textId="15DF18E3" w:rsidR="004268D5" w:rsidRDefault="004268D5" w:rsidP="00F60742">
      <w:pPr>
        <w:rPr>
          <w:rFonts w:ascii="Times New Roman" w:hAnsi="Times New Roman" w:cs="Times New Roman"/>
          <w:sz w:val="24"/>
          <w:szCs w:val="24"/>
        </w:rPr>
      </w:pPr>
      <w:r w:rsidRPr="004268D5">
        <w:rPr>
          <w:rFonts w:ascii="Times New Roman" w:hAnsi="Times New Roman" w:cs="Times New Roman"/>
          <w:b/>
          <w:bCs/>
          <w:sz w:val="24"/>
          <w:szCs w:val="24"/>
        </w:rPr>
        <w:t>Keywords</w:t>
      </w:r>
      <w:r>
        <w:rPr>
          <w:rFonts w:ascii="Times New Roman" w:hAnsi="Times New Roman" w:cs="Times New Roman"/>
          <w:sz w:val="24"/>
          <w:szCs w:val="24"/>
        </w:rPr>
        <w:t xml:space="preserve">: prevalence, vulvovaginal candidiasis, </w:t>
      </w:r>
      <w:r w:rsidRPr="004268D5">
        <w:rPr>
          <w:rFonts w:ascii="Times New Roman" w:hAnsi="Times New Roman" w:cs="Times New Roman"/>
          <w:i/>
          <w:iCs/>
          <w:sz w:val="24"/>
          <w:szCs w:val="24"/>
        </w:rPr>
        <w:t>Candida albicans</w:t>
      </w:r>
      <w:r>
        <w:rPr>
          <w:rFonts w:ascii="Times New Roman" w:hAnsi="Times New Roman" w:cs="Times New Roman"/>
          <w:sz w:val="24"/>
          <w:szCs w:val="24"/>
        </w:rPr>
        <w:t xml:space="preserve">, </w:t>
      </w:r>
      <w:r w:rsidRPr="004268D5">
        <w:rPr>
          <w:rFonts w:ascii="Times New Roman" w:hAnsi="Times New Roman" w:cs="Times New Roman"/>
          <w:i/>
          <w:iCs/>
          <w:sz w:val="24"/>
          <w:szCs w:val="24"/>
        </w:rPr>
        <w:t>Candida tropicalis</w:t>
      </w:r>
      <w:r>
        <w:rPr>
          <w:rFonts w:ascii="Times New Roman" w:hAnsi="Times New Roman" w:cs="Times New Roman"/>
          <w:sz w:val="24"/>
          <w:szCs w:val="24"/>
        </w:rPr>
        <w:t>, germ tube.</w:t>
      </w:r>
    </w:p>
    <w:p w14:paraId="16F27D2B" w14:textId="77777777" w:rsidR="00717E74" w:rsidRDefault="00F60742" w:rsidP="00F60742">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7275BA2" w14:textId="77777777" w:rsidR="00F60742" w:rsidRPr="00F60742" w:rsidRDefault="00F60742" w:rsidP="00F60742"/>
    <w:p w14:paraId="1A097B87" w14:textId="77777777" w:rsidR="00F60742" w:rsidRPr="00F60742" w:rsidRDefault="00F60742" w:rsidP="00F60742"/>
    <w:p w14:paraId="13EA581B" w14:textId="77777777" w:rsidR="00F60742" w:rsidRPr="00F60742" w:rsidRDefault="00F60742" w:rsidP="00F60742"/>
    <w:p w14:paraId="3CB1A3D8" w14:textId="77777777" w:rsidR="00F60742" w:rsidRPr="00F60742" w:rsidRDefault="00F60742" w:rsidP="00F60742"/>
    <w:p w14:paraId="1A443FC5" w14:textId="77777777" w:rsidR="00F60742" w:rsidRPr="00F60742" w:rsidRDefault="00F60742" w:rsidP="00F60742"/>
    <w:p w14:paraId="44A27940" w14:textId="77777777" w:rsidR="00F60742" w:rsidRPr="00F60742" w:rsidRDefault="00F60742" w:rsidP="00F60742"/>
    <w:p w14:paraId="63792252" w14:textId="77777777" w:rsidR="00F60742" w:rsidRPr="00F60742" w:rsidRDefault="00F60742" w:rsidP="00F60742"/>
    <w:p w14:paraId="2F517F57" w14:textId="77777777" w:rsidR="0035361D" w:rsidRDefault="0035361D" w:rsidP="00F60742"/>
    <w:p w14:paraId="19BC89FC" w14:textId="7D51ECAE" w:rsidR="00F60742" w:rsidRPr="00F60742" w:rsidRDefault="00F60742" w:rsidP="00F60742">
      <w:pPr>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prevalence, vulvovaginal candidiasis, germ tube</w:t>
      </w:r>
      <w:r>
        <w:rPr>
          <w:rFonts w:ascii="Times New Roman" w:hAnsi="Times New Roman" w:cs="Times New Roman"/>
          <w:i/>
          <w:iCs/>
          <w:sz w:val="24"/>
          <w:szCs w:val="24"/>
        </w:rPr>
        <w:t>,</w:t>
      </w:r>
      <w:r w:rsidR="00812DCD">
        <w:rPr>
          <w:rFonts w:ascii="Times New Roman" w:hAnsi="Times New Roman" w:cs="Times New Roman"/>
          <w:i/>
          <w:iCs/>
          <w:sz w:val="24"/>
          <w:szCs w:val="24"/>
        </w:rPr>
        <w:t xml:space="preserve"> </w:t>
      </w:r>
      <w:r w:rsidR="00812DCD">
        <w:rPr>
          <w:rFonts w:ascii="Times New Roman" w:hAnsi="Times New Roman" w:cs="Times New Roman"/>
          <w:sz w:val="24"/>
          <w:szCs w:val="24"/>
        </w:rPr>
        <w:t>female students,</w:t>
      </w:r>
      <w:r>
        <w:rPr>
          <w:rFonts w:ascii="Times New Roman" w:hAnsi="Times New Roman" w:cs="Times New Roman"/>
          <w:i/>
          <w:iCs/>
          <w:sz w:val="24"/>
          <w:szCs w:val="24"/>
        </w:rPr>
        <w:t xml:space="preserve"> Candida albicans</w:t>
      </w:r>
      <w:r w:rsidR="0092105E">
        <w:rPr>
          <w:rFonts w:ascii="Times New Roman" w:hAnsi="Times New Roman" w:cs="Times New Roman"/>
          <w:i/>
          <w:iCs/>
          <w:sz w:val="24"/>
          <w:szCs w:val="24"/>
        </w:rPr>
        <w:t>.</w:t>
      </w:r>
    </w:p>
    <w:p w14:paraId="68CACEC0" w14:textId="77777777" w:rsidR="0092105E" w:rsidRDefault="0092105E" w:rsidP="00F60742">
      <w:pPr>
        <w:rPr>
          <w:rFonts w:ascii="Times New Roman" w:hAnsi="Times New Roman" w:cs="Times New Roman"/>
          <w:b/>
          <w:bCs/>
          <w:sz w:val="24"/>
          <w:szCs w:val="24"/>
        </w:rPr>
        <w:sectPr w:rsidR="0092105E" w:rsidSect="00F60742">
          <w:headerReference w:type="even" r:id="rId8"/>
          <w:headerReference w:type="default" r:id="rId9"/>
          <w:footerReference w:type="even" r:id="rId10"/>
          <w:footerReference w:type="default" r:id="rId11"/>
          <w:headerReference w:type="first" r:id="rId12"/>
          <w:footerReference w:type="first" r:id="rId13"/>
          <w:pgSz w:w="15840" w:h="24480" w:code="3"/>
          <w:pgMar w:top="1440" w:right="1440" w:bottom="1440" w:left="1440" w:header="720" w:footer="720" w:gutter="0"/>
          <w:cols w:space="720"/>
          <w:docGrid w:linePitch="360"/>
        </w:sectPr>
      </w:pPr>
    </w:p>
    <w:p w14:paraId="18C63202" w14:textId="1F0047AF" w:rsidR="00F60742" w:rsidRDefault="00F60742" w:rsidP="00F60742">
      <w:pPr>
        <w:rPr>
          <w:rFonts w:ascii="Times New Roman" w:hAnsi="Times New Roman" w:cs="Times New Roman"/>
          <w:b/>
          <w:bCs/>
          <w:sz w:val="24"/>
          <w:szCs w:val="24"/>
        </w:rPr>
      </w:pPr>
    </w:p>
    <w:p w14:paraId="586FA2FF" w14:textId="77777777" w:rsidR="0092105E" w:rsidRPr="00F60742" w:rsidRDefault="0092105E" w:rsidP="0092105E">
      <w:pPr>
        <w:pStyle w:val="ListParagraph"/>
        <w:numPr>
          <w:ilvl w:val="0"/>
          <w:numId w:val="3"/>
        </w:numPr>
        <w:spacing w:line="240" w:lineRule="auto"/>
        <w:jc w:val="both"/>
        <w:rPr>
          <w:rFonts w:ascii="Times New Roman" w:hAnsi="Times New Roman" w:cs="Times New Roman"/>
          <w:b/>
          <w:bCs/>
          <w:sz w:val="24"/>
          <w:szCs w:val="24"/>
        </w:rPr>
      </w:pPr>
      <w:r w:rsidRPr="00F60742">
        <w:rPr>
          <w:rFonts w:ascii="Times New Roman" w:hAnsi="Times New Roman" w:cs="Times New Roman"/>
          <w:b/>
          <w:bCs/>
          <w:sz w:val="24"/>
          <w:szCs w:val="24"/>
        </w:rPr>
        <w:t>INTRODUCTION</w:t>
      </w:r>
    </w:p>
    <w:p w14:paraId="4DCD0513" w14:textId="77777777"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 xml:space="preserve">Candidiasis generally, is an opportunistic infection caused by a fungus,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The Fungi are endogenous in man, occurring as part of the harmless commensals of the genital, gastrointestinal and respiratory tracts, human oral and other surfaces. Establishing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as the cause of vaginitis can be a difficult task, for the fact that, as many as 50% of asymptomatic women do have</w:t>
      </w:r>
      <w:r w:rsidRPr="00F60742">
        <w:rPr>
          <w:rFonts w:ascii="Times New Roman" w:hAnsi="Times New Roman" w:cs="Times New Roman"/>
          <w:i/>
          <w:iCs/>
          <w:sz w:val="24"/>
          <w:szCs w:val="24"/>
        </w:rPr>
        <w:t xml:space="preserve"> Candida</w:t>
      </w:r>
      <w:r w:rsidRPr="00F60742">
        <w:rPr>
          <w:rFonts w:ascii="Times New Roman" w:hAnsi="Times New Roman" w:cs="Times New Roman"/>
          <w:sz w:val="24"/>
          <w:szCs w:val="24"/>
        </w:rPr>
        <w:t xml:space="preserve"> as part of their endogenous vaginal flora; hence limitations of signs and symptoms in the diagnosis of vaginal infection has been recognized (Akinbiyi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w:t>
      </w:r>
    </w:p>
    <w:p w14:paraId="4D488E15" w14:textId="352A0258"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 xml:space="preserve">Vulvovaginal candidiasis (VVC) is a superficial yeast infection of the female lower genital tract, the vulva, and the vagina (Emeribe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and it is characterized by curd-like vaginal discharge, itching, and erythema, (Achkar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2010). It can be referred to as Candidiasis or Moniliasis. It is mostly caused by an overgrowth of the commensal pathogen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was known to be the primary pathogen responsible for the infection, however, an epidemiological shift toward </w:t>
      </w:r>
      <w:r w:rsidR="00B16B7D">
        <w:rPr>
          <w:rFonts w:ascii="Times New Roman" w:hAnsi="Times New Roman" w:cs="Times New Roman"/>
          <w:sz w:val="24"/>
          <w:szCs w:val="24"/>
        </w:rPr>
        <w:t>n</w:t>
      </w:r>
      <w:r w:rsidRPr="00F60742">
        <w:rPr>
          <w:rFonts w:ascii="Times New Roman" w:hAnsi="Times New Roman" w:cs="Times New Roman"/>
          <w:sz w:val="24"/>
          <w:szCs w:val="24"/>
        </w:rPr>
        <w:t>on-</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(NCA) is now observed across the globe. Other species such as </w:t>
      </w:r>
      <w:r w:rsidRPr="00F60742">
        <w:rPr>
          <w:rFonts w:ascii="Times New Roman" w:hAnsi="Times New Roman" w:cs="Times New Roman"/>
          <w:i/>
          <w:iCs/>
          <w:sz w:val="24"/>
          <w:szCs w:val="24"/>
        </w:rPr>
        <w:t>Candida glabrata,</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Candida krusei</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Candida tropicalis</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Candida akab</w:t>
      </w:r>
      <w:r w:rsidR="00773D58">
        <w:rPr>
          <w:rFonts w:ascii="Times New Roman" w:hAnsi="Times New Roman" w:cs="Times New Roman"/>
          <w:i/>
          <w:iCs/>
          <w:sz w:val="24"/>
          <w:szCs w:val="24"/>
        </w:rPr>
        <w:t>a</w:t>
      </w:r>
      <w:r w:rsidRPr="00F60742">
        <w:rPr>
          <w:rFonts w:ascii="Times New Roman" w:hAnsi="Times New Roman" w:cs="Times New Roman"/>
          <w:i/>
          <w:iCs/>
          <w:sz w:val="24"/>
          <w:szCs w:val="24"/>
        </w:rPr>
        <w:t>nensis</w:t>
      </w:r>
      <w:r w:rsidRPr="00F60742">
        <w:rPr>
          <w:rFonts w:ascii="Times New Roman" w:hAnsi="Times New Roman" w:cs="Times New Roman"/>
          <w:sz w:val="24"/>
          <w:szCs w:val="24"/>
        </w:rPr>
        <w:t xml:space="preserve">, and </w:t>
      </w:r>
      <w:r w:rsidRPr="00F60742">
        <w:rPr>
          <w:rFonts w:ascii="Times New Roman" w:hAnsi="Times New Roman" w:cs="Times New Roman"/>
          <w:i/>
          <w:iCs/>
          <w:sz w:val="24"/>
          <w:szCs w:val="24"/>
        </w:rPr>
        <w:t xml:space="preserve">Candida parapsilosis </w:t>
      </w:r>
      <w:r w:rsidRPr="00F60742">
        <w:rPr>
          <w:rFonts w:ascii="Times New Roman" w:hAnsi="Times New Roman" w:cs="Times New Roman"/>
          <w:sz w:val="24"/>
          <w:szCs w:val="24"/>
        </w:rPr>
        <w:t>are emerging causative agents (Sobel, 200</w:t>
      </w:r>
      <w:r w:rsidR="007B61A1">
        <w:rPr>
          <w:rFonts w:ascii="Times New Roman" w:hAnsi="Times New Roman" w:cs="Times New Roman"/>
          <w:sz w:val="24"/>
          <w:szCs w:val="24"/>
        </w:rPr>
        <w:t>5</w:t>
      </w:r>
      <w:r w:rsidRPr="00F60742">
        <w:rPr>
          <w:rFonts w:ascii="Times New Roman" w:hAnsi="Times New Roman" w:cs="Times New Roman"/>
          <w:sz w:val="24"/>
          <w:szCs w:val="24"/>
        </w:rPr>
        <w:t>) and in some clinical settings in a higher proportion than</w:t>
      </w:r>
      <w:r w:rsidRPr="00F60742">
        <w:rPr>
          <w:rFonts w:ascii="Times New Roman" w:hAnsi="Times New Roman" w:cs="Times New Roman"/>
          <w:i/>
          <w:iCs/>
          <w:sz w:val="24"/>
          <w:szCs w:val="24"/>
        </w:rPr>
        <w:t xml:space="preserve"> Candida albicans</w:t>
      </w:r>
      <w:r w:rsidRPr="00F60742">
        <w:rPr>
          <w:rFonts w:ascii="Times New Roman" w:hAnsi="Times New Roman" w:cs="Times New Roman"/>
          <w:sz w:val="24"/>
          <w:szCs w:val="24"/>
        </w:rPr>
        <w:t xml:space="preserve">. Alarmingly, co-infection of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and </w:t>
      </w:r>
      <w:r w:rsidR="000F4CD6">
        <w:rPr>
          <w:rFonts w:ascii="Times New Roman" w:hAnsi="Times New Roman" w:cs="Times New Roman"/>
          <w:sz w:val="24"/>
          <w:szCs w:val="24"/>
        </w:rPr>
        <w:t>n</w:t>
      </w:r>
      <w:r w:rsidRPr="00F60742">
        <w:rPr>
          <w:rFonts w:ascii="Times New Roman" w:hAnsi="Times New Roman" w:cs="Times New Roman"/>
          <w:sz w:val="24"/>
          <w:szCs w:val="24"/>
        </w:rPr>
        <w:t>on-</w:t>
      </w:r>
      <w:r w:rsidRPr="00F60742">
        <w:rPr>
          <w:rFonts w:ascii="Times New Roman" w:hAnsi="Times New Roman" w:cs="Times New Roman"/>
          <w:i/>
          <w:iCs/>
          <w:sz w:val="24"/>
          <w:szCs w:val="24"/>
        </w:rPr>
        <w:t>Candida</w:t>
      </w:r>
      <w:r w:rsidR="00FC0B73">
        <w:rPr>
          <w:rFonts w:ascii="Times New Roman" w:hAnsi="Times New Roman" w:cs="Times New Roman"/>
          <w:i/>
          <w:iCs/>
          <w:sz w:val="24"/>
          <w:szCs w:val="24"/>
        </w:rPr>
        <w:t xml:space="preserve"> albicans</w:t>
      </w:r>
      <w:r w:rsidRPr="00F60742">
        <w:rPr>
          <w:rFonts w:ascii="Times New Roman" w:hAnsi="Times New Roman" w:cs="Times New Roman"/>
          <w:i/>
          <w:iCs/>
          <w:sz w:val="24"/>
          <w:szCs w:val="24"/>
        </w:rPr>
        <w:t xml:space="preserve"> </w:t>
      </w:r>
      <w:r w:rsidRPr="00F60742">
        <w:rPr>
          <w:rFonts w:ascii="Times New Roman" w:hAnsi="Times New Roman" w:cs="Times New Roman"/>
          <w:sz w:val="24"/>
          <w:szCs w:val="24"/>
        </w:rPr>
        <w:t xml:space="preserve">species (NCA) has been also reported. </w:t>
      </w:r>
      <w:r w:rsidRPr="00F60742">
        <w:rPr>
          <w:rFonts w:ascii="Times New Roman" w:hAnsi="Times New Roman" w:cs="Times New Roman"/>
          <w:i/>
          <w:iCs/>
          <w:sz w:val="24"/>
          <w:szCs w:val="24"/>
        </w:rPr>
        <w:t xml:space="preserve">Candida albicans </w:t>
      </w:r>
      <w:r w:rsidRPr="00F60742">
        <w:rPr>
          <w:rFonts w:ascii="Times New Roman" w:hAnsi="Times New Roman" w:cs="Times New Roman"/>
          <w:sz w:val="24"/>
          <w:szCs w:val="24"/>
        </w:rPr>
        <w:t xml:space="preserve">is the causative agent in most cases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Under normal circumstances, the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are held in check by normal body defenses together with other members of the normal flora. For instance, the acidity of the vagina is maintained at pH </w:t>
      </w:r>
      <w:r w:rsidRPr="00F60742">
        <w:rPr>
          <w:rFonts w:ascii="Times New Roman" w:hAnsi="Times New Roman" w:cs="Times New Roman"/>
          <w:sz w:val="24"/>
          <w:szCs w:val="24"/>
        </w:rPr>
        <w:t xml:space="preserve">4.0-4.5 (Nyirjesy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This acidity level prevents some vaginal pathogens from establishing. However, physiological changes in the balance of the body system would affect both beneficial and harmful yeasts, bacteria and other organisms in the body. This accordingly would alter the acidity of the vagina reducing it to pH 5.0-6.5, thereby giving room for the establishment of pathogenic organisms such as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(Akinbiyi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Vaginal pH may increase with age, phase of menstrual cycle, sexual activity, contraception choice, pregnancy, presence of necrotic tissue or foreign bodies, and use of hygienic products or antibiotics (Nyirjesy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w:t>
      </w:r>
    </w:p>
    <w:p w14:paraId="737F8FD8" w14:textId="43E6AC2A"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Vulvovaginal Candidiasis (VVC) is classified by the World Health Organization (WHO), as a pathological condition that affects millions of women annually,</w:t>
      </w:r>
      <w:r w:rsidR="00070F9C">
        <w:rPr>
          <w:rFonts w:ascii="Times New Roman" w:hAnsi="Times New Roman" w:cs="Times New Roman"/>
          <w:sz w:val="24"/>
          <w:szCs w:val="24"/>
        </w:rPr>
        <w:t xml:space="preserve"> it causes significant discomfort, interfer</w:t>
      </w:r>
      <w:r w:rsidR="001F2585">
        <w:rPr>
          <w:rFonts w:ascii="Times New Roman" w:hAnsi="Times New Roman" w:cs="Times New Roman"/>
          <w:sz w:val="24"/>
          <w:szCs w:val="24"/>
        </w:rPr>
        <w:t>es</w:t>
      </w:r>
      <w:r w:rsidR="00070F9C">
        <w:rPr>
          <w:rFonts w:ascii="Times New Roman" w:hAnsi="Times New Roman" w:cs="Times New Roman"/>
          <w:sz w:val="24"/>
          <w:szCs w:val="24"/>
        </w:rPr>
        <w:t xml:space="preserve"> with sexual and intima</w:t>
      </w:r>
      <w:r w:rsidR="001F2585">
        <w:rPr>
          <w:rFonts w:ascii="Times New Roman" w:hAnsi="Times New Roman" w:cs="Times New Roman"/>
          <w:sz w:val="24"/>
          <w:szCs w:val="24"/>
        </w:rPr>
        <w:t>t</w:t>
      </w:r>
      <w:r w:rsidR="00070F9C">
        <w:rPr>
          <w:rFonts w:ascii="Times New Roman" w:hAnsi="Times New Roman" w:cs="Times New Roman"/>
          <w:sz w:val="24"/>
          <w:szCs w:val="24"/>
        </w:rPr>
        <w:t>e relationships</w:t>
      </w:r>
      <w:r w:rsidR="001F2585">
        <w:rPr>
          <w:rFonts w:ascii="Times New Roman" w:hAnsi="Times New Roman" w:cs="Times New Roman"/>
          <w:sz w:val="24"/>
          <w:szCs w:val="24"/>
        </w:rPr>
        <w:t>, impairs work performance, and it is considered a major global public health concern.</w:t>
      </w:r>
      <w:r w:rsidRPr="00F60742">
        <w:rPr>
          <w:rFonts w:ascii="Times New Roman" w:hAnsi="Times New Roman" w:cs="Times New Roman"/>
          <w:sz w:val="24"/>
          <w:szCs w:val="24"/>
        </w:rPr>
        <w:t xml:space="preserve"> Vulvovaginal candidiasis is asymptomatic in about 20 to 50% of healthy women (Ali, 2011). Vulvovaginal candidiasis sometimes referred to as Vulvovaginitis can be recurrent or relapsing and its prevalence has been observed to be on the increase. Approximately 75% of the female population suffers at least one episode during their lives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Emeribe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They added that most healthy women have at least 1-2 episodes of Vulvovaginal candidiasis during their reproductive years (Ferris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2002). Similarly, Eckert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(2004); Emeribe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proposed that about 50% of university female students will by the age 24-25 years have had at least one episode of Vulvovaginal candidiasis investigated by a physician. This increase has been suggested to be due to multiple interacting risk factors for the infection. Extended use of broad-spectrum antibiotics, pregnancy and underlying diseases </w:t>
      </w:r>
      <w:r w:rsidRPr="00F60742">
        <w:rPr>
          <w:rFonts w:ascii="Times New Roman" w:hAnsi="Times New Roman" w:cs="Times New Roman"/>
          <w:sz w:val="24"/>
          <w:szCs w:val="24"/>
        </w:rPr>
        <w:lastRenderedPageBreak/>
        <w:t xml:space="preserve">such as poorly managed diabetes mellitus and HIV/AIDs, contraceptives, tightfitting clothing, poor female hygiene as well as the use of tampons and vaginal douching have been observed by researchers as risk factors or socio-economic factors associated with vaginal candidiasis. Poorly associated risk factors including the use of intrauterine devices (IUDS), diaphragms, sponge, oral-genital sex, condoms, intercourse and diet with high glucose content has been mentioned (Akingbade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2013).</w:t>
      </w:r>
    </w:p>
    <w:p w14:paraId="44417A5E" w14:textId="6D94870D" w:rsidR="0092105E" w:rsidRDefault="0092105E" w:rsidP="001A3A0C">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Th</w:t>
      </w:r>
      <w:r w:rsidR="007E0EEC">
        <w:rPr>
          <w:rFonts w:ascii="Times New Roman" w:hAnsi="Times New Roman" w:cs="Times New Roman"/>
          <w:sz w:val="24"/>
          <w:szCs w:val="24"/>
        </w:rPr>
        <w:t>is</w:t>
      </w:r>
      <w:r w:rsidRPr="00F60742">
        <w:rPr>
          <w:rFonts w:ascii="Times New Roman" w:hAnsi="Times New Roman" w:cs="Times New Roman"/>
          <w:sz w:val="24"/>
          <w:szCs w:val="24"/>
        </w:rPr>
        <w:t xml:space="preserve"> stud</w:t>
      </w:r>
      <w:r w:rsidR="007E0EEC">
        <w:rPr>
          <w:rFonts w:ascii="Times New Roman" w:hAnsi="Times New Roman" w:cs="Times New Roman"/>
          <w:sz w:val="24"/>
          <w:szCs w:val="24"/>
        </w:rPr>
        <w:t>y</w:t>
      </w:r>
      <w:r w:rsidRPr="00F60742">
        <w:rPr>
          <w:rFonts w:ascii="Times New Roman" w:hAnsi="Times New Roman" w:cs="Times New Roman"/>
          <w:sz w:val="24"/>
          <w:szCs w:val="24"/>
        </w:rPr>
        <w:t xml:space="preserve"> also report</w:t>
      </w:r>
      <w:r w:rsidR="007E0EEC">
        <w:rPr>
          <w:rFonts w:ascii="Times New Roman" w:hAnsi="Times New Roman" w:cs="Times New Roman"/>
          <w:sz w:val="24"/>
          <w:szCs w:val="24"/>
        </w:rPr>
        <w:t>ed</w:t>
      </w:r>
      <w:r w:rsidRPr="00F60742">
        <w:rPr>
          <w:rFonts w:ascii="Times New Roman" w:hAnsi="Times New Roman" w:cs="Times New Roman"/>
          <w:sz w:val="24"/>
          <w:szCs w:val="24"/>
        </w:rPr>
        <w:t xml:space="preserve"> that only women already colonized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are at risk of Vulvovaginal candidiasis following antibiotic treatment. It is thought that the association of vulvovaginal candidiasis and antibiotics is due to the fact that antibiotic use leads to the depletion of the vaginal bacterial microflora, which represents the dominant vaginal defense mechanism against</w:t>
      </w:r>
      <w:r w:rsidR="00DE1EA9" w:rsidRPr="00DE1EA9">
        <w:rPr>
          <w:rFonts w:ascii="Times New Roman" w:hAnsi="Times New Roman" w:cs="Times New Roman"/>
          <w:i/>
          <w:iCs/>
          <w:sz w:val="24"/>
          <w:szCs w:val="24"/>
        </w:rPr>
        <w:t xml:space="preserv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The vaginal microbiota of healthy premenopausal woman is predominantly populated by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species (Cribby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In fact, </w:t>
      </w:r>
      <w:r w:rsidRPr="00F60742">
        <w:rPr>
          <w:rFonts w:ascii="Times New Roman" w:hAnsi="Times New Roman" w:cs="Times New Roman"/>
          <w:i/>
          <w:iCs/>
          <w:sz w:val="24"/>
          <w:szCs w:val="24"/>
        </w:rPr>
        <w:t>lactobacilli</w:t>
      </w:r>
      <w:r w:rsidRPr="00F60742">
        <w:rPr>
          <w:rFonts w:ascii="Times New Roman" w:hAnsi="Times New Roman" w:cs="Times New Roman"/>
          <w:sz w:val="24"/>
          <w:szCs w:val="24"/>
        </w:rPr>
        <w:t xml:space="preserve"> are thought to be involved in several defense mechanisms against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One proposed mechanism is that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species compete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for nutrients; however, a ‘‘shoulder-to shoulder’’ survival for</w:t>
      </w:r>
      <w:r w:rsidRPr="00F60742">
        <w:rPr>
          <w:rFonts w:ascii="Times New Roman" w:hAnsi="Times New Roman" w:cs="Times New Roman"/>
          <w:i/>
          <w:iCs/>
          <w:sz w:val="24"/>
          <w:szCs w:val="24"/>
        </w:rPr>
        <w:t xml:space="preserve"> lactobacilli</w:t>
      </w:r>
      <w:r w:rsidRPr="00F60742">
        <w:rPr>
          <w:rFonts w:ascii="Times New Roman" w:hAnsi="Times New Roman" w:cs="Times New Roman"/>
          <w:sz w:val="24"/>
          <w:szCs w:val="24"/>
        </w:rPr>
        <w:t xml:space="preserve"> and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has been shown on an experimental basis, proving that this is not the most effective mechanism. More importantly, lactobacilli compete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cells for adhesion sites, such as epithelial receptors, to which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has higher affinity (Barbe, 2006). Some studies have found a decreased adhesion of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to vaginal epithelial cells when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is present in comparison with the adhesion observed when only </w:t>
      </w:r>
      <w:r w:rsidRPr="00F60742">
        <w:rPr>
          <w:rFonts w:ascii="Times New Roman" w:hAnsi="Times New Roman" w:cs="Times New Roman"/>
          <w:i/>
          <w:iCs/>
          <w:sz w:val="24"/>
          <w:szCs w:val="24"/>
        </w:rPr>
        <w:t xml:space="preserve">Candida </w:t>
      </w:r>
      <w:r w:rsidRPr="00F60742">
        <w:rPr>
          <w:rFonts w:ascii="Times New Roman" w:hAnsi="Times New Roman" w:cs="Times New Roman"/>
          <w:sz w:val="24"/>
          <w:szCs w:val="24"/>
        </w:rPr>
        <w:t xml:space="preserve">is present (Boris and Barbe’s, </w:t>
      </w:r>
      <w:r w:rsidR="007B61A1">
        <w:rPr>
          <w:rFonts w:ascii="Times New Roman" w:hAnsi="Times New Roman" w:cs="Times New Roman"/>
          <w:sz w:val="24"/>
          <w:szCs w:val="24"/>
        </w:rPr>
        <w:t>1998</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Lactobacilli</w:t>
      </w:r>
      <w:r w:rsidRPr="00F60742">
        <w:rPr>
          <w:rFonts w:ascii="Times New Roman" w:hAnsi="Times New Roman" w:cs="Times New Roman"/>
          <w:sz w:val="24"/>
          <w:szCs w:val="24"/>
        </w:rPr>
        <w:t xml:space="preserve"> secrete biosurfactants that physically decrease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binding.</w:t>
      </w:r>
    </w:p>
    <w:p w14:paraId="775B6D4C" w14:textId="0C70A043" w:rsidR="00DE1EA9" w:rsidRDefault="00DE1EA9" w:rsidP="0092105E">
      <w:pPr>
        <w:spacing w:line="240" w:lineRule="auto"/>
        <w:ind w:left="360"/>
        <w:jc w:val="both"/>
        <w:rPr>
          <w:rFonts w:ascii="Times New Roman" w:hAnsi="Times New Roman" w:cs="Times New Roman"/>
          <w:sz w:val="24"/>
          <w:szCs w:val="24"/>
        </w:rPr>
      </w:pPr>
      <w:r w:rsidRPr="00DE1EA9">
        <w:rPr>
          <w:rFonts w:ascii="Times New Roman" w:hAnsi="Times New Roman" w:cs="Times New Roman"/>
          <w:sz w:val="24"/>
          <w:szCs w:val="24"/>
        </w:rPr>
        <w:t xml:space="preserve">Some habits of feminine hygiene and clothing have been proposed as potential behavioral factors that predispose to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and </w:t>
      </w:r>
      <w:r w:rsidR="00B765C9">
        <w:rPr>
          <w:rFonts w:ascii="Times New Roman" w:hAnsi="Times New Roman" w:cs="Times New Roman"/>
          <w:sz w:val="24"/>
          <w:szCs w:val="24"/>
        </w:rPr>
        <w:t>r</w:t>
      </w:r>
      <w:r w:rsidRPr="00DE1EA9">
        <w:rPr>
          <w:rFonts w:ascii="Times New Roman" w:hAnsi="Times New Roman" w:cs="Times New Roman"/>
          <w:sz w:val="24"/>
          <w:szCs w:val="24"/>
        </w:rPr>
        <w:t xml:space="preserve">ecurrent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The use of tight or poorly ventilated clothing and/or use of synthetic underwear have been associated with Vulvovaginal Candidiasis development by some authors. A Brazilian study found higher incidence of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in women who use tight and/or synthetic underwear (65.8%) than in women who not use those type of clothing (39.1%) (Holanda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2007). Furthermore, an Italian study found a more common use of synthetic underwear in Recurrent Vulvovaginal Candidiasis patients (36.8%) than in patients with no recent history of Vulvovaginal Candidiasis (26.0%) (Corsello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2003). Thus, some authors propose that the use of well-ventilated and cotton underwear could be of value in preventing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andidiasis</w:t>
      </w:r>
      <w:r w:rsidR="00B765C9">
        <w:rPr>
          <w:rFonts w:ascii="Times New Roman" w:hAnsi="Times New Roman" w:cs="Times New Roman"/>
          <w:sz w:val="24"/>
          <w:szCs w:val="24"/>
        </w:rPr>
        <w:t>.</w:t>
      </w:r>
    </w:p>
    <w:p w14:paraId="57C0ED06" w14:textId="287C717E" w:rsidR="00F54E89" w:rsidRPr="00F34779" w:rsidRDefault="00F54E89" w:rsidP="00F34779">
      <w:pPr>
        <w:pStyle w:val="ListParagraph"/>
        <w:numPr>
          <w:ilvl w:val="0"/>
          <w:numId w:val="3"/>
        </w:numPr>
        <w:spacing w:line="240" w:lineRule="auto"/>
        <w:jc w:val="both"/>
        <w:rPr>
          <w:rFonts w:ascii="Times New Roman" w:hAnsi="Times New Roman" w:cs="Times New Roman"/>
          <w:b/>
          <w:bCs/>
          <w:sz w:val="24"/>
          <w:szCs w:val="24"/>
        </w:rPr>
      </w:pPr>
      <w:r w:rsidRPr="00F34779">
        <w:rPr>
          <w:rFonts w:ascii="Times New Roman" w:hAnsi="Times New Roman" w:cs="Times New Roman"/>
          <w:b/>
          <w:bCs/>
          <w:sz w:val="24"/>
          <w:szCs w:val="24"/>
        </w:rPr>
        <w:t>MATERIALS AND METHODS</w:t>
      </w:r>
      <w:bookmarkStart w:id="1" w:name="_GoBack"/>
      <w:bookmarkEnd w:id="1"/>
    </w:p>
    <w:p w14:paraId="08146CD0" w14:textId="447E1500" w:rsidR="00F54E89" w:rsidRDefault="00F34779" w:rsidP="00D24013">
      <w:pPr>
        <w:pStyle w:val="ListParagraph"/>
        <w:spacing w:line="240" w:lineRule="auto"/>
        <w:ind w:left="360"/>
        <w:jc w:val="both"/>
        <w:rPr>
          <w:rFonts w:ascii="Times New Roman" w:hAnsi="Times New Roman" w:cs="Times New Roman"/>
          <w:sz w:val="24"/>
          <w:szCs w:val="24"/>
        </w:rPr>
      </w:pPr>
      <w:r w:rsidRPr="00F34779">
        <w:rPr>
          <w:rFonts w:ascii="Times New Roman" w:hAnsi="Times New Roman" w:cs="Times New Roman"/>
          <w:sz w:val="24"/>
          <w:szCs w:val="24"/>
        </w:rPr>
        <w:t>Th</w:t>
      </w:r>
      <w:r>
        <w:rPr>
          <w:rFonts w:ascii="Times New Roman" w:hAnsi="Times New Roman" w:cs="Times New Roman"/>
          <w:sz w:val="24"/>
          <w:szCs w:val="24"/>
        </w:rPr>
        <w:t>is</w:t>
      </w:r>
      <w:r w:rsidRPr="00F34779">
        <w:rPr>
          <w:rFonts w:ascii="Times New Roman" w:hAnsi="Times New Roman" w:cs="Times New Roman"/>
          <w:sz w:val="24"/>
          <w:szCs w:val="24"/>
        </w:rPr>
        <w:t xml:space="preserve"> study </w:t>
      </w:r>
      <w:r>
        <w:rPr>
          <w:rFonts w:ascii="Times New Roman" w:hAnsi="Times New Roman" w:cs="Times New Roman"/>
          <w:sz w:val="24"/>
          <w:szCs w:val="24"/>
        </w:rPr>
        <w:t>was carried out in</w:t>
      </w:r>
      <w:r w:rsidRPr="00F34779">
        <w:rPr>
          <w:rFonts w:ascii="Times New Roman" w:hAnsi="Times New Roman" w:cs="Times New Roman"/>
          <w:sz w:val="24"/>
          <w:szCs w:val="24"/>
        </w:rPr>
        <w:t xml:space="preserve"> Medical Microbiology Laboratory, Abia State University</w:t>
      </w:r>
      <w:r>
        <w:rPr>
          <w:rFonts w:ascii="Times New Roman" w:hAnsi="Times New Roman" w:cs="Times New Roman"/>
          <w:sz w:val="24"/>
          <w:szCs w:val="24"/>
        </w:rPr>
        <w:t xml:space="preserve"> </w:t>
      </w:r>
      <w:r w:rsidRPr="00F34779">
        <w:rPr>
          <w:rFonts w:ascii="Times New Roman" w:hAnsi="Times New Roman" w:cs="Times New Roman"/>
          <w:sz w:val="24"/>
          <w:szCs w:val="24"/>
        </w:rPr>
        <w:t>Teaching Hospital, Aba,</w:t>
      </w:r>
      <w:r>
        <w:rPr>
          <w:rFonts w:ascii="Times New Roman" w:hAnsi="Times New Roman" w:cs="Times New Roman"/>
          <w:sz w:val="24"/>
          <w:szCs w:val="24"/>
        </w:rPr>
        <w:t xml:space="preserve"> </w:t>
      </w:r>
      <w:r w:rsidRPr="00F34779">
        <w:rPr>
          <w:rFonts w:ascii="Times New Roman" w:hAnsi="Times New Roman" w:cs="Times New Roman"/>
          <w:sz w:val="24"/>
          <w:szCs w:val="24"/>
        </w:rPr>
        <w:t>Nigeria.</w:t>
      </w:r>
      <w:r w:rsidR="0037549C">
        <w:rPr>
          <w:rFonts w:ascii="Times New Roman" w:hAnsi="Times New Roman" w:cs="Times New Roman"/>
          <w:sz w:val="24"/>
          <w:szCs w:val="24"/>
        </w:rPr>
        <w:t xml:space="preserve"> </w:t>
      </w:r>
      <w:r w:rsidRPr="00F34779">
        <w:rPr>
          <w:rFonts w:ascii="Times New Roman" w:hAnsi="Times New Roman" w:cs="Times New Roman"/>
          <w:sz w:val="24"/>
          <w:szCs w:val="24"/>
        </w:rPr>
        <w:t xml:space="preserve">A total of </w:t>
      </w:r>
      <w:r w:rsidR="00F54E89" w:rsidRPr="00F34779">
        <w:rPr>
          <w:rFonts w:ascii="Times New Roman" w:hAnsi="Times New Roman" w:cs="Times New Roman"/>
          <w:sz w:val="24"/>
          <w:szCs w:val="24"/>
        </w:rPr>
        <w:t>100 High vaginal samples (HVS) and</w:t>
      </w:r>
      <w:r w:rsidR="0037549C">
        <w:rPr>
          <w:rFonts w:ascii="Times New Roman" w:hAnsi="Times New Roman" w:cs="Times New Roman"/>
          <w:sz w:val="24"/>
          <w:szCs w:val="24"/>
        </w:rPr>
        <w:t>/or</w:t>
      </w:r>
      <w:r w:rsidR="00F54E89" w:rsidRPr="00F34779">
        <w:rPr>
          <w:rFonts w:ascii="Times New Roman" w:hAnsi="Times New Roman" w:cs="Times New Roman"/>
          <w:sz w:val="24"/>
          <w:szCs w:val="24"/>
        </w:rPr>
        <w:t xml:space="preserve"> </w:t>
      </w:r>
      <w:r w:rsidR="00D24013">
        <w:rPr>
          <w:rFonts w:ascii="Times New Roman" w:hAnsi="Times New Roman" w:cs="Times New Roman"/>
          <w:sz w:val="24"/>
          <w:szCs w:val="24"/>
        </w:rPr>
        <w:t>V</w:t>
      </w:r>
      <w:r w:rsidR="00F54E89" w:rsidRPr="00F34779">
        <w:rPr>
          <w:rFonts w:ascii="Times New Roman" w:hAnsi="Times New Roman" w:cs="Times New Roman"/>
          <w:sz w:val="24"/>
          <w:szCs w:val="24"/>
        </w:rPr>
        <w:t>aginal samples (VS) were taken from the study participants</w:t>
      </w:r>
      <w:r w:rsidR="0037549C">
        <w:rPr>
          <w:rFonts w:ascii="Times New Roman" w:hAnsi="Times New Roman" w:cs="Times New Roman"/>
          <w:sz w:val="24"/>
          <w:szCs w:val="24"/>
        </w:rPr>
        <w:t>,</w:t>
      </w:r>
      <w:r w:rsidR="0037549C" w:rsidRPr="0037549C">
        <w:t xml:space="preserve"> </w:t>
      </w:r>
      <w:commentRangeStart w:id="2"/>
      <w:r w:rsidR="0037549C" w:rsidRPr="0037549C">
        <w:rPr>
          <w:rFonts w:ascii="Times New Roman" w:hAnsi="Times New Roman" w:cs="Times New Roman"/>
          <w:sz w:val="24"/>
          <w:szCs w:val="24"/>
        </w:rPr>
        <w:t>utilizing</w:t>
      </w:r>
      <w:commentRangeEnd w:id="2"/>
      <w:r w:rsidR="00FB29BB">
        <w:rPr>
          <w:rStyle w:val="CommentReference"/>
        </w:rPr>
        <w:commentReference w:id="2"/>
      </w:r>
      <w:r w:rsidR="0037549C" w:rsidRPr="0037549C">
        <w:rPr>
          <w:rFonts w:ascii="Times New Roman" w:hAnsi="Times New Roman" w:cs="Times New Roman"/>
          <w:sz w:val="24"/>
          <w:szCs w:val="24"/>
        </w:rPr>
        <w:t xml:space="preserve"> a structured questionnaire to acquire the</w:t>
      </w:r>
      <w:r w:rsidR="00D24013">
        <w:rPr>
          <w:rFonts w:ascii="Times New Roman" w:hAnsi="Times New Roman" w:cs="Times New Roman"/>
          <w:sz w:val="24"/>
          <w:szCs w:val="24"/>
        </w:rPr>
        <w:t>ir</w:t>
      </w:r>
      <w:r w:rsidR="0037549C" w:rsidRPr="0037549C">
        <w:rPr>
          <w:rFonts w:ascii="Times New Roman" w:hAnsi="Times New Roman" w:cs="Times New Roman"/>
          <w:sz w:val="24"/>
          <w:szCs w:val="24"/>
        </w:rPr>
        <w:t xml:space="preserve"> demographic </w:t>
      </w:r>
      <w:commentRangeStart w:id="3"/>
      <w:r w:rsidR="0037549C" w:rsidRPr="0037549C">
        <w:rPr>
          <w:rFonts w:ascii="Times New Roman" w:hAnsi="Times New Roman" w:cs="Times New Roman"/>
          <w:sz w:val="24"/>
          <w:szCs w:val="24"/>
        </w:rPr>
        <w:t>information</w:t>
      </w:r>
      <w:commentRangeEnd w:id="3"/>
      <w:r w:rsidR="00AA5D4B">
        <w:rPr>
          <w:rStyle w:val="CommentReference"/>
        </w:rPr>
        <w:commentReference w:id="3"/>
      </w:r>
      <w:r w:rsidR="00D24013">
        <w:rPr>
          <w:rFonts w:ascii="Times New Roman" w:hAnsi="Times New Roman" w:cs="Times New Roman"/>
          <w:sz w:val="24"/>
          <w:szCs w:val="24"/>
        </w:rPr>
        <w:t xml:space="preserve">. </w:t>
      </w:r>
      <w:r w:rsidR="00F54E89" w:rsidRPr="00F34779">
        <w:rPr>
          <w:rFonts w:ascii="Times New Roman" w:hAnsi="Times New Roman" w:cs="Times New Roman"/>
          <w:sz w:val="24"/>
          <w:szCs w:val="24"/>
        </w:rPr>
        <w:t>These</w:t>
      </w:r>
      <w:r w:rsidR="00D24013">
        <w:rPr>
          <w:rFonts w:ascii="Times New Roman" w:hAnsi="Times New Roman" w:cs="Times New Roman"/>
          <w:sz w:val="24"/>
          <w:szCs w:val="24"/>
        </w:rPr>
        <w:t xml:space="preserve"> </w:t>
      </w:r>
      <w:r w:rsidR="00F54E89" w:rsidRPr="00F34779">
        <w:rPr>
          <w:rFonts w:ascii="Times New Roman" w:hAnsi="Times New Roman" w:cs="Times New Roman"/>
          <w:sz w:val="24"/>
          <w:szCs w:val="24"/>
        </w:rPr>
        <w:t xml:space="preserve">samples were analyzed with standard microbiology techniques. The swabs were cultured in Sabrouaud Dextrose Agar (SDA) and incubated at 37oC for 48hours. A wet mount was microscopically observed to identify the presence of yeast cells and Gram staining was subsequently conducted. Germ tube test was carried out for the differentiation of </w:t>
      </w:r>
      <w:r w:rsidR="00F54E89" w:rsidRPr="00D24013">
        <w:rPr>
          <w:rFonts w:ascii="Times New Roman" w:hAnsi="Times New Roman" w:cs="Times New Roman"/>
          <w:i/>
          <w:iCs/>
          <w:sz w:val="24"/>
          <w:szCs w:val="24"/>
        </w:rPr>
        <w:t>Candida albicans</w:t>
      </w:r>
      <w:r w:rsidR="00F54E89" w:rsidRPr="00F34779">
        <w:rPr>
          <w:rFonts w:ascii="Times New Roman" w:hAnsi="Times New Roman" w:cs="Times New Roman"/>
          <w:sz w:val="24"/>
          <w:szCs w:val="24"/>
        </w:rPr>
        <w:t xml:space="preserve"> from other species of </w:t>
      </w:r>
      <w:r w:rsidR="00F54E89" w:rsidRPr="00D24013">
        <w:rPr>
          <w:rFonts w:ascii="Times New Roman" w:hAnsi="Times New Roman" w:cs="Times New Roman"/>
          <w:i/>
          <w:iCs/>
          <w:sz w:val="24"/>
          <w:szCs w:val="24"/>
        </w:rPr>
        <w:t>Candida</w:t>
      </w:r>
      <w:r w:rsidR="00F54E89" w:rsidRPr="00F34779">
        <w:rPr>
          <w:rFonts w:ascii="Times New Roman" w:hAnsi="Times New Roman" w:cs="Times New Roman"/>
          <w:sz w:val="24"/>
          <w:szCs w:val="24"/>
        </w:rPr>
        <w:t xml:space="preserve">. Biochemical tests were also carried out for further </w:t>
      </w:r>
      <w:commentRangeStart w:id="4"/>
      <w:commentRangeStart w:id="5"/>
      <w:commentRangeStart w:id="6"/>
      <w:r w:rsidR="00F54E89" w:rsidRPr="00F34779">
        <w:rPr>
          <w:rFonts w:ascii="Times New Roman" w:hAnsi="Times New Roman" w:cs="Times New Roman"/>
          <w:sz w:val="24"/>
          <w:szCs w:val="24"/>
        </w:rPr>
        <w:t>identification</w:t>
      </w:r>
      <w:commentRangeEnd w:id="4"/>
      <w:r w:rsidR="004E65E2">
        <w:rPr>
          <w:rStyle w:val="CommentReference"/>
        </w:rPr>
        <w:commentReference w:id="4"/>
      </w:r>
      <w:commentRangeEnd w:id="5"/>
      <w:r w:rsidR="00512EFD">
        <w:rPr>
          <w:rStyle w:val="CommentReference"/>
        </w:rPr>
        <w:commentReference w:id="5"/>
      </w:r>
      <w:commentRangeEnd w:id="6"/>
      <w:r w:rsidR="00DD60B7">
        <w:rPr>
          <w:rStyle w:val="CommentReference"/>
        </w:rPr>
        <w:commentReference w:id="6"/>
      </w:r>
      <w:r w:rsidR="00F54E89" w:rsidRPr="00F34779">
        <w:rPr>
          <w:rFonts w:ascii="Times New Roman" w:hAnsi="Times New Roman" w:cs="Times New Roman"/>
          <w:sz w:val="24"/>
          <w:szCs w:val="24"/>
        </w:rPr>
        <w:t>.</w:t>
      </w:r>
    </w:p>
    <w:p w14:paraId="33F8778B" w14:textId="3C16D0E1" w:rsidR="00D24013" w:rsidRDefault="00D24013" w:rsidP="00D24013">
      <w:pPr>
        <w:pStyle w:val="ListParagraph"/>
        <w:spacing w:line="240" w:lineRule="auto"/>
        <w:ind w:left="360"/>
        <w:jc w:val="both"/>
        <w:rPr>
          <w:rFonts w:ascii="Times New Roman" w:hAnsi="Times New Roman" w:cs="Times New Roman"/>
          <w:sz w:val="24"/>
          <w:szCs w:val="24"/>
        </w:rPr>
      </w:pPr>
    </w:p>
    <w:p w14:paraId="525814FD" w14:textId="4B731933" w:rsidR="00D24013" w:rsidRDefault="00D24013" w:rsidP="00D24013">
      <w:pPr>
        <w:pStyle w:val="ListParagraph"/>
        <w:numPr>
          <w:ilvl w:val="0"/>
          <w:numId w:val="3"/>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16E28080" w14:textId="77777777" w:rsidR="006A3D15" w:rsidRDefault="006A3D15" w:rsidP="00D24013">
      <w:pPr>
        <w:pStyle w:val="ListParagraph"/>
        <w:spacing w:line="240" w:lineRule="auto"/>
        <w:ind w:left="360"/>
        <w:jc w:val="both"/>
        <w:rPr>
          <w:rFonts w:ascii="Times New Roman" w:hAnsi="Times New Roman" w:cs="Times New Roman"/>
          <w:sz w:val="24"/>
          <w:szCs w:val="24"/>
        </w:rPr>
      </w:pPr>
    </w:p>
    <w:p w14:paraId="241C4C11" w14:textId="4505E2A3" w:rsidR="002956A6" w:rsidRPr="00E75F74" w:rsidRDefault="006A3D15" w:rsidP="00E75F74">
      <w:pPr>
        <w:pStyle w:val="ListParagraph"/>
        <w:spacing w:line="240" w:lineRule="auto"/>
        <w:ind w:left="360"/>
        <w:jc w:val="both"/>
        <w:rPr>
          <w:rFonts w:ascii="Times New Roman" w:hAnsi="Times New Roman" w:cs="Times New Roman"/>
          <w:sz w:val="24"/>
          <w:szCs w:val="24"/>
        </w:rPr>
      </w:pPr>
      <w:r w:rsidRPr="006A3D15">
        <w:rPr>
          <w:rFonts w:ascii="Times New Roman" w:hAnsi="Times New Roman" w:cs="Times New Roman"/>
          <w:sz w:val="24"/>
          <w:szCs w:val="24"/>
        </w:rPr>
        <w:t>Table</w:t>
      </w:r>
      <w:r>
        <w:rPr>
          <w:rFonts w:ascii="Times New Roman" w:hAnsi="Times New Roman" w:cs="Times New Roman"/>
          <w:sz w:val="24"/>
          <w:szCs w:val="24"/>
        </w:rPr>
        <w:t xml:space="preserve"> </w:t>
      </w:r>
      <w:r w:rsidRPr="006A3D15">
        <w:rPr>
          <w:rFonts w:ascii="Times New Roman" w:hAnsi="Times New Roman" w:cs="Times New Roman"/>
          <w:sz w:val="24"/>
          <w:szCs w:val="24"/>
        </w:rPr>
        <w:t xml:space="preserve">1 shows the isolation and characterization of </w:t>
      </w:r>
      <w:r w:rsidRPr="006A3D15">
        <w:rPr>
          <w:rFonts w:ascii="Times New Roman" w:hAnsi="Times New Roman" w:cs="Times New Roman"/>
          <w:i/>
          <w:iCs/>
          <w:sz w:val="24"/>
          <w:szCs w:val="24"/>
        </w:rPr>
        <w:t>Candida</w:t>
      </w:r>
      <w:r w:rsidRPr="006A3D15">
        <w:rPr>
          <w:rFonts w:ascii="Times New Roman" w:hAnsi="Times New Roman" w:cs="Times New Roman"/>
          <w:sz w:val="24"/>
          <w:szCs w:val="24"/>
        </w:rPr>
        <w:t xml:space="preserve"> species involved in the infection. Out of 9 positive samples from female study subjects aged 17-21 screened for vaginal candidiasis, 7(</w:t>
      </w:r>
      <w:r w:rsidR="00E75F74">
        <w:rPr>
          <w:rFonts w:ascii="Times New Roman" w:hAnsi="Times New Roman" w:cs="Times New Roman"/>
          <w:sz w:val="24"/>
          <w:szCs w:val="24"/>
        </w:rPr>
        <w:t>35.0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albicans</w:t>
      </w:r>
      <w:r w:rsidRPr="006A3D15">
        <w:rPr>
          <w:rFonts w:ascii="Times New Roman" w:hAnsi="Times New Roman" w:cs="Times New Roman"/>
          <w:sz w:val="24"/>
          <w:szCs w:val="24"/>
        </w:rPr>
        <w:t xml:space="preserve"> while 2(2</w:t>
      </w:r>
      <w:r w:rsidR="00E75F74">
        <w:rPr>
          <w:rFonts w:ascii="Times New Roman" w:hAnsi="Times New Roman" w:cs="Times New Roman"/>
          <w:sz w:val="24"/>
          <w:szCs w:val="24"/>
        </w:rPr>
        <w:t>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tropicalis</w:t>
      </w:r>
      <w:r w:rsidRPr="006A3D15">
        <w:rPr>
          <w:rFonts w:ascii="Times New Roman" w:hAnsi="Times New Roman" w:cs="Times New Roman"/>
          <w:sz w:val="24"/>
          <w:szCs w:val="24"/>
        </w:rPr>
        <w:t>. The age range 22-26 years, out of 14 positive samples, 11(</w:t>
      </w:r>
      <w:r w:rsidR="00E75F74">
        <w:rPr>
          <w:rFonts w:ascii="Times New Roman" w:hAnsi="Times New Roman" w:cs="Times New Roman"/>
          <w:sz w:val="24"/>
          <w:szCs w:val="24"/>
        </w:rPr>
        <w:t>55.0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 xml:space="preserve">Candida albicans </w:t>
      </w:r>
      <w:r w:rsidRPr="006A3D15">
        <w:rPr>
          <w:rFonts w:ascii="Times New Roman" w:hAnsi="Times New Roman" w:cs="Times New Roman"/>
          <w:sz w:val="24"/>
          <w:szCs w:val="24"/>
        </w:rPr>
        <w:t>while 3(</w:t>
      </w:r>
      <w:r w:rsidR="00E75F74">
        <w:rPr>
          <w:rFonts w:ascii="Times New Roman" w:hAnsi="Times New Roman" w:cs="Times New Roman"/>
          <w:sz w:val="24"/>
          <w:szCs w:val="24"/>
        </w:rPr>
        <w:t>37.5</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tropicalis</w:t>
      </w:r>
      <w:r w:rsidRPr="006A3D15">
        <w:rPr>
          <w:rFonts w:ascii="Times New Roman" w:hAnsi="Times New Roman" w:cs="Times New Roman"/>
          <w:sz w:val="24"/>
          <w:szCs w:val="24"/>
        </w:rPr>
        <w:t xml:space="preserve">. Furthermore, in 5 positive samples from female study </w:t>
      </w:r>
      <w:r w:rsidRPr="00E75F74">
        <w:rPr>
          <w:rFonts w:ascii="Times New Roman" w:hAnsi="Times New Roman" w:cs="Times New Roman"/>
          <w:sz w:val="24"/>
          <w:szCs w:val="24"/>
        </w:rPr>
        <w:t>subjects aged 27-31 screened for vaginal candidiasis, 2(</w:t>
      </w:r>
      <w:r w:rsidR="00E75F74">
        <w:rPr>
          <w:rFonts w:ascii="Times New Roman" w:hAnsi="Times New Roman" w:cs="Times New Roman"/>
          <w:sz w:val="24"/>
          <w:szCs w:val="24"/>
        </w:rPr>
        <w:t>10.0</w:t>
      </w:r>
      <w:r w:rsidRPr="00E75F74">
        <w:rPr>
          <w:rFonts w:ascii="Times New Roman" w:hAnsi="Times New Roman" w:cs="Times New Roman"/>
          <w:sz w:val="24"/>
          <w:szCs w:val="24"/>
        </w:rPr>
        <w:t xml:space="preserve">%) were </w:t>
      </w:r>
      <w:r w:rsidRPr="00E75F74">
        <w:rPr>
          <w:rFonts w:ascii="Times New Roman" w:hAnsi="Times New Roman" w:cs="Times New Roman"/>
          <w:i/>
          <w:iCs/>
          <w:sz w:val="24"/>
          <w:szCs w:val="24"/>
        </w:rPr>
        <w:t>Candida albicans</w:t>
      </w:r>
      <w:r w:rsidRPr="00E75F74">
        <w:rPr>
          <w:rFonts w:ascii="Times New Roman" w:hAnsi="Times New Roman" w:cs="Times New Roman"/>
          <w:sz w:val="24"/>
          <w:szCs w:val="24"/>
        </w:rPr>
        <w:t xml:space="preserve"> while 3(</w:t>
      </w:r>
      <w:r w:rsidR="00E75F74">
        <w:rPr>
          <w:rFonts w:ascii="Times New Roman" w:hAnsi="Times New Roman" w:cs="Times New Roman"/>
          <w:sz w:val="24"/>
          <w:szCs w:val="24"/>
        </w:rPr>
        <w:t>37.5</w:t>
      </w:r>
      <w:r w:rsidRPr="00E75F74">
        <w:rPr>
          <w:rFonts w:ascii="Times New Roman" w:hAnsi="Times New Roman" w:cs="Times New Roman"/>
          <w:sz w:val="24"/>
          <w:szCs w:val="24"/>
        </w:rPr>
        <w:t xml:space="preserve">%) were </w:t>
      </w:r>
      <w:r w:rsidRPr="00E75F74">
        <w:rPr>
          <w:rFonts w:ascii="Times New Roman" w:hAnsi="Times New Roman" w:cs="Times New Roman"/>
          <w:i/>
          <w:iCs/>
          <w:sz w:val="24"/>
          <w:szCs w:val="24"/>
        </w:rPr>
        <w:t>Candida tropicalis.</w:t>
      </w:r>
      <w:r w:rsidR="00725D59" w:rsidRPr="00E75F74">
        <w:rPr>
          <w:rFonts w:ascii="Times New Roman" w:hAnsi="Times New Roman" w:cs="Times New Roman"/>
          <w:sz w:val="24"/>
          <w:szCs w:val="24"/>
        </w:rPr>
        <w:t xml:space="preserve"> Out of 100 high vaginal swab (HVS) samples from female study subjects aged 17-31 with mean age of 24.1 screened for vulvovaginal candidiasis, 28(28.0%) gave positive culture. The age distribution of vulvovaginal candidiasis among female subjects screened showed that the age range 22-26 years had the highest distribution of 14(</w:t>
      </w:r>
      <w:r w:rsidR="00E75F74">
        <w:rPr>
          <w:rFonts w:ascii="Times New Roman" w:hAnsi="Times New Roman" w:cs="Times New Roman"/>
          <w:sz w:val="24"/>
          <w:szCs w:val="24"/>
        </w:rPr>
        <w:t>50.0</w:t>
      </w:r>
      <w:r w:rsidR="002956A6" w:rsidRPr="00E75F74">
        <w:rPr>
          <w:rFonts w:ascii="Times New Roman" w:hAnsi="Times New Roman" w:cs="Times New Roman"/>
          <w:sz w:val="24"/>
          <w:szCs w:val="24"/>
        </w:rPr>
        <w:t>%). This was closely followed by subjects aged 27-31 years showed the distribution of 5(</w:t>
      </w:r>
      <w:r w:rsidR="00E75F74">
        <w:rPr>
          <w:rFonts w:ascii="Times New Roman" w:hAnsi="Times New Roman" w:cs="Times New Roman"/>
          <w:sz w:val="24"/>
          <w:szCs w:val="24"/>
        </w:rPr>
        <w:t>17.9</w:t>
      </w:r>
      <w:r w:rsidR="002956A6" w:rsidRPr="00E75F74">
        <w:rPr>
          <w:rFonts w:ascii="Times New Roman" w:hAnsi="Times New Roman" w:cs="Times New Roman"/>
          <w:sz w:val="24"/>
          <w:szCs w:val="24"/>
        </w:rPr>
        <w:t>%).</w:t>
      </w:r>
    </w:p>
    <w:p w14:paraId="2690F981" w14:textId="77777777" w:rsidR="002956A6" w:rsidRDefault="002956A6" w:rsidP="002956A6">
      <w:pPr>
        <w:pStyle w:val="ListParagraph"/>
        <w:spacing w:line="240" w:lineRule="auto"/>
        <w:ind w:left="360"/>
        <w:jc w:val="both"/>
        <w:rPr>
          <w:rFonts w:ascii="Times New Roman" w:hAnsi="Times New Roman" w:cs="Times New Roman"/>
          <w:sz w:val="24"/>
          <w:szCs w:val="24"/>
        </w:rPr>
      </w:pPr>
    </w:p>
    <w:p w14:paraId="6391A4D4" w14:textId="0410A505" w:rsidR="006A3D15" w:rsidRDefault="003E7AD6" w:rsidP="002956A6">
      <w:pPr>
        <w:pStyle w:val="ListParagraph"/>
        <w:spacing w:line="240" w:lineRule="auto"/>
        <w:ind w:left="360"/>
        <w:jc w:val="both"/>
        <w:rPr>
          <w:rFonts w:ascii="Times New Roman" w:hAnsi="Times New Roman" w:cs="Times New Roman"/>
          <w:sz w:val="24"/>
          <w:szCs w:val="24"/>
        </w:rPr>
      </w:pPr>
      <w:r w:rsidRPr="002956A6">
        <w:rPr>
          <w:rFonts w:ascii="Times New Roman" w:hAnsi="Times New Roman" w:cs="Times New Roman"/>
          <w:sz w:val="24"/>
          <w:szCs w:val="24"/>
        </w:rPr>
        <w:t>Yeast isolates gotten from positives cultures were identical using Gram staini</w:t>
      </w:r>
      <w:r w:rsidR="003324D9" w:rsidRPr="002956A6">
        <w:rPr>
          <w:rFonts w:ascii="Times New Roman" w:hAnsi="Times New Roman" w:cs="Times New Roman"/>
          <w:sz w:val="24"/>
          <w:szCs w:val="24"/>
        </w:rPr>
        <w:t>n</w:t>
      </w:r>
      <w:r w:rsidRPr="002956A6">
        <w:rPr>
          <w:rFonts w:ascii="Times New Roman" w:hAnsi="Times New Roman" w:cs="Times New Roman"/>
          <w:sz w:val="24"/>
          <w:szCs w:val="24"/>
        </w:rPr>
        <w:t>g method and the isolates were further identified using biochemical tests. Table 2 shows the morphological and biochemical characteristics of yeast isolates from High Vaginal Swab (HVS) of female students in Abia State University Teaching Hospital, Aba.</w:t>
      </w:r>
    </w:p>
    <w:p w14:paraId="0D977574" w14:textId="77777777" w:rsidR="007C7A1F" w:rsidRDefault="007C7A1F" w:rsidP="002956A6">
      <w:pPr>
        <w:pStyle w:val="ListParagraph"/>
        <w:spacing w:line="240" w:lineRule="auto"/>
        <w:ind w:left="360"/>
        <w:jc w:val="both"/>
        <w:rPr>
          <w:rFonts w:ascii="Times New Roman" w:hAnsi="Times New Roman" w:cs="Times New Roman"/>
          <w:sz w:val="24"/>
          <w:szCs w:val="24"/>
        </w:rPr>
      </w:pPr>
    </w:p>
    <w:p w14:paraId="5DF46697" w14:textId="5F649933" w:rsidR="007C7A1F" w:rsidRDefault="007C7A1F" w:rsidP="007C7A1F">
      <w:pPr>
        <w:pStyle w:val="ListParagraph"/>
        <w:spacing w:line="240" w:lineRule="auto"/>
        <w:ind w:left="360"/>
        <w:jc w:val="both"/>
        <w:rPr>
          <w:rFonts w:ascii="Times New Roman" w:hAnsi="Times New Roman" w:cs="Times New Roman"/>
          <w:sz w:val="24"/>
          <w:szCs w:val="24"/>
        </w:rPr>
      </w:pPr>
      <w:r w:rsidRPr="003E7AD6">
        <w:rPr>
          <w:rFonts w:ascii="Times New Roman" w:hAnsi="Times New Roman" w:cs="Times New Roman"/>
          <w:sz w:val="24"/>
          <w:szCs w:val="24"/>
        </w:rPr>
        <w:t xml:space="preserve">Table </w:t>
      </w:r>
      <w:r w:rsidR="00BC27A5">
        <w:rPr>
          <w:rFonts w:ascii="Times New Roman" w:hAnsi="Times New Roman" w:cs="Times New Roman"/>
          <w:sz w:val="24"/>
          <w:szCs w:val="24"/>
        </w:rPr>
        <w:t>3</w:t>
      </w:r>
      <w:r w:rsidRPr="003E7AD6">
        <w:rPr>
          <w:rFonts w:ascii="Times New Roman" w:hAnsi="Times New Roman" w:cs="Times New Roman"/>
          <w:sz w:val="24"/>
          <w:szCs w:val="24"/>
        </w:rPr>
        <w:t xml:space="preserve"> shows the di</w:t>
      </w:r>
      <w:r>
        <w:rPr>
          <w:rFonts w:ascii="Times New Roman" w:hAnsi="Times New Roman" w:cs="Times New Roman"/>
          <w:sz w:val="24"/>
          <w:szCs w:val="24"/>
        </w:rPr>
        <w:t>s</w:t>
      </w:r>
      <w:r w:rsidRPr="003E7AD6">
        <w:rPr>
          <w:rFonts w:ascii="Times New Roman" w:hAnsi="Times New Roman" w:cs="Times New Roman"/>
          <w:sz w:val="24"/>
          <w:szCs w:val="24"/>
        </w:rPr>
        <w:t xml:space="preserve">tribution of vulvovaginal candidiasis based on underwear tightness. Those who wore </w:t>
      </w:r>
      <w:r w:rsidR="00D328C2">
        <w:rPr>
          <w:rFonts w:ascii="Times New Roman" w:hAnsi="Times New Roman" w:cs="Times New Roman"/>
          <w:sz w:val="24"/>
          <w:szCs w:val="24"/>
        </w:rPr>
        <w:t xml:space="preserve">very </w:t>
      </w:r>
      <w:r w:rsidRPr="003E7AD6">
        <w:rPr>
          <w:rFonts w:ascii="Times New Roman" w:hAnsi="Times New Roman" w:cs="Times New Roman"/>
          <w:sz w:val="24"/>
          <w:szCs w:val="24"/>
        </w:rPr>
        <w:t>tight under</w:t>
      </w:r>
      <w:r>
        <w:rPr>
          <w:rFonts w:ascii="Times New Roman" w:hAnsi="Times New Roman" w:cs="Times New Roman"/>
          <w:sz w:val="24"/>
          <w:szCs w:val="24"/>
        </w:rPr>
        <w:t xml:space="preserve"> </w:t>
      </w:r>
      <w:r w:rsidRPr="003E7AD6">
        <w:rPr>
          <w:rFonts w:ascii="Times New Roman" w:hAnsi="Times New Roman" w:cs="Times New Roman"/>
          <w:sz w:val="24"/>
          <w:szCs w:val="24"/>
        </w:rPr>
        <w:t xml:space="preserve">wears showed the highest distribution of </w:t>
      </w:r>
      <w:r w:rsidR="00D328C2">
        <w:rPr>
          <w:rFonts w:ascii="Times New Roman" w:hAnsi="Times New Roman" w:cs="Times New Roman"/>
          <w:sz w:val="24"/>
          <w:szCs w:val="24"/>
        </w:rPr>
        <w:t>5</w:t>
      </w:r>
      <w:r w:rsidRPr="003E7AD6">
        <w:rPr>
          <w:rFonts w:ascii="Times New Roman" w:hAnsi="Times New Roman" w:cs="Times New Roman"/>
          <w:sz w:val="24"/>
          <w:szCs w:val="24"/>
        </w:rPr>
        <w:t>(</w:t>
      </w:r>
      <w:r w:rsidR="00D328C2">
        <w:rPr>
          <w:rFonts w:ascii="Times New Roman" w:hAnsi="Times New Roman" w:cs="Times New Roman"/>
          <w:sz w:val="24"/>
          <w:szCs w:val="24"/>
        </w:rPr>
        <w:t>17.9</w:t>
      </w:r>
      <w:r w:rsidRPr="003E7AD6">
        <w:rPr>
          <w:rFonts w:ascii="Times New Roman" w:hAnsi="Times New Roman" w:cs="Times New Roman"/>
          <w:sz w:val="24"/>
          <w:szCs w:val="24"/>
        </w:rPr>
        <w:t>%) positive, followed by those who wore tight under</w:t>
      </w:r>
      <w:r>
        <w:rPr>
          <w:rFonts w:ascii="Times New Roman" w:hAnsi="Times New Roman" w:cs="Times New Roman"/>
          <w:sz w:val="24"/>
          <w:szCs w:val="24"/>
        </w:rPr>
        <w:t xml:space="preserve"> </w:t>
      </w:r>
      <w:r w:rsidRPr="003E7AD6">
        <w:rPr>
          <w:rFonts w:ascii="Times New Roman" w:hAnsi="Times New Roman" w:cs="Times New Roman"/>
          <w:sz w:val="24"/>
          <w:szCs w:val="24"/>
        </w:rPr>
        <w:t xml:space="preserve">wears </w:t>
      </w:r>
      <w:r w:rsidR="00D328C2">
        <w:rPr>
          <w:rFonts w:ascii="Times New Roman" w:hAnsi="Times New Roman" w:cs="Times New Roman"/>
          <w:sz w:val="24"/>
          <w:szCs w:val="24"/>
        </w:rPr>
        <w:t>16</w:t>
      </w:r>
      <w:r w:rsidRPr="003E7AD6">
        <w:rPr>
          <w:rFonts w:ascii="Times New Roman" w:hAnsi="Times New Roman" w:cs="Times New Roman"/>
          <w:sz w:val="24"/>
          <w:szCs w:val="24"/>
        </w:rPr>
        <w:t>(</w:t>
      </w:r>
      <w:r w:rsidR="00D328C2">
        <w:rPr>
          <w:rFonts w:ascii="Times New Roman" w:hAnsi="Times New Roman" w:cs="Times New Roman"/>
          <w:sz w:val="24"/>
          <w:szCs w:val="24"/>
        </w:rPr>
        <w:t>57.1</w:t>
      </w:r>
      <w:r w:rsidRPr="003E7AD6">
        <w:rPr>
          <w:rFonts w:ascii="Times New Roman" w:hAnsi="Times New Roman" w:cs="Times New Roman"/>
          <w:sz w:val="24"/>
          <w:szCs w:val="24"/>
        </w:rPr>
        <w:t xml:space="preserve">%) and then loosed ones </w:t>
      </w:r>
      <w:r w:rsidR="00D328C2">
        <w:rPr>
          <w:rFonts w:ascii="Times New Roman" w:hAnsi="Times New Roman" w:cs="Times New Roman"/>
          <w:sz w:val="24"/>
          <w:szCs w:val="24"/>
        </w:rPr>
        <w:t>7</w:t>
      </w:r>
      <w:r w:rsidRPr="003E7AD6">
        <w:rPr>
          <w:rFonts w:ascii="Times New Roman" w:hAnsi="Times New Roman" w:cs="Times New Roman"/>
          <w:sz w:val="24"/>
          <w:szCs w:val="24"/>
        </w:rPr>
        <w:t>(</w:t>
      </w:r>
      <w:r w:rsidR="00D328C2">
        <w:rPr>
          <w:rFonts w:ascii="Times New Roman" w:hAnsi="Times New Roman" w:cs="Times New Roman"/>
          <w:sz w:val="24"/>
          <w:szCs w:val="24"/>
        </w:rPr>
        <w:t>25.0</w:t>
      </w:r>
      <w:r w:rsidRPr="003E7AD6">
        <w:rPr>
          <w:rFonts w:ascii="Times New Roman" w:hAnsi="Times New Roman" w:cs="Times New Roman"/>
          <w:sz w:val="24"/>
          <w:szCs w:val="24"/>
        </w:rPr>
        <w:t>%).</w:t>
      </w:r>
    </w:p>
    <w:p w14:paraId="4F23BC2E" w14:textId="28F7077B" w:rsidR="00E436D7" w:rsidRDefault="00E436D7" w:rsidP="007C7A1F">
      <w:pPr>
        <w:pStyle w:val="ListParagraph"/>
        <w:spacing w:line="240" w:lineRule="auto"/>
        <w:ind w:left="360"/>
        <w:jc w:val="both"/>
        <w:rPr>
          <w:rFonts w:ascii="Times New Roman" w:hAnsi="Times New Roman" w:cs="Times New Roman"/>
          <w:sz w:val="24"/>
          <w:szCs w:val="24"/>
        </w:rPr>
      </w:pPr>
    </w:p>
    <w:p w14:paraId="27E6BA33" w14:textId="74F03967" w:rsidR="00E436D7" w:rsidRDefault="00E436D7" w:rsidP="007C7A1F">
      <w:pPr>
        <w:pStyle w:val="ListParagraph"/>
        <w:spacing w:line="240" w:lineRule="auto"/>
        <w:ind w:left="360"/>
        <w:jc w:val="both"/>
        <w:rPr>
          <w:rFonts w:ascii="Times New Roman" w:hAnsi="Times New Roman" w:cs="Times New Roman"/>
          <w:sz w:val="24"/>
          <w:szCs w:val="24"/>
        </w:rPr>
      </w:pPr>
      <w:r w:rsidRPr="007C7A1F">
        <w:rPr>
          <w:rFonts w:ascii="Times New Roman" w:hAnsi="Times New Roman" w:cs="Times New Roman"/>
          <w:sz w:val="24"/>
          <w:szCs w:val="24"/>
        </w:rPr>
        <w:t xml:space="preserve">Table </w:t>
      </w:r>
      <w:r>
        <w:rPr>
          <w:rFonts w:ascii="Times New Roman" w:hAnsi="Times New Roman" w:cs="Times New Roman"/>
          <w:sz w:val="24"/>
          <w:szCs w:val="24"/>
        </w:rPr>
        <w:t xml:space="preserve">4 </w:t>
      </w:r>
      <w:r w:rsidRPr="007C7A1F">
        <w:rPr>
          <w:rFonts w:ascii="Times New Roman" w:hAnsi="Times New Roman" w:cs="Times New Roman"/>
          <w:sz w:val="24"/>
          <w:szCs w:val="24"/>
        </w:rPr>
        <w:t>shows the distribution of vulvovaginal candidiasis in relation to vaginal discharge/ discomfort. Based on the data collected, it was shown that 69 out of the 100 female students had vaginal discharge/ discomfort, while 31 had none. Out of the</w:t>
      </w:r>
      <w:r>
        <w:rPr>
          <w:rFonts w:ascii="Times New Roman" w:hAnsi="Times New Roman" w:cs="Times New Roman"/>
          <w:sz w:val="24"/>
          <w:szCs w:val="24"/>
        </w:rPr>
        <w:t xml:space="preserve"> 69 students</w:t>
      </w:r>
      <w:r w:rsidRPr="007C7A1F">
        <w:rPr>
          <w:rFonts w:ascii="Times New Roman" w:hAnsi="Times New Roman" w:cs="Times New Roman"/>
          <w:sz w:val="24"/>
          <w:szCs w:val="24"/>
        </w:rPr>
        <w:t xml:space="preserve"> that had vaginal discharge/ discomfort, 21 tested positive and had the highest distribution of </w:t>
      </w:r>
      <w:r w:rsidR="002A0A1A">
        <w:rPr>
          <w:rFonts w:ascii="Times New Roman" w:hAnsi="Times New Roman" w:cs="Times New Roman"/>
          <w:sz w:val="24"/>
          <w:szCs w:val="24"/>
        </w:rPr>
        <w:t>75.0</w:t>
      </w:r>
      <w:r w:rsidRPr="007C7A1F">
        <w:rPr>
          <w:rFonts w:ascii="Times New Roman" w:hAnsi="Times New Roman" w:cs="Times New Roman"/>
          <w:sz w:val="24"/>
          <w:szCs w:val="24"/>
        </w:rPr>
        <w:t>%.</w:t>
      </w:r>
    </w:p>
    <w:p w14:paraId="3BD14852" w14:textId="66D04329" w:rsidR="001A3A0C" w:rsidRDefault="001A3A0C" w:rsidP="002956A6">
      <w:pPr>
        <w:pStyle w:val="ListParagraph"/>
        <w:spacing w:line="240" w:lineRule="auto"/>
        <w:ind w:left="360"/>
        <w:jc w:val="both"/>
        <w:rPr>
          <w:rFonts w:ascii="Times New Roman" w:hAnsi="Times New Roman" w:cs="Times New Roman"/>
          <w:sz w:val="24"/>
          <w:szCs w:val="24"/>
        </w:rPr>
      </w:pPr>
    </w:p>
    <w:p w14:paraId="5EAD5FC6" w14:textId="77777777" w:rsidR="001A3A0C" w:rsidRPr="002956A6" w:rsidRDefault="001A3A0C" w:rsidP="002956A6">
      <w:pPr>
        <w:pStyle w:val="ListParagraph"/>
        <w:spacing w:line="240" w:lineRule="auto"/>
        <w:ind w:left="360"/>
        <w:jc w:val="both"/>
        <w:rPr>
          <w:rFonts w:ascii="Times New Roman" w:hAnsi="Times New Roman" w:cs="Times New Roman"/>
          <w:sz w:val="24"/>
          <w:szCs w:val="24"/>
        </w:rPr>
      </w:pPr>
    </w:p>
    <w:p w14:paraId="5405F1BE" w14:textId="77777777" w:rsidR="00C86EDB" w:rsidRPr="006A3D15" w:rsidRDefault="00C86EDB" w:rsidP="00D24013">
      <w:pPr>
        <w:pStyle w:val="ListParagraph"/>
        <w:spacing w:line="240" w:lineRule="auto"/>
        <w:ind w:left="360"/>
        <w:jc w:val="both"/>
        <w:rPr>
          <w:rFonts w:ascii="Times New Roman" w:hAnsi="Times New Roman" w:cs="Times New Roman"/>
          <w:sz w:val="24"/>
          <w:szCs w:val="24"/>
        </w:rPr>
      </w:pPr>
    </w:p>
    <w:p w14:paraId="5518B0DD" w14:textId="77777777" w:rsidR="00C86EDB" w:rsidRPr="007C7A1F" w:rsidRDefault="00C86EDB" w:rsidP="007C7A1F">
      <w:pPr>
        <w:spacing w:line="240" w:lineRule="auto"/>
        <w:jc w:val="both"/>
        <w:rPr>
          <w:rFonts w:ascii="Times New Roman" w:hAnsi="Times New Roman" w:cs="Times New Roman"/>
          <w:b/>
          <w:bCs/>
          <w:sz w:val="24"/>
          <w:szCs w:val="24"/>
        </w:rPr>
        <w:sectPr w:rsidR="00C86EDB" w:rsidRPr="007C7A1F" w:rsidSect="0056604B">
          <w:type w:val="continuous"/>
          <w:pgSz w:w="15840" w:h="24480" w:code="3"/>
          <w:pgMar w:top="1440" w:right="1440" w:bottom="1440" w:left="1440" w:header="720" w:footer="720" w:gutter="0"/>
          <w:cols w:num="2" w:space="720"/>
          <w:docGrid w:linePitch="360"/>
        </w:sectPr>
      </w:pPr>
    </w:p>
    <w:p w14:paraId="4E4EF5E5" w14:textId="77777777" w:rsidR="00E436D7" w:rsidRDefault="007C7A1F" w:rsidP="007C7A1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1EE2015" w14:textId="0C19A155" w:rsidR="00C86EDB" w:rsidRPr="007C7A1F" w:rsidRDefault="00C86EDB" w:rsidP="007C7A1F">
      <w:pPr>
        <w:spacing w:line="240" w:lineRule="auto"/>
        <w:jc w:val="both"/>
        <w:rPr>
          <w:rFonts w:ascii="Times New Roman" w:hAnsi="Times New Roman" w:cs="Times New Roman"/>
          <w:b/>
          <w:bCs/>
          <w:sz w:val="24"/>
          <w:szCs w:val="24"/>
        </w:rPr>
      </w:pPr>
      <w:r w:rsidRPr="007C7A1F">
        <w:rPr>
          <w:rFonts w:ascii="Times New Roman" w:hAnsi="Times New Roman" w:cs="Times New Roman"/>
          <w:b/>
          <w:bCs/>
          <w:sz w:val="24"/>
          <w:szCs w:val="24"/>
        </w:rPr>
        <w:t xml:space="preserve">Table 1. Isolation and characterization of the </w:t>
      </w:r>
      <w:r w:rsidRPr="007C7A1F">
        <w:rPr>
          <w:rFonts w:ascii="Times New Roman" w:hAnsi="Times New Roman" w:cs="Times New Roman"/>
          <w:b/>
          <w:bCs/>
          <w:i/>
          <w:iCs/>
          <w:sz w:val="24"/>
          <w:szCs w:val="24"/>
        </w:rPr>
        <w:t>Candida</w:t>
      </w:r>
      <w:r w:rsidRPr="007C7A1F">
        <w:rPr>
          <w:rFonts w:ascii="Times New Roman" w:hAnsi="Times New Roman" w:cs="Times New Roman"/>
          <w:b/>
          <w:bCs/>
          <w:sz w:val="24"/>
          <w:szCs w:val="24"/>
        </w:rPr>
        <w:t xml:space="preserve"> species involved in the infection</w:t>
      </w:r>
      <w:r w:rsidR="00725D59" w:rsidRPr="007C7A1F">
        <w:rPr>
          <w:rFonts w:ascii="Times New Roman" w:hAnsi="Times New Roman" w:cs="Times New Roman"/>
          <w:b/>
          <w:bCs/>
          <w:sz w:val="24"/>
          <w:szCs w:val="24"/>
        </w:rPr>
        <w:t xml:space="preserve"> and its distribution in relation to age of the study subjects</w:t>
      </w:r>
    </w:p>
    <w:p w14:paraId="2BACB9D8" w14:textId="77777777" w:rsidR="00C86EDB" w:rsidRDefault="00C86EDB" w:rsidP="00C86EDB">
      <w:pPr>
        <w:pStyle w:val="ListParagraph"/>
        <w:spacing w:line="240" w:lineRule="auto"/>
        <w:ind w:left="0"/>
        <w:rPr>
          <w:rFonts w:ascii="Times New Roman" w:hAnsi="Times New Roman" w:cs="Times New Roman"/>
          <w:sz w:val="24"/>
          <w:szCs w:val="24"/>
        </w:rPr>
        <w:sectPr w:rsidR="00C86EDB" w:rsidSect="00C86EDB">
          <w:type w:val="continuous"/>
          <w:pgSz w:w="15840" w:h="24480" w:code="3"/>
          <w:pgMar w:top="1440" w:right="1440" w:bottom="1440" w:left="1440" w:header="720" w:footer="720" w:gutter="0"/>
          <w:cols w:space="720"/>
          <w:docGrid w:linePitch="360"/>
        </w:sectPr>
      </w:pPr>
    </w:p>
    <w:tbl>
      <w:tblPr>
        <w:tblpPr w:leftFromText="180" w:rightFromText="180" w:vertAnchor="text" w:tblpX="16" w:tblpY="31"/>
        <w:tblW w:w="12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0"/>
      </w:tblGrid>
      <w:tr w:rsidR="000E0E40" w14:paraId="433F49A7" w14:textId="77777777" w:rsidTr="00C86EDB">
        <w:trPr>
          <w:trHeight w:val="480"/>
        </w:trPr>
        <w:tc>
          <w:tcPr>
            <w:tcW w:w="12630" w:type="dxa"/>
            <w:tcBorders>
              <w:left w:val="nil"/>
              <w:right w:val="nil"/>
            </w:tcBorders>
          </w:tcPr>
          <w:p w14:paraId="1F4C0A99" w14:textId="04C8B730" w:rsidR="000E0E40" w:rsidRPr="00261360" w:rsidRDefault="00A906FC" w:rsidP="00C86EDB">
            <w:pPr>
              <w:pStyle w:val="ListParagraph"/>
              <w:spacing w:line="240" w:lineRule="auto"/>
              <w:ind w:left="0"/>
              <w:rPr>
                <w:rFonts w:ascii="Times New Roman" w:hAnsi="Times New Roman" w:cs="Times New Roman"/>
                <w:b/>
                <w:bCs/>
                <w:sz w:val="24"/>
                <w:szCs w:val="24"/>
              </w:rPr>
            </w:pPr>
            <w:r w:rsidRPr="00A906FC">
              <w:rPr>
                <w:rFonts w:ascii="Times New Roman" w:hAnsi="Times New Roman" w:cs="Times New Roman"/>
                <w:b/>
                <w:bCs/>
                <w:sz w:val="24"/>
                <w:szCs w:val="24"/>
              </w:rPr>
              <w:t>Age (y</w:t>
            </w:r>
            <w:r>
              <w:rPr>
                <w:rFonts w:ascii="Times New Roman" w:hAnsi="Times New Roman" w:cs="Times New Roman"/>
                <w:b/>
                <w:bCs/>
                <w:sz w:val="24"/>
                <w:szCs w:val="24"/>
              </w:rPr>
              <w:t>ea</w:t>
            </w:r>
            <w:r w:rsidRPr="00A906FC">
              <w:rPr>
                <w:rFonts w:ascii="Times New Roman" w:hAnsi="Times New Roman" w:cs="Times New Roman"/>
                <w:b/>
                <w:bCs/>
                <w:sz w:val="24"/>
                <w:szCs w:val="24"/>
              </w:rPr>
              <w:t xml:space="preserve">rs)            No. Examined                        No. Positive            </w:t>
            </w:r>
            <w:r w:rsidRPr="00A906FC">
              <w:rPr>
                <w:rFonts w:ascii="Times New Roman" w:hAnsi="Times New Roman" w:cs="Times New Roman"/>
                <w:b/>
                <w:bCs/>
                <w:i/>
                <w:iCs/>
                <w:sz w:val="24"/>
                <w:szCs w:val="24"/>
              </w:rPr>
              <w:t xml:space="preserve">Candida albicans         </w:t>
            </w:r>
            <w:r w:rsidR="005C04EB">
              <w:rPr>
                <w:rFonts w:ascii="Times New Roman" w:hAnsi="Times New Roman" w:cs="Times New Roman"/>
                <w:b/>
                <w:bCs/>
                <w:i/>
                <w:iCs/>
                <w:sz w:val="24"/>
                <w:szCs w:val="24"/>
              </w:rPr>
              <w:t xml:space="preserve">     </w:t>
            </w:r>
            <w:r w:rsidRPr="00A906FC">
              <w:rPr>
                <w:rFonts w:ascii="Times New Roman" w:hAnsi="Times New Roman" w:cs="Times New Roman"/>
                <w:b/>
                <w:bCs/>
                <w:i/>
                <w:iCs/>
                <w:sz w:val="24"/>
                <w:szCs w:val="24"/>
              </w:rPr>
              <w:t>Candida tropicalis</w:t>
            </w:r>
          </w:p>
        </w:tc>
      </w:tr>
    </w:tbl>
    <w:p w14:paraId="5FE7434B" w14:textId="77777777" w:rsidR="00A906FC" w:rsidRDefault="00A906FC" w:rsidP="00D24013">
      <w:pPr>
        <w:pStyle w:val="ListParagraph"/>
        <w:spacing w:line="240" w:lineRule="auto"/>
        <w:ind w:left="360"/>
        <w:jc w:val="both"/>
        <w:rPr>
          <w:rFonts w:ascii="Times New Roman" w:hAnsi="Times New Roman" w:cs="Times New Roman"/>
          <w:sz w:val="24"/>
          <w:szCs w:val="24"/>
        </w:rPr>
        <w:sectPr w:rsidR="00A906FC" w:rsidSect="0056604B">
          <w:type w:val="continuous"/>
          <w:pgSz w:w="15840" w:h="24480" w:code="3"/>
          <w:pgMar w:top="1440" w:right="1440" w:bottom="1440" w:left="1440" w:header="720" w:footer="720" w:gutter="0"/>
          <w:cols w:num="2" w:space="720"/>
          <w:docGrid w:linePitch="360"/>
        </w:sectPr>
      </w:pPr>
    </w:p>
    <w:p w14:paraId="70B201D8" w14:textId="08B9B87A" w:rsidR="003324D9" w:rsidRDefault="00A906FC" w:rsidP="003324D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17-21                   31                                           9(</w:t>
      </w:r>
      <w:r w:rsidR="0006359A">
        <w:rPr>
          <w:rFonts w:ascii="Times New Roman" w:hAnsi="Times New Roman" w:cs="Times New Roman"/>
          <w:sz w:val="24"/>
          <w:szCs w:val="24"/>
        </w:rPr>
        <w:t>32.1</w:t>
      </w:r>
      <w:r>
        <w:rPr>
          <w:rFonts w:ascii="Times New Roman" w:hAnsi="Times New Roman" w:cs="Times New Roman"/>
          <w:sz w:val="24"/>
          <w:szCs w:val="24"/>
        </w:rPr>
        <w:t>%)                   7(</w:t>
      </w:r>
      <w:r w:rsidR="0006359A">
        <w:rPr>
          <w:rFonts w:ascii="Times New Roman" w:hAnsi="Times New Roman" w:cs="Times New Roman"/>
          <w:sz w:val="24"/>
          <w:szCs w:val="24"/>
        </w:rPr>
        <w:t>35.0</w:t>
      </w:r>
      <w:r>
        <w:rPr>
          <w:rFonts w:ascii="Times New Roman" w:hAnsi="Times New Roman" w:cs="Times New Roman"/>
          <w:sz w:val="24"/>
          <w:szCs w:val="24"/>
        </w:rPr>
        <w:t>%)                                    2(</w:t>
      </w:r>
      <w:r w:rsidR="0006359A">
        <w:rPr>
          <w:rFonts w:ascii="Times New Roman" w:hAnsi="Times New Roman" w:cs="Times New Roman"/>
          <w:sz w:val="24"/>
          <w:szCs w:val="24"/>
        </w:rPr>
        <w:t>25.0</w:t>
      </w:r>
      <w:r>
        <w:rPr>
          <w:rFonts w:ascii="Times New Roman" w:hAnsi="Times New Roman" w:cs="Times New Roman"/>
          <w:sz w:val="24"/>
          <w:szCs w:val="24"/>
        </w:rPr>
        <w:t>%)</w:t>
      </w:r>
    </w:p>
    <w:p w14:paraId="0E8BC94F" w14:textId="1799F39C" w:rsidR="003324D9" w:rsidRDefault="00A906FC" w:rsidP="003324D9">
      <w:pPr>
        <w:pStyle w:val="ListParagraph"/>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 xml:space="preserve">22-26                   </w:t>
      </w:r>
      <w:r w:rsidR="008F02EA" w:rsidRPr="005C04EB">
        <w:rPr>
          <w:rFonts w:ascii="Times New Roman" w:hAnsi="Times New Roman" w:cs="Times New Roman"/>
          <w:sz w:val="24"/>
          <w:szCs w:val="24"/>
        </w:rPr>
        <w:t>43</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14(</w:t>
      </w:r>
      <w:r w:rsidR="0006359A">
        <w:rPr>
          <w:rFonts w:ascii="Times New Roman" w:hAnsi="Times New Roman" w:cs="Times New Roman"/>
          <w:sz w:val="24"/>
          <w:szCs w:val="24"/>
        </w:rPr>
        <w:t>50.0</w:t>
      </w:r>
      <w:r w:rsidR="008F02EA" w:rsidRPr="005C04EB">
        <w:rPr>
          <w:rFonts w:ascii="Times New Roman" w:hAnsi="Times New Roman" w:cs="Times New Roman"/>
          <w:sz w:val="24"/>
          <w:szCs w:val="24"/>
        </w:rPr>
        <w:t>%)</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11(</w:t>
      </w:r>
      <w:r w:rsidR="0006359A">
        <w:rPr>
          <w:rFonts w:ascii="Times New Roman" w:hAnsi="Times New Roman" w:cs="Times New Roman"/>
          <w:sz w:val="24"/>
          <w:szCs w:val="24"/>
        </w:rPr>
        <w:t>55.0</w:t>
      </w:r>
      <w:r w:rsidR="008F02EA" w:rsidRPr="005C04EB">
        <w:rPr>
          <w:rFonts w:ascii="Times New Roman" w:hAnsi="Times New Roman" w:cs="Times New Roman"/>
          <w:sz w:val="24"/>
          <w:szCs w:val="24"/>
        </w:rPr>
        <w:t>%)                                  3(</w:t>
      </w:r>
      <w:r w:rsidR="0006359A">
        <w:rPr>
          <w:rFonts w:ascii="Times New Roman" w:hAnsi="Times New Roman" w:cs="Times New Roman"/>
          <w:sz w:val="24"/>
          <w:szCs w:val="24"/>
        </w:rPr>
        <w:t>37.5</w:t>
      </w:r>
      <w:r w:rsidR="008F02EA" w:rsidRPr="005C04EB">
        <w:rPr>
          <w:rFonts w:ascii="Times New Roman" w:hAnsi="Times New Roman" w:cs="Times New Roman"/>
          <w:sz w:val="24"/>
          <w:szCs w:val="24"/>
        </w:rPr>
        <w:t>%)</w:t>
      </w:r>
    </w:p>
    <w:p w14:paraId="4EFB75BF" w14:textId="29D33B60" w:rsidR="003324D9" w:rsidRDefault="0021500B" w:rsidP="003324D9">
      <w:pPr>
        <w:pStyle w:val="ListParagraph"/>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27-31                   26                                           5(1</w:t>
      </w:r>
      <w:r w:rsidR="0006359A">
        <w:rPr>
          <w:rFonts w:ascii="Times New Roman" w:hAnsi="Times New Roman" w:cs="Times New Roman"/>
          <w:sz w:val="24"/>
          <w:szCs w:val="24"/>
        </w:rPr>
        <w:t>7</w:t>
      </w:r>
      <w:r w:rsidRPr="005C04EB">
        <w:rPr>
          <w:rFonts w:ascii="Times New Roman" w:hAnsi="Times New Roman" w:cs="Times New Roman"/>
          <w:sz w:val="24"/>
          <w:szCs w:val="24"/>
        </w:rPr>
        <w:t>.</w:t>
      </w:r>
      <w:r w:rsidR="0006359A">
        <w:rPr>
          <w:rFonts w:ascii="Times New Roman" w:hAnsi="Times New Roman" w:cs="Times New Roman"/>
          <w:sz w:val="24"/>
          <w:szCs w:val="24"/>
        </w:rPr>
        <w:t>9</w:t>
      </w:r>
      <w:r w:rsidRPr="005C04EB">
        <w:rPr>
          <w:rFonts w:ascii="Times New Roman" w:hAnsi="Times New Roman" w:cs="Times New Roman"/>
          <w:sz w:val="24"/>
          <w:szCs w:val="24"/>
        </w:rPr>
        <w:t>%)                   2(</w:t>
      </w:r>
      <w:r w:rsidR="0006359A">
        <w:rPr>
          <w:rFonts w:ascii="Times New Roman" w:hAnsi="Times New Roman" w:cs="Times New Roman"/>
          <w:sz w:val="24"/>
          <w:szCs w:val="24"/>
        </w:rPr>
        <w:t>10.0</w:t>
      </w:r>
      <w:r w:rsidRPr="005C04EB">
        <w:rPr>
          <w:rFonts w:ascii="Times New Roman" w:hAnsi="Times New Roman" w:cs="Times New Roman"/>
          <w:sz w:val="24"/>
          <w:szCs w:val="24"/>
        </w:rPr>
        <w:t>%)                                    3(</w:t>
      </w:r>
      <w:r w:rsidR="0006359A">
        <w:rPr>
          <w:rFonts w:ascii="Times New Roman" w:hAnsi="Times New Roman" w:cs="Times New Roman"/>
          <w:sz w:val="24"/>
          <w:szCs w:val="24"/>
        </w:rPr>
        <w:t>37.5</w:t>
      </w:r>
      <w:r w:rsidRPr="005C04EB">
        <w:rPr>
          <w:rFonts w:ascii="Times New Roman" w:hAnsi="Times New Roman" w:cs="Times New Roman"/>
          <w:sz w:val="24"/>
          <w:szCs w:val="24"/>
        </w:rPr>
        <w:t>%</w:t>
      </w:r>
      <w:r w:rsidR="003324D9">
        <w:rPr>
          <w:rFonts w:ascii="Times New Roman" w:hAnsi="Times New Roman" w:cs="Times New Roman"/>
          <w:sz w:val="24"/>
          <w:szCs w:val="24"/>
        </w:rPr>
        <w:t>)</w:t>
      </w:r>
    </w:p>
    <w:p w14:paraId="431131DA" w14:textId="48D1DFAB" w:rsidR="0056604B" w:rsidRPr="005C04EB" w:rsidRDefault="003324D9" w:rsidP="003324D9">
      <w:pPr>
        <w:pStyle w:val="ListParagraph"/>
        <w:spacing w:line="240" w:lineRule="auto"/>
        <w:ind w:left="360"/>
        <w:jc w:val="both"/>
        <w:rPr>
          <w:rFonts w:ascii="Times New Roman" w:hAnsi="Times New Roman" w:cs="Times New Roman"/>
          <w:sz w:val="24"/>
          <w:szCs w:val="24"/>
        </w:rPr>
      </w:pPr>
      <w:r w:rsidRPr="00664889">
        <w:rPr>
          <w:rFonts w:ascii="Times New Roman" w:hAnsi="Times New Roman" w:cs="Times New Roman"/>
          <w:noProof/>
          <w:color w:val="FF0000"/>
          <w:sz w:val="24"/>
          <w:szCs w:val="24"/>
        </w:rPr>
        <mc:AlternateContent>
          <mc:Choice Requires="wps">
            <w:drawing>
              <wp:anchor distT="0" distB="0" distL="114300" distR="114300" simplePos="0" relativeHeight="251660288" behindDoc="0" locked="0" layoutInCell="1" allowOverlap="1" wp14:anchorId="53ED4671" wp14:editId="00CD45FE">
                <wp:simplePos x="0" y="0"/>
                <wp:positionH relativeFrom="margin">
                  <wp:posOffset>-28576</wp:posOffset>
                </wp:positionH>
                <wp:positionV relativeFrom="paragraph">
                  <wp:posOffset>184784</wp:posOffset>
                </wp:positionV>
                <wp:extent cx="80486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48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CA594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4.55pt" to="63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NRuQEAALsDAAAOAAAAZHJzL2Uyb0RvYy54bWysU02P0zAQvSPxHyzfadKILlX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" strokecolor="black [3200]" strokeweight=".5pt">
                <v:stroke joinstyle="miter"/>
                <w10:wrap anchorx="margin"/>
              </v:line>
            </w:pict>
          </mc:Fallback>
        </mc:AlternateContent>
      </w:r>
      <w:r w:rsidR="0021500B" w:rsidRPr="005C04EB">
        <w:rPr>
          <w:rFonts w:ascii="Times New Roman" w:hAnsi="Times New Roman" w:cs="Times New Roman"/>
          <w:sz w:val="24"/>
          <w:szCs w:val="24"/>
        </w:rPr>
        <w:t xml:space="preserve">TOTAL              100                                          28(28.0%)                 </w:t>
      </w:r>
      <w:r w:rsidR="00BB16C3" w:rsidRPr="005C04EB">
        <w:rPr>
          <w:rFonts w:ascii="Times New Roman" w:hAnsi="Times New Roman" w:cs="Times New Roman"/>
          <w:sz w:val="24"/>
          <w:szCs w:val="24"/>
        </w:rPr>
        <w:t>20(71.4%)                                  8(28.6%)</w:t>
      </w:r>
      <w:r w:rsidR="0021500B" w:rsidRPr="005C04EB">
        <w:rPr>
          <w:rFonts w:ascii="Times New Roman" w:hAnsi="Times New Roman" w:cs="Times New Roman"/>
          <w:sz w:val="24"/>
          <w:szCs w:val="24"/>
        </w:rPr>
        <w:t xml:space="preserve">                </w:t>
      </w:r>
      <w:r w:rsidR="00A906FC" w:rsidRPr="005C04EB">
        <w:rPr>
          <w:rFonts w:ascii="Times New Roman" w:hAnsi="Times New Roman" w:cs="Times New Roman"/>
          <w:sz w:val="24"/>
          <w:szCs w:val="24"/>
        </w:rPr>
        <w:t xml:space="preserve">                        </w:t>
      </w:r>
    </w:p>
    <w:p w14:paraId="0D0E4A9D" w14:textId="77777777" w:rsidR="00A906FC" w:rsidRDefault="00A906FC" w:rsidP="00D24013">
      <w:pPr>
        <w:pStyle w:val="ListParagraph"/>
        <w:spacing w:line="240" w:lineRule="auto"/>
        <w:ind w:left="360"/>
        <w:jc w:val="both"/>
        <w:rPr>
          <w:rFonts w:ascii="Times New Roman" w:hAnsi="Times New Roman" w:cs="Times New Roman"/>
          <w:sz w:val="24"/>
          <w:szCs w:val="24"/>
        </w:rPr>
        <w:sectPr w:rsidR="00A906FC" w:rsidSect="00A906FC">
          <w:type w:val="continuous"/>
          <w:pgSz w:w="15840" w:h="24480" w:code="3"/>
          <w:pgMar w:top="1440" w:right="1440" w:bottom="1440" w:left="1440" w:header="720" w:footer="720" w:gutter="0"/>
          <w:cols w:space="720"/>
          <w:docGrid w:linePitch="360"/>
        </w:sectPr>
      </w:pPr>
    </w:p>
    <w:p w14:paraId="70212F92" w14:textId="6280AECB" w:rsidR="0056604B" w:rsidRPr="004B5A54" w:rsidRDefault="004B5A54" w:rsidP="00BB16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=16.523, </w:t>
      </w:r>
      <w:r>
        <w:rPr>
          <w:rFonts w:ascii="Times New Roman" w:hAnsi="Times New Roman" w:cs="Times New Roman"/>
          <w:i/>
          <w:iCs/>
          <w:sz w:val="24"/>
          <w:szCs w:val="24"/>
        </w:rPr>
        <w:t>P</w:t>
      </w:r>
      <w:r>
        <w:rPr>
          <w:rFonts w:ascii="Times New Roman" w:hAnsi="Times New Roman" w:cs="Times New Roman"/>
          <w:sz w:val="24"/>
          <w:szCs w:val="24"/>
        </w:rPr>
        <w:t xml:space="preserve">-value =0.001,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3F7B59C0" w14:textId="1BE66897" w:rsidR="0056604B" w:rsidRPr="00BB16C3" w:rsidRDefault="00BB16C3" w:rsidP="00D24013">
      <w:pPr>
        <w:pStyle w:val="ListParagraph"/>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Table 2. Morphology and Biochemical characteristics of yeast isolates</w:t>
      </w:r>
    </w:p>
    <w:p w14:paraId="75AF3EEE" w14:textId="10416F40" w:rsidR="0056604B" w:rsidRDefault="0056604B" w:rsidP="00D24013">
      <w:pPr>
        <w:pStyle w:val="ListParagraph"/>
        <w:spacing w:line="24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0"/>
      </w:tblGrid>
      <w:tr w:rsidR="00664889" w14:paraId="76C1A359" w14:textId="77777777" w:rsidTr="00E203F7">
        <w:trPr>
          <w:trHeight w:val="420"/>
        </w:trPr>
        <w:tc>
          <w:tcPr>
            <w:tcW w:w="12750" w:type="dxa"/>
            <w:tcBorders>
              <w:left w:val="nil"/>
              <w:bottom w:val="nil"/>
              <w:right w:val="nil"/>
            </w:tcBorders>
          </w:tcPr>
          <w:p w14:paraId="6B4CA778" w14:textId="34DFB751" w:rsidR="00664889" w:rsidRDefault="00664889" w:rsidP="00664889">
            <w:pPr>
              <w:pStyle w:val="ListParagraph"/>
              <w:spacing w:line="240" w:lineRule="auto"/>
              <w:ind w:left="45"/>
              <w:jc w:val="both"/>
              <w:rPr>
                <w:rFonts w:ascii="Times New Roman" w:hAnsi="Times New Roman" w:cs="Times New Roman"/>
                <w:sz w:val="24"/>
                <w:szCs w:val="24"/>
              </w:rPr>
            </w:pPr>
            <w:r>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Morphology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Assimilation        </w:t>
            </w:r>
            <w:r w:rsidR="00C9644F">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Fermentation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Other Reactions</w:t>
            </w:r>
          </w:p>
        </w:tc>
      </w:tr>
    </w:tbl>
    <w:p w14:paraId="1BB105FA" w14:textId="7A8E1BC4" w:rsidR="0056604B" w:rsidRDefault="008700AB" w:rsidP="00D24013">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48D27A" wp14:editId="5151AF3B">
                <wp:simplePos x="0" y="0"/>
                <wp:positionH relativeFrom="margin">
                  <wp:align>left</wp:align>
                </wp:positionH>
                <wp:positionV relativeFrom="paragraph">
                  <wp:posOffset>164465</wp:posOffset>
                </wp:positionV>
                <wp:extent cx="80581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805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7F5A5F" id="Straight Connector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6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" strokecolor="black [3200]" strokeweight=".5pt">
                <v:stroke joinstyle="miter"/>
                <w10:wrap anchorx="margin"/>
              </v:line>
            </w:pict>
          </mc:Fallback>
        </mc:AlternateContent>
      </w:r>
      <w:r>
        <w:rPr>
          <w:rFonts w:ascii="Times New Roman" w:hAnsi="Times New Roman" w:cs="Times New Roman"/>
          <w:sz w:val="24"/>
          <w:szCs w:val="24"/>
        </w:rPr>
        <w:t xml:space="preserve">                                                                      </w:t>
      </w:r>
      <w:r w:rsidR="00E203F7">
        <w:rPr>
          <w:rFonts w:ascii="Times New Roman" w:hAnsi="Times New Roman" w:cs="Times New Roman"/>
          <w:sz w:val="24"/>
          <w:szCs w:val="24"/>
        </w:rPr>
        <w:t xml:space="preserve">  </w:t>
      </w:r>
      <w:r>
        <w:rPr>
          <w:rFonts w:ascii="Times New Roman" w:hAnsi="Times New Roman" w:cs="Times New Roman"/>
          <w:sz w:val="24"/>
          <w:szCs w:val="24"/>
        </w:rPr>
        <w:t xml:space="preserve">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S                        </w:t>
      </w:r>
      <w:r w:rsidR="00E203F7">
        <w:rPr>
          <w:rFonts w:ascii="Times New Roman" w:hAnsi="Times New Roman" w:cs="Times New Roman"/>
          <w:sz w:val="24"/>
          <w:szCs w:val="24"/>
        </w:rPr>
        <w:t xml:space="preserve"> </w:t>
      </w:r>
      <w:r w:rsidR="00EA0F09">
        <w:rPr>
          <w:rFonts w:ascii="Times New Roman" w:hAnsi="Times New Roman" w:cs="Times New Roman"/>
          <w:sz w:val="24"/>
          <w:szCs w:val="24"/>
        </w:rPr>
        <w:t xml:space="preserve"> </w:t>
      </w:r>
      <w:r>
        <w:rPr>
          <w:rFonts w:ascii="Times New Roman" w:hAnsi="Times New Roman" w:cs="Times New Roman"/>
          <w:sz w:val="24"/>
          <w:szCs w:val="24"/>
        </w:rPr>
        <w:t xml:space="preserve"> 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S                    U          GT</w:t>
      </w:r>
    </w:p>
    <w:p w14:paraId="17D10912" w14:textId="7FC69082" w:rsidR="0056604B" w:rsidRDefault="0056604B" w:rsidP="00D24013">
      <w:pPr>
        <w:pStyle w:val="ListParagraph"/>
        <w:spacing w:line="240" w:lineRule="auto"/>
        <w:ind w:left="360"/>
        <w:jc w:val="both"/>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40"/>
        <w:gridCol w:w="3251"/>
        <w:gridCol w:w="2512"/>
        <w:gridCol w:w="2247"/>
      </w:tblGrid>
      <w:tr w:rsidR="008700AB" w14:paraId="1C9BAD64" w14:textId="77777777" w:rsidTr="008A3574">
        <w:trPr>
          <w:trHeight w:val="305"/>
        </w:trPr>
        <w:tc>
          <w:tcPr>
            <w:tcW w:w="1975" w:type="dxa"/>
          </w:tcPr>
          <w:p w14:paraId="2F9B4C7B" w14:textId="56B764A4" w:rsidR="008700AB" w:rsidRPr="00557B53" w:rsidRDefault="00557B53" w:rsidP="008700AB">
            <w:pPr>
              <w:pStyle w:val="ListParagraph"/>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albicans</w:t>
            </w:r>
          </w:p>
        </w:tc>
        <w:tc>
          <w:tcPr>
            <w:tcW w:w="2340" w:type="dxa"/>
          </w:tcPr>
          <w:p w14:paraId="4BD1BEDA" w14:textId="77777777" w:rsidR="008700AB" w:rsidRDefault="00557B53"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4-6 micrometer, white, smooth, creamy, hyphae, Pseuodohyphae, and spherical budding.</w:t>
            </w:r>
          </w:p>
          <w:p w14:paraId="5F974673" w14:textId="77777777" w:rsidR="00776EE8" w:rsidRDefault="00776EE8" w:rsidP="008700AB">
            <w:pPr>
              <w:pStyle w:val="ListParagraph"/>
              <w:tabs>
                <w:tab w:val="left" w:pos="2655"/>
              </w:tabs>
              <w:ind w:left="0"/>
              <w:jc w:val="both"/>
              <w:rPr>
                <w:rFonts w:ascii="Times New Roman" w:hAnsi="Times New Roman" w:cs="Times New Roman"/>
                <w:sz w:val="24"/>
                <w:szCs w:val="24"/>
              </w:rPr>
            </w:pPr>
          </w:p>
          <w:p w14:paraId="73D1DADB" w14:textId="48938D0F" w:rsidR="00776EE8" w:rsidRDefault="00776EE8" w:rsidP="008700AB">
            <w:pPr>
              <w:pStyle w:val="ListParagraph"/>
              <w:tabs>
                <w:tab w:val="left" w:pos="2655"/>
              </w:tabs>
              <w:ind w:left="0"/>
              <w:jc w:val="both"/>
              <w:rPr>
                <w:rFonts w:ascii="Times New Roman" w:hAnsi="Times New Roman" w:cs="Times New Roman"/>
                <w:sz w:val="24"/>
                <w:szCs w:val="24"/>
              </w:rPr>
            </w:pPr>
          </w:p>
        </w:tc>
        <w:tc>
          <w:tcPr>
            <w:tcW w:w="3251" w:type="dxa"/>
          </w:tcPr>
          <w:p w14:paraId="54C5EB09" w14:textId="25F92B8A"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47D68C44" w14:textId="398C9562"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AG   AG    -         A*</w:t>
            </w:r>
          </w:p>
        </w:tc>
        <w:tc>
          <w:tcPr>
            <w:tcW w:w="2247" w:type="dxa"/>
          </w:tcPr>
          <w:p w14:paraId="0CCFD7EF" w14:textId="43324EB3" w:rsidR="008700AB" w:rsidRDefault="00C9644F" w:rsidP="00C9644F">
            <w:pPr>
              <w:pStyle w:val="ListParagraph"/>
              <w:numPr>
                <w:ilvl w:val="0"/>
                <w:numId w:val="4"/>
              </w:numPr>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8700AB" w14:paraId="6AB243CD" w14:textId="77777777" w:rsidTr="008A3574">
        <w:tc>
          <w:tcPr>
            <w:tcW w:w="1975" w:type="dxa"/>
          </w:tcPr>
          <w:p w14:paraId="1B578655" w14:textId="19A0BAE5" w:rsidR="008700AB" w:rsidRPr="00557B53" w:rsidRDefault="00557B53" w:rsidP="008700AB">
            <w:pPr>
              <w:pStyle w:val="ListParagraph"/>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tropicalis</w:t>
            </w:r>
          </w:p>
        </w:tc>
        <w:tc>
          <w:tcPr>
            <w:tcW w:w="2340" w:type="dxa"/>
          </w:tcPr>
          <w:p w14:paraId="07C93CC7" w14:textId="5F1B7AD2" w:rsidR="008700AB" w:rsidRDefault="00557B53"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4-8 micrometer, white, creamy texture, with slightly wrinkled edge</w:t>
            </w:r>
            <w:r w:rsidR="00C9644F">
              <w:rPr>
                <w:rFonts w:ascii="Times New Roman" w:hAnsi="Times New Roman" w:cs="Times New Roman"/>
                <w:sz w:val="24"/>
                <w:szCs w:val="24"/>
              </w:rPr>
              <w:t>, Pseudohyphae, and spherical budding.</w:t>
            </w:r>
          </w:p>
        </w:tc>
        <w:tc>
          <w:tcPr>
            <w:tcW w:w="3251" w:type="dxa"/>
          </w:tcPr>
          <w:p w14:paraId="4E2D6639" w14:textId="61443F54"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3EB780EF" w14:textId="5B812B20"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AG   AG   -          AG</w:t>
            </w:r>
          </w:p>
        </w:tc>
        <w:tc>
          <w:tcPr>
            <w:tcW w:w="2247" w:type="dxa"/>
          </w:tcPr>
          <w:p w14:paraId="20DA1DB4" w14:textId="779321B8" w:rsidR="008700AB" w:rsidRDefault="00C9644F" w:rsidP="008700AB">
            <w:pPr>
              <w:pStyle w:val="ListParagraph"/>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          +             +</w:t>
            </w:r>
          </w:p>
        </w:tc>
      </w:tr>
    </w:tbl>
    <w:p w14:paraId="765ACC73" w14:textId="20E1BCC6" w:rsidR="0056604B" w:rsidRPr="008700AB" w:rsidRDefault="0056604B" w:rsidP="008700AB">
      <w:pPr>
        <w:pStyle w:val="ListParagraph"/>
        <w:tabs>
          <w:tab w:val="left" w:pos="2655"/>
        </w:tabs>
        <w:spacing w:line="240" w:lineRule="auto"/>
        <w:ind w:left="360"/>
        <w:jc w:val="both"/>
        <w:rPr>
          <w:rFonts w:ascii="Times New Roman" w:hAnsi="Times New Roman" w:cs="Times New Roman"/>
          <w:sz w:val="24"/>
          <w:szCs w:val="24"/>
        </w:rPr>
      </w:pPr>
    </w:p>
    <w:p w14:paraId="5049953A" w14:textId="04829093" w:rsidR="0056604B" w:rsidRPr="00725D59" w:rsidRDefault="00776EE8" w:rsidP="00725D59">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502702" wp14:editId="2D8947A3">
                <wp:simplePos x="0" y="0"/>
                <wp:positionH relativeFrom="column">
                  <wp:posOffset>123825</wp:posOffset>
                </wp:positionH>
                <wp:positionV relativeFrom="paragraph">
                  <wp:posOffset>8255</wp:posOffset>
                </wp:positionV>
                <wp:extent cx="8239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823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BB98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5pt" to="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" strokecolor="black [3200]" strokeweight=".5pt">
                <v:stroke joinstyle="miter"/>
              </v:line>
            </w:pict>
          </mc:Fallback>
        </mc:AlternateContent>
      </w:r>
      <w:r w:rsidRPr="005C04EB">
        <w:rPr>
          <w:rFonts w:ascii="Times New Roman" w:hAnsi="Times New Roman" w:cs="Times New Roman"/>
          <w:sz w:val="24"/>
          <w:szCs w:val="24"/>
        </w:rPr>
        <w:t>Keys: +</w:t>
      </w:r>
      <w:r w:rsidR="009E1ACC">
        <w:rPr>
          <w:rFonts w:ascii="Times New Roman" w:hAnsi="Times New Roman" w:cs="Times New Roman"/>
          <w:sz w:val="24"/>
          <w:szCs w:val="24"/>
        </w:rPr>
        <w:t xml:space="preserve"> =</w:t>
      </w:r>
      <w:r w:rsidR="0035361D">
        <w:rPr>
          <w:rFonts w:ascii="Times New Roman" w:hAnsi="Times New Roman" w:cs="Times New Roman"/>
          <w:sz w:val="24"/>
          <w:szCs w:val="24"/>
        </w:rPr>
        <w:t>P</w:t>
      </w:r>
      <w:r w:rsidRPr="005C04EB">
        <w:rPr>
          <w:rFonts w:ascii="Times New Roman" w:hAnsi="Times New Roman" w:cs="Times New Roman"/>
          <w:sz w:val="24"/>
          <w:szCs w:val="24"/>
        </w:rPr>
        <w:t>ositive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N</w:t>
      </w:r>
      <w:r w:rsidRPr="005C04EB">
        <w:rPr>
          <w:rFonts w:ascii="Times New Roman" w:hAnsi="Times New Roman" w:cs="Times New Roman"/>
          <w:sz w:val="24"/>
          <w:szCs w:val="24"/>
        </w:rPr>
        <w:t>egative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S</w:t>
      </w:r>
      <w:r w:rsidRPr="005C04EB">
        <w:rPr>
          <w:rFonts w:ascii="Times New Roman" w:hAnsi="Times New Roman" w:cs="Times New Roman"/>
          <w:sz w:val="24"/>
          <w:szCs w:val="24"/>
        </w:rPr>
        <w:t>train variation</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G </w:t>
      </w:r>
      <w:r w:rsidR="009E1ACC">
        <w:rPr>
          <w:rFonts w:ascii="Times New Roman" w:hAnsi="Times New Roman" w:cs="Times New Roman"/>
          <w:sz w:val="24"/>
          <w:szCs w:val="24"/>
        </w:rPr>
        <w:t>=</w:t>
      </w:r>
      <w:r w:rsidR="0035361D">
        <w:rPr>
          <w:rFonts w:ascii="Times New Roman" w:hAnsi="Times New Roman" w:cs="Times New Roman"/>
          <w:sz w:val="24"/>
          <w:szCs w:val="24"/>
        </w:rPr>
        <w:t>G</w:t>
      </w:r>
      <w:r w:rsidRPr="005C04EB">
        <w:rPr>
          <w:rFonts w:ascii="Times New Roman" w:hAnsi="Times New Roman" w:cs="Times New Roman"/>
          <w:sz w:val="24"/>
          <w:szCs w:val="24"/>
        </w:rPr>
        <w:t>lucose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M </w:t>
      </w:r>
      <w:r w:rsidR="00D0486D">
        <w:rPr>
          <w:rFonts w:ascii="Times New Roman" w:hAnsi="Times New Roman" w:cs="Times New Roman"/>
          <w:sz w:val="24"/>
          <w:szCs w:val="24"/>
        </w:rPr>
        <w:t>=</w:t>
      </w:r>
      <w:r w:rsidR="0035361D">
        <w:rPr>
          <w:rFonts w:ascii="Times New Roman" w:hAnsi="Times New Roman" w:cs="Times New Roman"/>
          <w:sz w:val="24"/>
          <w:szCs w:val="24"/>
        </w:rPr>
        <w:t>M</w:t>
      </w:r>
      <w:r w:rsidRPr="005C04EB">
        <w:rPr>
          <w:rFonts w:ascii="Times New Roman" w:hAnsi="Times New Roman" w:cs="Times New Roman"/>
          <w:sz w:val="24"/>
          <w:szCs w:val="24"/>
        </w:rPr>
        <w:t>altose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L </w:t>
      </w:r>
      <w:r w:rsidR="00D0486D">
        <w:rPr>
          <w:rFonts w:ascii="Times New Roman" w:hAnsi="Times New Roman" w:cs="Times New Roman"/>
          <w:sz w:val="24"/>
          <w:szCs w:val="24"/>
        </w:rPr>
        <w:t>=</w:t>
      </w:r>
      <w:r w:rsidR="0035361D">
        <w:rPr>
          <w:rFonts w:ascii="Times New Roman" w:hAnsi="Times New Roman" w:cs="Times New Roman"/>
          <w:sz w:val="24"/>
          <w:szCs w:val="24"/>
        </w:rPr>
        <w:t>L</w:t>
      </w:r>
      <w:r w:rsidRPr="005C04EB">
        <w:rPr>
          <w:rFonts w:ascii="Times New Roman" w:hAnsi="Times New Roman" w:cs="Times New Roman"/>
          <w:sz w:val="24"/>
          <w:szCs w:val="24"/>
        </w:rPr>
        <w:t>actose</w:t>
      </w:r>
      <w:r w:rsidR="00D0486D">
        <w:rPr>
          <w:rFonts w:ascii="Times New Roman" w:hAnsi="Times New Roman" w:cs="Times New Roman"/>
          <w:sz w:val="24"/>
          <w:szCs w:val="24"/>
        </w:rPr>
        <w:t xml:space="preserve">, </w:t>
      </w:r>
      <w:r w:rsidRPr="005C04EB">
        <w:rPr>
          <w:rFonts w:ascii="Times New Roman" w:hAnsi="Times New Roman" w:cs="Times New Roman"/>
          <w:sz w:val="24"/>
          <w:szCs w:val="24"/>
        </w:rPr>
        <w:t>S</w:t>
      </w:r>
      <w:r w:rsidR="00D0486D">
        <w:rPr>
          <w:rFonts w:ascii="Times New Roman" w:hAnsi="Times New Roman" w:cs="Times New Roman"/>
          <w:sz w:val="24"/>
          <w:szCs w:val="24"/>
        </w:rPr>
        <w:t xml:space="preserve"> =</w:t>
      </w:r>
      <w:r w:rsidR="0035361D">
        <w:rPr>
          <w:rFonts w:ascii="Times New Roman" w:hAnsi="Times New Roman" w:cs="Times New Roman"/>
          <w:sz w:val="24"/>
          <w:szCs w:val="24"/>
        </w:rPr>
        <w:t>S</w:t>
      </w:r>
      <w:r w:rsidRPr="005C04EB">
        <w:rPr>
          <w:rFonts w:ascii="Times New Roman" w:hAnsi="Times New Roman" w:cs="Times New Roman"/>
          <w:sz w:val="24"/>
          <w:szCs w:val="24"/>
        </w:rPr>
        <w:t>ucrose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U </w:t>
      </w:r>
      <w:r w:rsidR="00D0486D">
        <w:rPr>
          <w:rFonts w:ascii="Times New Roman" w:hAnsi="Times New Roman" w:cs="Times New Roman"/>
          <w:sz w:val="24"/>
          <w:szCs w:val="24"/>
        </w:rPr>
        <w:t>=</w:t>
      </w:r>
      <w:r w:rsidRPr="005C04EB">
        <w:rPr>
          <w:rFonts w:ascii="Times New Roman" w:hAnsi="Times New Roman" w:cs="Times New Roman"/>
          <w:sz w:val="24"/>
          <w:szCs w:val="24"/>
        </w:rPr>
        <w:t>Urease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GT </w:t>
      </w:r>
      <w:r w:rsidR="00D0486D">
        <w:rPr>
          <w:rFonts w:ascii="Times New Roman" w:hAnsi="Times New Roman" w:cs="Times New Roman"/>
          <w:sz w:val="24"/>
          <w:szCs w:val="24"/>
        </w:rPr>
        <w:t>=</w:t>
      </w:r>
      <w:r w:rsidRPr="005C04EB">
        <w:rPr>
          <w:rFonts w:ascii="Times New Roman" w:hAnsi="Times New Roman" w:cs="Times New Roman"/>
          <w:sz w:val="24"/>
          <w:szCs w:val="24"/>
        </w:rPr>
        <w:t>Germ tube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AG </w:t>
      </w:r>
      <w:r w:rsidR="00D0486D">
        <w:rPr>
          <w:rFonts w:ascii="Times New Roman" w:hAnsi="Times New Roman" w:cs="Times New Roman"/>
          <w:sz w:val="24"/>
          <w:szCs w:val="24"/>
        </w:rPr>
        <w:t>=</w:t>
      </w:r>
      <w:r w:rsidR="0035361D">
        <w:rPr>
          <w:rFonts w:ascii="Times New Roman" w:hAnsi="Times New Roman" w:cs="Times New Roman"/>
          <w:sz w:val="24"/>
          <w:szCs w:val="24"/>
        </w:rPr>
        <w:t>A</w:t>
      </w:r>
      <w:r w:rsidRPr="005C04EB">
        <w:rPr>
          <w:rFonts w:ascii="Times New Roman" w:hAnsi="Times New Roman" w:cs="Times New Roman"/>
          <w:sz w:val="24"/>
          <w:szCs w:val="24"/>
        </w:rPr>
        <w:t xml:space="preserve">cid and </w:t>
      </w:r>
      <w:r w:rsidR="0035361D">
        <w:rPr>
          <w:rFonts w:ascii="Times New Roman" w:hAnsi="Times New Roman" w:cs="Times New Roman"/>
          <w:sz w:val="24"/>
          <w:szCs w:val="24"/>
        </w:rPr>
        <w:t>G</w:t>
      </w:r>
      <w:r w:rsidRPr="005C04EB">
        <w:rPr>
          <w:rFonts w:ascii="Times New Roman" w:hAnsi="Times New Roman" w:cs="Times New Roman"/>
          <w:sz w:val="24"/>
          <w:szCs w:val="24"/>
        </w:rPr>
        <w:t>as.</w:t>
      </w:r>
    </w:p>
    <w:p w14:paraId="4271EE3A" w14:textId="06B82268" w:rsidR="00764FB7" w:rsidRPr="00597591" w:rsidRDefault="00597591" w:rsidP="005C04EB">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3982D9F" wp14:editId="625CD322">
                <wp:simplePos x="0" y="0"/>
                <wp:positionH relativeFrom="margin">
                  <wp:align>left</wp:align>
                </wp:positionH>
                <wp:positionV relativeFrom="paragraph">
                  <wp:posOffset>257174</wp:posOffset>
                </wp:positionV>
                <wp:extent cx="8077200" cy="285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80772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B6E36B" id="Straight Connector 16"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6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" strokecolor="black [3200]" strokeweight=".5pt">
                <v:stroke joinstyle="miter"/>
                <w10:wrap anchorx="margin"/>
              </v:line>
            </w:pict>
          </mc:Fallback>
        </mc:AlternateContent>
      </w:r>
      <w:r w:rsidR="005C04EB">
        <w:rPr>
          <w:rFonts w:ascii="Times New Roman" w:hAnsi="Times New Roman" w:cs="Times New Roman"/>
          <w:sz w:val="24"/>
          <w:szCs w:val="24"/>
        </w:rPr>
        <w:t xml:space="preserve">        </w:t>
      </w:r>
      <w:r w:rsidR="003324D9">
        <w:rPr>
          <w:rFonts w:ascii="Times New Roman" w:hAnsi="Times New Roman" w:cs="Times New Roman"/>
          <w:sz w:val="24"/>
          <w:szCs w:val="24"/>
        </w:rPr>
        <w:t xml:space="preserve">     </w:t>
      </w:r>
      <w:r w:rsidR="005C04EB">
        <w:rPr>
          <w:rFonts w:ascii="Times New Roman" w:hAnsi="Times New Roman" w:cs="Times New Roman"/>
          <w:sz w:val="24"/>
          <w:szCs w:val="24"/>
        </w:rPr>
        <w:t xml:space="preserve"> </w:t>
      </w:r>
      <w:r w:rsidR="005C04EB">
        <w:rPr>
          <w:rFonts w:ascii="Times New Roman" w:hAnsi="Times New Roman" w:cs="Times New Roman"/>
          <w:b/>
          <w:bCs/>
          <w:sz w:val="24"/>
          <w:szCs w:val="24"/>
        </w:rPr>
        <w:t xml:space="preserve">Table </w:t>
      </w:r>
      <w:r w:rsidR="007B6DA6">
        <w:rPr>
          <w:rFonts w:ascii="Times New Roman" w:hAnsi="Times New Roman" w:cs="Times New Roman"/>
          <w:b/>
          <w:bCs/>
          <w:sz w:val="24"/>
          <w:szCs w:val="24"/>
        </w:rPr>
        <w:t>3</w:t>
      </w:r>
      <w:r w:rsidR="00491A17">
        <w:rPr>
          <w:rFonts w:ascii="Times New Roman" w:hAnsi="Times New Roman" w:cs="Times New Roman"/>
          <w:b/>
          <w:bCs/>
          <w:sz w:val="24"/>
          <w:szCs w:val="24"/>
        </w:rPr>
        <w:t>.</w:t>
      </w:r>
      <w:r w:rsidR="005C04EB">
        <w:rPr>
          <w:rFonts w:ascii="Times New Roman" w:hAnsi="Times New Roman" w:cs="Times New Roman"/>
          <w:b/>
          <w:bCs/>
          <w:sz w:val="24"/>
          <w:szCs w:val="24"/>
        </w:rPr>
        <w:t xml:space="preserve"> </w:t>
      </w:r>
      <w:r w:rsidR="003324D9">
        <w:rPr>
          <w:rFonts w:ascii="Times New Roman" w:hAnsi="Times New Roman" w:cs="Times New Roman"/>
          <w:b/>
          <w:bCs/>
          <w:sz w:val="24"/>
          <w:szCs w:val="24"/>
        </w:rPr>
        <w:t>Distribution of Vulvovaginal Candidiasis in Relation to the type of Under wear</w:t>
      </w:r>
      <w:r w:rsidR="00764FB7">
        <w:rPr>
          <w:rFonts w:ascii="Times New Roman" w:hAnsi="Times New Roman"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764FB7" w14:paraId="2A1FC647" w14:textId="77777777" w:rsidTr="00597591">
        <w:tc>
          <w:tcPr>
            <w:tcW w:w="3237" w:type="dxa"/>
          </w:tcPr>
          <w:p w14:paraId="4295CF6B" w14:textId="32526341" w:rsidR="00764FB7" w:rsidRDefault="00597591" w:rsidP="005C04EB">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0BD32C45" wp14:editId="0F71A385">
                      <wp:simplePos x="0" y="0"/>
                      <wp:positionH relativeFrom="column">
                        <wp:posOffset>-68580</wp:posOffset>
                      </wp:positionH>
                      <wp:positionV relativeFrom="paragraph">
                        <wp:posOffset>142240</wp:posOffset>
                      </wp:positionV>
                      <wp:extent cx="81057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81057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B07122"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2pt" to="632.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" strokecolor="black [3200]" strokeweight=".5pt">
                      <v:stroke joinstyle="miter"/>
                    </v:line>
                  </w:pict>
                </mc:Fallback>
              </mc:AlternateContent>
            </w:r>
            <w:r w:rsidR="00FF1FD1">
              <w:rPr>
                <w:rFonts w:ascii="Times New Roman" w:hAnsi="Times New Roman" w:cs="Times New Roman"/>
                <w:b/>
                <w:bCs/>
                <w:sz w:val="24"/>
                <w:szCs w:val="24"/>
              </w:rPr>
              <w:t>Under wear used</w:t>
            </w:r>
          </w:p>
        </w:tc>
        <w:tc>
          <w:tcPr>
            <w:tcW w:w="3237" w:type="dxa"/>
          </w:tcPr>
          <w:p w14:paraId="08430348" w14:textId="6BA143A2"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3238" w:type="dxa"/>
          </w:tcPr>
          <w:p w14:paraId="0DE1989B" w14:textId="012D4BA0"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3238" w:type="dxa"/>
          </w:tcPr>
          <w:p w14:paraId="22A835AC" w14:textId="4652AAC1"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Negative</w:t>
            </w:r>
          </w:p>
        </w:tc>
      </w:tr>
      <w:tr w:rsidR="00764FB7" w14:paraId="678E299E" w14:textId="77777777" w:rsidTr="00597591">
        <w:tc>
          <w:tcPr>
            <w:tcW w:w="3237" w:type="dxa"/>
          </w:tcPr>
          <w:p w14:paraId="20064D83" w14:textId="0F121920"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Very tight</w:t>
            </w:r>
          </w:p>
        </w:tc>
        <w:tc>
          <w:tcPr>
            <w:tcW w:w="3237" w:type="dxa"/>
          </w:tcPr>
          <w:p w14:paraId="2CD86B84" w14:textId="09E71CC8"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7</w:t>
            </w:r>
          </w:p>
        </w:tc>
        <w:tc>
          <w:tcPr>
            <w:tcW w:w="3238" w:type="dxa"/>
          </w:tcPr>
          <w:p w14:paraId="05A16107" w14:textId="0001631D" w:rsidR="00764FB7" w:rsidRPr="00764FB7" w:rsidRDefault="005B2C96" w:rsidP="005C04EB">
            <w:pPr>
              <w:jc w:val="both"/>
              <w:rPr>
                <w:rFonts w:ascii="Times New Roman" w:hAnsi="Times New Roman" w:cs="Times New Roman"/>
                <w:sz w:val="24"/>
                <w:szCs w:val="24"/>
              </w:rPr>
            </w:pPr>
            <w:r>
              <w:rPr>
                <w:rFonts w:ascii="Times New Roman" w:hAnsi="Times New Roman" w:cs="Times New Roman"/>
                <w:sz w:val="24"/>
                <w:szCs w:val="24"/>
              </w:rPr>
              <w:t>5</w:t>
            </w:r>
            <w:r w:rsidR="00764FB7">
              <w:rPr>
                <w:rFonts w:ascii="Times New Roman" w:hAnsi="Times New Roman" w:cs="Times New Roman"/>
                <w:sz w:val="24"/>
                <w:szCs w:val="24"/>
              </w:rPr>
              <w:t>(</w:t>
            </w:r>
            <w:r>
              <w:rPr>
                <w:rFonts w:ascii="Times New Roman" w:hAnsi="Times New Roman" w:cs="Times New Roman"/>
                <w:sz w:val="24"/>
                <w:szCs w:val="24"/>
              </w:rPr>
              <w:t>17.9</w:t>
            </w:r>
            <w:r w:rsidR="00764FB7">
              <w:rPr>
                <w:rFonts w:ascii="Times New Roman" w:hAnsi="Times New Roman" w:cs="Times New Roman"/>
                <w:sz w:val="24"/>
                <w:szCs w:val="24"/>
              </w:rPr>
              <w:t>%)</w:t>
            </w:r>
          </w:p>
        </w:tc>
        <w:tc>
          <w:tcPr>
            <w:tcW w:w="3238" w:type="dxa"/>
          </w:tcPr>
          <w:p w14:paraId="1B13F441" w14:textId="158B6108" w:rsidR="00764FB7" w:rsidRPr="00764FB7" w:rsidRDefault="00C36C8B" w:rsidP="005C04EB">
            <w:pPr>
              <w:jc w:val="both"/>
              <w:rPr>
                <w:rFonts w:ascii="Times New Roman" w:hAnsi="Times New Roman" w:cs="Times New Roman"/>
                <w:sz w:val="24"/>
                <w:szCs w:val="24"/>
              </w:rPr>
            </w:pPr>
            <w:r>
              <w:rPr>
                <w:rFonts w:ascii="Times New Roman" w:hAnsi="Times New Roman" w:cs="Times New Roman"/>
                <w:sz w:val="24"/>
                <w:szCs w:val="24"/>
              </w:rPr>
              <w:t>2</w:t>
            </w:r>
            <w:r w:rsidR="00764FB7">
              <w:rPr>
                <w:rFonts w:ascii="Times New Roman" w:hAnsi="Times New Roman" w:cs="Times New Roman"/>
                <w:sz w:val="24"/>
                <w:szCs w:val="24"/>
              </w:rPr>
              <w:t>(</w:t>
            </w:r>
            <w:r>
              <w:rPr>
                <w:rFonts w:ascii="Times New Roman" w:hAnsi="Times New Roman" w:cs="Times New Roman"/>
                <w:sz w:val="24"/>
                <w:szCs w:val="24"/>
              </w:rPr>
              <w:t>2.8</w:t>
            </w:r>
            <w:r w:rsidR="00597591">
              <w:rPr>
                <w:rFonts w:ascii="Times New Roman" w:hAnsi="Times New Roman" w:cs="Times New Roman"/>
                <w:sz w:val="24"/>
                <w:szCs w:val="24"/>
              </w:rPr>
              <w:t>%)</w:t>
            </w:r>
          </w:p>
        </w:tc>
      </w:tr>
      <w:tr w:rsidR="00764FB7" w14:paraId="3D77FBAA" w14:textId="77777777" w:rsidTr="00597591">
        <w:tc>
          <w:tcPr>
            <w:tcW w:w="3237" w:type="dxa"/>
          </w:tcPr>
          <w:p w14:paraId="53DF8197" w14:textId="71AC04B7"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Tight</w:t>
            </w:r>
          </w:p>
        </w:tc>
        <w:tc>
          <w:tcPr>
            <w:tcW w:w="3237" w:type="dxa"/>
          </w:tcPr>
          <w:p w14:paraId="407B6CF9" w14:textId="16B6202C"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65</w:t>
            </w:r>
          </w:p>
        </w:tc>
        <w:tc>
          <w:tcPr>
            <w:tcW w:w="3238" w:type="dxa"/>
          </w:tcPr>
          <w:p w14:paraId="5A10749B" w14:textId="3884EF09"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16</w:t>
            </w:r>
            <w:r w:rsidR="00597591" w:rsidRPr="00597591">
              <w:rPr>
                <w:rFonts w:ascii="Times New Roman" w:hAnsi="Times New Roman" w:cs="Times New Roman"/>
                <w:sz w:val="24"/>
                <w:szCs w:val="24"/>
              </w:rPr>
              <w:t>(</w:t>
            </w:r>
            <w:r>
              <w:rPr>
                <w:rFonts w:ascii="Times New Roman" w:hAnsi="Times New Roman" w:cs="Times New Roman"/>
                <w:sz w:val="24"/>
                <w:szCs w:val="24"/>
              </w:rPr>
              <w:t>57.1</w:t>
            </w:r>
            <w:r w:rsidR="00597591" w:rsidRPr="00597591">
              <w:rPr>
                <w:rFonts w:ascii="Times New Roman" w:hAnsi="Times New Roman" w:cs="Times New Roman"/>
                <w:sz w:val="24"/>
                <w:szCs w:val="24"/>
              </w:rPr>
              <w:t>%)</w:t>
            </w:r>
          </w:p>
        </w:tc>
        <w:tc>
          <w:tcPr>
            <w:tcW w:w="3238" w:type="dxa"/>
          </w:tcPr>
          <w:p w14:paraId="44564A94" w14:textId="46892FE1"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4</w:t>
            </w:r>
            <w:r w:rsidR="00C36C8B">
              <w:rPr>
                <w:rFonts w:ascii="Times New Roman" w:hAnsi="Times New Roman" w:cs="Times New Roman"/>
                <w:sz w:val="24"/>
                <w:szCs w:val="24"/>
              </w:rPr>
              <w:t>9</w:t>
            </w:r>
            <w:r w:rsidR="00597591" w:rsidRPr="00597591">
              <w:rPr>
                <w:rFonts w:ascii="Times New Roman" w:hAnsi="Times New Roman" w:cs="Times New Roman"/>
                <w:sz w:val="24"/>
                <w:szCs w:val="24"/>
              </w:rPr>
              <w:t>(</w:t>
            </w:r>
            <w:r w:rsidR="00C36C8B">
              <w:rPr>
                <w:rFonts w:ascii="Times New Roman" w:hAnsi="Times New Roman" w:cs="Times New Roman"/>
                <w:sz w:val="24"/>
                <w:szCs w:val="24"/>
              </w:rPr>
              <w:t>68.1</w:t>
            </w:r>
            <w:r w:rsidR="00597591" w:rsidRPr="00597591">
              <w:rPr>
                <w:rFonts w:ascii="Times New Roman" w:hAnsi="Times New Roman" w:cs="Times New Roman"/>
                <w:sz w:val="24"/>
                <w:szCs w:val="24"/>
              </w:rPr>
              <w:t>%)</w:t>
            </w:r>
          </w:p>
        </w:tc>
      </w:tr>
      <w:tr w:rsidR="00764FB7" w14:paraId="1F8C09F5" w14:textId="77777777" w:rsidTr="00597591">
        <w:tc>
          <w:tcPr>
            <w:tcW w:w="3237" w:type="dxa"/>
          </w:tcPr>
          <w:p w14:paraId="3EFE71D0" w14:textId="18EA2B5F"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Loosed</w:t>
            </w:r>
          </w:p>
        </w:tc>
        <w:tc>
          <w:tcPr>
            <w:tcW w:w="3237" w:type="dxa"/>
          </w:tcPr>
          <w:p w14:paraId="42611639" w14:textId="0BDAECC3"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28</w:t>
            </w:r>
          </w:p>
        </w:tc>
        <w:tc>
          <w:tcPr>
            <w:tcW w:w="3238" w:type="dxa"/>
          </w:tcPr>
          <w:p w14:paraId="219E647F" w14:textId="1C0D80FA"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7</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25.0</w:t>
            </w:r>
            <w:r w:rsidR="00597591" w:rsidRPr="00597591">
              <w:rPr>
                <w:rFonts w:ascii="Times New Roman" w:hAnsi="Times New Roman" w:cs="Times New Roman"/>
                <w:sz w:val="24"/>
                <w:szCs w:val="24"/>
              </w:rPr>
              <w:t>%)</w:t>
            </w:r>
          </w:p>
        </w:tc>
        <w:tc>
          <w:tcPr>
            <w:tcW w:w="3238" w:type="dxa"/>
          </w:tcPr>
          <w:p w14:paraId="5482232B" w14:textId="3AB3FEED"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2</w:t>
            </w:r>
            <w:r w:rsidR="00C36C8B">
              <w:rPr>
                <w:rFonts w:ascii="Times New Roman" w:hAnsi="Times New Roman" w:cs="Times New Roman"/>
                <w:sz w:val="24"/>
                <w:szCs w:val="24"/>
              </w:rPr>
              <w:t>1</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29.1</w:t>
            </w:r>
            <w:r w:rsidR="00597591" w:rsidRPr="00597591">
              <w:rPr>
                <w:rFonts w:ascii="Times New Roman" w:hAnsi="Times New Roman" w:cs="Times New Roman"/>
                <w:sz w:val="24"/>
                <w:szCs w:val="24"/>
              </w:rPr>
              <w:t>%)</w:t>
            </w:r>
          </w:p>
        </w:tc>
      </w:tr>
      <w:tr w:rsidR="00764FB7" w14:paraId="4DEF06E4" w14:textId="77777777" w:rsidTr="00597591">
        <w:trPr>
          <w:trHeight w:val="152"/>
        </w:trPr>
        <w:tc>
          <w:tcPr>
            <w:tcW w:w="3237" w:type="dxa"/>
          </w:tcPr>
          <w:p w14:paraId="5A66AD9B" w14:textId="29A07B4F" w:rsidR="00764FB7" w:rsidRPr="00764FB7" w:rsidRDefault="00597591" w:rsidP="005C04E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A74EAF" wp14:editId="0C330D01">
                      <wp:simplePos x="0" y="0"/>
                      <wp:positionH relativeFrom="column">
                        <wp:posOffset>-106680</wp:posOffset>
                      </wp:positionH>
                      <wp:positionV relativeFrom="paragraph">
                        <wp:posOffset>146049</wp:posOffset>
                      </wp:positionV>
                      <wp:extent cx="8143875" cy="285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8143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77FE97"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1.5pt" to="632.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" strokecolor="black [3200]" strokeweight=".5pt">
                      <v:stroke joinstyle="miter"/>
                    </v:line>
                  </w:pict>
                </mc:Fallback>
              </mc:AlternateContent>
            </w:r>
            <w:r w:rsidR="00764FB7">
              <w:rPr>
                <w:rFonts w:ascii="Times New Roman" w:hAnsi="Times New Roman" w:cs="Times New Roman"/>
                <w:sz w:val="24"/>
                <w:szCs w:val="24"/>
              </w:rPr>
              <w:t>TOTAL</w:t>
            </w:r>
          </w:p>
        </w:tc>
        <w:tc>
          <w:tcPr>
            <w:tcW w:w="3237" w:type="dxa"/>
          </w:tcPr>
          <w:p w14:paraId="301EF697" w14:textId="4E6BFEDF" w:rsidR="00764FB7" w:rsidRPr="00764FB7" w:rsidRDefault="00764FB7" w:rsidP="005C04EB">
            <w:pPr>
              <w:jc w:val="both"/>
              <w:rPr>
                <w:rFonts w:ascii="Times New Roman" w:hAnsi="Times New Roman" w:cs="Times New Roman"/>
                <w:sz w:val="24"/>
                <w:szCs w:val="24"/>
              </w:rPr>
            </w:pPr>
            <w:r>
              <w:rPr>
                <w:rFonts w:ascii="Times New Roman" w:hAnsi="Times New Roman" w:cs="Times New Roman"/>
                <w:sz w:val="24"/>
                <w:szCs w:val="24"/>
              </w:rPr>
              <w:t>100</w:t>
            </w:r>
          </w:p>
        </w:tc>
        <w:tc>
          <w:tcPr>
            <w:tcW w:w="3238" w:type="dxa"/>
          </w:tcPr>
          <w:p w14:paraId="2EE6CC2F" w14:textId="5706CDA5"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28(28.0%)</w:t>
            </w:r>
          </w:p>
        </w:tc>
        <w:tc>
          <w:tcPr>
            <w:tcW w:w="3238" w:type="dxa"/>
          </w:tcPr>
          <w:p w14:paraId="6733EBEE" w14:textId="341C219C"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72(72.0%)</w:t>
            </w:r>
          </w:p>
        </w:tc>
      </w:tr>
    </w:tbl>
    <w:p w14:paraId="292012A0" w14:textId="423AA74F" w:rsidR="003324D9" w:rsidRPr="006D01E3" w:rsidRDefault="006D01E3" w:rsidP="005C04E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=7.99, </w:t>
      </w:r>
      <w:r>
        <w:rPr>
          <w:rFonts w:ascii="Times New Roman" w:hAnsi="Times New Roman" w:cs="Times New Roman"/>
          <w:i/>
          <w:iCs/>
          <w:sz w:val="24"/>
          <w:szCs w:val="24"/>
        </w:rPr>
        <w:t>P</w:t>
      </w:r>
      <w:r>
        <w:rPr>
          <w:rFonts w:ascii="Times New Roman" w:hAnsi="Times New Roman" w:cs="Times New Roman"/>
          <w:sz w:val="24"/>
          <w:szCs w:val="24"/>
        </w:rPr>
        <w:t xml:space="preserve">-value=0.02,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753F7F29" w14:textId="565AAD7B" w:rsidR="007B6DA6" w:rsidRPr="005C04EB" w:rsidRDefault="00650DF8" w:rsidP="005C04EB">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FBE3826" wp14:editId="5F22F162">
                <wp:simplePos x="0" y="0"/>
                <wp:positionH relativeFrom="margin">
                  <wp:align>right</wp:align>
                </wp:positionH>
                <wp:positionV relativeFrom="paragraph">
                  <wp:posOffset>1143000</wp:posOffset>
                </wp:positionV>
                <wp:extent cx="81343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8134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FDC71C" id="Straight Connector 21"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89.3pt,90pt" to="122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" strokecolor="black [3200]" strokeweight=".5pt">
                <v:stroke joinstyle="miter"/>
                <w10:wrap anchorx="margin"/>
              </v:line>
            </w:pict>
          </mc:Fallback>
        </mc:AlternateContent>
      </w:r>
      <w:r w:rsidR="007B182F">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6D6CD171" wp14:editId="238647DF">
                <wp:simplePos x="0" y="0"/>
                <wp:positionH relativeFrom="column">
                  <wp:posOffset>9525</wp:posOffset>
                </wp:positionH>
                <wp:positionV relativeFrom="paragraph">
                  <wp:posOffset>609599</wp:posOffset>
                </wp:positionV>
                <wp:extent cx="8201025" cy="2857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82010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7E771F"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8pt" to="646.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o5wg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" strokecolor="black [3200]" strokeweight=".5pt">
                <v:stroke joinstyle="miter"/>
              </v:line>
            </w:pict>
          </mc:Fallback>
        </mc:AlternateContent>
      </w:r>
      <w:r w:rsidR="007B182F">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E9B6224" wp14:editId="4B473A98">
                <wp:simplePos x="0" y="0"/>
                <wp:positionH relativeFrom="margin">
                  <wp:align>left</wp:align>
                </wp:positionH>
                <wp:positionV relativeFrom="paragraph">
                  <wp:posOffset>247650</wp:posOffset>
                </wp:positionV>
                <wp:extent cx="8201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820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4FF9D7" id="Straight Connector 19"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64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" strokecolor="black [3200]" strokeweight=".5pt">
                <v:stroke joinstyle="miter"/>
                <w10:wrap anchorx="margin"/>
              </v:line>
            </w:pict>
          </mc:Fallback>
        </mc:AlternateContent>
      </w:r>
      <w:r w:rsidR="00491A17">
        <w:rPr>
          <w:rFonts w:ascii="Times New Roman" w:hAnsi="Times New Roman" w:cs="Times New Roman"/>
          <w:b/>
          <w:bCs/>
          <w:sz w:val="24"/>
          <w:szCs w:val="24"/>
        </w:rPr>
        <w:t xml:space="preserve">         </w:t>
      </w:r>
      <w:r w:rsidR="009A5F47">
        <w:rPr>
          <w:rFonts w:ascii="Times New Roman" w:hAnsi="Times New Roman" w:cs="Times New Roman"/>
          <w:b/>
          <w:bCs/>
          <w:sz w:val="24"/>
          <w:szCs w:val="24"/>
        </w:rPr>
        <w:t>Table</w:t>
      </w:r>
      <w:r w:rsidR="007C7A1F">
        <w:rPr>
          <w:rFonts w:ascii="Times New Roman" w:hAnsi="Times New Roman" w:cs="Times New Roman"/>
          <w:b/>
          <w:bCs/>
          <w:sz w:val="24"/>
          <w:szCs w:val="24"/>
        </w:rPr>
        <w:t xml:space="preserve"> </w:t>
      </w:r>
      <w:r w:rsidR="00491A17">
        <w:rPr>
          <w:rFonts w:ascii="Times New Roman" w:hAnsi="Times New Roman" w:cs="Times New Roman"/>
          <w:b/>
          <w:bCs/>
          <w:sz w:val="24"/>
          <w:szCs w:val="24"/>
        </w:rPr>
        <w:t>4. Distribution of Vulvovaginal Candidiasis in Relation to Vaginal Discharge/Disco</w:t>
      </w:r>
      <w:r w:rsidR="007B182F">
        <w:rPr>
          <w:rFonts w:ascii="Times New Roman" w:hAnsi="Times New Roman" w:cs="Times New Roman"/>
          <w:b/>
          <w:bCs/>
          <w:sz w:val="24"/>
          <w:szCs w:val="24"/>
        </w:rPr>
        <w:t>m</w:t>
      </w:r>
      <w:r w:rsidR="00491A17">
        <w:rPr>
          <w:rFonts w:ascii="Times New Roman" w:hAnsi="Times New Roman" w:cs="Times New Roman"/>
          <w:b/>
          <w:bCs/>
          <w:sz w:val="24"/>
          <w:szCs w:val="24"/>
        </w:rPr>
        <w:t>fort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450"/>
        <w:gridCol w:w="3130"/>
        <w:gridCol w:w="3130"/>
      </w:tblGrid>
      <w:tr w:rsidR="00491A17" w14:paraId="3D8242BC" w14:textId="77777777" w:rsidTr="00867A9F">
        <w:tc>
          <w:tcPr>
            <w:tcW w:w="2880" w:type="dxa"/>
          </w:tcPr>
          <w:p w14:paraId="42229F4F" w14:textId="470C98A4" w:rsidR="00491A17" w:rsidRPr="007B182F" w:rsidRDefault="00491A17"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Vaginal discharge/disco</w:t>
            </w:r>
            <w:r w:rsidR="007B182F" w:rsidRPr="007B182F">
              <w:rPr>
                <w:rFonts w:ascii="Times New Roman" w:hAnsi="Times New Roman" w:cs="Times New Roman"/>
                <w:b/>
                <w:bCs/>
                <w:sz w:val="24"/>
                <w:szCs w:val="24"/>
              </w:rPr>
              <w:t>m</w:t>
            </w:r>
            <w:r w:rsidRPr="007B182F">
              <w:rPr>
                <w:rFonts w:ascii="Times New Roman" w:hAnsi="Times New Roman" w:cs="Times New Roman"/>
                <w:b/>
                <w:bCs/>
                <w:sz w:val="24"/>
                <w:szCs w:val="24"/>
              </w:rPr>
              <w:t>fort</w:t>
            </w:r>
          </w:p>
        </w:tc>
        <w:tc>
          <w:tcPr>
            <w:tcW w:w="3450" w:type="dxa"/>
          </w:tcPr>
          <w:p w14:paraId="454669B9" w14:textId="29B14730"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Examined</w:t>
            </w:r>
          </w:p>
        </w:tc>
        <w:tc>
          <w:tcPr>
            <w:tcW w:w="3130" w:type="dxa"/>
          </w:tcPr>
          <w:p w14:paraId="3952B7BF" w14:textId="502599CF"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Positive</w:t>
            </w:r>
          </w:p>
        </w:tc>
        <w:tc>
          <w:tcPr>
            <w:tcW w:w="3130" w:type="dxa"/>
          </w:tcPr>
          <w:p w14:paraId="355FF68D" w14:textId="2C9D4D75" w:rsidR="00491A17" w:rsidRPr="007B182F" w:rsidRDefault="007B182F" w:rsidP="00D24013">
            <w:pPr>
              <w:pStyle w:val="ListParagraph"/>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Negative</w:t>
            </w:r>
          </w:p>
        </w:tc>
      </w:tr>
      <w:tr w:rsidR="00491A17" w14:paraId="5A4646B2" w14:textId="77777777" w:rsidTr="00867A9F">
        <w:tc>
          <w:tcPr>
            <w:tcW w:w="2880" w:type="dxa"/>
          </w:tcPr>
          <w:p w14:paraId="4946F306" w14:textId="78E49D5D"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Yes</w:t>
            </w:r>
          </w:p>
        </w:tc>
        <w:tc>
          <w:tcPr>
            <w:tcW w:w="3450" w:type="dxa"/>
          </w:tcPr>
          <w:p w14:paraId="41E60705" w14:textId="012FF862"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69</w:t>
            </w:r>
          </w:p>
        </w:tc>
        <w:tc>
          <w:tcPr>
            <w:tcW w:w="3130" w:type="dxa"/>
          </w:tcPr>
          <w:p w14:paraId="30A81C7D" w14:textId="6AD4B201"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21(</w:t>
            </w:r>
            <w:r w:rsidR="00C36C8B">
              <w:rPr>
                <w:rFonts w:ascii="Times New Roman" w:hAnsi="Times New Roman" w:cs="Times New Roman"/>
                <w:sz w:val="24"/>
                <w:szCs w:val="24"/>
              </w:rPr>
              <w:t>75.0</w:t>
            </w:r>
            <w:r>
              <w:rPr>
                <w:rFonts w:ascii="Times New Roman" w:hAnsi="Times New Roman" w:cs="Times New Roman"/>
                <w:sz w:val="24"/>
                <w:szCs w:val="24"/>
              </w:rPr>
              <w:t>%)</w:t>
            </w:r>
          </w:p>
        </w:tc>
        <w:tc>
          <w:tcPr>
            <w:tcW w:w="3130" w:type="dxa"/>
          </w:tcPr>
          <w:p w14:paraId="3C59C0CD" w14:textId="6B106F74"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48(6</w:t>
            </w:r>
            <w:r w:rsidR="00C36C8B">
              <w:rPr>
                <w:rFonts w:ascii="Times New Roman" w:hAnsi="Times New Roman" w:cs="Times New Roman"/>
                <w:sz w:val="24"/>
                <w:szCs w:val="24"/>
              </w:rPr>
              <w:t>6.7</w:t>
            </w:r>
            <w:r>
              <w:rPr>
                <w:rFonts w:ascii="Times New Roman" w:hAnsi="Times New Roman" w:cs="Times New Roman"/>
                <w:sz w:val="24"/>
                <w:szCs w:val="24"/>
              </w:rPr>
              <w:t>%)</w:t>
            </w:r>
          </w:p>
        </w:tc>
      </w:tr>
      <w:tr w:rsidR="00491A17" w14:paraId="015E6693" w14:textId="77777777" w:rsidTr="00867A9F">
        <w:tc>
          <w:tcPr>
            <w:tcW w:w="2880" w:type="dxa"/>
          </w:tcPr>
          <w:p w14:paraId="55130CC7" w14:textId="499BCDA2"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50" w:type="dxa"/>
          </w:tcPr>
          <w:p w14:paraId="56DE20A2" w14:textId="65DDFB48"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30" w:type="dxa"/>
          </w:tcPr>
          <w:p w14:paraId="2296C7BC" w14:textId="17CBE635"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r w:rsidR="00C36C8B">
              <w:rPr>
                <w:rFonts w:ascii="Times New Roman" w:hAnsi="Times New Roman" w:cs="Times New Roman"/>
                <w:sz w:val="24"/>
                <w:szCs w:val="24"/>
              </w:rPr>
              <w:t>25.0</w:t>
            </w:r>
            <w:r>
              <w:rPr>
                <w:rFonts w:ascii="Times New Roman" w:hAnsi="Times New Roman" w:cs="Times New Roman"/>
                <w:sz w:val="24"/>
                <w:szCs w:val="24"/>
              </w:rPr>
              <w:t>%)</w:t>
            </w:r>
          </w:p>
        </w:tc>
        <w:tc>
          <w:tcPr>
            <w:tcW w:w="3130" w:type="dxa"/>
          </w:tcPr>
          <w:p w14:paraId="0D794BD2" w14:textId="67001A43"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24(</w:t>
            </w:r>
            <w:r w:rsidR="00C36C8B">
              <w:rPr>
                <w:rFonts w:ascii="Times New Roman" w:hAnsi="Times New Roman" w:cs="Times New Roman"/>
                <w:sz w:val="24"/>
                <w:szCs w:val="24"/>
              </w:rPr>
              <w:t>33.3</w:t>
            </w:r>
            <w:r>
              <w:rPr>
                <w:rFonts w:ascii="Times New Roman" w:hAnsi="Times New Roman" w:cs="Times New Roman"/>
                <w:sz w:val="24"/>
                <w:szCs w:val="24"/>
              </w:rPr>
              <w:t>%)</w:t>
            </w:r>
          </w:p>
        </w:tc>
      </w:tr>
      <w:tr w:rsidR="00491A17" w14:paraId="164007DA" w14:textId="77777777" w:rsidTr="00867A9F">
        <w:tc>
          <w:tcPr>
            <w:tcW w:w="2880" w:type="dxa"/>
          </w:tcPr>
          <w:p w14:paraId="1D91BA1F" w14:textId="656FCFBB"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450" w:type="dxa"/>
          </w:tcPr>
          <w:p w14:paraId="7A9DEAE3" w14:textId="046E0D77"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c>
          <w:tcPr>
            <w:tcW w:w="3130" w:type="dxa"/>
          </w:tcPr>
          <w:p w14:paraId="1748F194" w14:textId="7ACB134F"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28(28.0%)</w:t>
            </w:r>
          </w:p>
        </w:tc>
        <w:tc>
          <w:tcPr>
            <w:tcW w:w="3130" w:type="dxa"/>
          </w:tcPr>
          <w:p w14:paraId="6468743C" w14:textId="05B37DD5" w:rsidR="00491A17" w:rsidRDefault="007B182F" w:rsidP="00D24013">
            <w:pPr>
              <w:pStyle w:val="ListParagraph"/>
              <w:ind w:left="0"/>
              <w:jc w:val="both"/>
              <w:rPr>
                <w:rFonts w:ascii="Times New Roman" w:hAnsi="Times New Roman" w:cs="Times New Roman"/>
                <w:sz w:val="24"/>
                <w:szCs w:val="24"/>
              </w:rPr>
            </w:pPr>
            <w:r>
              <w:rPr>
                <w:rFonts w:ascii="Times New Roman" w:hAnsi="Times New Roman" w:cs="Times New Roman"/>
                <w:sz w:val="24"/>
                <w:szCs w:val="24"/>
              </w:rPr>
              <w:t>72(72.0%)</w:t>
            </w:r>
          </w:p>
        </w:tc>
      </w:tr>
      <w:tr w:rsidR="00650DF8" w14:paraId="6F110546" w14:textId="77777777" w:rsidTr="00867A9F">
        <w:tc>
          <w:tcPr>
            <w:tcW w:w="2880" w:type="dxa"/>
          </w:tcPr>
          <w:p w14:paraId="20755EA1" w14:textId="3283F9FC" w:rsidR="00650DF8" w:rsidRPr="006D01E3" w:rsidRDefault="00650DF8" w:rsidP="00867A9F">
            <w:pPr>
              <w:pStyle w:val="ListParagraph"/>
              <w:ind w:left="0"/>
              <w:jc w:val="both"/>
              <w:rPr>
                <w:rFonts w:ascii="Times New Roman" w:hAnsi="Times New Roman" w:cs="Times New Roman"/>
                <w:sz w:val="24"/>
                <w:szCs w:val="24"/>
              </w:rPr>
            </w:pPr>
          </w:p>
        </w:tc>
        <w:tc>
          <w:tcPr>
            <w:tcW w:w="3450" w:type="dxa"/>
          </w:tcPr>
          <w:p w14:paraId="51BC0BA5" w14:textId="77777777" w:rsidR="00650DF8" w:rsidRDefault="00650DF8" w:rsidP="00D24013">
            <w:pPr>
              <w:pStyle w:val="ListParagraph"/>
              <w:ind w:left="0"/>
              <w:jc w:val="both"/>
              <w:rPr>
                <w:rFonts w:ascii="Times New Roman" w:hAnsi="Times New Roman" w:cs="Times New Roman"/>
                <w:sz w:val="24"/>
                <w:szCs w:val="24"/>
              </w:rPr>
            </w:pPr>
          </w:p>
        </w:tc>
        <w:tc>
          <w:tcPr>
            <w:tcW w:w="3130" w:type="dxa"/>
          </w:tcPr>
          <w:p w14:paraId="3617ABE2" w14:textId="77777777" w:rsidR="00650DF8" w:rsidRDefault="00650DF8" w:rsidP="00D24013">
            <w:pPr>
              <w:pStyle w:val="ListParagraph"/>
              <w:ind w:left="0"/>
              <w:jc w:val="both"/>
              <w:rPr>
                <w:rFonts w:ascii="Times New Roman" w:hAnsi="Times New Roman" w:cs="Times New Roman"/>
                <w:sz w:val="24"/>
                <w:szCs w:val="24"/>
              </w:rPr>
            </w:pPr>
          </w:p>
        </w:tc>
        <w:tc>
          <w:tcPr>
            <w:tcW w:w="3130" w:type="dxa"/>
          </w:tcPr>
          <w:p w14:paraId="4529C901" w14:textId="77777777" w:rsidR="00650DF8" w:rsidRDefault="00650DF8" w:rsidP="00D24013">
            <w:pPr>
              <w:pStyle w:val="ListParagraph"/>
              <w:ind w:left="0"/>
              <w:jc w:val="both"/>
              <w:rPr>
                <w:rFonts w:ascii="Times New Roman" w:hAnsi="Times New Roman" w:cs="Times New Roman"/>
                <w:sz w:val="24"/>
                <w:szCs w:val="24"/>
              </w:rPr>
            </w:pPr>
          </w:p>
        </w:tc>
      </w:tr>
    </w:tbl>
    <w:p w14:paraId="61798549" w14:textId="5451282F" w:rsidR="0056604B" w:rsidRPr="003C6ED7" w:rsidRDefault="00650DF8" w:rsidP="00650D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ED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89D1709" wp14:editId="21B997A1">
                <wp:simplePos x="0" y="0"/>
                <wp:positionH relativeFrom="margin">
                  <wp:align>right</wp:align>
                </wp:positionH>
                <wp:positionV relativeFrom="paragraph">
                  <wp:posOffset>213360</wp:posOffset>
                </wp:positionV>
                <wp:extent cx="8210550" cy="2857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8210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EBD8D9" id="Straight Connector 22"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5.3pt,16.8pt" to="1241.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BAww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" strokecolor="black [3200]" strokeweight=".5pt">
                <v:stroke joinstyle="miter"/>
                <w10:wrap anchorx="margin"/>
              </v:line>
            </w:pict>
          </mc:Fallback>
        </mc:AlternateContent>
      </w:r>
      <w:r w:rsidR="003C6ED7">
        <w:rPr>
          <w:rFonts w:ascii="Times New Roman" w:hAnsi="Times New Roman" w:cs="Times New Roman"/>
          <w:sz w:val="24"/>
          <w:szCs w:val="24"/>
        </w:rPr>
        <w:t xml:space="preserve">                  </w:t>
      </w:r>
      <w:r>
        <w:rPr>
          <w:rFonts w:ascii="Times New Roman" w:hAnsi="Times New Roman" w:cs="Times New Roman"/>
          <w:b/>
          <w:bCs/>
          <w:sz w:val="24"/>
          <w:szCs w:val="24"/>
        </w:rPr>
        <w:t>Table 5. Distribution of Vulvovaginal Candidiasis in Relation to the Number of Sexual Partners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18"/>
        <w:gridCol w:w="1619"/>
        <w:gridCol w:w="1619"/>
        <w:gridCol w:w="1619"/>
        <w:gridCol w:w="1619"/>
        <w:gridCol w:w="1619"/>
        <w:gridCol w:w="1619"/>
      </w:tblGrid>
      <w:tr w:rsidR="00650DF8" w14:paraId="51B83445" w14:textId="77777777" w:rsidTr="00AE58DE">
        <w:tc>
          <w:tcPr>
            <w:tcW w:w="1618" w:type="dxa"/>
          </w:tcPr>
          <w:p w14:paraId="0154C38B" w14:textId="0C11935D" w:rsidR="00650DF8" w:rsidRDefault="00AE58DE" w:rsidP="00650DF8">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194F1C65" wp14:editId="32934A91">
                      <wp:simplePos x="0" y="0"/>
                      <wp:positionH relativeFrom="column">
                        <wp:posOffset>-59055</wp:posOffset>
                      </wp:positionH>
                      <wp:positionV relativeFrom="paragraph">
                        <wp:posOffset>290194</wp:posOffset>
                      </wp:positionV>
                      <wp:extent cx="8229600" cy="6667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82296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55C9F"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2.85pt" to="643.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" strokecolor="black [3200]" strokeweight=".5pt">
                      <v:stroke joinstyle="miter"/>
                    </v:line>
                  </w:pict>
                </mc:Fallback>
              </mc:AlternateContent>
            </w:r>
            <w:r w:rsidR="00650DF8">
              <w:rPr>
                <w:rFonts w:ascii="Times New Roman" w:hAnsi="Times New Roman" w:cs="Times New Roman"/>
                <w:b/>
                <w:bCs/>
                <w:sz w:val="24"/>
                <w:szCs w:val="24"/>
              </w:rPr>
              <w:t>Age(years)</w:t>
            </w:r>
          </w:p>
        </w:tc>
        <w:tc>
          <w:tcPr>
            <w:tcW w:w="1618" w:type="dxa"/>
          </w:tcPr>
          <w:p w14:paraId="2BDE4E6A" w14:textId="381FCCE2"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1619" w:type="dxa"/>
          </w:tcPr>
          <w:p w14:paraId="0A7304B7" w14:textId="77DBCE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1619" w:type="dxa"/>
          </w:tcPr>
          <w:p w14:paraId="7988950A" w14:textId="09E863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1619" w:type="dxa"/>
          </w:tcPr>
          <w:p w14:paraId="07CA9DCE" w14:textId="334E6FE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619" w:type="dxa"/>
          </w:tcPr>
          <w:p w14:paraId="031498C5" w14:textId="63281E4D"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619" w:type="dxa"/>
          </w:tcPr>
          <w:p w14:paraId="48356222" w14:textId="151F55F4"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619" w:type="dxa"/>
          </w:tcPr>
          <w:p w14:paraId="43027E68" w14:textId="6FA3137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&gt;3</w:t>
            </w:r>
          </w:p>
        </w:tc>
      </w:tr>
      <w:tr w:rsidR="00650DF8" w:rsidRPr="00AE58DE" w14:paraId="5B878AC1" w14:textId="77777777" w:rsidTr="00AE58DE">
        <w:tc>
          <w:tcPr>
            <w:tcW w:w="1618" w:type="dxa"/>
          </w:tcPr>
          <w:p w14:paraId="22BA28C3" w14:textId="7F210094"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17-21</w:t>
            </w:r>
          </w:p>
        </w:tc>
        <w:tc>
          <w:tcPr>
            <w:tcW w:w="1618" w:type="dxa"/>
          </w:tcPr>
          <w:p w14:paraId="5ABA97AE" w14:textId="3770FC2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31</w:t>
            </w:r>
          </w:p>
        </w:tc>
        <w:tc>
          <w:tcPr>
            <w:tcW w:w="1619" w:type="dxa"/>
          </w:tcPr>
          <w:p w14:paraId="4359DC0E" w14:textId="3602CB9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9</w:t>
            </w:r>
          </w:p>
        </w:tc>
        <w:tc>
          <w:tcPr>
            <w:tcW w:w="1619" w:type="dxa"/>
          </w:tcPr>
          <w:p w14:paraId="695BE9DD" w14:textId="3D44BDF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3</w:t>
            </w:r>
          </w:p>
        </w:tc>
        <w:tc>
          <w:tcPr>
            <w:tcW w:w="1619" w:type="dxa"/>
          </w:tcPr>
          <w:p w14:paraId="0627A8E4" w14:textId="579D1C9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3A86F1FE" w14:textId="4944027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5FE7BD5" w14:textId="4395CF1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EE17D0F" w14:textId="6684AD4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981A4D6" w14:textId="77777777" w:rsidTr="00AE58DE">
        <w:tc>
          <w:tcPr>
            <w:tcW w:w="1618" w:type="dxa"/>
          </w:tcPr>
          <w:p w14:paraId="79E2F3F0" w14:textId="66C375E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22-26</w:t>
            </w:r>
          </w:p>
        </w:tc>
        <w:tc>
          <w:tcPr>
            <w:tcW w:w="1618" w:type="dxa"/>
          </w:tcPr>
          <w:p w14:paraId="12B538A0" w14:textId="5518B6D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43</w:t>
            </w:r>
          </w:p>
        </w:tc>
        <w:tc>
          <w:tcPr>
            <w:tcW w:w="1619" w:type="dxa"/>
          </w:tcPr>
          <w:p w14:paraId="4D49FE1C" w14:textId="4EA7FA1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14</w:t>
            </w:r>
          </w:p>
        </w:tc>
        <w:tc>
          <w:tcPr>
            <w:tcW w:w="1619" w:type="dxa"/>
          </w:tcPr>
          <w:p w14:paraId="2AA6438D" w14:textId="113881B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477A47B9" w14:textId="0A083A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10</w:t>
            </w:r>
          </w:p>
        </w:tc>
        <w:tc>
          <w:tcPr>
            <w:tcW w:w="1619" w:type="dxa"/>
          </w:tcPr>
          <w:p w14:paraId="391E5355" w14:textId="511F5D6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5B6FB686" w14:textId="6535795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7BA19EE" w14:textId="0AF7D2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CB3E87C" w14:textId="77777777" w:rsidTr="00AE58DE">
        <w:tc>
          <w:tcPr>
            <w:tcW w:w="1618" w:type="dxa"/>
          </w:tcPr>
          <w:p w14:paraId="2D9D9CBB" w14:textId="7CBFEF97"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27-31</w:t>
            </w:r>
          </w:p>
        </w:tc>
        <w:tc>
          <w:tcPr>
            <w:tcW w:w="1618" w:type="dxa"/>
          </w:tcPr>
          <w:p w14:paraId="1292767F" w14:textId="7BCE254F"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26</w:t>
            </w:r>
          </w:p>
        </w:tc>
        <w:tc>
          <w:tcPr>
            <w:tcW w:w="1619" w:type="dxa"/>
          </w:tcPr>
          <w:p w14:paraId="17D8A155" w14:textId="1D31E9AC"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6CB20062" w14:textId="3FD4891E"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03C5ACE3" w14:textId="78C8C53F"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5186288D" w14:textId="3B4E3D6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22CE89E2" w14:textId="4F7C16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88C62B7" w14:textId="6062F9E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41CF4975" w14:textId="77777777" w:rsidTr="00AE58DE">
        <w:tc>
          <w:tcPr>
            <w:tcW w:w="1618" w:type="dxa"/>
          </w:tcPr>
          <w:p w14:paraId="4CEACD5D" w14:textId="31D7D203" w:rsidR="00650DF8" w:rsidRPr="00AE58DE" w:rsidRDefault="00AE58DE" w:rsidP="00650DF8">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FA083E6" wp14:editId="22C80243">
                      <wp:simplePos x="0" y="0"/>
                      <wp:positionH relativeFrom="column">
                        <wp:posOffset>-68580</wp:posOffset>
                      </wp:positionH>
                      <wp:positionV relativeFrom="paragraph">
                        <wp:posOffset>166370</wp:posOffset>
                      </wp:positionV>
                      <wp:extent cx="8239125" cy="3810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82391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A02E3" id="Straight Connector 2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1pt" to="64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" strokecolor="black [3200]" strokeweight=".5pt">
                      <v:stroke joinstyle="miter"/>
                    </v:line>
                  </w:pict>
                </mc:Fallback>
              </mc:AlternateContent>
            </w:r>
            <w:r w:rsidR="00650DF8" w:rsidRPr="00AE58DE">
              <w:rPr>
                <w:rFonts w:ascii="Times New Roman" w:hAnsi="Times New Roman" w:cs="Times New Roman"/>
                <w:sz w:val="24"/>
                <w:szCs w:val="24"/>
              </w:rPr>
              <w:t>TOTAL</w:t>
            </w:r>
          </w:p>
        </w:tc>
        <w:tc>
          <w:tcPr>
            <w:tcW w:w="1618" w:type="dxa"/>
          </w:tcPr>
          <w:p w14:paraId="66D54D69" w14:textId="6AA59DB2"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100</w:t>
            </w:r>
          </w:p>
        </w:tc>
        <w:tc>
          <w:tcPr>
            <w:tcW w:w="1619" w:type="dxa"/>
          </w:tcPr>
          <w:p w14:paraId="2007B32D" w14:textId="144BD9D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28(28.0%)</w:t>
            </w:r>
          </w:p>
        </w:tc>
        <w:tc>
          <w:tcPr>
            <w:tcW w:w="1619" w:type="dxa"/>
          </w:tcPr>
          <w:p w14:paraId="62718CC1" w14:textId="682804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7(25.0%)</w:t>
            </w:r>
          </w:p>
        </w:tc>
        <w:tc>
          <w:tcPr>
            <w:tcW w:w="1619" w:type="dxa"/>
          </w:tcPr>
          <w:p w14:paraId="3931A5ED" w14:textId="305C4F2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19(67.9%)</w:t>
            </w:r>
          </w:p>
        </w:tc>
        <w:tc>
          <w:tcPr>
            <w:tcW w:w="1619" w:type="dxa"/>
          </w:tcPr>
          <w:p w14:paraId="40B73875" w14:textId="6382C6E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4FFDC5A8" w14:textId="0C6F282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5594A01D" w14:textId="3F766D1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0(0.0%)</w:t>
            </w:r>
          </w:p>
        </w:tc>
      </w:tr>
    </w:tbl>
    <w:p w14:paraId="5D718039" w14:textId="69EC2F5B" w:rsidR="007C7A1F" w:rsidRPr="007C7A1F" w:rsidRDefault="003C6ED7" w:rsidP="007C7A1F">
      <w:pPr>
        <w:spacing w:line="240" w:lineRule="auto"/>
        <w:jc w:val="both"/>
        <w:rPr>
          <w:rFonts w:ascii="Times New Roman" w:hAnsi="Times New Roman" w:cs="Times New Roman"/>
          <w:sz w:val="24"/>
          <w:szCs w:val="24"/>
        </w:rPr>
        <w:sectPr w:rsidR="007C7A1F" w:rsidRPr="007C7A1F" w:rsidSect="00A906FC">
          <w:type w:val="continuous"/>
          <w:pgSz w:w="15840" w:h="24480" w:code="3"/>
          <w:pgMar w:top="1440" w:right="1440" w:bottom="1440" w:left="1440" w:header="720" w:footer="720" w:gutter="0"/>
          <w:cols w:space="720"/>
          <w:docGrid w:linePitch="360"/>
        </w:sectPr>
      </w:pPr>
      <w:r>
        <w:rPr>
          <w:rFonts w:ascii="Times New Roman" w:hAnsi="Times New Roman" w:cs="Times New Roman"/>
          <w:sz w:val="24"/>
          <w:szCs w:val="24"/>
        </w:rPr>
        <w:t>Key</w:t>
      </w:r>
      <w:r w:rsidR="00D0486D">
        <w:rPr>
          <w:rFonts w:ascii="Times New Roman" w:hAnsi="Times New Roman" w:cs="Times New Roman"/>
          <w:sz w:val="24"/>
          <w:szCs w:val="24"/>
        </w:rPr>
        <w:t>s</w:t>
      </w:r>
      <w:r>
        <w:rPr>
          <w:rFonts w:ascii="Times New Roman" w:hAnsi="Times New Roman" w:cs="Times New Roman"/>
          <w:sz w:val="24"/>
          <w:szCs w:val="24"/>
        </w:rPr>
        <w:t>: 0=participants who admitted not having any sexual partner, 1=participants who admitted having one sexual partner, 2=participants who admitted having two sexual partners, 3=participants who admitted having three sexual partners, &gt;3=participants who admitted having more than three sexual partners</w:t>
      </w:r>
    </w:p>
    <w:p w14:paraId="51C73413" w14:textId="783D7CDD" w:rsidR="003E7AD6" w:rsidRPr="007C7A1F" w:rsidRDefault="003E7AD6" w:rsidP="007C7A1F">
      <w:pPr>
        <w:spacing w:line="240" w:lineRule="auto"/>
        <w:jc w:val="both"/>
        <w:rPr>
          <w:rFonts w:ascii="Times New Roman" w:hAnsi="Times New Roman" w:cs="Times New Roman"/>
          <w:sz w:val="24"/>
          <w:szCs w:val="24"/>
        </w:rPr>
      </w:pPr>
    </w:p>
    <w:p w14:paraId="050E1CEB" w14:textId="410ADB55" w:rsidR="00A01D7E" w:rsidRDefault="007F64E8" w:rsidP="00A01D7E">
      <w:pPr>
        <w:spacing w:line="240" w:lineRule="auto"/>
        <w:jc w:val="both"/>
        <w:rPr>
          <w:rFonts w:ascii="Times New Roman" w:hAnsi="Times New Roman" w:cs="Times New Roman"/>
          <w:sz w:val="24"/>
          <w:szCs w:val="24"/>
        </w:rPr>
      </w:pPr>
      <w:r w:rsidRPr="009E1ACC">
        <w:rPr>
          <w:rFonts w:ascii="Times New Roman" w:hAnsi="Times New Roman" w:cs="Times New Roman"/>
          <w:sz w:val="24"/>
          <w:szCs w:val="24"/>
        </w:rPr>
        <w:t xml:space="preserve">Table </w:t>
      </w:r>
      <w:r w:rsidR="009E1ACC">
        <w:rPr>
          <w:rFonts w:ascii="Times New Roman" w:hAnsi="Times New Roman" w:cs="Times New Roman"/>
          <w:sz w:val="24"/>
          <w:szCs w:val="24"/>
        </w:rPr>
        <w:t>5</w:t>
      </w:r>
      <w:r w:rsidRPr="009E1ACC">
        <w:rPr>
          <w:rFonts w:ascii="Times New Roman" w:hAnsi="Times New Roman" w:cs="Times New Roman"/>
          <w:sz w:val="24"/>
          <w:szCs w:val="24"/>
        </w:rPr>
        <w:t xml:space="preserve"> shows the distribution of vulvovaginal candidiasis in relation to the number of sexual partners. A further analysis of the distribution of vaginal candidiasis according to sexual partners showed that those who admitted to having one sexual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partner had the highest distribution 19(67.9%) of vulvovaginal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candidiasis, followed by those who admitted not having any sexual partner. Those who admitted to having two sexual partners recorded a distribution of 3.6% (1/28), those who had three sexual partners recorded a distribution of 3.6% (1/28). While there was no student who admitted of having more than three sexual</w:t>
      </w:r>
      <w:r w:rsidR="00D0486D">
        <w:rPr>
          <w:rFonts w:ascii="Times New Roman" w:hAnsi="Times New Roman" w:cs="Times New Roman"/>
          <w:sz w:val="24"/>
          <w:szCs w:val="24"/>
        </w:rPr>
        <w:t xml:space="preserve"> partners</w:t>
      </w:r>
      <w:r w:rsidR="00D328C2">
        <w:rPr>
          <w:rFonts w:ascii="Times New Roman" w:hAnsi="Times New Roman" w:cs="Times New Roman"/>
          <w:sz w:val="24"/>
          <w:szCs w:val="24"/>
        </w:rPr>
        <w:t>.</w:t>
      </w:r>
    </w:p>
    <w:p w14:paraId="620B7EE1" w14:textId="09781FB1" w:rsidR="00D0486D" w:rsidRPr="00A01D7E" w:rsidRDefault="00A01D7E" w:rsidP="00A01D7E">
      <w:pPr>
        <w:spacing w:line="240" w:lineRule="auto"/>
        <w:jc w:val="both"/>
        <w:rPr>
          <w:rFonts w:ascii="Times New Roman" w:hAnsi="Times New Roman" w:cs="Times New Roman"/>
          <w:b/>
          <w:bCs/>
          <w:sz w:val="24"/>
          <w:szCs w:val="24"/>
        </w:rPr>
      </w:pPr>
      <w:r w:rsidRPr="00A01D7E">
        <w:rPr>
          <w:rFonts w:ascii="Times New Roman" w:hAnsi="Times New Roman" w:cs="Times New Roman"/>
          <w:b/>
          <w:bCs/>
          <w:sz w:val="24"/>
          <w:szCs w:val="24"/>
        </w:rPr>
        <w:t>4. DISCUSSION</w:t>
      </w:r>
    </w:p>
    <w:p w14:paraId="22184B16" w14:textId="0D1BF52A" w:rsidR="00DA1AE7" w:rsidRDefault="00A01D7E" w:rsidP="00A01D7E">
      <w:pPr>
        <w:jc w:val="both"/>
        <w:rPr>
          <w:rFonts w:ascii="Times New Roman" w:hAnsi="Times New Roman" w:cs="Times New Roman"/>
          <w:sz w:val="24"/>
          <w:szCs w:val="24"/>
        </w:rPr>
      </w:pPr>
      <w:r w:rsidRPr="00A01D7E">
        <w:rPr>
          <w:rFonts w:ascii="Times New Roman" w:hAnsi="Times New Roman" w:cs="Times New Roman"/>
          <w:sz w:val="24"/>
          <w:szCs w:val="24"/>
        </w:rPr>
        <w:t>This study investigated the prevalence of vulvovaginal candidiasis among female students in Abia State University Teaching Hospital, Aba, Nigeria. The study was performed based on various parameters which included subjects age, type of underwear</w:t>
      </w:r>
      <w:r>
        <w:rPr>
          <w:rFonts w:ascii="Times New Roman" w:hAnsi="Times New Roman" w:cs="Times New Roman"/>
          <w:sz w:val="24"/>
          <w:szCs w:val="24"/>
        </w:rPr>
        <w:t xml:space="preserve">, </w:t>
      </w:r>
      <w:r w:rsidRPr="00A01D7E">
        <w:rPr>
          <w:rFonts w:ascii="Times New Roman" w:hAnsi="Times New Roman" w:cs="Times New Roman"/>
          <w:sz w:val="24"/>
          <w:szCs w:val="24"/>
        </w:rPr>
        <w:t>clinical symptoms of vaginal discomfort/ discharge,</w:t>
      </w:r>
      <w:r w:rsidR="00737AC0">
        <w:rPr>
          <w:rFonts w:ascii="Times New Roman" w:hAnsi="Times New Roman" w:cs="Times New Roman"/>
          <w:sz w:val="24"/>
          <w:szCs w:val="24"/>
        </w:rPr>
        <w:t xml:space="preserve"> and the number of sexual partners</w:t>
      </w:r>
      <w:r w:rsidRPr="00A01D7E">
        <w:rPr>
          <w:rFonts w:ascii="Times New Roman" w:hAnsi="Times New Roman" w:cs="Times New Roman"/>
          <w:sz w:val="24"/>
          <w:szCs w:val="24"/>
        </w:rPr>
        <w:t>. The result</w:t>
      </w:r>
      <w:r w:rsidR="00737AC0">
        <w:rPr>
          <w:rFonts w:ascii="Times New Roman" w:hAnsi="Times New Roman" w:cs="Times New Roman"/>
          <w:sz w:val="24"/>
          <w:szCs w:val="24"/>
        </w:rPr>
        <w:t>s</w:t>
      </w:r>
      <w:r w:rsidRPr="00A01D7E">
        <w:rPr>
          <w:rFonts w:ascii="Times New Roman" w:hAnsi="Times New Roman" w:cs="Times New Roman"/>
          <w:sz w:val="24"/>
          <w:szCs w:val="24"/>
        </w:rPr>
        <w:t xml:space="preserve"> of this study have established the existence of vaginal candidiasis among female students in Abia State University Teaching Hospital, Aba, Nigeria at</w:t>
      </w:r>
      <w:r w:rsidR="00737AC0">
        <w:rPr>
          <w:rFonts w:ascii="Times New Roman" w:hAnsi="Times New Roman" w:cs="Times New Roman"/>
          <w:sz w:val="24"/>
          <w:szCs w:val="24"/>
        </w:rPr>
        <w:t>(</w:t>
      </w:r>
      <w:r w:rsidR="00737AC0">
        <w:rPr>
          <w:rFonts w:ascii="Times New Roman" w:hAnsi="Times New Roman" w:cs="Times New Roman"/>
          <w:i/>
          <w:iCs/>
          <w:sz w:val="24"/>
          <w:szCs w:val="24"/>
        </w:rPr>
        <w:t>P</w:t>
      </w:r>
      <w:r w:rsidR="00737AC0">
        <w:rPr>
          <w:rFonts w:ascii="Times New Roman" w:hAnsi="Times New Roman" w:cs="Times New Roman"/>
          <w:sz w:val="24"/>
          <w:szCs w:val="24"/>
        </w:rPr>
        <w:t>&lt;0.05)</w:t>
      </w:r>
      <w:r w:rsidR="00737AC0" w:rsidRPr="00737AC0">
        <w:t xml:space="preserve"> </w:t>
      </w:r>
      <w:r w:rsidR="00737AC0" w:rsidRPr="00737AC0">
        <w:rPr>
          <w:rFonts w:ascii="Times New Roman" w:hAnsi="Times New Roman" w:cs="Times New Roman"/>
          <w:sz w:val="24"/>
          <w:szCs w:val="24"/>
        </w:rPr>
        <w:t xml:space="preserve">among different age groups. As observed by Sobel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w:t>
      </w:r>
      <w:r w:rsidR="007B61A1">
        <w:rPr>
          <w:rFonts w:ascii="Times New Roman" w:hAnsi="Times New Roman" w:cs="Times New Roman"/>
          <w:sz w:val="24"/>
          <w:szCs w:val="24"/>
        </w:rPr>
        <w:t>5</w:t>
      </w:r>
      <w:r w:rsidR="00737AC0" w:rsidRPr="00737AC0">
        <w:rPr>
          <w:rFonts w:ascii="Times New Roman" w:hAnsi="Times New Roman" w:cs="Times New Roman"/>
          <w:sz w:val="24"/>
          <w:szCs w:val="24"/>
        </w:rPr>
        <w:t xml:space="preserve">), Vulovaginal candidiasis is a yeast infection that affects so many women of reproductive age. Similarly,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xml:space="preserve">. (2006) estimated that 75% of all women will experience at least one symptomatic yeast infection during their lifetimes. From this study, it can be seen that up to 20.0% of women examined are infected with vaginal candidiasis. This finding is however lower than the estimated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2006)</w:t>
      </w:r>
      <w:r w:rsidR="00DA1AE7">
        <w:rPr>
          <w:rFonts w:ascii="Times New Roman" w:hAnsi="Times New Roman" w:cs="Times New Roman"/>
          <w:sz w:val="24"/>
          <w:szCs w:val="24"/>
        </w:rPr>
        <w:t>.</w:t>
      </w:r>
    </w:p>
    <w:p w14:paraId="1BC99519" w14:textId="77777777" w:rsidR="00DA1AE7" w:rsidRDefault="00DA1AE7" w:rsidP="00A01D7E">
      <w:pPr>
        <w:jc w:val="both"/>
        <w:rPr>
          <w:rFonts w:ascii="Times New Roman" w:hAnsi="Times New Roman" w:cs="Times New Roman"/>
          <w:sz w:val="24"/>
          <w:szCs w:val="24"/>
        </w:rPr>
      </w:pPr>
      <w:r w:rsidRPr="00DA1AE7">
        <w:rPr>
          <w:rFonts w:ascii="Times New Roman" w:hAnsi="Times New Roman" w:cs="Times New Roman"/>
          <w:sz w:val="24"/>
          <w:szCs w:val="24"/>
        </w:rPr>
        <w:t xml:space="preserve">Based on the results of isolation and characterization of </w:t>
      </w:r>
      <w:r w:rsidRPr="00DA1AE7">
        <w:rPr>
          <w:rFonts w:ascii="Times New Roman" w:hAnsi="Times New Roman" w:cs="Times New Roman"/>
          <w:i/>
          <w:iCs/>
          <w:sz w:val="24"/>
          <w:szCs w:val="24"/>
        </w:rPr>
        <w:t xml:space="preserve">Candida </w:t>
      </w:r>
      <w:r w:rsidRPr="00DA1AE7">
        <w:rPr>
          <w:rFonts w:ascii="Times New Roman" w:hAnsi="Times New Roman" w:cs="Times New Roman"/>
          <w:sz w:val="24"/>
          <w:szCs w:val="24"/>
        </w:rPr>
        <w:t>species</w:t>
      </w:r>
      <w:r>
        <w:rPr>
          <w:rFonts w:ascii="Times New Roman" w:hAnsi="Times New Roman" w:cs="Times New Roman"/>
          <w:sz w:val="24"/>
          <w:szCs w:val="24"/>
        </w:rPr>
        <w:t xml:space="preserve">, the </w:t>
      </w:r>
      <w:r w:rsidRPr="00DA1AE7">
        <w:rPr>
          <w:rFonts w:ascii="Times New Roman" w:hAnsi="Times New Roman" w:cs="Times New Roman"/>
          <w:sz w:val="24"/>
          <w:szCs w:val="24"/>
        </w:rPr>
        <w:t xml:space="preserve">study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had the highest occurrence 71.4% compared to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which had 28.6% occurrence lower than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Previous diagnosed cases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occurred in the vast majority of the patients while infections with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occurred less frequently (Ezeigbo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2015; Faraji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2012). This is mostly due to the fact that a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stems from the commensal population of the organism in the human microflora (Guzel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2006). Vulvovaginal candidiasis is caused by the abnormal growth of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which is usually due to an imbalance in the vagina.</w:t>
      </w:r>
      <w:r w:rsidR="00765238" w:rsidRPr="00765238">
        <w:t xml:space="preserve"> </w:t>
      </w:r>
      <w:r w:rsidR="00765238" w:rsidRPr="00765238">
        <w:rPr>
          <w:rFonts w:ascii="Times New Roman" w:hAnsi="Times New Roman" w:cs="Times New Roman"/>
          <w:sz w:val="24"/>
          <w:szCs w:val="24"/>
        </w:rPr>
        <w:t xml:space="preserve">Events that can spark an imbalance may include antibiotics use, which can decrease the amount of </w:t>
      </w:r>
      <w:r w:rsidR="00765238" w:rsidRPr="00765238">
        <w:rPr>
          <w:rFonts w:ascii="Times New Roman" w:hAnsi="Times New Roman" w:cs="Times New Roman"/>
          <w:i/>
          <w:iCs/>
          <w:sz w:val="24"/>
          <w:szCs w:val="24"/>
        </w:rPr>
        <w:t>Lactobacillus</w:t>
      </w:r>
      <w:r w:rsidR="00765238" w:rsidRPr="00765238">
        <w:rPr>
          <w:rFonts w:ascii="Times New Roman" w:hAnsi="Times New Roman" w:cs="Times New Roman"/>
          <w:sz w:val="24"/>
          <w:szCs w:val="24"/>
        </w:rPr>
        <w:t xml:space="preserve"> bacteria which in turn decreases the acidic products and the pH of the vagina (Nwadioha </w:t>
      </w:r>
      <w:r w:rsidR="00765238" w:rsidRPr="00765238">
        <w:rPr>
          <w:rFonts w:ascii="Times New Roman" w:hAnsi="Times New Roman" w:cs="Times New Roman"/>
          <w:i/>
          <w:iCs/>
          <w:sz w:val="24"/>
          <w:szCs w:val="24"/>
        </w:rPr>
        <w:t>et al</w:t>
      </w:r>
      <w:r w:rsidR="00765238" w:rsidRPr="00765238">
        <w:rPr>
          <w:rFonts w:ascii="Times New Roman" w:hAnsi="Times New Roman" w:cs="Times New Roman"/>
          <w:sz w:val="24"/>
          <w:szCs w:val="24"/>
        </w:rPr>
        <w:t xml:space="preserve">., 2010). Other events are pregnancy, uncontrolled diabetes, impaired immune system and vaginal irritation (Nyirjesy </w:t>
      </w:r>
      <w:r w:rsidR="00765238" w:rsidRPr="00765238">
        <w:rPr>
          <w:rFonts w:ascii="Times New Roman" w:hAnsi="Times New Roman" w:cs="Times New Roman"/>
          <w:i/>
          <w:iCs/>
          <w:sz w:val="24"/>
          <w:szCs w:val="24"/>
        </w:rPr>
        <w:t>et al</w:t>
      </w:r>
      <w:r w:rsidR="00765238" w:rsidRPr="00765238">
        <w:rPr>
          <w:rFonts w:ascii="Times New Roman" w:hAnsi="Times New Roman" w:cs="Times New Roman"/>
          <w:sz w:val="24"/>
          <w:szCs w:val="24"/>
        </w:rPr>
        <w:t xml:space="preserve">., 2008). </w:t>
      </w:r>
      <w:r w:rsidR="00765238" w:rsidRPr="00765238">
        <w:rPr>
          <w:rFonts w:ascii="Times New Roman" w:hAnsi="Times New Roman" w:cs="Times New Roman"/>
          <w:i/>
          <w:iCs/>
          <w:sz w:val="24"/>
          <w:szCs w:val="24"/>
        </w:rPr>
        <w:t>Candida albicans</w:t>
      </w:r>
      <w:r w:rsidR="00765238" w:rsidRPr="00765238">
        <w:rPr>
          <w:rFonts w:ascii="Times New Roman" w:hAnsi="Times New Roman" w:cs="Times New Roman"/>
          <w:sz w:val="24"/>
          <w:szCs w:val="24"/>
        </w:rPr>
        <w:t xml:space="preserve"> are able to take advantage of the conditions and out-complete the normal microflora resulting in candidiasis or yeast infection.</w:t>
      </w:r>
    </w:p>
    <w:p w14:paraId="78F09B85" w14:textId="1F699182" w:rsidR="00653B27" w:rsidRDefault="007F53D1" w:rsidP="00A01D7E">
      <w:pPr>
        <w:jc w:val="both"/>
        <w:rPr>
          <w:rFonts w:ascii="Times New Roman" w:hAnsi="Times New Roman" w:cs="Times New Roman"/>
          <w:sz w:val="24"/>
          <w:szCs w:val="24"/>
        </w:rPr>
      </w:pPr>
      <w:r w:rsidRPr="007F53D1">
        <w:rPr>
          <w:rFonts w:ascii="Times New Roman" w:hAnsi="Times New Roman" w:cs="Times New Roman"/>
          <w:sz w:val="24"/>
          <w:szCs w:val="24"/>
        </w:rPr>
        <w:t xml:space="preserve">Based on the age group of the subjects, it was observed that those between the ages of 22-26 had the highest distribution of </w:t>
      </w:r>
      <w:r w:rsidR="006726C0">
        <w:rPr>
          <w:rFonts w:ascii="Times New Roman" w:hAnsi="Times New Roman" w:cs="Times New Roman"/>
          <w:sz w:val="24"/>
          <w:szCs w:val="24"/>
        </w:rPr>
        <w:t>50.0</w:t>
      </w:r>
      <w:r w:rsidRPr="007F53D1">
        <w:rPr>
          <w:rFonts w:ascii="Times New Roman" w:hAnsi="Times New Roman" w:cs="Times New Roman"/>
          <w:sz w:val="24"/>
          <w:szCs w:val="24"/>
        </w:rPr>
        <w:t xml:space="preserve">% of vaginal candidiasis, followed closely by those between the ages of 17-21 with a distribution of </w:t>
      </w:r>
      <w:r w:rsidR="006726C0">
        <w:rPr>
          <w:rFonts w:ascii="Times New Roman" w:hAnsi="Times New Roman" w:cs="Times New Roman"/>
          <w:sz w:val="24"/>
          <w:szCs w:val="24"/>
        </w:rPr>
        <w:t>32.1</w:t>
      </w:r>
      <w:r w:rsidRPr="007F53D1">
        <w:rPr>
          <w:rFonts w:ascii="Times New Roman" w:hAnsi="Times New Roman" w:cs="Times New Roman"/>
          <w:sz w:val="24"/>
          <w:szCs w:val="24"/>
        </w:rPr>
        <w:t>% and the least was observed among ages of 27-31 (</w:t>
      </w:r>
      <w:r w:rsidR="006726C0">
        <w:rPr>
          <w:rFonts w:ascii="Times New Roman" w:hAnsi="Times New Roman" w:cs="Times New Roman"/>
          <w:sz w:val="24"/>
          <w:szCs w:val="24"/>
        </w:rPr>
        <w:t>17.9</w:t>
      </w:r>
      <w:r w:rsidRPr="007F53D1">
        <w:rPr>
          <w:rFonts w:ascii="Times New Roman" w:hAnsi="Times New Roman" w:cs="Times New Roman"/>
          <w:sz w:val="24"/>
          <w:szCs w:val="24"/>
        </w:rPr>
        <w:t>%). There was statistically significant of relationship between the prevalence of vulvovaginal candidiasis with Age (</w:t>
      </w:r>
      <w:r w:rsidRPr="007F53D1">
        <w:rPr>
          <w:rFonts w:ascii="Times New Roman" w:hAnsi="Times New Roman" w:cs="Times New Roman"/>
          <w:i/>
          <w:iCs/>
          <w:sz w:val="24"/>
          <w:szCs w:val="24"/>
        </w:rPr>
        <w:t>P</w:t>
      </w:r>
      <w:r w:rsidRPr="007F53D1">
        <w:rPr>
          <w:rFonts w:ascii="Times New Roman" w:hAnsi="Times New Roman" w:cs="Times New Roman"/>
          <w:sz w:val="24"/>
          <w:szCs w:val="24"/>
        </w:rPr>
        <w:t>&lt;0.05).</w:t>
      </w:r>
      <w:r>
        <w:rPr>
          <w:rFonts w:ascii="Times New Roman" w:hAnsi="Times New Roman" w:cs="Times New Roman"/>
          <w:sz w:val="24"/>
          <w:szCs w:val="24"/>
        </w:rPr>
        <w:t xml:space="preserve"> High sexual activity </w:t>
      </w:r>
      <w:r w:rsidRPr="007F53D1">
        <w:rPr>
          <w:rFonts w:ascii="Times New Roman" w:hAnsi="Times New Roman" w:cs="Times New Roman"/>
          <w:sz w:val="24"/>
          <w:szCs w:val="24"/>
        </w:rPr>
        <w:t xml:space="preserve">with this age group may be responsible for the high distribution recorded (Emeribe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This is also a pointer that sexual activity is a risk factor for Vulvovaginal candidiasis even though it is not a sexually transmitted disease. This study revealed that students who are at the peak of their reproductive </w:t>
      </w:r>
      <w:r>
        <w:rPr>
          <w:rFonts w:ascii="Times New Roman" w:hAnsi="Times New Roman" w:cs="Times New Roman"/>
          <w:sz w:val="24"/>
          <w:szCs w:val="24"/>
        </w:rPr>
        <w:t>age</w:t>
      </w:r>
      <w:r w:rsidRPr="007F53D1">
        <w:rPr>
          <w:rFonts w:ascii="Times New Roman" w:hAnsi="Times New Roman" w:cs="Times New Roman"/>
          <w:sz w:val="24"/>
          <w:szCs w:val="24"/>
        </w:rPr>
        <w:t xml:space="preserve"> are more vulnerable to infections. This observation is consistent with the reports of (Muller, 2003; Emeribe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Ezeigbo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who revealed that women in their reproductive years were more prone to vaginal candidiasis compared to other age groups. This according to them is because estrogen which induces the lining of the vagina to mature contain glycogen; a substrate on which </w:t>
      </w:r>
      <w:r w:rsidRPr="007F53D1">
        <w:rPr>
          <w:rFonts w:ascii="Times New Roman" w:hAnsi="Times New Roman" w:cs="Times New Roman"/>
          <w:i/>
          <w:iCs/>
          <w:sz w:val="24"/>
          <w:szCs w:val="24"/>
        </w:rPr>
        <w:t>Candida albicans</w:t>
      </w:r>
      <w:r w:rsidRPr="007F53D1">
        <w:rPr>
          <w:rFonts w:ascii="Times New Roman" w:hAnsi="Times New Roman" w:cs="Times New Roman"/>
          <w:sz w:val="24"/>
          <w:szCs w:val="24"/>
        </w:rPr>
        <w:t xml:space="preserve"> thrives. Thus, the lack of estrogen production in younger and older women makes vulvovaginal candidiasis much less common in these age groups, but in contrast to (Alo </w:t>
      </w:r>
      <w:r w:rsidRPr="00653B27">
        <w:rPr>
          <w:rFonts w:ascii="Times New Roman" w:hAnsi="Times New Roman" w:cs="Times New Roman"/>
          <w:i/>
          <w:iCs/>
          <w:sz w:val="24"/>
          <w:szCs w:val="24"/>
        </w:rPr>
        <w:t>et al</w:t>
      </w:r>
      <w:r w:rsidRPr="007F53D1">
        <w:rPr>
          <w:rFonts w:ascii="Times New Roman" w:hAnsi="Times New Roman" w:cs="Times New Roman"/>
          <w:sz w:val="24"/>
          <w:szCs w:val="24"/>
        </w:rPr>
        <w:t>., 2012), who reported 36-40 years old women as highest vulvovaginal candidiasis</w:t>
      </w:r>
      <w:r>
        <w:rPr>
          <w:rFonts w:ascii="Times New Roman" w:hAnsi="Times New Roman" w:cs="Times New Roman"/>
          <w:sz w:val="24"/>
          <w:szCs w:val="24"/>
        </w:rPr>
        <w:t xml:space="preserve"> </w:t>
      </w:r>
      <w:r w:rsidR="00653B27" w:rsidRPr="00653B27">
        <w:rPr>
          <w:rFonts w:ascii="Times New Roman" w:hAnsi="Times New Roman" w:cs="Times New Roman"/>
          <w:sz w:val="24"/>
          <w:szCs w:val="24"/>
        </w:rPr>
        <w:t>prevalent age group.</w:t>
      </w:r>
    </w:p>
    <w:p w14:paraId="62C6D63A" w14:textId="77777777" w:rsidR="00765238" w:rsidRDefault="00653B27" w:rsidP="00A01D7E">
      <w:pPr>
        <w:jc w:val="both"/>
        <w:rPr>
          <w:rFonts w:ascii="Times New Roman" w:hAnsi="Times New Roman" w:cs="Times New Roman"/>
          <w:sz w:val="24"/>
          <w:szCs w:val="24"/>
        </w:rPr>
      </w:pPr>
      <w:r w:rsidRPr="00653B27">
        <w:rPr>
          <w:rFonts w:ascii="Times New Roman" w:hAnsi="Times New Roman" w:cs="Times New Roman"/>
          <w:sz w:val="24"/>
          <w:szCs w:val="24"/>
        </w:rPr>
        <w:t xml:space="preserve">This study revealed the prevalence of Candida species from the High Vaginal Swab samples of female students. The yeast isolates include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and </w:t>
      </w:r>
      <w:r w:rsidRPr="00653B27">
        <w:rPr>
          <w:rFonts w:ascii="Times New Roman" w:hAnsi="Times New Roman" w:cs="Times New Roman"/>
          <w:i/>
          <w:iCs/>
          <w:sz w:val="24"/>
          <w:szCs w:val="24"/>
        </w:rPr>
        <w:t>Candida tropicalis</w:t>
      </w:r>
      <w:r w:rsidRPr="00653B27">
        <w:rPr>
          <w:rFonts w:ascii="Times New Roman" w:hAnsi="Times New Roman" w:cs="Times New Roman"/>
          <w:sz w:val="24"/>
          <w:szCs w:val="24"/>
        </w:rPr>
        <w:t xml:space="preserve">. The result gotten revealed 71.4% </w:t>
      </w:r>
      <w:r w:rsidRPr="006726C0">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which showed colonial and morphological characterization on Sabouraud Dextrose Agar while 28.6% were </w:t>
      </w:r>
      <w:r w:rsidRPr="00653B27">
        <w:rPr>
          <w:rFonts w:ascii="Times New Roman" w:hAnsi="Times New Roman" w:cs="Times New Roman"/>
          <w:i/>
          <w:iCs/>
          <w:sz w:val="24"/>
          <w:szCs w:val="24"/>
        </w:rPr>
        <w:t>Candida tropicalis</w:t>
      </w:r>
      <w:r w:rsidRPr="00653B27">
        <w:rPr>
          <w:rFonts w:ascii="Times New Roman" w:hAnsi="Times New Roman" w:cs="Times New Roman"/>
          <w:sz w:val="24"/>
          <w:szCs w:val="24"/>
        </w:rPr>
        <w:t>. Th</w:t>
      </w:r>
      <w:r>
        <w:rPr>
          <w:rFonts w:ascii="Times New Roman" w:hAnsi="Times New Roman" w:cs="Times New Roman"/>
          <w:sz w:val="24"/>
          <w:szCs w:val="24"/>
        </w:rPr>
        <w:t xml:space="preserve">ese </w:t>
      </w:r>
      <w:r w:rsidRPr="00653B27">
        <w:rPr>
          <w:rFonts w:ascii="Times New Roman" w:hAnsi="Times New Roman" w:cs="Times New Roman"/>
          <w:sz w:val="24"/>
          <w:szCs w:val="24"/>
        </w:rPr>
        <w:t xml:space="preserve">results are in consistent with the reports of Nelson </w:t>
      </w:r>
      <w:r w:rsidRPr="00653B27">
        <w:rPr>
          <w:rFonts w:ascii="Times New Roman" w:hAnsi="Times New Roman" w:cs="Times New Roman"/>
          <w:i/>
          <w:iCs/>
          <w:sz w:val="24"/>
          <w:szCs w:val="24"/>
        </w:rPr>
        <w:t>et al</w:t>
      </w:r>
      <w:r w:rsidRPr="00653B27">
        <w:rPr>
          <w:rFonts w:ascii="Times New Roman" w:hAnsi="Times New Roman" w:cs="Times New Roman"/>
          <w:sz w:val="24"/>
          <w:szCs w:val="24"/>
        </w:rPr>
        <w:t xml:space="preserve">. (2013) and Emeribe </w:t>
      </w:r>
      <w:r w:rsidRPr="00653B27">
        <w:rPr>
          <w:rFonts w:ascii="Times New Roman" w:hAnsi="Times New Roman" w:cs="Times New Roman"/>
          <w:i/>
          <w:iCs/>
          <w:sz w:val="24"/>
          <w:szCs w:val="24"/>
        </w:rPr>
        <w:t>et al</w:t>
      </w:r>
      <w:r w:rsidRPr="00653B27">
        <w:rPr>
          <w:rFonts w:ascii="Times New Roman" w:hAnsi="Times New Roman" w:cs="Times New Roman"/>
          <w:sz w:val="24"/>
          <w:szCs w:val="24"/>
        </w:rPr>
        <w:t xml:space="preserve">. (2015). They revealed that about 90% of this infection is caused by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and 10% by non-</w:t>
      </w:r>
      <w:r w:rsidRPr="00653B27">
        <w:rPr>
          <w:rFonts w:ascii="Times New Roman" w:hAnsi="Times New Roman" w:cs="Times New Roman"/>
          <w:i/>
          <w:iCs/>
          <w:sz w:val="24"/>
          <w:szCs w:val="24"/>
        </w:rPr>
        <w:t xml:space="preserve">Candida </w:t>
      </w:r>
      <w:r w:rsidRPr="00653B27">
        <w:rPr>
          <w:rFonts w:ascii="Times New Roman" w:hAnsi="Times New Roman" w:cs="Times New Roman"/>
          <w:sz w:val="24"/>
          <w:szCs w:val="24"/>
        </w:rPr>
        <w:t xml:space="preserve">species. Since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 the most causative pathogen for </w:t>
      </w:r>
      <w:r>
        <w:rPr>
          <w:rFonts w:ascii="Times New Roman" w:hAnsi="Times New Roman" w:cs="Times New Roman"/>
          <w:sz w:val="24"/>
          <w:szCs w:val="24"/>
        </w:rPr>
        <w:t>v</w:t>
      </w:r>
      <w:r w:rsidRPr="00653B27">
        <w:rPr>
          <w:rFonts w:ascii="Times New Roman" w:hAnsi="Times New Roman" w:cs="Times New Roman"/>
          <w:sz w:val="24"/>
          <w:szCs w:val="24"/>
        </w:rPr>
        <w:t>ulvovaginal candidiasis, the isolation of non-</w:t>
      </w:r>
      <w:r w:rsidRPr="00653B27">
        <w:rPr>
          <w:rFonts w:ascii="Times New Roman" w:hAnsi="Times New Roman" w:cs="Times New Roman"/>
          <w:i/>
          <w:iCs/>
          <w:sz w:val="24"/>
          <w:szCs w:val="24"/>
        </w:rPr>
        <w:t xml:space="preserve">Candida </w:t>
      </w:r>
      <w:r w:rsidR="00FF1FD1">
        <w:rPr>
          <w:rFonts w:ascii="Times New Roman" w:hAnsi="Times New Roman" w:cs="Times New Roman"/>
          <w:i/>
          <w:iCs/>
          <w:sz w:val="24"/>
          <w:szCs w:val="24"/>
        </w:rPr>
        <w:t>albicans</w:t>
      </w:r>
      <w:r w:rsidRPr="00653B27">
        <w:rPr>
          <w:rFonts w:ascii="Times New Roman" w:hAnsi="Times New Roman" w:cs="Times New Roman"/>
          <w:sz w:val="24"/>
          <w:szCs w:val="24"/>
        </w:rPr>
        <w:t xml:space="preserve"> species from High vaginal swab is rare (Makanjuola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2018). Detection of </w:t>
      </w:r>
      <w:r w:rsidRPr="006726C0">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 somewhat easier and could be done using wet preparation and germ tube, however, confirming non-</w:t>
      </w:r>
      <w:r w:rsidRPr="00FF1FD1">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isolates requires extra diagnostic techniques such as Sugar assimilation, Sugar fermentation and Urease tests (Leaw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2007). The higher prevalence was reported in Uganda (45%) (Mukasa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2013)) and interestingly this study adopted Sugar assimilation, Sugar fermentation and Urease tests. This can be compared to a lower prevalence reported in Kenya (25%) in which wet preparation was used to identify Vulvovaginal candidiasis (Nelson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2013). </w:t>
      </w:r>
      <w:r>
        <w:rPr>
          <w:rFonts w:ascii="Times New Roman" w:hAnsi="Times New Roman" w:cs="Times New Roman"/>
          <w:sz w:val="24"/>
          <w:szCs w:val="24"/>
        </w:rPr>
        <w:t xml:space="preserve"> </w:t>
      </w:r>
    </w:p>
    <w:p w14:paraId="17AC8D50" w14:textId="6025B594" w:rsidR="00FF1FD1" w:rsidRDefault="00FF1FD1" w:rsidP="00A01D7E">
      <w:pPr>
        <w:jc w:val="both"/>
        <w:rPr>
          <w:rFonts w:ascii="Times New Roman" w:hAnsi="Times New Roman" w:cs="Times New Roman"/>
          <w:sz w:val="24"/>
          <w:szCs w:val="24"/>
        </w:rPr>
      </w:pPr>
      <w:r w:rsidRPr="00FF1FD1">
        <w:rPr>
          <w:rFonts w:ascii="Times New Roman" w:hAnsi="Times New Roman" w:cs="Times New Roman"/>
          <w:sz w:val="24"/>
          <w:szCs w:val="24"/>
        </w:rPr>
        <w:t xml:space="preserve">Our results shown a higher distribution of </w:t>
      </w:r>
      <w:r w:rsidR="006726C0">
        <w:rPr>
          <w:rFonts w:ascii="Times New Roman" w:hAnsi="Times New Roman" w:cs="Times New Roman"/>
          <w:sz w:val="24"/>
          <w:szCs w:val="24"/>
        </w:rPr>
        <w:t>17</w:t>
      </w:r>
      <w:r w:rsidRPr="00FF1FD1">
        <w:rPr>
          <w:rFonts w:ascii="Times New Roman" w:hAnsi="Times New Roman" w:cs="Times New Roman"/>
          <w:sz w:val="24"/>
          <w:szCs w:val="24"/>
        </w:rPr>
        <w:t>.</w:t>
      </w:r>
      <w:r w:rsidR="006726C0">
        <w:rPr>
          <w:rFonts w:ascii="Times New Roman" w:hAnsi="Times New Roman" w:cs="Times New Roman"/>
          <w:sz w:val="24"/>
          <w:szCs w:val="24"/>
        </w:rPr>
        <w:t>9</w:t>
      </w:r>
      <w:r w:rsidRPr="00FF1FD1">
        <w:rPr>
          <w:rFonts w:ascii="Times New Roman" w:hAnsi="Times New Roman" w:cs="Times New Roman"/>
          <w:sz w:val="24"/>
          <w:szCs w:val="24"/>
        </w:rPr>
        <w:t xml:space="preserve">% was recorded for the use of very tight under wears. The use </w:t>
      </w:r>
      <w:r w:rsidR="00BF293E">
        <w:rPr>
          <w:rFonts w:ascii="Times New Roman" w:hAnsi="Times New Roman" w:cs="Times New Roman"/>
          <w:sz w:val="24"/>
          <w:szCs w:val="24"/>
        </w:rPr>
        <w:t xml:space="preserve">of </w:t>
      </w:r>
      <w:r w:rsidR="006726C0">
        <w:rPr>
          <w:rFonts w:ascii="Times New Roman" w:hAnsi="Times New Roman" w:cs="Times New Roman"/>
          <w:sz w:val="24"/>
          <w:szCs w:val="24"/>
        </w:rPr>
        <w:t xml:space="preserve">very </w:t>
      </w:r>
      <w:r w:rsidRPr="00FF1FD1">
        <w:rPr>
          <w:rFonts w:ascii="Times New Roman" w:hAnsi="Times New Roman" w:cs="Times New Roman"/>
          <w:sz w:val="24"/>
          <w:szCs w:val="24"/>
        </w:rPr>
        <w:t>tight under wears reduce airflow which may increase moisture and warmth status of vagina thereby encouraging yeast infections (Ferrer, 2000). Th</w:t>
      </w:r>
      <w:r w:rsidR="00BF293E">
        <w:rPr>
          <w:rFonts w:ascii="Times New Roman" w:hAnsi="Times New Roman" w:cs="Times New Roman"/>
          <w:sz w:val="24"/>
          <w:szCs w:val="24"/>
        </w:rPr>
        <w:t xml:space="preserve">ese </w:t>
      </w:r>
      <w:r w:rsidRPr="00FF1FD1">
        <w:rPr>
          <w:rFonts w:ascii="Times New Roman" w:hAnsi="Times New Roman" w:cs="Times New Roman"/>
          <w:sz w:val="24"/>
          <w:szCs w:val="24"/>
        </w:rPr>
        <w:t>condition</w:t>
      </w:r>
      <w:r w:rsidR="00BF293E">
        <w:rPr>
          <w:rFonts w:ascii="Times New Roman" w:hAnsi="Times New Roman" w:cs="Times New Roman"/>
          <w:sz w:val="24"/>
          <w:szCs w:val="24"/>
        </w:rPr>
        <w:t>s</w:t>
      </w:r>
      <w:r w:rsidRPr="00FF1FD1">
        <w:rPr>
          <w:rFonts w:ascii="Times New Roman" w:hAnsi="Times New Roman" w:cs="Times New Roman"/>
          <w:sz w:val="24"/>
          <w:szCs w:val="24"/>
        </w:rPr>
        <w:t xml:space="preserve"> ha</w:t>
      </w:r>
      <w:r w:rsidR="00BF293E">
        <w:rPr>
          <w:rFonts w:ascii="Times New Roman" w:hAnsi="Times New Roman" w:cs="Times New Roman"/>
          <w:sz w:val="24"/>
          <w:szCs w:val="24"/>
        </w:rPr>
        <w:t>ve</w:t>
      </w:r>
      <w:r w:rsidRPr="00FF1FD1">
        <w:rPr>
          <w:rFonts w:ascii="Times New Roman" w:hAnsi="Times New Roman" w:cs="Times New Roman"/>
          <w:sz w:val="24"/>
          <w:szCs w:val="24"/>
        </w:rPr>
        <w:t xml:space="preserve"> been observed to support and promote the growth of </w:t>
      </w:r>
      <w:r w:rsidRPr="00BF293E">
        <w:rPr>
          <w:rFonts w:ascii="Times New Roman" w:hAnsi="Times New Roman" w:cs="Times New Roman"/>
          <w:i/>
          <w:iCs/>
          <w:sz w:val="24"/>
          <w:szCs w:val="24"/>
        </w:rPr>
        <w:t>Candida albicans</w:t>
      </w:r>
      <w:r w:rsidRPr="00FF1FD1">
        <w:rPr>
          <w:rFonts w:ascii="Times New Roman" w:hAnsi="Times New Roman" w:cs="Times New Roman"/>
          <w:sz w:val="24"/>
          <w:szCs w:val="24"/>
        </w:rPr>
        <w:t xml:space="preserve"> in the vagina, resulting in infections (Akingade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xml:space="preserve">., 2013). Tight garments can also reduce healthy blood circulation. This agrees with the findings made by (Nwadioha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2010) on the etiologic agents of abnormal vaginal discharge among females of reproductive age in Kano, Nigeria.</w:t>
      </w:r>
    </w:p>
    <w:p w14:paraId="15DFC643" w14:textId="60BCAB77" w:rsidR="00BF293E" w:rsidRDefault="00BF293E" w:rsidP="00A01D7E">
      <w:pPr>
        <w:jc w:val="both"/>
        <w:rPr>
          <w:rFonts w:ascii="Times New Roman" w:hAnsi="Times New Roman" w:cs="Times New Roman"/>
          <w:sz w:val="24"/>
          <w:szCs w:val="24"/>
        </w:rPr>
      </w:pPr>
      <w:r w:rsidRPr="00BF293E">
        <w:rPr>
          <w:rFonts w:ascii="Times New Roman" w:hAnsi="Times New Roman" w:cs="Times New Roman"/>
          <w:sz w:val="24"/>
          <w:szCs w:val="24"/>
        </w:rPr>
        <w:t xml:space="preserve">Our study showed high percentage rate of vaginal discomfort/discharge </w:t>
      </w:r>
      <w:r w:rsidR="006726C0">
        <w:rPr>
          <w:rFonts w:ascii="Times New Roman" w:hAnsi="Times New Roman" w:cs="Times New Roman"/>
          <w:sz w:val="24"/>
          <w:szCs w:val="24"/>
        </w:rPr>
        <w:t>75.0</w:t>
      </w:r>
      <w:r w:rsidRPr="00BF293E">
        <w:rPr>
          <w:rFonts w:ascii="Times New Roman" w:hAnsi="Times New Roman" w:cs="Times New Roman"/>
          <w:sz w:val="24"/>
          <w:szCs w:val="24"/>
        </w:rPr>
        <w:t>% than those with no vaginal discomfort/discharge 2</w:t>
      </w:r>
      <w:r w:rsidR="00D328C2">
        <w:rPr>
          <w:rFonts w:ascii="Times New Roman" w:hAnsi="Times New Roman" w:cs="Times New Roman"/>
          <w:sz w:val="24"/>
          <w:szCs w:val="24"/>
        </w:rPr>
        <w:t>5.0</w:t>
      </w:r>
      <w:r w:rsidRPr="00BF293E">
        <w:rPr>
          <w:rFonts w:ascii="Times New Roman" w:hAnsi="Times New Roman" w:cs="Times New Roman"/>
          <w:sz w:val="24"/>
          <w:szCs w:val="24"/>
        </w:rPr>
        <w:t xml:space="preserve">%. This report is in agreement with the findings of Jumbo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(2010). It is reason to say that young women consult health care centers more often than women without such symptoms (Jumbo et al., 2010). Fule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(2015) found this to be the major symptom in 52.4% of their subjects of Vulvovaginal candidiasis and Ugwa (2015) found this to be the most common symptom in 47.4% of their cases. </w:t>
      </w:r>
      <w:r w:rsidRPr="00012B82">
        <w:rPr>
          <w:rFonts w:ascii="Times New Roman" w:hAnsi="Times New Roman" w:cs="Times New Roman"/>
          <w:i/>
          <w:iCs/>
          <w:sz w:val="24"/>
          <w:szCs w:val="24"/>
        </w:rPr>
        <w:t xml:space="preserve">Candida </w:t>
      </w:r>
      <w:r w:rsidRPr="00BF293E">
        <w:rPr>
          <w:rFonts w:ascii="Times New Roman" w:hAnsi="Times New Roman" w:cs="Times New Roman"/>
          <w:sz w:val="24"/>
          <w:szCs w:val="24"/>
        </w:rPr>
        <w:t xml:space="preserve">positivity in female students presenting vaginal discharge was 30.4% which is similar to a report by Fule </w:t>
      </w:r>
      <w:r w:rsidRPr="00012B82">
        <w:rPr>
          <w:rFonts w:ascii="Times New Roman" w:hAnsi="Times New Roman" w:cs="Times New Roman"/>
          <w:i/>
          <w:iCs/>
          <w:sz w:val="24"/>
          <w:szCs w:val="24"/>
        </w:rPr>
        <w:t>et al</w:t>
      </w:r>
      <w:r w:rsidRPr="00BF293E">
        <w:rPr>
          <w:rFonts w:ascii="Times New Roman" w:hAnsi="Times New Roman" w:cs="Times New Roman"/>
          <w:sz w:val="24"/>
          <w:szCs w:val="24"/>
        </w:rPr>
        <w:t>. (2015).</w:t>
      </w:r>
      <w:r w:rsidR="00012B82">
        <w:rPr>
          <w:rFonts w:ascii="Times New Roman" w:hAnsi="Times New Roman" w:cs="Times New Roman"/>
          <w:sz w:val="24"/>
          <w:szCs w:val="24"/>
        </w:rPr>
        <w:t xml:space="preserve"> S</w:t>
      </w:r>
      <w:r w:rsidRPr="00BF293E">
        <w:rPr>
          <w:rFonts w:ascii="Times New Roman" w:hAnsi="Times New Roman" w:cs="Times New Roman"/>
          <w:sz w:val="24"/>
          <w:szCs w:val="24"/>
        </w:rPr>
        <w:t>ignificant relationship between vulvovaginal candidiasis and vaginal discomfort/discharge (</w:t>
      </w:r>
      <w:r w:rsidRPr="00012B82">
        <w:rPr>
          <w:rFonts w:ascii="Times New Roman" w:hAnsi="Times New Roman" w:cs="Times New Roman"/>
          <w:i/>
          <w:iCs/>
          <w:sz w:val="24"/>
          <w:szCs w:val="24"/>
        </w:rPr>
        <w:t>P</w:t>
      </w:r>
      <w:r w:rsidR="00012B82">
        <w:rPr>
          <w:rFonts w:ascii="Times New Roman" w:hAnsi="Times New Roman" w:cs="Times New Roman"/>
          <w:sz w:val="24"/>
          <w:szCs w:val="24"/>
        </w:rPr>
        <w:t>&lt;0.05) was observed.</w:t>
      </w:r>
    </w:p>
    <w:p w14:paraId="035B0570" w14:textId="77777777" w:rsidR="00B31B67" w:rsidRDefault="00012B82" w:rsidP="00B31B67">
      <w:pPr>
        <w:jc w:val="both"/>
        <w:rPr>
          <w:rFonts w:ascii="Times New Roman" w:hAnsi="Times New Roman" w:cs="Times New Roman"/>
          <w:sz w:val="24"/>
          <w:szCs w:val="24"/>
        </w:rPr>
      </w:pPr>
      <w:r w:rsidRPr="00012B82">
        <w:rPr>
          <w:rFonts w:ascii="Times New Roman" w:hAnsi="Times New Roman" w:cs="Times New Roman"/>
          <w:sz w:val="24"/>
          <w:szCs w:val="24"/>
        </w:rPr>
        <w:t>A distribution rate of 67.9% was observed in those that admitted to having just one partner. The high distribution of vulvovaginal candidiasis among those with only one sexual partner observed in this study may be due to the fact that the majority of the sampled participants admitted having only one sexual partner. However, the reason for the low distribution among females with multiple sexual partners is not clear and warrant additional investigation.</w:t>
      </w:r>
    </w:p>
    <w:p w14:paraId="7C856F0F" w14:textId="574EC150" w:rsidR="00B31B67" w:rsidRPr="00B31B67" w:rsidRDefault="00012B82" w:rsidP="00B31B67">
      <w:pPr>
        <w:jc w:val="both"/>
        <w:rPr>
          <w:rFonts w:ascii="Times New Roman" w:hAnsi="Times New Roman" w:cs="Times New Roman"/>
          <w:sz w:val="24"/>
          <w:szCs w:val="24"/>
        </w:rPr>
      </w:pPr>
      <w:r>
        <w:rPr>
          <w:rFonts w:ascii="Times New Roman" w:hAnsi="Times New Roman" w:cs="Times New Roman"/>
          <w:sz w:val="24"/>
          <w:szCs w:val="24"/>
        </w:rPr>
        <w:t xml:space="preserve"> </w:t>
      </w:r>
      <w:r w:rsidR="00B31B67" w:rsidRPr="00B31B67">
        <w:rPr>
          <w:rFonts w:ascii="Times New Roman" w:hAnsi="Times New Roman" w:cs="Times New Roman"/>
          <w:b/>
          <w:bCs/>
          <w:sz w:val="24"/>
          <w:szCs w:val="24"/>
        </w:rPr>
        <w:t>4. CONCLUSION</w:t>
      </w:r>
    </w:p>
    <w:p w14:paraId="6FBBF2D1" w14:textId="0A1323A9" w:rsidR="00012B82" w:rsidRDefault="00B31B67" w:rsidP="00A01D7E">
      <w:pPr>
        <w:jc w:val="both"/>
        <w:rPr>
          <w:rFonts w:ascii="Times New Roman" w:hAnsi="Times New Roman" w:cs="Times New Roman"/>
          <w:sz w:val="24"/>
          <w:szCs w:val="24"/>
        </w:rPr>
      </w:pPr>
      <w:r w:rsidRPr="00B31B67">
        <w:rPr>
          <w:rFonts w:ascii="Times New Roman" w:hAnsi="Times New Roman" w:cs="Times New Roman"/>
          <w:sz w:val="24"/>
          <w:szCs w:val="24"/>
        </w:rPr>
        <w:t>This report revealed the prevalence of vulvovaginal candidiasis among female students in Abia State</w:t>
      </w:r>
      <w:r w:rsidR="00D328C2">
        <w:rPr>
          <w:rFonts w:ascii="Times New Roman" w:hAnsi="Times New Roman" w:cs="Times New Roman"/>
          <w:sz w:val="24"/>
          <w:szCs w:val="24"/>
        </w:rPr>
        <w:t xml:space="preserve"> </w:t>
      </w:r>
      <w:r w:rsidRPr="00B31B67">
        <w:rPr>
          <w:rFonts w:ascii="Times New Roman" w:hAnsi="Times New Roman" w:cs="Times New Roman"/>
          <w:sz w:val="24"/>
          <w:szCs w:val="24"/>
        </w:rPr>
        <w:t xml:space="preserve">University Teaching Hospital, Aba to be 28.0%; 28 out of 100, which was considerably higher than that of non-candidiasis (72 out of 100). 28% prevalence obtained in this study is high. </w:t>
      </w:r>
      <w:r>
        <w:rPr>
          <w:rFonts w:ascii="Times New Roman" w:hAnsi="Times New Roman" w:cs="Times New Roman"/>
          <w:sz w:val="24"/>
          <w:szCs w:val="24"/>
        </w:rPr>
        <w:t>Number of s</w:t>
      </w:r>
      <w:r w:rsidRPr="00B31B67">
        <w:rPr>
          <w:rFonts w:ascii="Times New Roman" w:hAnsi="Times New Roman" w:cs="Times New Roman"/>
          <w:sz w:val="24"/>
          <w:szCs w:val="24"/>
        </w:rPr>
        <w:t xml:space="preserve">exual </w:t>
      </w:r>
      <w:r>
        <w:rPr>
          <w:rFonts w:ascii="Times New Roman" w:hAnsi="Times New Roman" w:cs="Times New Roman"/>
          <w:sz w:val="24"/>
          <w:szCs w:val="24"/>
        </w:rPr>
        <w:t>partners</w:t>
      </w:r>
      <w:r w:rsidRPr="00B31B67">
        <w:rPr>
          <w:rFonts w:ascii="Times New Roman" w:hAnsi="Times New Roman" w:cs="Times New Roman"/>
          <w:sz w:val="24"/>
          <w:szCs w:val="24"/>
        </w:rPr>
        <w:t>, tight under</w:t>
      </w:r>
      <w:r>
        <w:rPr>
          <w:rFonts w:ascii="Times New Roman" w:hAnsi="Times New Roman" w:cs="Times New Roman"/>
          <w:sz w:val="24"/>
          <w:szCs w:val="24"/>
        </w:rPr>
        <w:t xml:space="preserve"> </w:t>
      </w:r>
      <w:r w:rsidRPr="00B31B67">
        <w:rPr>
          <w:rFonts w:ascii="Times New Roman" w:hAnsi="Times New Roman" w:cs="Times New Roman"/>
          <w:sz w:val="24"/>
          <w:szCs w:val="24"/>
        </w:rPr>
        <w:t xml:space="preserve">wears, </w:t>
      </w:r>
      <w:r>
        <w:rPr>
          <w:rFonts w:ascii="Times New Roman" w:hAnsi="Times New Roman" w:cs="Times New Roman"/>
          <w:sz w:val="24"/>
          <w:szCs w:val="24"/>
        </w:rPr>
        <w:t>age</w:t>
      </w:r>
      <w:r w:rsidRPr="00B31B67">
        <w:rPr>
          <w:rFonts w:ascii="Times New Roman" w:hAnsi="Times New Roman" w:cs="Times New Roman"/>
          <w:sz w:val="24"/>
          <w:szCs w:val="24"/>
        </w:rPr>
        <w:t>, ignorance as well as poor personal hygiene, have been implicated as possible risk factors which has influenced the high rates observed in this study. Not only is it a lif</w:t>
      </w:r>
      <w:r>
        <w:rPr>
          <w:rFonts w:ascii="Times New Roman" w:hAnsi="Times New Roman" w:cs="Times New Roman"/>
          <w:sz w:val="24"/>
          <w:szCs w:val="24"/>
        </w:rPr>
        <w:t>e-</w:t>
      </w:r>
      <w:r w:rsidRPr="00B31B67">
        <w:rPr>
          <w:rFonts w:ascii="Times New Roman" w:hAnsi="Times New Roman" w:cs="Times New Roman"/>
          <w:sz w:val="24"/>
          <w:szCs w:val="24"/>
        </w:rPr>
        <w:t xml:space="preserve">threatening infection in its complicated form, it poses a lot of discomfort and embarrassment to infected women. Prevention of vaginal candidiasis may include avoiding risk factors which influence the development of this infection. Therefore, effective prevention and control measures should be promptly designed to reduce the rate of female students exposed to these risk factors and favorably, minimize the rate of vulvovaginal candidiasis </w:t>
      </w:r>
      <w:r w:rsidR="00070F9C">
        <w:rPr>
          <w:rFonts w:ascii="Times New Roman" w:hAnsi="Times New Roman" w:cs="Times New Roman"/>
          <w:sz w:val="24"/>
          <w:szCs w:val="24"/>
        </w:rPr>
        <w:t>generally in women</w:t>
      </w:r>
      <w:r w:rsidRPr="00B31B67">
        <w:rPr>
          <w:rFonts w:ascii="Times New Roman" w:hAnsi="Times New Roman" w:cs="Times New Roman"/>
          <w:sz w:val="24"/>
          <w:szCs w:val="24"/>
        </w:rPr>
        <w:t>.</w:t>
      </w:r>
    </w:p>
    <w:p w14:paraId="6E6C7DB4"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CONSENT AND ETHICAL APPROVAL</w:t>
      </w:r>
    </w:p>
    <w:p w14:paraId="0AD29FD0" w14:textId="54B894AC" w:rsidR="00450A81" w:rsidRDefault="00450A81" w:rsidP="00A01D7E">
      <w:pPr>
        <w:jc w:val="both"/>
        <w:rPr>
          <w:rFonts w:ascii="Times New Roman" w:hAnsi="Times New Roman" w:cs="Times New Roman"/>
          <w:sz w:val="24"/>
          <w:szCs w:val="24"/>
        </w:rPr>
      </w:pPr>
      <w:r w:rsidRPr="00450A81">
        <w:rPr>
          <w:rFonts w:ascii="Times New Roman" w:hAnsi="Times New Roman" w:cs="Times New Roman"/>
          <w:sz w:val="24"/>
          <w:szCs w:val="24"/>
        </w:rPr>
        <w:t>An introductory letter was obtained from Abia State University Teaching Hospital Research Ethical Committee. Privacy and confidentiality w</w:t>
      </w:r>
      <w:r>
        <w:rPr>
          <w:rFonts w:ascii="Times New Roman" w:hAnsi="Times New Roman" w:cs="Times New Roman"/>
          <w:sz w:val="24"/>
          <w:szCs w:val="24"/>
        </w:rPr>
        <w:t xml:space="preserve">ere </w:t>
      </w:r>
      <w:r w:rsidRPr="00450A81">
        <w:rPr>
          <w:rFonts w:ascii="Times New Roman" w:hAnsi="Times New Roman" w:cs="Times New Roman"/>
          <w:sz w:val="24"/>
          <w:szCs w:val="24"/>
        </w:rPr>
        <w:t>observed at all stages of th</w:t>
      </w:r>
      <w:r>
        <w:rPr>
          <w:rFonts w:ascii="Times New Roman" w:hAnsi="Times New Roman" w:cs="Times New Roman"/>
          <w:sz w:val="24"/>
          <w:szCs w:val="24"/>
        </w:rPr>
        <w:t>is</w:t>
      </w:r>
      <w:r w:rsidRPr="00450A81">
        <w:rPr>
          <w:rFonts w:ascii="Times New Roman" w:hAnsi="Times New Roman" w:cs="Times New Roman"/>
          <w:sz w:val="24"/>
          <w:szCs w:val="24"/>
        </w:rPr>
        <w:t xml:space="preserve"> </w:t>
      </w:r>
      <w:r w:rsidR="00D1258D">
        <w:rPr>
          <w:rFonts w:ascii="Times New Roman" w:hAnsi="Times New Roman" w:cs="Times New Roman"/>
          <w:sz w:val="24"/>
          <w:szCs w:val="24"/>
        </w:rPr>
        <w:t>study</w:t>
      </w:r>
      <w:r w:rsidRPr="00450A81">
        <w:rPr>
          <w:rFonts w:ascii="Times New Roman" w:hAnsi="Times New Roman" w:cs="Times New Roman"/>
          <w:sz w:val="24"/>
          <w:szCs w:val="24"/>
        </w:rPr>
        <w:t>.</w:t>
      </w:r>
    </w:p>
    <w:p w14:paraId="7100D99D"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COMPETING INTERESTS</w:t>
      </w:r>
    </w:p>
    <w:p w14:paraId="6122556A" w14:textId="77777777" w:rsidR="00450A81" w:rsidRDefault="00450A81" w:rsidP="00A01D7E">
      <w:pPr>
        <w:jc w:val="both"/>
        <w:rPr>
          <w:rFonts w:ascii="Times New Roman" w:hAnsi="Times New Roman" w:cs="Times New Roman"/>
          <w:sz w:val="24"/>
          <w:szCs w:val="24"/>
        </w:rPr>
      </w:pPr>
      <w:r>
        <w:rPr>
          <w:rFonts w:ascii="Times New Roman" w:hAnsi="Times New Roman" w:cs="Times New Roman"/>
          <w:sz w:val="24"/>
          <w:szCs w:val="24"/>
        </w:rPr>
        <w:t>Authors have affirmed that no competing interests exist.</w:t>
      </w:r>
    </w:p>
    <w:p w14:paraId="24540146" w14:textId="453789AE" w:rsidR="00571509" w:rsidRDefault="00571509" w:rsidP="00571509">
      <w:pPr>
        <w:jc w:val="both"/>
        <w:rPr>
          <w:rFonts w:ascii="Times New Roman" w:hAnsi="Times New Roman" w:cs="Times New Roman"/>
          <w:sz w:val="24"/>
          <w:szCs w:val="24"/>
        </w:rPr>
      </w:pPr>
      <w:r>
        <w:rPr>
          <w:rFonts w:ascii="Times New Roman" w:hAnsi="Times New Roman" w:cs="Times New Roman"/>
          <w:b/>
          <w:bCs/>
          <w:sz w:val="24"/>
          <w:szCs w:val="24"/>
        </w:rPr>
        <w:t>REFERENCES</w:t>
      </w:r>
    </w:p>
    <w:p w14:paraId="289E7528" w14:textId="77777777" w:rsidR="00514D6D" w:rsidRDefault="00514D6D" w:rsidP="00571509">
      <w:pPr>
        <w:pStyle w:val="ListParagraph"/>
        <w:numPr>
          <w:ilvl w:val="0"/>
          <w:numId w:val="6"/>
        </w:numPr>
        <w:jc w:val="both"/>
        <w:rPr>
          <w:rFonts w:ascii="Times New Roman" w:hAnsi="Times New Roman" w:cs="Times New Roman"/>
          <w:sz w:val="24"/>
          <w:szCs w:val="24"/>
        </w:rPr>
      </w:pPr>
      <w:r w:rsidRPr="00571509">
        <w:rPr>
          <w:rFonts w:ascii="Times New Roman" w:hAnsi="Times New Roman" w:cs="Times New Roman"/>
          <w:sz w:val="24"/>
          <w:szCs w:val="24"/>
        </w:rPr>
        <w:t xml:space="preserve">Achkar, J.M. &amp; Fries, B.C. Candida infections of the genitourinary tract. </w:t>
      </w:r>
      <w:r w:rsidRPr="00ED7DCD">
        <w:rPr>
          <w:rFonts w:ascii="Times New Roman" w:hAnsi="Times New Roman" w:cs="Times New Roman"/>
          <w:sz w:val="24"/>
          <w:szCs w:val="24"/>
        </w:rPr>
        <w:t>Clinical Microbiology Review</w:t>
      </w:r>
      <w:r>
        <w:rPr>
          <w:rFonts w:ascii="Times New Roman" w:hAnsi="Times New Roman" w:cs="Times New Roman"/>
          <w:sz w:val="24"/>
          <w:szCs w:val="24"/>
        </w:rPr>
        <w:t>. 2010;</w:t>
      </w:r>
      <w:r w:rsidRPr="00571509">
        <w:rPr>
          <w:rFonts w:ascii="Times New Roman" w:hAnsi="Times New Roman" w:cs="Times New Roman"/>
          <w:sz w:val="24"/>
          <w:szCs w:val="24"/>
        </w:rPr>
        <w:t xml:space="preserve"> 23: 253-273.</w:t>
      </w:r>
    </w:p>
    <w:p w14:paraId="62013CAC" w14:textId="7DBE3C96" w:rsidR="00514D6D" w:rsidRDefault="00514D6D" w:rsidP="00571509">
      <w:pPr>
        <w:pStyle w:val="ListParagraph"/>
        <w:numPr>
          <w:ilvl w:val="0"/>
          <w:numId w:val="6"/>
        </w:numPr>
        <w:jc w:val="both"/>
        <w:rPr>
          <w:rFonts w:ascii="Times New Roman" w:hAnsi="Times New Roman" w:cs="Times New Roman"/>
          <w:sz w:val="24"/>
          <w:szCs w:val="24"/>
        </w:rPr>
      </w:pPr>
      <w:r w:rsidRPr="00571509">
        <w:rPr>
          <w:rFonts w:ascii="Times New Roman" w:hAnsi="Times New Roman" w:cs="Times New Roman"/>
          <w:sz w:val="24"/>
          <w:szCs w:val="24"/>
        </w:rPr>
        <w:t>Akinbiyi, F. O., Mokobia, C. N. &amp; Ande, A. B.</w:t>
      </w:r>
      <w:r>
        <w:rPr>
          <w:rFonts w:ascii="Times New Roman" w:hAnsi="Times New Roman" w:cs="Times New Roman"/>
          <w:sz w:val="24"/>
          <w:szCs w:val="24"/>
        </w:rPr>
        <w:t xml:space="preserve"> </w:t>
      </w:r>
      <w:r w:rsidRPr="00571509">
        <w:rPr>
          <w:rFonts w:ascii="Times New Roman" w:hAnsi="Times New Roman" w:cs="Times New Roman"/>
          <w:sz w:val="24"/>
          <w:szCs w:val="24"/>
        </w:rPr>
        <w:t xml:space="preserve">Prevalence of </w:t>
      </w:r>
      <w:r w:rsidR="00CA28BF">
        <w:rPr>
          <w:rFonts w:ascii="Times New Roman" w:hAnsi="Times New Roman" w:cs="Times New Roman"/>
          <w:sz w:val="24"/>
          <w:szCs w:val="24"/>
        </w:rPr>
        <w:t>trichomonisis</w:t>
      </w:r>
      <w:r w:rsidRPr="00571509">
        <w:rPr>
          <w:rFonts w:ascii="Times New Roman" w:hAnsi="Times New Roman" w:cs="Times New Roman"/>
          <w:sz w:val="24"/>
          <w:szCs w:val="24"/>
        </w:rPr>
        <w:t xml:space="preserve"> among Pregnant Women in Benin City. </w:t>
      </w:r>
      <w:r w:rsidRPr="00ED7DCD">
        <w:rPr>
          <w:rFonts w:ascii="Times New Roman" w:hAnsi="Times New Roman" w:cs="Times New Roman"/>
          <w:sz w:val="24"/>
          <w:szCs w:val="24"/>
        </w:rPr>
        <w:t>Sahel Medical journal.</w:t>
      </w:r>
      <w:r>
        <w:rPr>
          <w:rFonts w:ascii="Times New Roman" w:hAnsi="Times New Roman" w:cs="Times New Roman"/>
          <w:sz w:val="24"/>
          <w:szCs w:val="24"/>
        </w:rPr>
        <w:t xml:space="preserve"> 2008; </w:t>
      </w:r>
      <w:r w:rsidRPr="00571509">
        <w:rPr>
          <w:rFonts w:ascii="Times New Roman" w:hAnsi="Times New Roman" w:cs="Times New Roman"/>
          <w:sz w:val="24"/>
          <w:szCs w:val="24"/>
        </w:rPr>
        <w:t>20:67-71.</w:t>
      </w:r>
    </w:p>
    <w:p w14:paraId="648174B7" w14:textId="77777777" w:rsidR="00514D6D" w:rsidRDefault="00514D6D" w:rsidP="00571509">
      <w:pPr>
        <w:pStyle w:val="ListParagraph"/>
        <w:numPr>
          <w:ilvl w:val="0"/>
          <w:numId w:val="6"/>
        </w:numPr>
        <w:jc w:val="both"/>
        <w:rPr>
          <w:rFonts w:ascii="Times New Roman" w:hAnsi="Times New Roman" w:cs="Times New Roman"/>
          <w:sz w:val="24"/>
          <w:szCs w:val="24"/>
        </w:rPr>
      </w:pPr>
      <w:r w:rsidRPr="00ED7DCD">
        <w:rPr>
          <w:rFonts w:ascii="Times New Roman" w:hAnsi="Times New Roman" w:cs="Times New Roman"/>
          <w:sz w:val="24"/>
          <w:szCs w:val="24"/>
        </w:rPr>
        <w:t>Akingbade, O. A., Akinjinmi, A. A., Awoderu, O. B., Okerentugba, P. O. &amp; Okonko, I. O. Prevalence 0f Candida albicans amongst women attending health centres in Abeokuta, Ogun State, Nigeria. New York Science Journal</w:t>
      </w:r>
      <w:r>
        <w:rPr>
          <w:rFonts w:ascii="Times New Roman" w:hAnsi="Times New Roman" w:cs="Times New Roman"/>
          <w:sz w:val="24"/>
          <w:szCs w:val="24"/>
        </w:rPr>
        <w:t xml:space="preserve">. 2013; </w:t>
      </w:r>
      <w:r w:rsidRPr="00ED7DCD">
        <w:rPr>
          <w:rFonts w:ascii="Times New Roman" w:hAnsi="Times New Roman" w:cs="Times New Roman"/>
          <w:sz w:val="24"/>
          <w:szCs w:val="24"/>
        </w:rPr>
        <w:t>6:53-59.</w:t>
      </w:r>
    </w:p>
    <w:p w14:paraId="55676F57" w14:textId="23DA9ADA"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Ali, J</w:t>
      </w:r>
      <w:r w:rsidR="00A20D0C">
        <w:rPr>
          <w:rFonts w:ascii="Times New Roman" w:hAnsi="Times New Roman" w:cs="Times New Roman"/>
          <w:sz w:val="24"/>
          <w:szCs w:val="24"/>
        </w:rPr>
        <w:t xml:space="preserve">., Okonko, I.O., Odu, N.N., Kolade, </w:t>
      </w:r>
      <w:r w:rsidR="00CA28BF">
        <w:rPr>
          <w:rFonts w:ascii="Times New Roman" w:hAnsi="Times New Roman" w:cs="Times New Roman"/>
          <w:sz w:val="24"/>
          <w:szCs w:val="24"/>
        </w:rPr>
        <w:t>A.F. &amp; Nwanze, J.C.</w:t>
      </w:r>
      <w:r w:rsidRPr="0093686A">
        <w:rPr>
          <w:rFonts w:ascii="Times New Roman" w:hAnsi="Times New Roman" w:cs="Times New Roman"/>
          <w:sz w:val="24"/>
          <w:szCs w:val="24"/>
        </w:rPr>
        <w:t xml:space="preserve"> Detection and Prevalence of Candida isolates among patients in Ibadan, South-Western, Nigeria. Journal of Microbiology and Biotechnology Research</w:t>
      </w:r>
      <w:r>
        <w:rPr>
          <w:rFonts w:ascii="Times New Roman" w:hAnsi="Times New Roman" w:cs="Times New Roman"/>
          <w:sz w:val="24"/>
          <w:szCs w:val="24"/>
        </w:rPr>
        <w:t>. 2011;</w:t>
      </w:r>
      <w:r w:rsidRPr="0093686A">
        <w:rPr>
          <w:rFonts w:ascii="Times New Roman" w:hAnsi="Times New Roman" w:cs="Times New Roman"/>
          <w:sz w:val="24"/>
          <w:szCs w:val="24"/>
        </w:rPr>
        <w:t xml:space="preserve"> 1(13):176-84.</w:t>
      </w:r>
    </w:p>
    <w:p w14:paraId="7C2734CB"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Alo, M.N., Anyim, C., Onyebuchi, A.K. &amp; Okonkwo, E.C. Prevalence of asymptomatic co-infection of candidiasis and vaginal trichomoniasis among pregnant women in Abakaliki, South-Eastern Nigeria. Journal of Natural Science Research</w:t>
      </w:r>
      <w:r>
        <w:rPr>
          <w:rFonts w:ascii="Times New Roman" w:hAnsi="Times New Roman" w:cs="Times New Roman"/>
          <w:sz w:val="24"/>
          <w:szCs w:val="24"/>
        </w:rPr>
        <w:t xml:space="preserve">. 2012; </w:t>
      </w:r>
      <w:r w:rsidRPr="0093686A">
        <w:rPr>
          <w:rFonts w:ascii="Times New Roman" w:hAnsi="Times New Roman" w:cs="Times New Roman"/>
          <w:sz w:val="24"/>
          <w:szCs w:val="24"/>
        </w:rPr>
        <w:t>2:87-91</w:t>
      </w:r>
      <w:r>
        <w:rPr>
          <w:rFonts w:ascii="Times New Roman" w:hAnsi="Times New Roman" w:cs="Times New Roman"/>
          <w:sz w:val="24"/>
          <w:szCs w:val="24"/>
        </w:rPr>
        <w:t>.</w:t>
      </w:r>
    </w:p>
    <w:p w14:paraId="22D15CCA" w14:textId="63F49A97"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Boris, S. &amp; Barbe ´s, C. Adherence of human vaginal lactobacilli to vaginal epithelial cells and interaction with uropathogens. Infection and Immunity</w:t>
      </w:r>
      <w:r>
        <w:rPr>
          <w:rFonts w:ascii="Times New Roman" w:hAnsi="Times New Roman" w:cs="Times New Roman"/>
          <w:sz w:val="24"/>
          <w:szCs w:val="24"/>
        </w:rPr>
        <w:t xml:space="preserve">. </w:t>
      </w:r>
      <w:r w:rsidR="00A20D0C">
        <w:rPr>
          <w:rFonts w:ascii="Times New Roman" w:hAnsi="Times New Roman" w:cs="Times New Roman"/>
          <w:sz w:val="24"/>
          <w:szCs w:val="24"/>
        </w:rPr>
        <w:t>1998</w:t>
      </w:r>
      <w:r>
        <w:rPr>
          <w:rFonts w:ascii="Times New Roman" w:hAnsi="Times New Roman" w:cs="Times New Roman"/>
          <w:sz w:val="24"/>
          <w:szCs w:val="24"/>
        </w:rPr>
        <w:t xml:space="preserve">; </w:t>
      </w:r>
      <w:r w:rsidRPr="00E119D1">
        <w:rPr>
          <w:rFonts w:ascii="Times New Roman" w:hAnsi="Times New Roman" w:cs="Times New Roman"/>
          <w:sz w:val="24"/>
          <w:szCs w:val="24"/>
        </w:rPr>
        <w:t>66:1985–9.</w:t>
      </w:r>
    </w:p>
    <w:p w14:paraId="39DB91DC" w14:textId="5999560A" w:rsidR="00891A0F" w:rsidRDefault="00891A0F" w:rsidP="00571509">
      <w:pPr>
        <w:pStyle w:val="ListParagraph"/>
        <w:numPr>
          <w:ilvl w:val="0"/>
          <w:numId w:val="6"/>
        </w:numPr>
        <w:jc w:val="both"/>
        <w:rPr>
          <w:rFonts w:ascii="Times New Roman" w:hAnsi="Times New Roman" w:cs="Times New Roman"/>
          <w:sz w:val="24"/>
          <w:szCs w:val="24"/>
        </w:rPr>
      </w:pPr>
      <w:r w:rsidRPr="00891A0F">
        <w:rPr>
          <w:rFonts w:ascii="Times New Roman" w:hAnsi="Times New Roman" w:cs="Times New Roman"/>
          <w:sz w:val="24"/>
          <w:szCs w:val="24"/>
        </w:rPr>
        <w:t>Eckert, L.O., Hawes, S.E., Stevens, C.E., Koutsky, L.A., Eschenbach, D.A. &amp; Holmes, K.K. Vulvovaginal candidiasis: Clinical manifestations, risk factors, management algorithm. Obstetrics and Gynecology</w:t>
      </w:r>
      <w:r>
        <w:rPr>
          <w:rFonts w:ascii="Times New Roman" w:hAnsi="Times New Roman" w:cs="Times New Roman"/>
          <w:sz w:val="24"/>
          <w:szCs w:val="24"/>
        </w:rPr>
        <w:t>. 2004;</w:t>
      </w:r>
      <w:r w:rsidRPr="00891A0F">
        <w:rPr>
          <w:rFonts w:ascii="Times New Roman" w:hAnsi="Times New Roman" w:cs="Times New Roman"/>
          <w:sz w:val="24"/>
          <w:szCs w:val="24"/>
        </w:rPr>
        <w:t xml:space="preserve"> 92:757 65.</w:t>
      </w:r>
    </w:p>
    <w:p w14:paraId="54E1775D"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El Ahmed, H.H., Cañadas-De la, F.A., Fernández- Castillo, R., GonzálezJiménez, E., Cantero-Hinojosa, J. &amp; Lardón-Fernández, M. Generalized Cutaneous Candidiasis in Newborn at Term. Biomedica</w:t>
      </w:r>
      <w:r>
        <w:rPr>
          <w:rFonts w:ascii="Times New Roman" w:hAnsi="Times New Roman" w:cs="Times New Roman"/>
          <w:sz w:val="24"/>
          <w:szCs w:val="24"/>
        </w:rPr>
        <w:t>. 2012;</w:t>
      </w:r>
      <w:r w:rsidRPr="0093686A">
        <w:rPr>
          <w:rFonts w:ascii="Times New Roman" w:hAnsi="Times New Roman" w:cs="Times New Roman"/>
          <w:sz w:val="24"/>
          <w:szCs w:val="24"/>
        </w:rPr>
        <w:t xml:space="preserve"> 32(2): 170–173.</w:t>
      </w:r>
    </w:p>
    <w:p w14:paraId="68AD1DA6"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Emeribe, A., Abdullahi, N. I., Onyia, J. &amp; Ifunanya, A. L. Prevalence of Vulvovaginal Candidiasis among Non-Pregnant Women attending a Tertiary Health Care Facility in Abuja, Nigeria. Research and Reports in Tropical Medicine</w:t>
      </w:r>
      <w:r>
        <w:rPr>
          <w:rFonts w:ascii="Times New Roman" w:hAnsi="Times New Roman" w:cs="Times New Roman"/>
          <w:sz w:val="24"/>
          <w:szCs w:val="24"/>
        </w:rPr>
        <w:t xml:space="preserve">. 2015; </w:t>
      </w:r>
      <w:r w:rsidRPr="0093686A">
        <w:rPr>
          <w:rFonts w:ascii="Times New Roman" w:hAnsi="Times New Roman" w:cs="Times New Roman"/>
          <w:sz w:val="24"/>
          <w:szCs w:val="24"/>
        </w:rPr>
        <w:t>6: 37-42</w:t>
      </w:r>
    </w:p>
    <w:p w14:paraId="5457549A"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 Ezeigbo, O.R., Anolue, F.C., &amp; Nnadozie, I.A. Vaginal candidiasis infection among pregnant women in Aba, Abia State, Nigeria. British Journal of Medicine and Medical Researc</w:t>
      </w:r>
      <w:r>
        <w:rPr>
          <w:rFonts w:ascii="Times New Roman" w:hAnsi="Times New Roman" w:cs="Times New Roman"/>
          <w:sz w:val="24"/>
          <w:szCs w:val="24"/>
        </w:rPr>
        <w:t>h. 2015;</w:t>
      </w:r>
      <w:r w:rsidRPr="0093686A">
        <w:rPr>
          <w:rFonts w:ascii="Times New Roman" w:hAnsi="Times New Roman" w:cs="Times New Roman"/>
          <w:sz w:val="24"/>
          <w:szCs w:val="24"/>
        </w:rPr>
        <w:t xml:space="preserve"> 3:36-39.</w:t>
      </w:r>
    </w:p>
    <w:p w14:paraId="355575FB" w14:textId="77777777" w:rsidR="00514D6D" w:rsidRDefault="00514D6D" w:rsidP="00571509">
      <w:pPr>
        <w:pStyle w:val="ListParagraph"/>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Faraji, R., Rahimi, M. &amp; Assarehzadegan, M. Prevalence of vaginal candidiasis infection in women referred to Kermanshah hygienic centers, Iran in 2010. Life Science Journal</w:t>
      </w:r>
      <w:r>
        <w:rPr>
          <w:rFonts w:ascii="Times New Roman" w:hAnsi="Times New Roman" w:cs="Times New Roman"/>
          <w:sz w:val="24"/>
          <w:szCs w:val="24"/>
        </w:rPr>
        <w:t>. 2012;</w:t>
      </w:r>
      <w:r w:rsidRPr="0093686A">
        <w:rPr>
          <w:rFonts w:ascii="Times New Roman" w:hAnsi="Times New Roman" w:cs="Times New Roman"/>
          <w:sz w:val="24"/>
          <w:szCs w:val="24"/>
        </w:rPr>
        <w:t xml:space="preserve"> 9:1280–3.</w:t>
      </w:r>
    </w:p>
    <w:p w14:paraId="2A9BF673" w14:textId="1C6FB56B"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Geiger, A.M. &amp; Foxman, B. Risk factors for vulvovaginal candidiasis: a case-control study among university students. Epidemiology</w:t>
      </w:r>
      <w:r>
        <w:rPr>
          <w:rFonts w:ascii="Times New Roman" w:hAnsi="Times New Roman" w:cs="Times New Roman"/>
          <w:sz w:val="24"/>
          <w:szCs w:val="24"/>
        </w:rPr>
        <w:t xml:space="preserve">. </w:t>
      </w:r>
      <w:r w:rsidR="00A20D0C">
        <w:rPr>
          <w:rFonts w:ascii="Times New Roman" w:hAnsi="Times New Roman" w:cs="Times New Roman"/>
          <w:sz w:val="24"/>
          <w:szCs w:val="24"/>
        </w:rPr>
        <w:t>1996</w:t>
      </w:r>
      <w:r>
        <w:rPr>
          <w:rFonts w:ascii="Times New Roman" w:hAnsi="Times New Roman" w:cs="Times New Roman"/>
          <w:sz w:val="24"/>
          <w:szCs w:val="24"/>
        </w:rPr>
        <w:t>;</w:t>
      </w:r>
      <w:r w:rsidRPr="003C6F88">
        <w:rPr>
          <w:rFonts w:ascii="Times New Roman" w:hAnsi="Times New Roman" w:cs="Times New Roman"/>
          <w:sz w:val="24"/>
          <w:szCs w:val="24"/>
        </w:rPr>
        <w:t xml:space="preserve"> 7:182–7.</w:t>
      </w:r>
    </w:p>
    <w:p w14:paraId="3C4A7291" w14:textId="77777777"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Jumbo, G.T., Opajobi, S.O., Egah, D.Z., Banwat, E.B. &amp; Denen, A.P. Symptomatic vulvovaginal candidiasis and genital colonization by Candida species in Nigeria. Journal of Public Health Epidemiology</w:t>
      </w:r>
      <w:r>
        <w:rPr>
          <w:rFonts w:ascii="Times New Roman" w:hAnsi="Times New Roman" w:cs="Times New Roman"/>
          <w:sz w:val="24"/>
          <w:szCs w:val="24"/>
        </w:rPr>
        <w:t>. 2010;</w:t>
      </w:r>
      <w:r w:rsidRPr="00E119D1">
        <w:rPr>
          <w:rFonts w:ascii="Times New Roman" w:hAnsi="Times New Roman" w:cs="Times New Roman"/>
          <w:sz w:val="24"/>
          <w:szCs w:val="24"/>
        </w:rPr>
        <w:t xml:space="preserve"> 2(6):147-151.</w:t>
      </w:r>
    </w:p>
    <w:p w14:paraId="0F1A07E2" w14:textId="77777777"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Makanjuola, O., Bongomin, F. &amp; Fayemiwo, S.A. An update on the roles of non-Candida albicans species in vulvovaginitis. Journal of Fungi</w:t>
      </w:r>
      <w:r>
        <w:rPr>
          <w:rFonts w:ascii="Times New Roman" w:hAnsi="Times New Roman" w:cs="Times New Roman"/>
          <w:sz w:val="24"/>
          <w:szCs w:val="24"/>
        </w:rPr>
        <w:t>. 2018;</w:t>
      </w:r>
      <w:r w:rsidRPr="003C6F88">
        <w:rPr>
          <w:rFonts w:ascii="Times New Roman" w:hAnsi="Times New Roman" w:cs="Times New Roman"/>
          <w:sz w:val="24"/>
          <w:szCs w:val="24"/>
        </w:rPr>
        <w:t xml:space="preserve"> 4:121.</w:t>
      </w:r>
    </w:p>
    <w:p w14:paraId="74AD2F75" w14:textId="77777777" w:rsidR="00514D6D" w:rsidRPr="00571509" w:rsidRDefault="00514D6D" w:rsidP="00571509">
      <w:pPr>
        <w:pStyle w:val="ListParagraph"/>
        <w:numPr>
          <w:ilvl w:val="0"/>
          <w:numId w:val="6"/>
        </w:numPr>
        <w:jc w:val="both"/>
        <w:rPr>
          <w:rFonts w:ascii="Times New Roman" w:hAnsi="Times New Roman" w:cs="Times New Roman"/>
          <w:sz w:val="24"/>
          <w:szCs w:val="24"/>
        </w:rPr>
      </w:pPr>
      <w:r w:rsidRPr="00514D6D">
        <w:rPr>
          <w:rFonts w:ascii="Times New Roman" w:hAnsi="Times New Roman" w:cs="Times New Roman"/>
          <w:sz w:val="24"/>
          <w:szCs w:val="24"/>
        </w:rPr>
        <w:t>Muller, J. Characteristics of fungus carriers as a source of infection. Zentralbl fur Hygiene Unweltmed</w:t>
      </w:r>
      <w:r>
        <w:rPr>
          <w:rFonts w:ascii="Times New Roman" w:hAnsi="Times New Roman" w:cs="Times New Roman"/>
          <w:sz w:val="24"/>
          <w:szCs w:val="24"/>
        </w:rPr>
        <w:t>. 2003;</w:t>
      </w:r>
      <w:r w:rsidRPr="00514D6D">
        <w:rPr>
          <w:rFonts w:ascii="Times New Roman" w:hAnsi="Times New Roman" w:cs="Times New Roman"/>
          <w:sz w:val="24"/>
          <w:szCs w:val="24"/>
        </w:rPr>
        <w:t xml:space="preserve"> 194:162-72.</w:t>
      </w:r>
    </w:p>
    <w:p w14:paraId="33028AD9" w14:textId="77777777"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Nelson, M., Wanjiru, W. &amp; Margaret, M.W. Prevalence of vaginal candidiasis and determination of the occurrence of Candida species in pregnant women attending antenatal clinic of Thika District Hospital, Kenya. Open Journal of Medical Microbiology</w:t>
      </w:r>
      <w:r>
        <w:rPr>
          <w:rFonts w:ascii="Times New Roman" w:hAnsi="Times New Roman" w:cs="Times New Roman"/>
          <w:sz w:val="24"/>
          <w:szCs w:val="24"/>
        </w:rPr>
        <w:t>. 2013;</w:t>
      </w:r>
      <w:r w:rsidRPr="003C6F88">
        <w:rPr>
          <w:rFonts w:ascii="Times New Roman" w:hAnsi="Times New Roman" w:cs="Times New Roman"/>
          <w:sz w:val="24"/>
          <w:szCs w:val="24"/>
        </w:rPr>
        <w:t xml:space="preserve"> 3:264-72.</w:t>
      </w:r>
    </w:p>
    <w:p w14:paraId="03957DAE" w14:textId="6A86BA9D"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Nwadioha, S.I., Egah, D.Z., Alao, O.O. &amp; Iheanacho, E. Risk factors for vaginal candidiasis among women attending primary health care centers of Jos, Nigeria. Journal of Clinical Medicine Research</w:t>
      </w:r>
      <w:r>
        <w:rPr>
          <w:rFonts w:ascii="Times New Roman" w:hAnsi="Times New Roman" w:cs="Times New Roman"/>
          <w:sz w:val="24"/>
          <w:szCs w:val="24"/>
        </w:rPr>
        <w:t>. 20</w:t>
      </w:r>
      <w:r w:rsidR="00FE22BC">
        <w:rPr>
          <w:rFonts w:ascii="Times New Roman" w:hAnsi="Times New Roman" w:cs="Times New Roman"/>
          <w:sz w:val="24"/>
          <w:szCs w:val="24"/>
        </w:rPr>
        <w:t>10</w:t>
      </w:r>
      <w:r>
        <w:rPr>
          <w:rFonts w:ascii="Times New Roman" w:hAnsi="Times New Roman" w:cs="Times New Roman"/>
          <w:sz w:val="24"/>
          <w:szCs w:val="24"/>
        </w:rPr>
        <w:t>;</w:t>
      </w:r>
      <w:r w:rsidRPr="003C6F88">
        <w:rPr>
          <w:rFonts w:ascii="Times New Roman" w:hAnsi="Times New Roman" w:cs="Times New Roman"/>
          <w:sz w:val="24"/>
          <w:szCs w:val="24"/>
        </w:rPr>
        <w:t xml:space="preserve"> 2</w:t>
      </w:r>
      <w:r w:rsidR="00CA28BF">
        <w:rPr>
          <w:rFonts w:ascii="Times New Roman" w:hAnsi="Times New Roman" w:cs="Times New Roman"/>
          <w:sz w:val="24"/>
          <w:szCs w:val="24"/>
        </w:rPr>
        <w:t>(7)</w:t>
      </w:r>
      <w:r w:rsidRPr="003C6F88">
        <w:rPr>
          <w:rFonts w:ascii="Times New Roman" w:hAnsi="Times New Roman" w:cs="Times New Roman"/>
          <w:sz w:val="24"/>
          <w:szCs w:val="24"/>
        </w:rPr>
        <w:t>:110–</w:t>
      </w:r>
      <w:r w:rsidR="00CA28BF">
        <w:rPr>
          <w:rFonts w:ascii="Times New Roman" w:hAnsi="Times New Roman" w:cs="Times New Roman"/>
          <w:sz w:val="24"/>
          <w:szCs w:val="24"/>
        </w:rPr>
        <w:t>1</w:t>
      </w:r>
      <w:r w:rsidRPr="003C6F88">
        <w:rPr>
          <w:rFonts w:ascii="Times New Roman" w:hAnsi="Times New Roman" w:cs="Times New Roman"/>
          <w:sz w:val="24"/>
          <w:szCs w:val="24"/>
        </w:rPr>
        <w:t>13.</w:t>
      </w:r>
    </w:p>
    <w:p w14:paraId="19031D55" w14:textId="77777777" w:rsidR="00514D6D" w:rsidRDefault="00514D6D" w:rsidP="00571509">
      <w:pPr>
        <w:pStyle w:val="ListParagraph"/>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 xml:space="preserve"> Nyirjesy, P., Weitz, M., Grody, M. &amp; Lorber, B. Over-the-counter and alternative medicines in the treatment of chronic vaginal symptoms. Obstetrics and Gynecology</w:t>
      </w:r>
      <w:r>
        <w:rPr>
          <w:rFonts w:ascii="Times New Roman" w:hAnsi="Times New Roman" w:cs="Times New Roman"/>
          <w:sz w:val="24"/>
          <w:szCs w:val="24"/>
        </w:rPr>
        <w:t>. 2008;</w:t>
      </w:r>
      <w:r w:rsidRPr="003C6F88">
        <w:rPr>
          <w:rFonts w:ascii="Times New Roman" w:hAnsi="Times New Roman" w:cs="Times New Roman"/>
          <w:sz w:val="24"/>
          <w:szCs w:val="24"/>
        </w:rPr>
        <w:t xml:space="preserve"> 90:50–3.</w:t>
      </w:r>
    </w:p>
    <w:p w14:paraId="2789044C" w14:textId="2F2E2379"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Sobel, J.D. Genital candidiasis. Medicine</w:t>
      </w:r>
      <w:r>
        <w:rPr>
          <w:rFonts w:ascii="Times New Roman" w:hAnsi="Times New Roman" w:cs="Times New Roman"/>
          <w:sz w:val="24"/>
          <w:szCs w:val="24"/>
        </w:rPr>
        <w:t>. 200</w:t>
      </w:r>
      <w:r w:rsidR="00A20D0C">
        <w:rPr>
          <w:rFonts w:ascii="Times New Roman" w:hAnsi="Times New Roman" w:cs="Times New Roman"/>
          <w:sz w:val="24"/>
          <w:szCs w:val="24"/>
        </w:rPr>
        <w:t>5</w:t>
      </w:r>
      <w:r>
        <w:rPr>
          <w:rFonts w:ascii="Times New Roman" w:hAnsi="Times New Roman" w:cs="Times New Roman"/>
          <w:sz w:val="24"/>
          <w:szCs w:val="24"/>
        </w:rPr>
        <w:t>;</w:t>
      </w:r>
      <w:r w:rsidRPr="00E119D1">
        <w:rPr>
          <w:rFonts w:ascii="Times New Roman" w:hAnsi="Times New Roman" w:cs="Times New Roman"/>
          <w:sz w:val="24"/>
          <w:szCs w:val="24"/>
        </w:rPr>
        <w:t xml:space="preserve"> 33:62–5.</w:t>
      </w:r>
    </w:p>
    <w:p w14:paraId="4E7696D9" w14:textId="77777777" w:rsidR="00514D6D" w:rsidRDefault="00514D6D" w:rsidP="00571509">
      <w:pPr>
        <w:pStyle w:val="ListParagraph"/>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Ugwa, E.A. Vulvovaginal Candidiasis in Aminu Kano Teaching Hospital, North-West Nigeria: Hospital-Based Epidemiological Study. Annals of Medical and Health Sciences Research</w:t>
      </w:r>
      <w:r>
        <w:rPr>
          <w:rFonts w:ascii="Times New Roman" w:hAnsi="Times New Roman" w:cs="Times New Roman"/>
          <w:sz w:val="24"/>
          <w:szCs w:val="24"/>
        </w:rPr>
        <w:t>. 2015;</w:t>
      </w:r>
      <w:r w:rsidRPr="00E119D1">
        <w:rPr>
          <w:rFonts w:ascii="Times New Roman" w:hAnsi="Times New Roman" w:cs="Times New Roman"/>
          <w:sz w:val="24"/>
          <w:szCs w:val="24"/>
        </w:rPr>
        <w:t xml:space="preserve"> 5:274-278.</w:t>
      </w:r>
    </w:p>
    <w:p w14:paraId="1B6C4388" w14:textId="77777777" w:rsidR="00571509" w:rsidRDefault="00571509" w:rsidP="00A01D7E">
      <w:pPr>
        <w:jc w:val="both"/>
        <w:rPr>
          <w:rFonts w:ascii="Times New Roman" w:hAnsi="Times New Roman" w:cs="Times New Roman"/>
          <w:b/>
          <w:bCs/>
          <w:sz w:val="24"/>
          <w:szCs w:val="24"/>
        </w:rPr>
      </w:pPr>
    </w:p>
    <w:p w14:paraId="2B75DE46" w14:textId="7E6816B6" w:rsidR="00571509" w:rsidRPr="00571509" w:rsidRDefault="00571509" w:rsidP="00571509">
      <w:pPr>
        <w:jc w:val="both"/>
        <w:rPr>
          <w:rFonts w:ascii="Times New Roman" w:hAnsi="Times New Roman" w:cs="Times New Roman"/>
          <w:b/>
          <w:bCs/>
          <w:sz w:val="24"/>
          <w:szCs w:val="24"/>
        </w:rPr>
        <w:sectPr w:rsidR="00571509" w:rsidRPr="00571509" w:rsidSect="0056604B">
          <w:type w:val="continuous"/>
          <w:pgSz w:w="15840" w:h="24480" w:code="3"/>
          <w:pgMar w:top="1440" w:right="1440" w:bottom="1440" w:left="1440" w:header="720" w:footer="720" w:gutter="0"/>
          <w:cols w:num="2" w:space="720"/>
          <w:docGrid w:linePitch="360"/>
        </w:sectPr>
      </w:pPr>
    </w:p>
    <w:p w14:paraId="7C0DA6AC" w14:textId="77777777" w:rsidR="0092105E" w:rsidRPr="00F60742" w:rsidRDefault="0092105E">
      <w:pPr>
        <w:spacing w:line="240" w:lineRule="auto"/>
        <w:ind w:left="360"/>
        <w:jc w:val="both"/>
        <w:rPr>
          <w:rFonts w:ascii="Times New Roman" w:hAnsi="Times New Roman" w:cs="Times New Roman"/>
          <w:b/>
          <w:bCs/>
          <w:sz w:val="24"/>
          <w:szCs w:val="24"/>
        </w:rPr>
      </w:pPr>
    </w:p>
    <w:sectPr w:rsidR="0092105E" w:rsidRPr="00F60742" w:rsidSect="00F60742">
      <w:pgSz w:w="15840" w:h="24480" w:code="3"/>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r. Davinder Kaur" w:date="2025-07-17T21:34:00Z" w:initials="DK">
    <w:p w14:paraId="022786D2" w14:textId="263641A4" w:rsidR="00FB29BB" w:rsidRDefault="00FB29BB" w:rsidP="00FB29BB">
      <w:pPr>
        <w:pStyle w:val="CommentText"/>
      </w:pPr>
      <w:r>
        <w:rPr>
          <w:rStyle w:val="CommentReference"/>
        </w:rPr>
        <w:annotationRef/>
      </w:r>
      <w:r>
        <w:rPr>
          <w:lang w:val="en-IN"/>
        </w:rPr>
        <w:t>Sampling technique, inclusion and exclusion criteria not mentioned</w:t>
      </w:r>
    </w:p>
  </w:comment>
  <w:comment w:id="3" w:author="Dr. Davinder Kaur" w:date="2025-07-17T21:35:00Z" w:initials="DK">
    <w:p w14:paraId="6F32E762" w14:textId="77777777" w:rsidR="00FD64EC" w:rsidRDefault="00AA5D4B" w:rsidP="00FD64EC">
      <w:pPr>
        <w:pStyle w:val="CommentText"/>
      </w:pPr>
      <w:r>
        <w:rPr>
          <w:rStyle w:val="CommentReference"/>
        </w:rPr>
        <w:annotationRef/>
      </w:r>
      <w:r w:rsidR="00FD64EC">
        <w:rPr>
          <w:lang w:val="en-IN"/>
        </w:rPr>
        <w:t>Method of sample collection and data collection tool  not explained</w:t>
      </w:r>
    </w:p>
  </w:comment>
  <w:comment w:id="4" w:author="Dr. Davinder Kaur" w:date="2025-07-17T21:36:00Z" w:initials="DK">
    <w:p w14:paraId="4A9142D6" w14:textId="10D1891C" w:rsidR="004E65E2" w:rsidRDefault="004E65E2" w:rsidP="004E65E2">
      <w:pPr>
        <w:pStyle w:val="CommentText"/>
      </w:pPr>
      <w:r>
        <w:rPr>
          <w:rStyle w:val="CommentReference"/>
        </w:rPr>
        <w:annotationRef/>
      </w:r>
      <w:r>
        <w:rPr>
          <w:lang w:val="en-IN"/>
        </w:rPr>
        <w:t>Add explanation for identification of candida</w:t>
      </w:r>
    </w:p>
  </w:comment>
  <w:comment w:id="5" w:author="Dr. Davinder Kaur" w:date="2025-07-17T21:38:00Z" w:initials="DK">
    <w:p w14:paraId="6029006B" w14:textId="77777777" w:rsidR="00512EFD" w:rsidRDefault="00512EFD" w:rsidP="00512EFD">
      <w:pPr>
        <w:pStyle w:val="CommentText"/>
      </w:pPr>
      <w:r>
        <w:rPr>
          <w:rStyle w:val="CommentReference"/>
        </w:rPr>
        <w:annotationRef/>
      </w:r>
      <w:r>
        <w:rPr>
          <w:lang w:val="en-IN"/>
        </w:rPr>
        <w:t>Diagnostic criteria should be explained</w:t>
      </w:r>
    </w:p>
  </w:comment>
  <w:comment w:id="6" w:author="Dr. Davinder Kaur" w:date="2025-07-17T21:40:00Z" w:initials="DK">
    <w:p w14:paraId="0ACCA760" w14:textId="77777777" w:rsidR="00DD60B7" w:rsidRDefault="00DD60B7" w:rsidP="00DD60B7">
      <w:pPr>
        <w:pStyle w:val="CommentText"/>
      </w:pPr>
      <w:r>
        <w:rPr>
          <w:rStyle w:val="CommentReference"/>
        </w:rPr>
        <w:annotationRef/>
      </w:r>
      <w:r>
        <w:rPr>
          <w:lang w:val="en-IN"/>
        </w:rPr>
        <w:t>Explain methodology in detail. Add method of data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2786D2" w15:done="0"/>
  <w15:commentEx w15:paraId="6F32E762" w15:done="0"/>
  <w15:commentEx w15:paraId="4A9142D6" w15:done="0"/>
  <w15:commentEx w15:paraId="6029006B" w15:done="0"/>
  <w15:commentEx w15:paraId="0ACCA7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BA2E7A" w16cex:dateUtc="2025-07-17T16:08:00Z"/>
  <w16cex:commentExtensible w16cex:durableId="60E0C828" w16cex:dateUtc="2025-07-17T16:04:00Z"/>
  <w16cex:commentExtensible w16cex:durableId="6E133DBB" w16cex:dateUtc="2025-07-17T16:05:00Z"/>
  <w16cex:commentExtensible w16cex:durableId="7EC76909" w16cex:dateUtc="2025-07-17T16:06:00Z"/>
  <w16cex:commentExtensible w16cex:durableId="738869A9" w16cex:dateUtc="2025-07-17T16:08:00Z"/>
  <w16cex:commentExtensible w16cex:durableId="29277ACF" w16cex:dateUtc="2025-07-1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18798" w16cid:durableId="5ABA2E7A"/>
  <w16cid:commentId w16cid:paraId="022786D2" w16cid:durableId="60E0C828"/>
  <w16cid:commentId w16cid:paraId="6F32E762" w16cid:durableId="6E133DBB"/>
  <w16cid:commentId w16cid:paraId="4A9142D6" w16cid:durableId="7EC76909"/>
  <w16cid:commentId w16cid:paraId="6029006B" w16cid:durableId="738869A9"/>
  <w16cid:commentId w16cid:paraId="0ACCA760" w16cid:durableId="29277A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66CD" w14:textId="77777777" w:rsidR="00A262EA" w:rsidRDefault="00A262EA" w:rsidP="00C149FA">
      <w:pPr>
        <w:spacing w:after="0" w:line="240" w:lineRule="auto"/>
      </w:pPr>
      <w:r>
        <w:separator/>
      </w:r>
    </w:p>
  </w:endnote>
  <w:endnote w:type="continuationSeparator" w:id="0">
    <w:p w14:paraId="73134F10" w14:textId="77777777" w:rsidR="00A262EA" w:rsidRDefault="00A262EA" w:rsidP="00C1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B962" w14:textId="77777777" w:rsidR="00803B32" w:rsidRDefault="0080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9F4F" w14:textId="522B42A1" w:rsidR="00C149FA" w:rsidRDefault="00C149FA" w:rsidP="00C149FA"/>
  <w:p w14:paraId="60A7ED82" w14:textId="254F77F5" w:rsidR="00614F58" w:rsidRDefault="00614F58" w:rsidP="00C149FA"/>
  <w:p w14:paraId="74B9C2C6" w14:textId="15721ECB" w:rsidR="00614F58" w:rsidRDefault="00614F58" w:rsidP="00C149FA"/>
  <w:p w14:paraId="561404C5" w14:textId="5907EE27" w:rsidR="00614F58" w:rsidRDefault="00614F58" w:rsidP="00C149FA"/>
  <w:p w14:paraId="20484049" w14:textId="20419203" w:rsidR="00614F58" w:rsidRDefault="00F04B87" w:rsidP="00F04B87">
    <w:pPr>
      <w:tabs>
        <w:tab w:val="left" w:pos="6750"/>
      </w:tabs>
    </w:pPr>
    <w:r>
      <w:tab/>
    </w:r>
  </w:p>
  <w:p w14:paraId="4343DA97" w14:textId="1D25A3C8" w:rsidR="004268D5" w:rsidRDefault="004268D5" w:rsidP="00C149FA"/>
  <w:p w14:paraId="4808F531" w14:textId="606EFF10" w:rsidR="004268D5" w:rsidRDefault="004268D5" w:rsidP="00C149FA"/>
  <w:p w14:paraId="65A32B62" w14:textId="3FC42FEF" w:rsidR="004268D5" w:rsidRDefault="004268D5" w:rsidP="00C149FA"/>
  <w:p w14:paraId="646FBBCA" w14:textId="77777777" w:rsidR="004268D5" w:rsidRDefault="004268D5" w:rsidP="00C149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602E" w14:textId="77777777" w:rsidR="00803B32" w:rsidRDefault="0080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0EB2C" w14:textId="77777777" w:rsidR="00A262EA" w:rsidRDefault="00A262EA" w:rsidP="00C149FA">
      <w:pPr>
        <w:spacing w:after="0" w:line="240" w:lineRule="auto"/>
      </w:pPr>
      <w:r>
        <w:separator/>
      </w:r>
    </w:p>
  </w:footnote>
  <w:footnote w:type="continuationSeparator" w:id="0">
    <w:p w14:paraId="257BFE25" w14:textId="77777777" w:rsidR="00A262EA" w:rsidRDefault="00A262EA" w:rsidP="00C1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971A" w14:textId="40B92F63" w:rsidR="00803B32" w:rsidRDefault="00A262EA">
    <w:pPr>
      <w:pStyle w:val="Header"/>
    </w:pPr>
    <w:r>
      <w:rPr>
        <w:noProof/>
      </w:rPr>
      <w:pict w14:anchorId="11F3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9" o:spid="_x0000_s2050" type="#_x0000_t136" style="position:absolute;margin-left:0;margin-top:0;width:769.3pt;height:14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C5F9" w14:textId="0B701600" w:rsidR="00803B32" w:rsidRDefault="00A262EA">
    <w:pPr>
      <w:pStyle w:val="Header"/>
    </w:pPr>
    <w:r>
      <w:rPr>
        <w:noProof/>
      </w:rPr>
      <w:pict w14:anchorId="6F402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20" o:spid="_x0000_s2051" type="#_x0000_t136" style="position:absolute;margin-left:0;margin-top:0;width:769.3pt;height:14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96F6" w14:textId="0B74418C" w:rsidR="00803B32" w:rsidRDefault="00A262EA">
    <w:pPr>
      <w:pStyle w:val="Header"/>
    </w:pPr>
    <w:r>
      <w:rPr>
        <w:noProof/>
      </w:rPr>
      <w:pict w14:anchorId="17B1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8" o:spid="_x0000_s2049" type="#_x0000_t136" style="position:absolute;margin-left:0;margin-top:0;width:769.3pt;height:14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CFB"/>
    <w:multiLevelType w:val="hybridMultilevel"/>
    <w:tmpl w:val="7D54A5D4"/>
    <w:lvl w:ilvl="0" w:tplc="5FF6D7E8">
      <w:start w:val="2"/>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B303321"/>
    <w:multiLevelType w:val="hybridMultilevel"/>
    <w:tmpl w:val="4472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95CF3"/>
    <w:multiLevelType w:val="hybridMultilevel"/>
    <w:tmpl w:val="4266B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51A04"/>
    <w:multiLevelType w:val="hybridMultilevel"/>
    <w:tmpl w:val="1E2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B7169"/>
    <w:multiLevelType w:val="hybridMultilevel"/>
    <w:tmpl w:val="D49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D50AB"/>
    <w:multiLevelType w:val="hybridMultilevel"/>
    <w:tmpl w:val="F222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Davinder Kaur">
    <w15:presenceInfo w15:providerId="Windows Live" w15:userId="5ce7bd3995e07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E9"/>
    <w:rsid w:val="00006032"/>
    <w:rsid w:val="00012B82"/>
    <w:rsid w:val="00033DF3"/>
    <w:rsid w:val="0006359A"/>
    <w:rsid w:val="00070F9C"/>
    <w:rsid w:val="00074F4F"/>
    <w:rsid w:val="000C1F0B"/>
    <w:rsid w:val="000D1A32"/>
    <w:rsid w:val="000E0E40"/>
    <w:rsid w:val="000F4CD6"/>
    <w:rsid w:val="00122A19"/>
    <w:rsid w:val="00147AA5"/>
    <w:rsid w:val="00196B3A"/>
    <w:rsid w:val="001A3A0C"/>
    <w:rsid w:val="001F2585"/>
    <w:rsid w:val="0021500B"/>
    <w:rsid w:val="00261360"/>
    <w:rsid w:val="00283FA6"/>
    <w:rsid w:val="00284D96"/>
    <w:rsid w:val="002956A6"/>
    <w:rsid w:val="002A0A1A"/>
    <w:rsid w:val="002E74F3"/>
    <w:rsid w:val="003324D9"/>
    <w:rsid w:val="0035361D"/>
    <w:rsid w:val="0037549C"/>
    <w:rsid w:val="003C6ED7"/>
    <w:rsid w:val="003C6F88"/>
    <w:rsid w:val="003E7AD6"/>
    <w:rsid w:val="004268D5"/>
    <w:rsid w:val="00450A81"/>
    <w:rsid w:val="00491A17"/>
    <w:rsid w:val="004B5A54"/>
    <w:rsid w:val="004E65E2"/>
    <w:rsid w:val="00512EFD"/>
    <w:rsid w:val="00514D6D"/>
    <w:rsid w:val="00557B53"/>
    <w:rsid w:val="0056604B"/>
    <w:rsid w:val="00571509"/>
    <w:rsid w:val="00597591"/>
    <w:rsid w:val="005B2023"/>
    <w:rsid w:val="005B2C96"/>
    <w:rsid w:val="005C04EB"/>
    <w:rsid w:val="005D2844"/>
    <w:rsid w:val="00603E80"/>
    <w:rsid w:val="00614F58"/>
    <w:rsid w:val="00615FD9"/>
    <w:rsid w:val="006435A3"/>
    <w:rsid w:val="00650DF8"/>
    <w:rsid w:val="0065358D"/>
    <w:rsid w:val="00653B27"/>
    <w:rsid w:val="00664889"/>
    <w:rsid w:val="00666579"/>
    <w:rsid w:val="006726C0"/>
    <w:rsid w:val="00686F66"/>
    <w:rsid w:val="006A3D15"/>
    <w:rsid w:val="006D01E3"/>
    <w:rsid w:val="006F27DB"/>
    <w:rsid w:val="007057E6"/>
    <w:rsid w:val="007133F1"/>
    <w:rsid w:val="00717E74"/>
    <w:rsid w:val="00725D59"/>
    <w:rsid w:val="00737AC0"/>
    <w:rsid w:val="007466D8"/>
    <w:rsid w:val="00764FB7"/>
    <w:rsid w:val="00765238"/>
    <w:rsid w:val="00773D58"/>
    <w:rsid w:val="00776EE8"/>
    <w:rsid w:val="007B182F"/>
    <w:rsid w:val="007B61A1"/>
    <w:rsid w:val="007B6DA6"/>
    <w:rsid w:val="007C0D29"/>
    <w:rsid w:val="007C7A1F"/>
    <w:rsid w:val="007D5A7C"/>
    <w:rsid w:val="007E0EEC"/>
    <w:rsid w:val="007F53D1"/>
    <w:rsid w:val="007F64E8"/>
    <w:rsid w:val="00803B32"/>
    <w:rsid w:val="00812DCD"/>
    <w:rsid w:val="00860AD9"/>
    <w:rsid w:val="00865BCF"/>
    <w:rsid w:val="00867A9F"/>
    <w:rsid w:val="008700AB"/>
    <w:rsid w:val="00891A0F"/>
    <w:rsid w:val="008A3574"/>
    <w:rsid w:val="008B768E"/>
    <w:rsid w:val="008F02EA"/>
    <w:rsid w:val="0092105E"/>
    <w:rsid w:val="0093686A"/>
    <w:rsid w:val="00957334"/>
    <w:rsid w:val="009716AA"/>
    <w:rsid w:val="009A5A12"/>
    <w:rsid w:val="009A5F47"/>
    <w:rsid w:val="009E1ACC"/>
    <w:rsid w:val="009E5F7B"/>
    <w:rsid w:val="00A01D7E"/>
    <w:rsid w:val="00A12246"/>
    <w:rsid w:val="00A20D0C"/>
    <w:rsid w:val="00A262EA"/>
    <w:rsid w:val="00A82921"/>
    <w:rsid w:val="00A906FC"/>
    <w:rsid w:val="00AA5D4B"/>
    <w:rsid w:val="00AD372F"/>
    <w:rsid w:val="00AE58DE"/>
    <w:rsid w:val="00AF57CD"/>
    <w:rsid w:val="00B10F31"/>
    <w:rsid w:val="00B16B7D"/>
    <w:rsid w:val="00B31B67"/>
    <w:rsid w:val="00B66C9C"/>
    <w:rsid w:val="00B765C9"/>
    <w:rsid w:val="00BB16C3"/>
    <w:rsid w:val="00BC27A5"/>
    <w:rsid w:val="00BF293E"/>
    <w:rsid w:val="00C149FA"/>
    <w:rsid w:val="00C36C8B"/>
    <w:rsid w:val="00C606F5"/>
    <w:rsid w:val="00C6175E"/>
    <w:rsid w:val="00C64055"/>
    <w:rsid w:val="00C6634E"/>
    <w:rsid w:val="00C77EE9"/>
    <w:rsid w:val="00C86EDB"/>
    <w:rsid w:val="00C9644F"/>
    <w:rsid w:val="00CA28BF"/>
    <w:rsid w:val="00CB5092"/>
    <w:rsid w:val="00D0486D"/>
    <w:rsid w:val="00D1258D"/>
    <w:rsid w:val="00D23380"/>
    <w:rsid w:val="00D24013"/>
    <w:rsid w:val="00D3261A"/>
    <w:rsid w:val="00D328C2"/>
    <w:rsid w:val="00D9337E"/>
    <w:rsid w:val="00DA1AE7"/>
    <w:rsid w:val="00DD60B7"/>
    <w:rsid w:val="00DE1EA9"/>
    <w:rsid w:val="00DE368A"/>
    <w:rsid w:val="00E119D1"/>
    <w:rsid w:val="00E203F7"/>
    <w:rsid w:val="00E221E5"/>
    <w:rsid w:val="00E37895"/>
    <w:rsid w:val="00E436D7"/>
    <w:rsid w:val="00E75F74"/>
    <w:rsid w:val="00E96396"/>
    <w:rsid w:val="00EA0F09"/>
    <w:rsid w:val="00ED7DCD"/>
    <w:rsid w:val="00EE267B"/>
    <w:rsid w:val="00F04B87"/>
    <w:rsid w:val="00F34779"/>
    <w:rsid w:val="00F359C2"/>
    <w:rsid w:val="00F54E89"/>
    <w:rsid w:val="00F60742"/>
    <w:rsid w:val="00F75AA8"/>
    <w:rsid w:val="00FB29BB"/>
    <w:rsid w:val="00FC0B73"/>
    <w:rsid w:val="00FD57C8"/>
    <w:rsid w:val="00FD64EC"/>
    <w:rsid w:val="00FE1358"/>
    <w:rsid w:val="00FE22BC"/>
    <w:rsid w:val="00FF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B502D"/>
  <w15:chartTrackingRefBased/>
  <w15:docId w15:val="{E2A16D96-4F27-41FF-9C18-07D3D01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9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1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FA"/>
  </w:style>
  <w:style w:type="paragraph" w:styleId="Footer">
    <w:name w:val="footer"/>
    <w:basedOn w:val="Normal"/>
    <w:link w:val="FooterChar"/>
    <w:uiPriority w:val="99"/>
    <w:unhideWhenUsed/>
    <w:rsid w:val="00C14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FA"/>
  </w:style>
  <w:style w:type="character" w:customStyle="1" w:styleId="Heading1Char">
    <w:name w:val="Heading 1 Char"/>
    <w:basedOn w:val="DefaultParagraphFont"/>
    <w:link w:val="Heading1"/>
    <w:uiPriority w:val="9"/>
    <w:rsid w:val="00C149F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268D5"/>
    <w:pPr>
      <w:ind w:left="720"/>
      <w:contextualSpacing/>
    </w:pPr>
  </w:style>
  <w:style w:type="table" w:styleId="TableGrid">
    <w:name w:val="Table Grid"/>
    <w:basedOn w:val="TableNormal"/>
    <w:uiPriority w:val="39"/>
    <w:rsid w:val="000E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716A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B29BB"/>
    <w:rPr>
      <w:sz w:val="16"/>
      <w:szCs w:val="16"/>
    </w:rPr>
  </w:style>
  <w:style w:type="paragraph" w:styleId="CommentText">
    <w:name w:val="annotation text"/>
    <w:basedOn w:val="Normal"/>
    <w:link w:val="CommentTextChar"/>
    <w:uiPriority w:val="99"/>
    <w:unhideWhenUsed/>
    <w:rsid w:val="00FB29BB"/>
    <w:pPr>
      <w:spacing w:line="240" w:lineRule="auto"/>
    </w:pPr>
    <w:rPr>
      <w:sz w:val="20"/>
      <w:szCs w:val="20"/>
    </w:rPr>
  </w:style>
  <w:style w:type="character" w:customStyle="1" w:styleId="CommentTextChar">
    <w:name w:val="Comment Text Char"/>
    <w:basedOn w:val="DefaultParagraphFont"/>
    <w:link w:val="CommentText"/>
    <w:uiPriority w:val="99"/>
    <w:rsid w:val="00FB29BB"/>
    <w:rPr>
      <w:sz w:val="20"/>
      <w:szCs w:val="20"/>
    </w:rPr>
  </w:style>
  <w:style w:type="paragraph" w:styleId="CommentSubject">
    <w:name w:val="annotation subject"/>
    <w:basedOn w:val="CommentText"/>
    <w:next w:val="CommentText"/>
    <w:link w:val="CommentSubjectChar"/>
    <w:uiPriority w:val="99"/>
    <w:semiHidden/>
    <w:unhideWhenUsed/>
    <w:rsid w:val="00FB29BB"/>
    <w:rPr>
      <w:b/>
      <w:bCs/>
    </w:rPr>
  </w:style>
  <w:style w:type="character" w:customStyle="1" w:styleId="CommentSubjectChar">
    <w:name w:val="Comment Subject Char"/>
    <w:basedOn w:val="CommentTextChar"/>
    <w:link w:val="CommentSubject"/>
    <w:uiPriority w:val="99"/>
    <w:semiHidden/>
    <w:rsid w:val="00FB29BB"/>
    <w:rPr>
      <w:b/>
      <w:bCs/>
      <w:sz w:val="20"/>
      <w:szCs w:val="20"/>
    </w:rPr>
  </w:style>
  <w:style w:type="paragraph" w:styleId="BalloonText">
    <w:name w:val="Balloon Text"/>
    <w:basedOn w:val="Normal"/>
    <w:link w:val="BalloonTextChar"/>
    <w:uiPriority w:val="99"/>
    <w:semiHidden/>
    <w:unhideWhenUsed/>
    <w:rsid w:val="00705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030">
      <w:bodyDiv w:val="1"/>
      <w:marLeft w:val="0"/>
      <w:marRight w:val="0"/>
      <w:marTop w:val="0"/>
      <w:marBottom w:val="0"/>
      <w:divBdr>
        <w:top w:val="none" w:sz="0" w:space="0" w:color="auto"/>
        <w:left w:val="none" w:sz="0" w:space="0" w:color="auto"/>
        <w:bottom w:val="none" w:sz="0" w:space="0" w:color="auto"/>
        <w:right w:val="none" w:sz="0" w:space="0" w:color="auto"/>
      </w:divBdr>
    </w:div>
    <w:div w:id="3502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AD53-FDE9-4FCD-8173-D760E7CC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austin</dc:creator>
  <cp:keywords/>
  <dc:description/>
  <cp:lastModifiedBy>SDI CPU 1038</cp:lastModifiedBy>
  <cp:revision>10</cp:revision>
  <cp:lastPrinted>2025-07-15T18:38:00Z</cp:lastPrinted>
  <dcterms:created xsi:type="dcterms:W3CDTF">2025-07-17T14:23:00Z</dcterms:created>
  <dcterms:modified xsi:type="dcterms:W3CDTF">2025-07-18T04:22:00Z</dcterms:modified>
</cp:coreProperties>
</file>