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39B84" w14:textId="77777777" w:rsidR="00754C9A" w:rsidRPr="00341ACF" w:rsidRDefault="00754C9A" w:rsidP="00441B6F">
      <w:pPr>
        <w:pStyle w:val="Title"/>
        <w:spacing w:after="0"/>
        <w:jc w:val="both"/>
        <w:rPr>
          <w:rFonts w:ascii="Arial" w:hAnsi="Arial" w:cs="Arial"/>
        </w:rPr>
      </w:pPr>
    </w:p>
    <w:p w14:paraId="56A1BCDE" w14:textId="4C594854" w:rsidR="00163BC4" w:rsidRPr="00341ACF" w:rsidRDefault="008703A6" w:rsidP="00441B6F">
      <w:pPr>
        <w:pStyle w:val="Author"/>
        <w:spacing w:line="240" w:lineRule="auto"/>
        <w:rPr>
          <w:rFonts w:ascii="Arial" w:hAnsi="Arial" w:cs="Arial"/>
          <w:bCs/>
          <w:iCs/>
          <w:kern w:val="28"/>
          <w:sz w:val="36"/>
        </w:rPr>
      </w:pPr>
      <w:commentRangeStart w:id="0"/>
      <w:commentRangeStart w:id="1"/>
      <w:commentRangeStart w:id="2"/>
      <w:r>
        <w:rPr>
          <w:rFonts w:ascii="Arial" w:hAnsi="Arial" w:cs="Arial"/>
          <w:bCs/>
          <w:iCs/>
          <w:kern w:val="28"/>
          <w:sz w:val="36"/>
        </w:rPr>
        <w:t xml:space="preserve">Thermomechanical characterization of </w:t>
      </w:r>
      <w:r w:rsidR="00EB5D0A" w:rsidRPr="00341ACF">
        <w:rPr>
          <w:rFonts w:ascii="Arial" w:hAnsi="Arial" w:cs="Arial"/>
          <w:bCs/>
          <w:iCs/>
          <w:kern w:val="28"/>
          <w:sz w:val="36"/>
        </w:rPr>
        <w:t xml:space="preserve">Grewia bicolor bark mucilage </w:t>
      </w:r>
      <w:r w:rsidR="00072A93">
        <w:rPr>
          <w:rFonts w:ascii="Arial" w:hAnsi="Arial" w:cs="Arial"/>
          <w:bCs/>
          <w:iCs/>
          <w:kern w:val="28"/>
          <w:sz w:val="36"/>
        </w:rPr>
        <w:t xml:space="preserve">reinforced </w:t>
      </w:r>
      <w:r w:rsidR="00EB5D0A" w:rsidRPr="00341ACF">
        <w:rPr>
          <w:rFonts w:ascii="Arial" w:hAnsi="Arial" w:cs="Arial"/>
          <w:bCs/>
          <w:iCs/>
          <w:kern w:val="28"/>
          <w:sz w:val="36"/>
        </w:rPr>
        <w:t>mud bricks</w:t>
      </w:r>
      <w:r w:rsidR="00231920" w:rsidRPr="00341ACF">
        <w:rPr>
          <w:rFonts w:ascii="Arial" w:hAnsi="Arial" w:cs="Arial"/>
          <w:bCs/>
          <w:iCs/>
          <w:kern w:val="28"/>
          <w:sz w:val="36"/>
        </w:rPr>
        <w:t xml:space="preserve"> </w:t>
      </w:r>
      <w:commentRangeEnd w:id="0"/>
      <w:r w:rsidR="00A722DD">
        <w:rPr>
          <w:rStyle w:val="CommentReference"/>
          <w:rFonts w:ascii="Times New Roman" w:hAnsi="Times New Roman"/>
          <w:b w:val="0"/>
          <w:lang w:val="nb-NO" w:eastAsia="nb-NO"/>
        </w:rPr>
        <w:commentReference w:id="0"/>
      </w:r>
      <w:commentRangeEnd w:id="1"/>
      <w:r w:rsidR="00016142">
        <w:rPr>
          <w:rStyle w:val="CommentReference"/>
          <w:rFonts w:ascii="Times New Roman" w:hAnsi="Times New Roman"/>
          <w:b w:val="0"/>
          <w:lang w:val="nb-NO" w:eastAsia="nb-NO"/>
        </w:rPr>
        <w:commentReference w:id="1"/>
      </w:r>
      <w:commentRangeEnd w:id="2"/>
      <w:r w:rsidR="00016142">
        <w:rPr>
          <w:rStyle w:val="CommentReference"/>
          <w:rFonts w:ascii="Times New Roman" w:hAnsi="Times New Roman"/>
          <w:b w:val="0"/>
          <w:lang w:val="nb-NO" w:eastAsia="nb-NO"/>
        </w:rPr>
        <w:commentReference w:id="2"/>
      </w:r>
    </w:p>
    <w:p w14:paraId="15D7670C" w14:textId="77777777" w:rsidR="00A258C3" w:rsidRPr="00341ACF" w:rsidRDefault="00A258C3" w:rsidP="00441B6F">
      <w:pPr>
        <w:pStyle w:val="Author"/>
        <w:spacing w:line="240" w:lineRule="auto"/>
        <w:jc w:val="both"/>
        <w:rPr>
          <w:rFonts w:ascii="Arial" w:hAnsi="Arial" w:cs="Arial"/>
          <w:sz w:val="36"/>
        </w:rPr>
      </w:pPr>
    </w:p>
    <w:p w14:paraId="5203F497" w14:textId="46AC8EC9" w:rsidR="00DF063C" w:rsidRPr="00341ACF" w:rsidRDefault="00DF063C" w:rsidP="00520B10">
      <w:pPr>
        <w:pStyle w:val="Affiliation"/>
        <w:spacing w:after="0" w:line="240" w:lineRule="auto"/>
        <w:rPr>
          <w:rFonts w:ascii="Arial" w:hAnsi="Arial" w:cs="Arial"/>
          <w:i/>
        </w:rPr>
      </w:pPr>
      <w:r>
        <w:rPr>
          <w:rFonts w:ascii="Arial" w:hAnsi="Arial" w:cs="Arial"/>
          <w:i/>
        </w:rPr>
        <w:t xml:space="preserve"> </w:t>
      </w:r>
    </w:p>
    <w:p w14:paraId="37EE49CE" w14:textId="6F63C37A" w:rsidR="00B01FCD" w:rsidRPr="00341ACF" w:rsidRDefault="001C7143" w:rsidP="00441B6F">
      <w:pPr>
        <w:pStyle w:val="Copyright"/>
        <w:spacing w:after="0" w:line="240" w:lineRule="auto"/>
        <w:jc w:val="both"/>
        <w:rPr>
          <w:rFonts w:ascii="Arial" w:hAnsi="Arial" w:cs="Arial"/>
        </w:rPr>
        <w:sectPr w:rsidR="00B01FCD" w:rsidRPr="00341ACF" w:rsidSect="00706475">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sidRPr="00341ACF">
        <w:rPr>
          <w:rFonts w:ascii="Arial" w:hAnsi="Arial" w:cs="Arial"/>
          <w:noProof/>
        </w:rPr>
        <mc:AlternateContent>
          <mc:Choice Requires="wps">
            <w:drawing>
              <wp:inline distT="0" distB="0" distL="0" distR="0" wp14:anchorId="49BB10A7" wp14:editId="6B852EDD">
                <wp:extent cx="5303520" cy="635"/>
                <wp:effectExtent l="13335" t="13335" r="17145" b="15240"/>
                <wp:docPr id="18266669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50E9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341ACF">
        <w:rPr>
          <w:rFonts w:ascii="Arial" w:hAnsi="Arial" w:cs="Arial"/>
        </w:rPr>
        <w:t>.</w:t>
      </w:r>
    </w:p>
    <w:p w14:paraId="4B9241B9" w14:textId="537E950F" w:rsidR="00B01FCD" w:rsidRPr="00341ACF" w:rsidRDefault="00B01FCD" w:rsidP="00441B6F">
      <w:pPr>
        <w:pStyle w:val="AbstHead"/>
        <w:spacing w:after="0"/>
        <w:jc w:val="both"/>
        <w:rPr>
          <w:rFonts w:ascii="Arial" w:hAnsi="Arial" w:cs="Arial"/>
        </w:rPr>
      </w:pPr>
      <w:r w:rsidRPr="00341ACF">
        <w:rPr>
          <w:rFonts w:ascii="Arial" w:hAnsi="Arial" w:cs="Arial"/>
        </w:rPr>
        <w:t>ABSTRACT</w:t>
      </w:r>
    </w:p>
    <w:p w14:paraId="44F02089" w14:textId="77777777" w:rsidR="00790ADA" w:rsidRPr="00341AC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341ACF" w14:paraId="5986B866" w14:textId="77777777" w:rsidTr="001E44FE">
        <w:tc>
          <w:tcPr>
            <w:tcW w:w="9576" w:type="dxa"/>
            <w:shd w:val="clear" w:color="auto" w:fill="F2F2F2"/>
          </w:tcPr>
          <w:p w14:paraId="4B3F615B" w14:textId="03BDC9F4" w:rsidR="00505F06" w:rsidRPr="00341ACF" w:rsidRDefault="00C2648E" w:rsidP="00441B6F">
            <w:pPr>
              <w:pStyle w:val="Body"/>
              <w:spacing w:after="0"/>
              <w:rPr>
                <w:rFonts w:ascii="Arial" w:eastAsia="Calibri" w:hAnsi="Arial" w:cs="Arial"/>
                <w:szCs w:val="22"/>
              </w:rPr>
            </w:pPr>
            <w:r w:rsidRPr="00341ACF">
              <w:rPr>
                <w:rFonts w:ascii="Arial" w:hAnsi="Arial" w:cs="Arial"/>
              </w:rPr>
              <w:t xml:space="preserve">In the current context </w:t>
            </w:r>
            <w:proofErr w:type="spellStart"/>
            <w:r w:rsidRPr="00341ACF">
              <w:rPr>
                <w:rFonts w:ascii="Arial" w:hAnsi="Arial" w:cs="Arial"/>
              </w:rPr>
              <w:t>characterised</w:t>
            </w:r>
            <w:proofErr w:type="spellEnd"/>
            <w:r w:rsidRPr="00341ACF">
              <w:rPr>
                <w:rFonts w:ascii="Arial" w:hAnsi="Arial" w:cs="Arial"/>
              </w:rPr>
              <w:t xml:space="preserve"> by global warming, the use of local materials in construction is becoming an imperative to save the planet. The aim of this research is to study the effect of the mucilage in the bark of Grewia bicolor on the properties of mud bricks. Specifically, the aim is to verify the compressive and flexural strengths, as well as the thermal conductivity, resistance and </w:t>
            </w:r>
            <w:proofErr w:type="spellStart"/>
            <w:r w:rsidRPr="00341ACF">
              <w:rPr>
                <w:rFonts w:ascii="Arial" w:hAnsi="Arial" w:cs="Arial"/>
              </w:rPr>
              <w:t>effusivity</w:t>
            </w:r>
            <w:proofErr w:type="spellEnd"/>
            <w:r w:rsidRPr="00341ACF">
              <w:rPr>
                <w:rFonts w:ascii="Arial" w:hAnsi="Arial" w:cs="Arial"/>
              </w:rPr>
              <w:t xml:space="preserve"> of these bricks. To this end, the mucilage from GB bark was used to </w:t>
            </w:r>
            <w:proofErr w:type="spellStart"/>
            <w:r w:rsidRPr="00341ACF">
              <w:rPr>
                <w:rFonts w:ascii="Arial" w:hAnsi="Arial" w:cs="Arial"/>
              </w:rPr>
              <w:t>stabilise</w:t>
            </w:r>
            <w:proofErr w:type="spellEnd"/>
            <w:r w:rsidRPr="00341ACF">
              <w:rPr>
                <w:rFonts w:ascii="Arial" w:hAnsi="Arial" w:cs="Arial"/>
              </w:rPr>
              <w:t xml:space="preserve"> raw earth bricks. Two types of samples were used: the first is with 100% soil, without mucilage, and the second one </w:t>
            </w:r>
            <w:proofErr w:type="spellStart"/>
            <w:r w:rsidRPr="00341ACF">
              <w:rPr>
                <w:rFonts w:ascii="Arial" w:hAnsi="Arial" w:cs="Arial"/>
              </w:rPr>
              <w:t>stabilised</w:t>
            </w:r>
            <w:proofErr w:type="spellEnd"/>
            <w:r w:rsidRPr="00341ACF">
              <w:rPr>
                <w:rFonts w:ascii="Arial" w:hAnsi="Arial" w:cs="Arial"/>
              </w:rPr>
              <w:t xml:space="preserve"> with mucilage at three different viscosities (25.30s, 20s and 10s). The results show an increase in compressive strength when the viscosity of the mucilage is increased. An increase in flexural strength when the viscosity of the mucilage was increased. A decrease in thermal conductivity when the viscosity of the mucilage is increased. An increase in thermal resistance when the viscosity of the mucilage is increased. </w:t>
            </w:r>
            <w:proofErr w:type="spellStart"/>
            <w:r w:rsidRPr="00341ACF">
              <w:rPr>
                <w:rFonts w:ascii="Arial" w:hAnsi="Arial" w:cs="Arial"/>
              </w:rPr>
              <w:t>Effusivity</w:t>
            </w:r>
            <w:proofErr w:type="spellEnd"/>
            <w:r w:rsidRPr="00341ACF">
              <w:rPr>
                <w:rFonts w:ascii="Arial" w:hAnsi="Arial" w:cs="Arial"/>
              </w:rPr>
              <w:t xml:space="preserve"> decreased with increasing mucilage viscosity. These results show that the mucilage of Grewia bicolor can significantly improve the characteristics of mud bricks and this may have potential for eco-construction</w:t>
            </w:r>
            <w:r w:rsidR="00E3114E" w:rsidRPr="00341ACF">
              <w:rPr>
                <w:rFonts w:ascii="Arial" w:eastAsia="Calibri" w:hAnsi="Arial" w:cs="Arial"/>
                <w:szCs w:val="22"/>
              </w:rPr>
              <w:t>.</w:t>
            </w:r>
          </w:p>
        </w:tc>
      </w:tr>
    </w:tbl>
    <w:p w14:paraId="205D00D1" w14:textId="77777777" w:rsidR="00636EB2" w:rsidRPr="00341ACF" w:rsidRDefault="00636EB2" w:rsidP="00441B6F">
      <w:pPr>
        <w:pStyle w:val="Body"/>
        <w:spacing w:after="0"/>
        <w:rPr>
          <w:rFonts w:ascii="Arial" w:hAnsi="Arial" w:cs="Arial"/>
          <w:i/>
        </w:rPr>
      </w:pPr>
    </w:p>
    <w:p w14:paraId="2AF50AA6" w14:textId="5EC85AE2" w:rsidR="00A24E7E" w:rsidRPr="00341ACF" w:rsidRDefault="00A24E7E" w:rsidP="00441B6F">
      <w:pPr>
        <w:pStyle w:val="Body"/>
        <w:spacing w:after="0"/>
        <w:rPr>
          <w:rFonts w:ascii="Arial" w:hAnsi="Arial" w:cs="Arial"/>
          <w:i/>
        </w:rPr>
      </w:pPr>
      <w:r w:rsidRPr="00341ACF">
        <w:rPr>
          <w:rFonts w:ascii="Arial" w:hAnsi="Arial" w:cs="Arial"/>
          <w:i/>
        </w:rPr>
        <w:t xml:space="preserve">Keywords: </w:t>
      </w:r>
      <w:r w:rsidR="00115363" w:rsidRPr="00341ACF">
        <w:rPr>
          <w:rFonts w:ascii="Arial" w:hAnsi="Arial" w:cs="Arial"/>
          <w:i/>
          <w:iCs/>
        </w:rPr>
        <w:t xml:space="preserve">Grewia bicolor, mud brick, compressive strength, flexural strength, thermal conductivity, thermal resistance and thermal </w:t>
      </w:r>
      <w:proofErr w:type="spellStart"/>
      <w:r w:rsidR="00115363" w:rsidRPr="00341ACF">
        <w:rPr>
          <w:rFonts w:ascii="Arial" w:hAnsi="Arial" w:cs="Arial"/>
          <w:i/>
          <w:iCs/>
        </w:rPr>
        <w:t>effusivity</w:t>
      </w:r>
      <w:proofErr w:type="spellEnd"/>
    </w:p>
    <w:p w14:paraId="7C53CA1D" w14:textId="77777777" w:rsidR="00505F06" w:rsidRPr="00341ACF" w:rsidRDefault="00505F06" w:rsidP="00441B6F">
      <w:pPr>
        <w:pStyle w:val="Body"/>
        <w:spacing w:after="0"/>
        <w:rPr>
          <w:rFonts w:ascii="Arial" w:hAnsi="Arial" w:cs="Arial"/>
          <w:i/>
        </w:rPr>
      </w:pPr>
    </w:p>
    <w:p w14:paraId="357DB079" w14:textId="075DCDA8" w:rsidR="007F7B32" w:rsidRPr="00341ACF" w:rsidRDefault="00902823" w:rsidP="00441B6F">
      <w:pPr>
        <w:pStyle w:val="AbstHead"/>
        <w:spacing w:after="0"/>
        <w:jc w:val="both"/>
        <w:rPr>
          <w:rFonts w:ascii="Arial" w:hAnsi="Arial" w:cs="Arial"/>
        </w:rPr>
      </w:pPr>
      <w:r w:rsidRPr="00341ACF">
        <w:rPr>
          <w:rFonts w:ascii="Arial" w:hAnsi="Arial" w:cs="Arial"/>
        </w:rPr>
        <w:t xml:space="preserve">1. </w:t>
      </w:r>
      <w:commentRangeStart w:id="3"/>
      <w:r w:rsidR="00B01FCD" w:rsidRPr="00341ACF">
        <w:rPr>
          <w:rFonts w:ascii="Arial" w:hAnsi="Arial" w:cs="Arial"/>
        </w:rPr>
        <w:t>INTRODUCTION</w:t>
      </w:r>
      <w:commentRangeEnd w:id="3"/>
      <w:r w:rsidR="004265D0">
        <w:rPr>
          <w:rStyle w:val="CommentReference"/>
          <w:rFonts w:ascii="Times New Roman" w:hAnsi="Times New Roman"/>
          <w:b w:val="0"/>
          <w:caps w:val="0"/>
          <w:lang w:val="nb-NO" w:eastAsia="nb-NO"/>
        </w:rPr>
        <w:commentReference w:id="3"/>
      </w:r>
    </w:p>
    <w:p w14:paraId="31E7E833" w14:textId="77777777" w:rsidR="00790ADA" w:rsidRPr="00341ACF" w:rsidRDefault="00790ADA" w:rsidP="00441B6F">
      <w:pPr>
        <w:pStyle w:val="AbstHead"/>
        <w:spacing w:after="0"/>
        <w:jc w:val="both"/>
        <w:rPr>
          <w:rFonts w:ascii="Arial" w:hAnsi="Arial" w:cs="Arial"/>
        </w:rPr>
      </w:pPr>
    </w:p>
    <w:p w14:paraId="63999EC1" w14:textId="77777777" w:rsidR="00656AAD" w:rsidRPr="00341ACF" w:rsidRDefault="00656AAD" w:rsidP="00CC108A">
      <w:pPr>
        <w:pStyle w:val="Body"/>
        <w:spacing w:after="120"/>
        <w:rPr>
          <w:rFonts w:ascii="Arial" w:eastAsia="Calibri" w:hAnsi="Arial" w:cs="Arial"/>
          <w:szCs w:val="22"/>
        </w:rPr>
      </w:pPr>
      <w:r w:rsidRPr="00341ACF">
        <w:rPr>
          <w:rFonts w:ascii="Arial" w:eastAsia="Calibri" w:hAnsi="Arial" w:cs="Arial"/>
          <w:szCs w:val="22"/>
        </w:rPr>
        <w:t>Construction using energy-intensive industrial materials and the near-increasing cost of energy [1] have prompted researchers to take up the issue of building heating. According to Houben et al [2], earth can be used as a building material without expending energy. Earth, a locally abundant natural material, can be used to build passive houses. In Chad, a Sahelian country with temperatures sometimes reaching 50°C in March, researchers are showing renewed interest in this material [3], [4], [5], [6], [7], [8], [9] as an alternative to expensive fossil fuels such as cement. The results of their work showed that earth, used as a matrix for composite materials with plant fibers as reinforcements, offers very interesting advantages in thermomechanical terms. They highlighted the good thermal inertia of raw earth bricks.</w:t>
      </w:r>
    </w:p>
    <w:p w14:paraId="176C43B5" w14:textId="77777777" w:rsidR="00656AAD" w:rsidRPr="00341ACF" w:rsidRDefault="00656AAD" w:rsidP="00366944">
      <w:pPr>
        <w:pStyle w:val="Body"/>
        <w:spacing w:after="0"/>
        <w:rPr>
          <w:rFonts w:ascii="Arial" w:eastAsia="Calibri" w:hAnsi="Arial" w:cs="Arial"/>
          <w:szCs w:val="22"/>
        </w:rPr>
      </w:pPr>
      <w:r w:rsidRPr="00341ACF">
        <w:rPr>
          <w:rFonts w:ascii="Arial" w:eastAsia="Calibri" w:hAnsi="Arial" w:cs="Arial"/>
          <w:szCs w:val="22"/>
        </w:rPr>
        <w:t xml:space="preserve">However, because of its vulnerability to bad weather, soil continues to be a concern for researchers, particularly in terms of its mechanical and thermal performance. Hence the interest shown in the </w:t>
      </w:r>
      <w:proofErr w:type="spellStart"/>
      <w:r w:rsidRPr="00341ACF">
        <w:rPr>
          <w:rFonts w:ascii="Arial" w:eastAsia="Calibri" w:hAnsi="Arial" w:cs="Arial"/>
          <w:szCs w:val="22"/>
        </w:rPr>
        <w:t>Fianga</w:t>
      </w:r>
      <w:proofErr w:type="spellEnd"/>
      <w:r w:rsidRPr="00341ACF">
        <w:rPr>
          <w:rFonts w:ascii="Arial" w:eastAsia="Calibri" w:hAnsi="Arial" w:cs="Arial"/>
          <w:szCs w:val="22"/>
        </w:rPr>
        <w:t xml:space="preserve"> soil in the East Mayo Kebbi region and a shrub, the Grewia Bicolor, in this research work.</w:t>
      </w:r>
    </w:p>
    <w:p w14:paraId="2F6E3851" w14:textId="28854D35" w:rsidR="00656AAD" w:rsidRPr="00341ACF" w:rsidRDefault="00656AAD" w:rsidP="00366944">
      <w:pPr>
        <w:pStyle w:val="ListParagraph"/>
        <w:numPr>
          <w:ilvl w:val="0"/>
          <w:numId w:val="34"/>
        </w:numPr>
        <w:spacing w:line="360" w:lineRule="auto"/>
        <w:ind w:left="360"/>
        <w:rPr>
          <w:rFonts w:ascii="Arial" w:hAnsi="Arial" w:cs="Arial"/>
          <w:b/>
          <w:bCs/>
        </w:rPr>
      </w:pPr>
      <w:r w:rsidRPr="00341ACF">
        <w:rPr>
          <w:rFonts w:ascii="Arial" w:hAnsi="Arial" w:cs="Arial"/>
          <w:b/>
          <w:bCs/>
        </w:rPr>
        <w:t>Materials et Methods</w:t>
      </w:r>
    </w:p>
    <w:p w14:paraId="327352CB" w14:textId="257968DD" w:rsidR="00656AAD" w:rsidRPr="00341ACF" w:rsidRDefault="00366944" w:rsidP="00656AAD">
      <w:pPr>
        <w:pStyle w:val="ListParagraph"/>
        <w:spacing w:line="360" w:lineRule="auto"/>
        <w:ind w:left="0"/>
        <w:rPr>
          <w:rFonts w:ascii="Arial" w:hAnsi="Arial" w:cs="Arial"/>
          <w:b/>
          <w:bCs/>
          <w:sz w:val="20"/>
          <w:szCs w:val="20"/>
        </w:rPr>
      </w:pPr>
      <w:r w:rsidRPr="00341ACF">
        <w:rPr>
          <w:rFonts w:ascii="Arial" w:hAnsi="Arial" w:cs="Arial"/>
          <w:b/>
          <w:bCs/>
          <w:sz w:val="20"/>
          <w:szCs w:val="20"/>
        </w:rPr>
        <w:t>1.</w:t>
      </w:r>
      <w:r w:rsidR="00656AAD" w:rsidRPr="00341ACF">
        <w:rPr>
          <w:rFonts w:ascii="Arial" w:hAnsi="Arial" w:cs="Arial"/>
          <w:b/>
          <w:bCs/>
          <w:sz w:val="20"/>
          <w:szCs w:val="20"/>
        </w:rPr>
        <w:t>1</w:t>
      </w:r>
      <w:r w:rsidRPr="00341ACF">
        <w:rPr>
          <w:rFonts w:ascii="Arial" w:hAnsi="Arial" w:cs="Arial"/>
          <w:b/>
          <w:bCs/>
          <w:sz w:val="20"/>
          <w:szCs w:val="20"/>
        </w:rPr>
        <w:t>.</w:t>
      </w:r>
      <w:r w:rsidR="00656AAD" w:rsidRPr="00341ACF">
        <w:rPr>
          <w:rFonts w:ascii="Arial" w:hAnsi="Arial" w:cs="Arial"/>
          <w:b/>
          <w:bCs/>
          <w:sz w:val="20"/>
          <w:szCs w:val="20"/>
        </w:rPr>
        <w:t xml:space="preserve"> Materials</w:t>
      </w:r>
    </w:p>
    <w:p w14:paraId="0D3C07A5" w14:textId="5C635A5B" w:rsidR="00656AAD" w:rsidRPr="00341ACF" w:rsidRDefault="00366944" w:rsidP="00656AAD">
      <w:pPr>
        <w:spacing w:line="360" w:lineRule="auto"/>
        <w:rPr>
          <w:rFonts w:ascii="Arial" w:hAnsi="Arial" w:cs="Arial"/>
          <w:b/>
          <w:bCs/>
          <w:u w:val="single"/>
        </w:rPr>
      </w:pPr>
      <w:r w:rsidRPr="00341ACF">
        <w:rPr>
          <w:rFonts w:ascii="Arial" w:hAnsi="Arial" w:cs="Arial"/>
          <w:b/>
          <w:bCs/>
          <w:u w:val="single"/>
        </w:rPr>
        <w:t xml:space="preserve">1.1.1. </w:t>
      </w:r>
      <w:r w:rsidR="00656AAD" w:rsidRPr="00341ACF">
        <w:rPr>
          <w:rFonts w:ascii="Arial" w:hAnsi="Arial" w:cs="Arial"/>
          <w:b/>
          <w:bCs/>
          <w:u w:val="single"/>
        </w:rPr>
        <w:t>Le soil</w:t>
      </w:r>
    </w:p>
    <w:p w14:paraId="52FE0CDF" w14:textId="77777777" w:rsidR="00656AAD" w:rsidRPr="00341ACF" w:rsidRDefault="00656AAD" w:rsidP="00CC108A">
      <w:pPr>
        <w:pStyle w:val="Body"/>
        <w:spacing w:after="120"/>
        <w:rPr>
          <w:rFonts w:ascii="Arial" w:eastAsia="Calibri" w:hAnsi="Arial" w:cs="Arial"/>
          <w:szCs w:val="22"/>
        </w:rPr>
      </w:pPr>
      <w:r w:rsidRPr="00341ACF">
        <w:rPr>
          <w:rFonts w:ascii="Arial" w:eastAsia="Calibri" w:hAnsi="Arial" w:cs="Arial"/>
          <w:szCs w:val="22"/>
        </w:rPr>
        <w:lastRenderedPageBreak/>
        <w:t xml:space="preserve">The soil used comes from </w:t>
      </w:r>
      <w:proofErr w:type="spellStart"/>
      <w:r w:rsidRPr="00341ACF">
        <w:rPr>
          <w:rFonts w:ascii="Arial" w:eastAsia="Calibri" w:hAnsi="Arial" w:cs="Arial"/>
          <w:szCs w:val="22"/>
        </w:rPr>
        <w:t>Fianga</w:t>
      </w:r>
      <w:proofErr w:type="spellEnd"/>
      <w:r w:rsidRPr="00341ACF">
        <w:rPr>
          <w:rFonts w:ascii="Arial" w:eastAsia="Calibri" w:hAnsi="Arial" w:cs="Arial"/>
          <w:szCs w:val="22"/>
        </w:rPr>
        <w:t xml:space="preserve">, precisely from the village of </w:t>
      </w:r>
      <w:proofErr w:type="spellStart"/>
      <w:r w:rsidRPr="00341ACF">
        <w:rPr>
          <w:rFonts w:ascii="Arial" w:eastAsia="Calibri" w:hAnsi="Arial" w:cs="Arial"/>
          <w:szCs w:val="22"/>
        </w:rPr>
        <w:t>Lengoua</w:t>
      </w:r>
      <w:proofErr w:type="spellEnd"/>
      <w:r w:rsidRPr="00341ACF">
        <w:rPr>
          <w:rFonts w:ascii="Arial" w:eastAsia="Calibri" w:hAnsi="Arial" w:cs="Arial"/>
          <w:szCs w:val="22"/>
        </w:rPr>
        <w:t xml:space="preserve">; it was chosen on the basis of its availability and proximity. The coordinates of the site are (9°56'1.06‘’ N, 15°7'59.99‘’ E). It is taken from its natural state at a depth of around 90 cm. </w:t>
      </w:r>
    </w:p>
    <w:p w14:paraId="7740AF3C" w14:textId="77777777" w:rsidR="00656AAD" w:rsidRPr="001627CE" w:rsidRDefault="00656AAD" w:rsidP="00CC108A">
      <w:pPr>
        <w:pStyle w:val="Body"/>
        <w:numPr>
          <w:ilvl w:val="0"/>
          <w:numId w:val="36"/>
        </w:numPr>
        <w:spacing w:after="0"/>
        <w:rPr>
          <w:rFonts w:ascii="Arial" w:hAnsi="Arial" w:cs="Arial"/>
          <w:b/>
          <w:bCs/>
        </w:rPr>
      </w:pPr>
      <w:r w:rsidRPr="00341ACF">
        <w:rPr>
          <w:rFonts w:ascii="Arial" w:eastAsia="Calibri" w:hAnsi="Arial" w:cs="Arial"/>
          <w:b/>
          <w:bCs/>
          <w:szCs w:val="22"/>
        </w:rPr>
        <w:t>Granular composition</w:t>
      </w:r>
    </w:p>
    <w:p w14:paraId="1D228E12" w14:textId="1FFFC2DF" w:rsidR="001627CE" w:rsidRPr="001627CE" w:rsidRDefault="001627CE" w:rsidP="001627CE">
      <w:pPr>
        <w:pStyle w:val="Body"/>
        <w:spacing w:after="0"/>
        <w:rPr>
          <w:rFonts w:ascii="Arial" w:hAnsi="Arial" w:cs="Arial"/>
        </w:rPr>
      </w:pPr>
      <w:r w:rsidRPr="001627CE">
        <w:rPr>
          <w:rFonts w:ascii="Arial" w:eastAsia="Calibri" w:hAnsi="Arial" w:cs="Arial"/>
          <w:szCs w:val="22"/>
        </w:rPr>
        <w:t xml:space="preserve">The granulometric curve </w:t>
      </w:r>
      <w:r w:rsidR="004C7E99">
        <w:rPr>
          <w:rFonts w:ascii="Arial" w:eastAsia="Calibri" w:hAnsi="Arial" w:cs="Arial"/>
          <w:szCs w:val="22"/>
        </w:rPr>
        <w:t xml:space="preserve">of </w:t>
      </w:r>
      <w:proofErr w:type="spellStart"/>
      <w:r w:rsidR="004C7E99">
        <w:rPr>
          <w:rFonts w:ascii="Arial" w:eastAsia="Calibri" w:hAnsi="Arial" w:cs="Arial"/>
          <w:szCs w:val="22"/>
        </w:rPr>
        <w:t>Fianga</w:t>
      </w:r>
      <w:proofErr w:type="spellEnd"/>
      <w:r w:rsidR="004C7E99">
        <w:rPr>
          <w:rFonts w:ascii="Arial" w:eastAsia="Calibri" w:hAnsi="Arial" w:cs="Arial"/>
          <w:szCs w:val="22"/>
        </w:rPr>
        <w:t xml:space="preserve"> soil is presented in Figure 1. </w:t>
      </w:r>
      <w:proofErr w:type="spellStart"/>
      <w:r w:rsidR="006C6B12">
        <w:rPr>
          <w:rFonts w:ascii="Arial" w:eastAsia="Calibri" w:hAnsi="Arial" w:cs="Arial"/>
          <w:szCs w:val="22"/>
        </w:rPr>
        <w:t>jf</w:t>
      </w:r>
      <w:proofErr w:type="spellEnd"/>
    </w:p>
    <w:p w14:paraId="078F840A" w14:textId="77777777" w:rsidR="00656AAD" w:rsidRPr="00341ACF" w:rsidRDefault="00656AAD" w:rsidP="00656AAD">
      <w:pPr>
        <w:spacing w:line="360" w:lineRule="auto"/>
        <w:jc w:val="center"/>
        <w:rPr>
          <w:rFonts w:ascii="Arial" w:hAnsi="Arial" w:cs="Arial"/>
          <w:b/>
        </w:rPr>
      </w:pPr>
      <w:r w:rsidRPr="00341ACF">
        <w:rPr>
          <w:rFonts w:ascii="Arial" w:hAnsi="Arial" w:cs="Arial"/>
          <w:noProof/>
        </w:rPr>
        <w:drawing>
          <wp:inline distT="0" distB="0" distL="0" distR="0" wp14:anchorId="18D0C14C" wp14:editId="0A3AFE0F">
            <wp:extent cx="3206750" cy="2266950"/>
            <wp:effectExtent l="0" t="0" r="0" b="0"/>
            <wp:docPr id="16589295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23" t="9392" r="43000" b="2372"/>
                    <a:stretch/>
                  </pic:blipFill>
                  <pic:spPr bwMode="auto">
                    <a:xfrm>
                      <a:off x="0" y="0"/>
                      <a:ext cx="3206750"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27C93532" w14:textId="77777777" w:rsidR="00656AAD" w:rsidRPr="00341ACF" w:rsidRDefault="00656AAD" w:rsidP="00656AAD">
      <w:pPr>
        <w:spacing w:line="360" w:lineRule="auto"/>
        <w:jc w:val="center"/>
        <w:rPr>
          <w:rFonts w:ascii="Arial" w:hAnsi="Arial" w:cs="Arial"/>
          <w:bCs/>
        </w:rPr>
      </w:pPr>
      <w:r w:rsidRPr="00341ACF">
        <w:rPr>
          <w:rFonts w:ascii="Arial" w:hAnsi="Arial" w:cs="Arial"/>
          <w:bCs/>
        </w:rPr>
        <w:t>Figure </w:t>
      </w:r>
      <w:proofErr w:type="gramStart"/>
      <w:r w:rsidRPr="00341ACF">
        <w:rPr>
          <w:rFonts w:ascii="Arial" w:hAnsi="Arial" w:cs="Arial"/>
          <w:bCs/>
        </w:rPr>
        <w:t>1 :</w:t>
      </w:r>
      <w:proofErr w:type="gramEnd"/>
      <w:r w:rsidRPr="00341ACF">
        <w:rPr>
          <w:rFonts w:ascii="Arial" w:hAnsi="Arial" w:cs="Arial"/>
          <w:bCs/>
        </w:rPr>
        <w:t xml:space="preserve"> Granulometric curve of </w:t>
      </w:r>
      <w:proofErr w:type="spellStart"/>
      <w:r w:rsidRPr="00341ACF">
        <w:rPr>
          <w:rFonts w:ascii="Arial" w:hAnsi="Arial" w:cs="Arial"/>
          <w:bCs/>
        </w:rPr>
        <w:t>Fianga</w:t>
      </w:r>
      <w:proofErr w:type="spellEnd"/>
      <w:r w:rsidRPr="00341ACF">
        <w:rPr>
          <w:rFonts w:ascii="Arial" w:hAnsi="Arial" w:cs="Arial"/>
          <w:bCs/>
        </w:rPr>
        <w:t xml:space="preserve"> soil</w:t>
      </w:r>
    </w:p>
    <w:p w14:paraId="6D0A9687" w14:textId="7E2A743B" w:rsidR="00656AAD" w:rsidRPr="00341ACF" w:rsidRDefault="00656AAD" w:rsidP="004B68EB">
      <w:pPr>
        <w:pStyle w:val="ListParagraph"/>
        <w:numPr>
          <w:ilvl w:val="0"/>
          <w:numId w:val="35"/>
        </w:numPr>
        <w:spacing w:line="276" w:lineRule="auto"/>
        <w:rPr>
          <w:rFonts w:ascii="Arial" w:hAnsi="Arial" w:cs="Arial"/>
          <w:b/>
          <w:i/>
          <w:iCs/>
        </w:rPr>
      </w:pPr>
      <w:r w:rsidRPr="00341ACF">
        <w:rPr>
          <w:rFonts w:ascii="Arial" w:hAnsi="Arial" w:cs="Arial"/>
          <w:b/>
          <w:i/>
          <w:iCs/>
        </w:rPr>
        <w:t>Geotechnical classification</w:t>
      </w:r>
      <w:r w:rsidR="00366944" w:rsidRPr="00341ACF">
        <w:rPr>
          <w:rFonts w:ascii="Arial" w:hAnsi="Arial" w:cs="Arial"/>
          <w:b/>
          <w:i/>
          <w:iCs/>
        </w:rPr>
        <w:t xml:space="preserve"> </w:t>
      </w:r>
    </w:p>
    <w:p w14:paraId="532A7297" w14:textId="786A113C" w:rsidR="00366944" w:rsidRPr="00341ACF" w:rsidRDefault="00366944" w:rsidP="00366944">
      <w:pPr>
        <w:spacing w:after="120" w:line="276" w:lineRule="auto"/>
        <w:rPr>
          <w:rFonts w:ascii="Arial" w:hAnsi="Arial" w:cs="Arial"/>
          <w:bCs/>
        </w:rPr>
      </w:pPr>
      <w:r w:rsidRPr="00341ACF">
        <w:rPr>
          <w:rFonts w:ascii="Arial" w:hAnsi="Arial" w:cs="Arial"/>
          <w:bCs/>
        </w:rPr>
        <w:t>The table 1 presents the Granulometric composition of the soil.</w:t>
      </w:r>
    </w:p>
    <w:p w14:paraId="4A3DB14D" w14:textId="731DA406" w:rsidR="00656AAD" w:rsidRPr="00341ACF" w:rsidRDefault="00656AAD" w:rsidP="00656AAD">
      <w:pPr>
        <w:pStyle w:val="ListParagraph"/>
        <w:spacing w:line="276" w:lineRule="auto"/>
        <w:jc w:val="center"/>
        <w:rPr>
          <w:rFonts w:ascii="Arial" w:hAnsi="Arial" w:cs="Arial"/>
        </w:rPr>
      </w:pPr>
      <w:r w:rsidRPr="00341ACF">
        <w:rPr>
          <w:rFonts w:ascii="Arial" w:hAnsi="Arial" w:cs="Arial"/>
          <w:b/>
        </w:rPr>
        <w:t>Table 1: Granulometric composition of the soil</w:t>
      </w:r>
      <w:r w:rsidRPr="00341ACF">
        <w:rPr>
          <w:rFonts w:ascii="Arial" w:hAnsi="Arial" w:cs="Arial"/>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983"/>
        <w:gridCol w:w="1429"/>
        <w:gridCol w:w="1404"/>
        <w:gridCol w:w="1558"/>
        <w:gridCol w:w="1968"/>
      </w:tblGrid>
      <w:tr w:rsidR="00656AAD" w:rsidRPr="00341ACF" w14:paraId="1D8E4716" w14:textId="77777777" w:rsidTr="00985631">
        <w:trPr>
          <w:jc w:val="center"/>
        </w:trPr>
        <w:tc>
          <w:tcPr>
            <w:tcW w:w="442" w:type="dxa"/>
            <w:shd w:val="clear" w:color="auto" w:fill="auto"/>
          </w:tcPr>
          <w:p w14:paraId="3BC7C558" w14:textId="77777777" w:rsidR="00656AAD" w:rsidRPr="00341ACF" w:rsidRDefault="00656AAD" w:rsidP="008C682B">
            <w:pPr>
              <w:spacing w:line="276" w:lineRule="auto"/>
              <w:jc w:val="center"/>
              <w:rPr>
                <w:rFonts w:ascii="Arial" w:hAnsi="Arial" w:cs="Arial"/>
                <w:b/>
              </w:rPr>
            </w:pPr>
            <w:r w:rsidRPr="00341ACF">
              <w:rPr>
                <w:rFonts w:ascii="Arial" w:hAnsi="Arial" w:cs="Arial"/>
                <w:b/>
              </w:rPr>
              <w:t>N°</w:t>
            </w:r>
          </w:p>
        </w:tc>
        <w:tc>
          <w:tcPr>
            <w:tcW w:w="1983" w:type="dxa"/>
            <w:shd w:val="clear" w:color="auto" w:fill="auto"/>
          </w:tcPr>
          <w:p w14:paraId="79EA89CC" w14:textId="77777777" w:rsidR="00656AAD" w:rsidRPr="00341ACF" w:rsidRDefault="00656AAD" w:rsidP="008C682B">
            <w:pPr>
              <w:spacing w:line="276" w:lineRule="auto"/>
              <w:jc w:val="center"/>
              <w:rPr>
                <w:rFonts w:ascii="Arial" w:hAnsi="Arial" w:cs="Arial"/>
                <w:b/>
              </w:rPr>
            </w:pPr>
            <w:r w:rsidRPr="00341ACF">
              <w:rPr>
                <w:rFonts w:ascii="Arial" w:hAnsi="Arial" w:cs="Arial"/>
                <w:b/>
              </w:rPr>
              <w:t>Sample</w:t>
            </w:r>
          </w:p>
        </w:tc>
        <w:tc>
          <w:tcPr>
            <w:tcW w:w="1429" w:type="dxa"/>
            <w:shd w:val="clear" w:color="auto" w:fill="auto"/>
          </w:tcPr>
          <w:p w14:paraId="35B5463B" w14:textId="77777777" w:rsidR="00656AAD" w:rsidRPr="00341ACF" w:rsidRDefault="00656AAD" w:rsidP="008C682B">
            <w:pPr>
              <w:spacing w:line="276" w:lineRule="auto"/>
              <w:jc w:val="center"/>
              <w:rPr>
                <w:rFonts w:ascii="Arial" w:hAnsi="Arial" w:cs="Arial"/>
                <w:b/>
              </w:rPr>
            </w:pPr>
            <w:r w:rsidRPr="00341ACF">
              <w:rPr>
                <w:rFonts w:ascii="Arial" w:hAnsi="Arial" w:cs="Arial"/>
                <w:b/>
              </w:rPr>
              <w:t>Sand (%)</w:t>
            </w:r>
          </w:p>
        </w:tc>
        <w:tc>
          <w:tcPr>
            <w:tcW w:w="1404" w:type="dxa"/>
            <w:shd w:val="clear" w:color="auto" w:fill="auto"/>
          </w:tcPr>
          <w:p w14:paraId="0654074D" w14:textId="77777777" w:rsidR="00656AAD" w:rsidRPr="00341ACF" w:rsidRDefault="00656AAD" w:rsidP="008C682B">
            <w:pPr>
              <w:spacing w:line="276" w:lineRule="auto"/>
              <w:jc w:val="center"/>
              <w:rPr>
                <w:rFonts w:ascii="Arial" w:hAnsi="Arial" w:cs="Arial"/>
                <w:b/>
              </w:rPr>
            </w:pPr>
            <w:r w:rsidRPr="00341ACF">
              <w:rPr>
                <w:rFonts w:ascii="Arial" w:hAnsi="Arial" w:cs="Arial"/>
                <w:b/>
              </w:rPr>
              <w:t>Loam (%)</w:t>
            </w:r>
          </w:p>
        </w:tc>
        <w:tc>
          <w:tcPr>
            <w:tcW w:w="1558" w:type="dxa"/>
            <w:shd w:val="clear" w:color="auto" w:fill="auto"/>
          </w:tcPr>
          <w:p w14:paraId="60A8BB7C" w14:textId="77777777" w:rsidR="00656AAD" w:rsidRPr="00341ACF" w:rsidRDefault="00656AAD" w:rsidP="008C682B">
            <w:pPr>
              <w:spacing w:line="276" w:lineRule="auto"/>
              <w:jc w:val="center"/>
              <w:rPr>
                <w:rFonts w:ascii="Arial" w:hAnsi="Arial" w:cs="Arial"/>
                <w:b/>
              </w:rPr>
            </w:pPr>
            <w:r w:rsidRPr="00341ACF">
              <w:rPr>
                <w:rFonts w:ascii="Arial" w:hAnsi="Arial" w:cs="Arial"/>
                <w:b/>
              </w:rPr>
              <w:t>Clay (%)</w:t>
            </w:r>
          </w:p>
        </w:tc>
        <w:tc>
          <w:tcPr>
            <w:tcW w:w="1968" w:type="dxa"/>
            <w:shd w:val="clear" w:color="auto" w:fill="auto"/>
          </w:tcPr>
          <w:p w14:paraId="442D6BD3" w14:textId="77777777" w:rsidR="00656AAD" w:rsidRPr="00341ACF" w:rsidRDefault="00656AAD" w:rsidP="008C682B">
            <w:pPr>
              <w:spacing w:line="276" w:lineRule="auto"/>
              <w:rPr>
                <w:rFonts w:ascii="Arial" w:hAnsi="Arial" w:cs="Arial"/>
                <w:b/>
              </w:rPr>
            </w:pPr>
            <w:r w:rsidRPr="00341ACF">
              <w:rPr>
                <w:rFonts w:ascii="Arial" w:hAnsi="Arial" w:cs="Arial"/>
                <w:b/>
              </w:rPr>
              <w:t>Nature of soil</w:t>
            </w:r>
          </w:p>
        </w:tc>
      </w:tr>
      <w:tr w:rsidR="00656AAD" w:rsidRPr="00341ACF" w14:paraId="7775FD51" w14:textId="77777777" w:rsidTr="00985631">
        <w:trPr>
          <w:jc w:val="center"/>
        </w:trPr>
        <w:tc>
          <w:tcPr>
            <w:tcW w:w="442" w:type="dxa"/>
            <w:shd w:val="clear" w:color="auto" w:fill="auto"/>
          </w:tcPr>
          <w:p w14:paraId="7649CAC4" w14:textId="77777777" w:rsidR="00656AAD" w:rsidRPr="00341ACF" w:rsidRDefault="00656AAD" w:rsidP="008C682B">
            <w:pPr>
              <w:spacing w:line="276" w:lineRule="auto"/>
              <w:rPr>
                <w:rFonts w:ascii="Arial" w:hAnsi="Arial" w:cs="Arial"/>
                <w:bCs/>
              </w:rPr>
            </w:pPr>
            <w:r w:rsidRPr="00341ACF">
              <w:rPr>
                <w:rFonts w:ascii="Arial" w:hAnsi="Arial" w:cs="Arial"/>
                <w:bCs/>
              </w:rPr>
              <w:t>1</w:t>
            </w:r>
          </w:p>
        </w:tc>
        <w:tc>
          <w:tcPr>
            <w:tcW w:w="1983" w:type="dxa"/>
            <w:shd w:val="clear" w:color="auto" w:fill="auto"/>
          </w:tcPr>
          <w:p w14:paraId="07F4AEC1" w14:textId="77777777" w:rsidR="00656AAD" w:rsidRPr="00341ACF" w:rsidRDefault="00656AAD" w:rsidP="008C682B">
            <w:pPr>
              <w:spacing w:line="276" w:lineRule="auto"/>
              <w:rPr>
                <w:rFonts w:ascii="Arial" w:hAnsi="Arial" w:cs="Arial"/>
                <w:bCs/>
              </w:rPr>
            </w:pPr>
            <w:proofErr w:type="spellStart"/>
            <w:r w:rsidRPr="00341ACF">
              <w:rPr>
                <w:rFonts w:ascii="Arial" w:hAnsi="Arial" w:cs="Arial"/>
                <w:bCs/>
              </w:rPr>
              <w:t>Fianga</w:t>
            </w:r>
            <w:proofErr w:type="spellEnd"/>
            <w:r w:rsidRPr="00341ACF">
              <w:rPr>
                <w:rFonts w:ascii="Arial" w:hAnsi="Arial" w:cs="Arial"/>
                <w:bCs/>
              </w:rPr>
              <w:t xml:space="preserve"> Lengoua1</w:t>
            </w:r>
          </w:p>
        </w:tc>
        <w:tc>
          <w:tcPr>
            <w:tcW w:w="1429" w:type="dxa"/>
            <w:shd w:val="clear" w:color="auto" w:fill="auto"/>
          </w:tcPr>
          <w:p w14:paraId="50E0C4CE" w14:textId="77777777" w:rsidR="00656AAD" w:rsidRPr="00341ACF" w:rsidRDefault="00656AAD" w:rsidP="008C682B">
            <w:pPr>
              <w:spacing w:line="276" w:lineRule="auto"/>
              <w:jc w:val="center"/>
              <w:rPr>
                <w:rFonts w:ascii="Arial" w:hAnsi="Arial" w:cs="Arial"/>
                <w:bCs/>
              </w:rPr>
            </w:pPr>
            <w:r w:rsidRPr="00341ACF">
              <w:rPr>
                <w:rFonts w:ascii="Arial" w:hAnsi="Arial" w:cs="Arial"/>
                <w:bCs/>
              </w:rPr>
              <w:t>48</w:t>
            </w:r>
          </w:p>
        </w:tc>
        <w:tc>
          <w:tcPr>
            <w:tcW w:w="1404" w:type="dxa"/>
            <w:shd w:val="clear" w:color="auto" w:fill="auto"/>
          </w:tcPr>
          <w:p w14:paraId="59EAF07F" w14:textId="77777777" w:rsidR="00656AAD" w:rsidRPr="00341ACF" w:rsidRDefault="00656AAD" w:rsidP="008C682B">
            <w:pPr>
              <w:spacing w:line="276" w:lineRule="auto"/>
              <w:jc w:val="center"/>
              <w:rPr>
                <w:rFonts w:ascii="Arial" w:hAnsi="Arial" w:cs="Arial"/>
                <w:bCs/>
              </w:rPr>
            </w:pPr>
            <w:r w:rsidRPr="00341ACF">
              <w:rPr>
                <w:rFonts w:ascii="Arial" w:hAnsi="Arial" w:cs="Arial"/>
                <w:bCs/>
              </w:rPr>
              <w:t>16</w:t>
            </w:r>
          </w:p>
        </w:tc>
        <w:tc>
          <w:tcPr>
            <w:tcW w:w="1558" w:type="dxa"/>
            <w:shd w:val="clear" w:color="auto" w:fill="auto"/>
          </w:tcPr>
          <w:p w14:paraId="251913ED" w14:textId="77777777" w:rsidR="00656AAD" w:rsidRPr="00341ACF" w:rsidRDefault="00656AAD" w:rsidP="008C682B">
            <w:pPr>
              <w:spacing w:line="276" w:lineRule="auto"/>
              <w:jc w:val="center"/>
              <w:rPr>
                <w:rFonts w:ascii="Arial" w:hAnsi="Arial" w:cs="Arial"/>
                <w:bCs/>
              </w:rPr>
            </w:pPr>
            <w:r w:rsidRPr="00341ACF">
              <w:rPr>
                <w:rFonts w:ascii="Arial" w:hAnsi="Arial" w:cs="Arial"/>
                <w:bCs/>
              </w:rPr>
              <w:t>36</w:t>
            </w:r>
          </w:p>
        </w:tc>
        <w:tc>
          <w:tcPr>
            <w:tcW w:w="1968" w:type="dxa"/>
            <w:shd w:val="clear" w:color="auto" w:fill="auto"/>
          </w:tcPr>
          <w:p w14:paraId="4E1E3221" w14:textId="77777777" w:rsidR="00656AAD" w:rsidRPr="00341ACF" w:rsidRDefault="00656AAD" w:rsidP="008C682B">
            <w:pPr>
              <w:spacing w:line="276" w:lineRule="auto"/>
              <w:rPr>
                <w:rFonts w:ascii="Arial" w:hAnsi="Arial" w:cs="Arial"/>
                <w:bCs/>
              </w:rPr>
            </w:pPr>
            <w:r w:rsidRPr="00341ACF">
              <w:rPr>
                <w:rFonts w:ascii="Arial" w:hAnsi="Arial" w:cs="Arial"/>
                <w:bCs/>
              </w:rPr>
              <w:t>Sandy-clay-silty</w:t>
            </w:r>
          </w:p>
        </w:tc>
      </w:tr>
    </w:tbl>
    <w:p w14:paraId="04840AC2" w14:textId="77777777" w:rsidR="00656AAD" w:rsidRPr="00341ACF" w:rsidRDefault="00656AAD" w:rsidP="00656AAD">
      <w:pPr>
        <w:pStyle w:val="ListParagraph"/>
        <w:spacing w:line="276" w:lineRule="auto"/>
        <w:jc w:val="both"/>
        <w:rPr>
          <w:rFonts w:ascii="Arial" w:hAnsi="Arial" w:cs="Arial"/>
        </w:rPr>
      </w:pPr>
    </w:p>
    <w:p w14:paraId="589D718B" w14:textId="2A4D5488" w:rsidR="00656AAD" w:rsidRPr="00341ACF" w:rsidRDefault="00656AAD" w:rsidP="00985631">
      <w:pPr>
        <w:pStyle w:val="ListParagraph"/>
        <w:numPr>
          <w:ilvl w:val="3"/>
          <w:numId w:val="34"/>
        </w:numPr>
        <w:spacing w:line="276" w:lineRule="auto"/>
        <w:ind w:left="720"/>
        <w:rPr>
          <w:rFonts w:ascii="Arial" w:hAnsi="Arial" w:cs="Arial"/>
          <w:b/>
          <w:i/>
          <w:iCs/>
        </w:rPr>
      </w:pPr>
      <w:r w:rsidRPr="00341ACF">
        <w:rPr>
          <w:rFonts w:ascii="Arial" w:hAnsi="Arial" w:cs="Arial"/>
          <w:b/>
          <w:i/>
          <w:iCs/>
        </w:rPr>
        <w:t>Water</w:t>
      </w:r>
    </w:p>
    <w:p w14:paraId="2B19BCC3" w14:textId="25870CDF" w:rsidR="00656AAD" w:rsidRPr="00341ACF" w:rsidRDefault="00656AAD" w:rsidP="00985631">
      <w:pPr>
        <w:spacing w:after="120" w:line="276" w:lineRule="auto"/>
        <w:jc w:val="both"/>
        <w:rPr>
          <w:rFonts w:ascii="Arial" w:hAnsi="Arial" w:cs="Arial"/>
        </w:rPr>
      </w:pPr>
      <w:r w:rsidRPr="00341ACF">
        <w:rPr>
          <w:rFonts w:ascii="Arial" w:hAnsi="Arial" w:cs="Arial"/>
        </w:rPr>
        <w:t xml:space="preserve">To prepare the test tubes, we used water from the Chadian Water Society (STE) </w:t>
      </w:r>
      <w:r w:rsidR="00985631" w:rsidRPr="00341ACF">
        <w:rPr>
          <w:rFonts w:ascii="Arial" w:hAnsi="Arial" w:cs="Arial"/>
        </w:rPr>
        <w:t>available at Building and Civil Engineering Laboratory</w:t>
      </w:r>
      <w:r w:rsidRPr="00341ACF">
        <w:rPr>
          <w:rFonts w:ascii="Arial" w:hAnsi="Arial" w:cs="Arial"/>
        </w:rPr>
        <w:t>.</w:t>
      </w:r>
    </w:p>
    <w:p w14:paraId="156B4176" w14:textId="3E5699C4" w:rsidR="00656AAD" w:rsidRPr="00341ACF" w:rsidRDefault="00656AAD" w:rsidP="00985631">
      <w:pPr>
        <w:pStyle w:val="ListParagraph"/>
        <w:numPr>
          <w:ilvl w:val="3"/>
          <w:numId w:val="34"/>
        </w:numPr>
        <w:spacing w:line="276" w:lineRule="auto"/>
        <w:ind w:left="720"/>
        <w:rPr>
          <w:rFonts w:ascii="Arial" w:hAnsi="Arial" w:cs="Arial"/>
        </w:rPr>
      </w:pPr>
      <w:r w:rsidRPr="00341ACF">
        <w:rPr>
          <w:rFonts w:ascii="Arial" w:hAnsi="Arial" w:cs="Arial"/>
          <w:b/>
          <w:i/>
          <w:iCs/>
        </w:rPr>
        <w:t xml:space="preserve"> Grewia bicolor bark mucilage</w:t>
      </w:r>
    </w:p>
    <w:p w14:paraId="4EBAFD52" w14:textId="77777777" w:rsidR="00656AAD" w:rsidRPr="00341ACF" w:rsidRDefault="00656AAD" w:rsidP="00656AAD">
      <w:pPr>
        <w:spacing w:line="276" w:lineRule="auto"/>
        <w:jc w:val="both"/>
        <w:rPr>
          <w:rFonts w:ascii="Arial" w:hAnsi="Arial" w:cs="Arial"/>
        </w:rPr>
      </w:pPr>
      <w:r w:rsidRPr="00341ACF">
        <w:rPr>
          <w:rFonts w:ascii="Arial" w:hAnsi="Arial" w:cs="Arial"/>
        </w:rPr>
        <w:t xml:space="preserve">Grewia bicolor (GB) shrubs were collected at </w:t>
      </w:r>
      <w:proofErr w:type="spellStart"/>
      <w:r w:rsidRPr="00341ACF">
        <w:rPr>
          <w:rFonts w:ascii="Arial" w:hAnsi="Arial" w:cs="Arial"/>
        </w:rPr>
        <w:t>Fianga</w:t>
      </w:r>
      <w:proofErr w:type="spellEnd"/>
      <w:r w:rsidRPr="00341ACF">
        <w:rPr>
          <w:rFonts w:ascii="Arial" w:hAnsi="Arial" w:cs="Arial"/>
        </w:rPr>
        <w:t xml:space="preserve"> in the Mont Illi Department, in the village of Lagna (9°.56‘.43.7</w:t>
      </w:r>
      <w:proofErr w:type="gramStart"/>
      <w:r w:rsidRPr="00341ACF">
        <w:rPr>
          <w:rFonts w:ascii="Arial" w:hAnsi="Arial" w:cs="Arial"/>
        </w:rPr>
        <w:t>’‘</w:t>
      </w:r>
      <w:proofErr w:type="gramEnd"/>
      <w:r w:rsidRPr="00341ACF">
        <w:rPr>
          <w:rFonts w:ascii="Arial" w:hAnsi="Arial" w:cs="Arial"/>
        </w:rPr>
        <w:t>N, 15°.6’.13.85‘’E).</w:t>
      </w:r>
    </w:p>
    <w:tbl>
      <w:tblPr>
        <w:tblW w:w="0" w:type="auto"/>
        <w:jc w:val="center"/>
        <w:tblLook w:val="04A0" w:firstRow="1" w:lastRow="0" w:firstColumn="1" w:lastColumn="0" w:noHBand="0" w:noVBand="1"/>
      </w:tblPr>
      <w:tblGrid>
        <w:gridCol w:w="3780"/>
        <w:gridCol w:w="3850"/>
      </w:tblGrid>
      <w:tr w:rsidR="00656AAD" w:rsidRPr="00341ACF" w14:paraId="33CC82FF" w14:textId="77777777" w:rsidTr="008C682B">
        <w:trPr>
          <w:trHeight w:val="3071"/>
          <w:jc w:val="center"/>
        </w:trPr>
        <w:tc>
          <w:tcPr>
            <w:tcW w:w="3780" w:type="dxa"/>
            <w:shd w:val="clear" w:color="auto" w:fill="auto"/>
          </w:tcPr>
          <w:p w14:paraId="76950821" w14:textId="77777777" w:rsidR="00656AAD" w:rsidRPr="00341ACF" w:rsidRDefault="00656AAD" w:rsidP="008C682B">
            <w:pPr>
              <w:spacing w:line="276" w:lineRule="auto"/>
              <w:jc w:val="both"/>
              <w:rPr>
                <w:rFonts w:ascii="Arial" w:hAnsi="Arial" w:cs="Arial"/>
                <w:b/>
                <w:bCs/>
              </w:rPr>
            </w:pPr>
            <w:r w:rsidRPr="00341ACF">
              <w:rPr>
                <w:rFonts w:ascii="Arial" w:hAnsi="Arial" w:cs="Arial"/>
                <w:noProof/>
                <w:color w:val="538135"/>
                <w:sz w:val="16"/>
                <w:lang w:eastAsia="en-GB"/>
              </w:rPr>
              <w:lastRenderedPageBreak/>
              <w:drawing>
                <wp:inline distT="0" distB="0" distL="0" distR="0" wp14:anchorId="2281C06E" wp14:editId="66BFFE0C">
                  <wp:extent cx="1676400" cy="1866900"/>
                  <wp:effectExtent l="0" t="0" r="0" b="0"/>
                  <wp:docPr id="10" name="Image 10" descr="C:\Users\Temoua Habmon\Downloads\IMG-202501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C:\Users\Temoua Habmon\Downloads\IMG-20250123-WA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76400" cy="1866900"/>
                          </a:xfrm>
                          <a:prstGeom prst="rect">
                            <a:avLst/>
                          </a:prstGeom>
                          <a:noFill/>
                          <a:ln>
                            <a:noFill/>
                          </a:ln>
                        </pic:spPr>
                      </pic:pic>
                    </a:graphicData>
                  </a:graphic>
                </wp:inline>
              </w:drawing>
            </w:r>
          </w:p>
        </w:tc>
        <w:tc>
          <w:tcPr>
            <w:tcW w:w="3850" w:type="dxa"/>
            <w:shd w:val="clear" w:color="auto" w:fill="auto"/>
          </w:tcPr>
          <w:p w14:paraId="4E65D5EB" w14:textId="77777777" w:rsidR="00656AAD" w:rsidRPr="00341ACF" w:rsidRDefault="00656AAD" w:rsidP="008C682B">
            <w:pPr>
              <w:spacing w:line="276" w:lineRule="auto"/>
              <w:jc w:val="both"/>
              <w:rPr>
                <w:rFonts w:ascii="Arial" w:hAnsi="Arial" w:cs="Arial"/>
                <w:b/>
                <w:bCs/>
              </w:rPr>
            </w:pPr>
            <w:r w:rsidRPr="00341ACF">
              <w:rPr>
                <w:rFonts w:ascii="Arial" w:hAnsi="Arial" w:cs="Arial"/>
                <w:b/>
                <w:noProof/>
                <w:lang w:eastAsia="en-GB"/>
              </w:rPr>
              <w:drawing>
                <wp:inline distT="0" distB="0" distL="0" distR="0" wp14:anchorId="6E81F423" wp14:editId="0A7FE47F">
                  <wp:extent cx="1714500" cy="1866900"/>
                  <wp:effectExtent l="0" t="0" r="0" b="0"/>
                  <wp:docPr id="9" name="Image 9" descr="C:\Users\Temoua Habmon\Desktop\TOFO\1738782748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C:\Users\Temoua Habmon\Desktop\TOFO\173878274856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14500" cy="1866900"/>
                          </a:xfrm>
                          <a:prstGeom prst="rect">
                            <a:avLst/>
                          </a:prstGeom>
                          <a:noFill/>
                          <a:ln>
                            <a:noFill/>
                          </a:ln>
                        </pic:spPr>
                      </pic:pic>
                    </a:graphicData>
                  </a:graphic>
                </wp:inline>
              </w:drawing>
            </w:r>
          </w:p>
        </w:tc>
      </w:tr>
      <w:tr w:rsidR="00656AAD" w:rsidRPr="00341ACF" w14:paraId="1FADD414" w14:textId="77777777" w:rsidTr="008C682B">
        <w:trPr>
          <w:trHeight w:val="638"/>
          <w:jc w:val="center"/>
        </w:trPr>
        <w:tc>
          <w:tcPr>
            <w:tcW w:w="3780" w:type="dxa"/>
            <w:shd w:val="clear" w:color="auto" w:fill="auto"/>
          </w:tcPr>
          <w:p w14:paraId="47CA3652" w14:textId="022828FC" w:rsidR="00656AAD" w:rsidRPr="00341ACF" w:rsidRDefault="00AE7B37" w:rsidP="008C682B">
            <w:pPr>
              <w:spacing w:line="276" w:lineRule="auto"/>
              <w:jc w:val="center"/>
              <w:rPr>
                <w:rFonts w:ascii="Arial" w:hAnsi="Arial" w:cs="Arial"/>
                <w:bCs/>
                <w:lang w:val="fr-FR"/>
              </w:rPr>
            </w:pPr>
            <w:r>
              <w:rPr>
                <w:rFonts w:ascii="Arial" w:hAnsi="Arial" w:cs="Arial"/>
                <w:bCs/>
                <w:lang w:val="fr-FR"/>
              </w:rPr>
              <w:t>a</w:t>
            </w:r>
            <w:r w:rsidR="00656AAD" w:rsidRPr="00341ACF">
              <w:rPr>
                <w:rFonts w:ascii="Arial" w:hAnsi="Arial" w:cs="Arial"/>
                <w:bCs/>
                <w:lang w:val="fr-FR"/>
              </w:rPr>
              <w:t xml:space="preserve">) GB </w:t>
            </w:r>
            <w:proofErr w:type="spellStart"/>
            <w:r w:rsidR="00656AAD" w:rsidRPr="00341ACF">
              <w:rPr>
                <w:rFonts w:ascii="Arial" w:hAnsi="Arial" w:cs="Arial"/>
                <w:bCs/>
                <w:lang w:val="fr-FR"/>
              </w:rPr>
              <w:t>bark</w:t>
            </w:r>
            <w:proofErr w:type="spellEnd"/>
            <w:r w:rsidR="00656AAD" w:rsidRPr="00341ACF">
              <w:rPr>
                <w:rFonts w:ascii="Arial" w:hAnsi="Arial" w:cs="Arial"/>
                <w:bCs/>
                <w:lang w:val="fr-FR"/>
              </w:rPr>
              <w:t xml:space="preserve"> </w:t>
            </w:r>
            <w:proofErr w:type="spellStart"/>
            <w:r w:rsidR="00656AAD" w:rsidRPr="00341ACF">
              <w:rPr>
                <w:rFonts w:ascii="Arial" w:hAnsi="Arial" w:cs="Arial"/>
                <w:bCs/>
                <w:lang w:val="fr-FR"/>
              </w:rPr>
              <w:t>fibers</w:t>
            </w:r>
            <w:proofErr w:type="spellEnd"/>
          </w:p>
        </w:tc>
        <w:tc>
          <w:tcPr>
            <w:tcW w:w="3850" w:type="dxa"/>
            <w:shd w:val="clear" w:color="auto" w:fill="auto"/>
          </w:tcPr>
          <w:p w14:paraId="3392BEC8" w14:textId="2A24CEF5" w:rsidR="00656AAD" w:rsidRPr="00341ACF" w:rsidRDefault="00AE7B37" w:rsidP="008C682B">
            <w:pPr>
              <w:spacing w:line="276" w:lineRule="auto"/>
              <w:jc w:val="center"/>
              <w:rPr>
                <w:rFonts w:ascii="Arial" w:hAnsi="Arial" w:cs="Arial"/>
                <w:bCs/>
              </w:rPr>
            </w:pPr>
            <w:r>
              <w:rPr>
                <w:rFonts w:ascii="Arial" w:hAnsi="Arial" w:cs="Arial"/>
                <w:bCs/>
              </w:rPr>
              <w:t>b</w:t>
            </w:r>
            <w:r w:rsidR="00656AAD" w:rsidRPr="00341ACF">
              <w:rPr>
                <w:rFonts w:ascii="Arial" w:hAnsi="Arial" w:cs="Arial"/>
                <w:bCs/>
              </w:rPr>
              <w:t>) Mucilage and fibers of GB barks</w:t>
            </w:r>
          </w:p>
        </w:tc>
      </w:tr>
      <w:tr w:rsidR="00656AAD" w:rsidRPr="00341ACF" w14:paraId="25AFE40B" w14:textId="77777777" w:rsidTr="008C682B">
        <w:trPr>
          <w:trHeight w:val="319"/>
          <w:jc w:val="center"/>
        </w:trPr>
        <w:tc>
          <w:tcPr>
            <w:tcW w:w="7630" w:type="dxa"/>
            <w:gridSpan w:val="2"/>
            <w:shd w:val="clear" w:color="auto" w:fill="auto"/>
          </w:tcPr>
          <w:p w14:paraId="6AADB970" w14:textId="77777777" w:rsidR="00656AAD" w:rsidRPr="00341ACF" w:rsidRDefault="00656AAD" w:rsidP="008C682B">
            <w:pPr>
              <w:spacing w:line="276" w:lineRule="auto"/>
              <w:jc w:val="center"/>
              <w:rPr>
                <w:rFonts w:ascii="Arial" w:hAnsi="Arial" w:cs="Arial"/>
                <w:bCs/>
              </w:rPr>
            </w:pPr>
            <w:r w:rsidRPr="00341ACF">
              <w:rPr>
                <w:rFonts w:ascii="Arial" w:hAnsi="Arial" w:cs="Arial"/>
                <w:bCs/>
              </w:rPr>
              <w:t xml:space="preserve">Figure </w:t>
            </w:r>
            <w:proofErr w:type="gramStart"/>
            <w:r w:rsidRPr="00341ACF">
              <w:rPr>
                <w:rFonts w:ascii="Arial" w:hAnsi="Arial" w:cs="Arial"/>
                <w:bCs/>
              </w:rPr>
              <w:t>2 :</w:t>
            </w:r>
            <w:proofErr w:type="gramEnd"/>
            <w:r w:rsidRPr="00341ACF">
              <w:rPr>
                <w:rFonts w:ascii="Arial" w:hAnsi="Arial" w:cs="Arial"/>
                <w:bCs/>
              </w:rPr>
              <w:t xml:space="preserve"> Mucilage of GB bark</w:t>
            </w:r>
          </w:p>
        </w:tc>
      </w:tr>
    </w:tbl>
    <w:p w14:paraId="67CC321E" w14:textId="77777777" w:rsidR="00656AAD" w:rsidRPr="00341ACF" w:rsidRDefault="00656AAD" w:rsidP="00656AAD">
      <w:pPr>
        <w:spacing w:line="360" w:lineRule="auto"/>
        <w:jc w:val="both"/>
        <w:rPr>
          <w:rFonts w:ascii="Arial" w:hAnsi="Arial" w:cs="Arial"/>
          <w:b/>
          <w:bCs/>
        </w:rPr>
      </w:pPr>
    </w:p>
    <w:p w14:paraId="079902B0" w14:textId="251AD2DB" w:rsidR="004B68EB" w:rsidRPr="00341ACF" w:rsidRDefault="004B68EB" w:rsidP="00656AAD">
      <w:pPr>
        <w:spacing w:line="360" w:lineRule="auto"/>
        <w:jc w:val="both"/>
        <w:rPr>
          <w:rFonts w:ascii="Arial" w:hAnsi="Arial" w:cs="Arial"/>
          <w:b/>
          <w:bCs/>
        </w:rPr>
      </w:pPr>
      <w:r w:rsidRPr="00341ACF">
        <w:rPr>
          <w:rFonts w:ascii="Arial" w:hAnsi="Arial" w:cs="Arial"/>
          <w:b/>
          <w:bCs/>
        </w:rPr>
        <w:t>1.2. Methods</w:t>
      </w:r>
    </w:p>
    <w:p w14:paraId="1FAB849D" w14:textId="31DCD528" w:rsidR="00656AAD" w:rsidRPr="00341ACF" w:rsidRDefault="00656AAD" w:rsidP="00656AAD">
      <w:pPr>
        <w:spacing w:line="360" w:lineRule="auto"/>
        <w:jc w:val="both"/>
        <w:rPr>
          <w:rFonts w:ascii="Arial" w:hAnsi="Arial" w:cs="Arial"/>
          <w:b/>
          <w:bCs/>
          <w:u w:val="single"/>
        </w:rPr>
      </w:pPr>
      <w:r w:rsidRPr="00341ACF">
        <w:rPr>
          <w:rFonts w:ascii="Arial" w:hAnsi="Arial" w:cs="Arial"/>
          <w:b/>
          <w:bCs/>
          <w:u w:val="single"/>
        </w:rPr>
        <w:t>1.2</w:t>
      </w:r>
      <w:r w:rsidR="004B68EB" w:rsidRPr="00341ACF">
        <w:rPr>
          <w:rFonts w:ascii="Arial" w:hAnsi="Arial" w:cs="Arial"/>
          <w:b/>
          <w:bCs/>
          <w:u w:val="single"/>
        </w:rPr>
        <w:t xml:space="preserve">.1. </w:t>
      </w:r>
      <w:r w:rsidRPr="00341ACF">
        <w:rPr>
          <w:rFonts w:ascii="Arial" w:hAnsi="Arial" w:cs="Arial"/>
          <w:b/>
          <w:bCs/>
          <w:u w:val="single"/>
        </w:rPr>
        <w:t>Preparation of adobe specimens</w:t>
      </w:r>
    </w:p>
    <w:p w14:paraId="53E71389" w14:textId="00AE00FA" w:rsidR="00656AAD" w:rsidRPr="00341ACF" w:rsidRDefault="00656AAD" w:rsidP="00656AAD">
      <w:pPr>
        <w:spacing w:line="360" w:lineRule="auto"/>
        <w:jc w:val="both"/>
        <w:rPr>
          <w:rFonts w:ascii="Arial" w:hAnsi="Arial" w:cs="Arial"/>
        </w:rPr>
      </w:pPr>
      <w:r w:rsidRPr="00341ACF">
        <w:rPr>
          <w:rFonts w:ascii="Arial" w:hAnsi="Arial" w:cs="Arial"/>
        </w:rPr>
        <w:t>To obtain the best conditions for mixing, the soil used is ground and dried. The soil is oven-dried for 24 hours at a temperature of 65°C. Material mixes (soil + fibers) are first made dry, then mixed with water using an electric mixer. The dry mixes are homogenized with the fibers for a few minutes. Mixing with water lasts three minutes. The composite material is placed in the mold directly after mixing and homogenization. A block of 3 molds measuring 4x4x16cm</w:t>
      </w:r>
      <w:r w:rsidRPr="00341ACF">
        <w:rPr>
          <w:rFonts w:ascii="Arial" w:hAnsi="Arial" w:cs="Arial"/>
          <w:vertAlign w:val="superscript"/>
        </w:rPr>
        <w:t>3</w:t>
      </w:r>
      <w:r w:rsidRPr="00341ACF">
        <w:rPr>
          <w:rFonts w:ascii="Arial" w:hAnsi="Arial" w:cs="Arial"/>
        </w:rPr>
        <w:t xml:space="preserve"> found at LBTP was used to make the adobes for the mechanical tests, and another measuring 4x5x8cm</w:t>
      </w:r>
      <w:r w:rsidRPr="00341ACF">
        <w:rPr>
          <w:rFonts w:ascii="Arial" w:hAnsi="Arial" w:cs="Arial"/>
          <w:vertAlign w:val="superscript"/>
        </w:rPr>
        <w:t>3</w:t>
      </w:r>
      <w:r w:rsidRPr="00341ACF">
        <w:rPr>
          <w:rFonts w:ascii="Arial" w:hAnsi="Arial" w:cs="Arial"/>
        </w:rPr>
        <w:t xml:space="preserve"> for the thermal tests. They are made of hardened steel.</w:t>
      </w:r>
      <w:r w:rsidR="00A33B62" w:rsidRPr="00341ACF">
        <w:rPr>
          <w:rFonts w:ascii="Arial" w:hAnsi="Arial" w:cs="Arial"/>
        </w:rPr>
        <w:t xml:space="preserve"> </w:t>
      </w:r>
      <w:r w:rsidRPr="00341ACF">
        <w:rPr>
          <w:rFonts w:ascii="Arial" w:hAnsi="Arial" w:cs="Arial"/>
        </w:rPr>
        <w:t>Specimens are densified using a LBTP vibrating table.</w:t>
      </w:r>
    </w:p>
    <w:p w14:paraId="62E5465C" w14:textId="77777777" w:rsidR="00656AAD" w:rsidRPr="00341ACF" w:rsidRDefault="00656AAD" w:rsidP="00656AAD">
      <w:pPr>
        <w:pStyle w:val="ListParagraph"/>
        <w:numPr>
          <w:ilvl w:val="0"/>
          <w:numId w:val="33"/>
        </w:numPr>
        <w:spacing w:line="360" w:lineRule="auto"/>
        <w:jc w:val="both"/>
        <w:rPr>
          <w:rFonts w:ascii="Arial" w:hAnsi="Arial" w:cs="Arial"/>
          <w:b/>
          <w:bCs/>
          <w:lang w:val="fr-FR"/>
        </w:rPr>
      </w:pPr>
      <w:r w:rsidRPr="00341ACF">
        <w:rPr>
          <w:rFonts w:ascii="Arial" w:hAnsi="Arial" w:cs="Arial"/>
          <w:b/>
          <w:bCs/>
          <w:lang w:val="fr-FR"/>
        </w:rPr>
        <w:t>Coding of formulations</w:t>
      </w:r>
    </w:p>
    <w:p w14:paraId="10C91E3A" w14:textId="77777777" w:rsidR="00656AAD" w:rsidRPr="00341ACF" w:rsidRDefault="00656AAD" w:rsidP="00656AAD">
      <w:pPr>
        <w:spacing w:line="360" w:lineRule="auto"/>
        <w:jc w:val="center"/>
        <w:rPr>
          <w:rFonts w:ascii="Arial" w:hAnsi="Arial" w:cs="Arial"/>
        </w:rPr>
      </w:pPr>
      <w:r w:rsidRPr="00341ACF">
        <w:rPr>
          <w:rFonts w:ascii="Arial" w:hAnsi="Arial" w:cs="Arial"/>
        </w:rPr>
        <w:t>Table 2: Coding of different formulations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51"/>
        <w:gridCol w:w="1822"/>
        <w:gridCol w:w="851"/>
        <w:gridCol w:w="4394"/>
      </w:tblGrid>
      <w:tr w:rsidR="00656AAD" w:rsidRPr="00341ACF" w14:paraId="36510283" w14:textId="77777777" w:rsidTr="008C682B">
        <w:trPr>
          <w:jc w:val="center"/>
        </w:trPr>
        <w:tc>
          <w:tcPr>
            <w:tcW w:w="1433" w:type="dxa"/>
            <w:shd w:val="clear" w:color="auto" w:fill="auto"/>
          </w:tcPr>
          <w:p w14:paraId="0E9952A4" w14:textId="77777777" w:rsidR="00656AAD" w:rsidRPr="00341ACF" w:rsidRDefault="00656AAD" w:rsidP="008C682B">
            <w:pPr>
              <w:pStyle w:val="ListParagraph"/>
              <w:spacing w:after="0" w:line="276" w:lineRule="auto"/>
              <w:ind w:left="0"/>
              <w:jc w:val="right"/>
              <w:rPr>
                <w:rFonts w:ascii="Arial" w:hAnsi="Arial" w:cs="Arial"/>
                <w:b/>
                <w:bCs/>
                <w:sz w:val="18"/>
              </w:rPr>
            </w:pPr>
            <w:r w:rsidRPr="00341ACF">
              <w:rPr>
                <w:rFonts w:ascii="Arial" w:hAnsi="Arial" w:cs="Arial"/>
                <w:b/>
                <w:bCs/>
                <w:sz w:val="18"/>
              </w:rPr>
              <w:t>Formulation</w:t>
            </w:r>
          </w:p>
        </w:tc>
        <w:tc>
          <w:tcPr>
            <w:tcW w:w="851" w:type="dxa"/>
            <w:shd w:val="clear" w:color="auto" w:fill="auto"/>
          </w:tcPr>
          <w:p w14:paraId="2B042091" w14:textId="77777777" w:rsidR="00656AAD" w:rsidRPr="00341ACF" w:rsidRDefault="00656AAD" w:rsidP="008C682B">
            <w:pPr>
              <w:pStyle w:val="ListParagraph"/>
              <w:spacing w:after="0" w:line="276" w:lineRule="auto"/>
              <w:ind w:left="0"/>
              <w:jc w:val="right"/>
              <w:rPr>
                <w:rFonts w:ascii="Arial" w:hAnsi="Arial" w:cs="Arial"/>
                <w:b/>
                <w:bCs/>
                <w:sz w:val="18"/>
              </w:rPr>
            </w:pPr>
            <w:r w:rsidRPr="00341ACF">
              <w:rPr>
                <w:rFonts w:ascii="Arial" w:hAnsi="Arial" w:cs="Arial"/>
                <w:b/>
                <w:bCs/>
                <w:sz w:val="18"/>
              </w:rPr>
              <w:t>Sol (%)</w:t>
            </w:r>
          </w:p>
        </w:tc>
        <w:tc>
          <w:tcPr>
            <w:tcW w:w="1822" w:type="dxa"/>
            <w:shd w:val="clear" w:color="auto" w:fill="auto"/>
          </w:tcPr>
          <w:p w14:paraId="58621CFC" w14:textId="77777777" w:rsidR="00656AAD" w:rsidRPr="00341ACF" w:rsidRDefault="00656AAD" w:rsidP="008C682B">
            <w:pPr>
              <w:pStyle w:val="ListParagraph"/>
              <w:spacing w:after="0" w:line="276" w:lineRule="auto"/>
              <w:ind w:left="0"/>
              <w:jc w:val="right"/>
              <w:rPr>
                <w:rFonts w:ascii="Arial" w:hAnsi="Arial" w:cs="Arial"/>
                <w:b/>
                <w:bCs/>
                <w:sz w:val="18"/>
              </w:rPr>
            </w:pPr>
            <w:r w:rsidRPr="00341ACF">
              <w:rPr>
                <w:rFonts w:ascii="Arial" w:hAnsi="Arial" w:cs="Arial"/>
                <w:b/>
                <w:bCs/>
                <w:sz w:val="18"/>
              </w:rPr>
              <w:t>Mucilage (Viscosity)</w:t>
            </w:r>
          </w:p>
        </w:tc>
        <w:tc>
          <w:tcPr>
            <w:tcW w:w="851" w:type="dxa"/>
            <w:shd w:val="clear" w:color="auto" w:fill="auto"/>
          </w:tcPr>
          <w:p w14:paraId="46FEE63C" w14:textId="77777777" w:rsidR="00656AAD" w:rsidRPr="00341ACF" w:rsidRDefault="00656AAD" w:rsidP="008C682B">
            <w:pPr>
              <w:pStyle w:val="ListParagraph"/>
              <w:spacing w:after="0" w:line="276" w:lineRule="auto"/>
              <w:ind w:left="0"/>
              <w:jc w:val="center"/>
              <w:rPr>
                <w:rFonts w:ascii="Arial" w:hAnsi="Arial" w:cs="Arial"/>
                <w:b/>
                <w:bCs/>
                <w:sz w:val="18"/>
              </w:rPr>
            </w:pPr>
            <w:r w:rsidRPr="00341ACF">
              <w:rPr>
                <w:rFonts w:ascii="Arial" w:hAnsi="Arial" w:cs="Arial"/>
                <w:b/>
                <w:bCs/>
                <w:sz w:val="18"/>
              </w:rPr>
              <w:t>Codes</w:t>
            </w:r>
          </w:p>
        </w:tc>
        <w:tc>
          <w:tcPr>
            <w:tcW w:w="4394" w:type="dxa"/>
            <w:shd w:val="clear" w:color="auto" w:fill="auto"/>
          </w:tcPr>
          <w:p w14:paraId="3BD35AD9" w14:textId="77777777" w:rsidR="00656AAD" w:rsidRPr="00341ACF" w:rsidRDefault="00656AAD" w:rsidP="008C682B">
            <w:pPr>
              <w:pStyle w:val="ListParagraph"/>
              <w:spacing w:after="0" w:line="276" w:lineRule="auto"/>
              <w:ind w:left="0"/>
              <w:jc w:val="center"/>
              <w:rPr>
                <w:rFonts w:ascii="Arial" w:hAnsi="Arial" w:cs="Arial"/>
                <w:b/>
                <w:bCs/>
                <w:sz w:val="18"/>
              </w:rPr>
            </w:pPr>
            <w:r w:rsidRPr="00341ACF">
              <w:rPr>
                <w:rFonts w:ascii="Arial" w:hAnsi="Arial" w:cs="Arial"/>
                <w:b/>
                <w:bCs/>
                <w:sz w:val="18"/>
              </w:rPr>
              <w:t>Meaning</w:t>
            </w:r>
          </w:p>
        </w:tc>
      </w:tr>
      <w:tr w:rsidR="00656AAD" w:rsidRPr="00341ACF" w14:paraId="32538BDA" w14:textId="77777777" w:rsidTr="008C682B">
        <w:trPr>
          <w:jc w:val="center"/>
        </w:trPr>
        <w:tc>
          <w:tcPr>
            <w:tcW w:w="1433" w:type="dxa"/>
            <w:shd w:val="clear" w:color="auto" w:fill="auto"/>
          </w:tcPr>
          <w:p w14:paraId="5CDA2099"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1</w:t>
            </w:r>
          </w:p>
        </w:tc>
        <w:tc>
          <w:tcPr>
            <w:tcW w:w="851" w:type="dxa"/>
            <w:shd w:val="clear" w:color="auto" w:fill="auto"/>
          </w:tcPr>
          <w:p w14:paraId="37217296"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100</w:t>
            </w:r>
          </w:p>
        </w:tc>
        <w:tc>
          <w:tcPr>
            <w:tcW w:w="1822" w:type="dxa"/>
            <w:shd w:val="clear" w:color="auto" w:fill="auto"/>
          </w:tcPr>
          <w:p w14:paraId="1935B8A4"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0</w:t>
            </w:r>
          </w:p>
        </w:tc>
        <w:tc>
          <w:tcPr>
            <w:tcW w:w="851" w:type="dxa"/>
            <w:shd w:val="clear" w:color="auto" w:fill="auto"/>
          </w:tcPr>
          <w:p w14:paraId="3CF91E61"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NSO</w:t>
            </w:r>
          </w:p>
        </w:tc>
        <w:tc>
          <w:tcPr>
            <w:tcW w:w="4394" w:type="dxa"/>
            <w:shd w:val="clear" w:color="auto" w:fill="auto"/>
          </w:tcPr>
          <w:p w14:paraId="3C0F4EEC"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100% soil, without mucilage</w:t>
            </w:r>
          </w:p>
        </w:tc>
      </w:tr>
      <w:tr w:rsidR="00656AAD" w:rsidRPr="00341ACF" w14:paraId="1B850820" w14:textId="77777777" w:rsidTr="008C682B">
        <w:trPr>
          <w:jc w:val="center"/>
        </w:trPr>
        <w:tc>
          <w:tcPr>
            <w:tcW w:w="1433" w:type="dxa"/>
            <w:shd w:val="clear" w:color="auto" w:fill="auto"/>
          </w:tcPr>
          <w:p w14:paraId="4A28F50C"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2</w:t>
            </w:r>
          </w:p>
        </w:tc>
        <w:tc>
          <w:tcPr>
            <w:tcW w:w="851" w:type="dxa"/>
            <w:shd w:val="clear" w:color="auto" w:fill="auto"/>
          </w:tcPr>
          <w:p w14:paraId="204DB8CF" w14:textId="77777777" w:rsidR="00656AAD" w:rsidRPr="00341ACF" w:rsidRDefault="00656AAD" w:rsidP="008C682B">
            <w:pPr>
              <w:jc w:val="center"/>
              <w:rPr>
                <w:rFonts w:ascii="Arial" w:hAnsi="Arial" w:cs="Arial"/>
              </w:rPr>
            </w:pPr>
            <w:r w:rsidRPr="00341ACF">
              <w:rPr>
                <w:rFonts w:ascii="Arial" w:hAnsi="Arial" w:cs="Arial"/>
              </w:rPr>
              <w:t>100</w:t>
            </w:r>
          </w:p>
        </w:tc>
        <w:tc>
          <w:tcPr>
            <w:tcW w:w="1822" w:type="dxa"/>
            <w:shd w:val="clear" w:color="auto" w:fill="auto"/>
          </w:tcPr>
          <w:p w14:paraId="60B7A2CE"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25,30s</w:t>
            </w:r>
          </w:p>
        </w:tc>
        <w:tc>
          <w:tcPr>
            <w:tcW w:w="851" w:type="dxa"/>
            <w:shd w:val="clear" w:color="auto" w:fill="auto"/>
          </w:tcPr>
          <w:p w14:paraId="7FEDAF38"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SMv1</w:t>
            </w:r>
          </w:p>
        </w:tc>
        <w:tc>
          <w:tcPr>
            <w:tcW w:w="4394" w:type="dxa"/>
            <w:shd w:val="clear" w:color="auto" w:fill="auto"/>
          </w:tcPr>
          <w:p w14:paraId="5C67F73F"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Mixing with a v1 viscosity of 25.30s</w:t>
            </w:r>
          </w:p>
        </w:tc>
      </w:tr>
      <w:tr w:rsidR="00656AAD" w:rsidRPr="00341ACF" w14:paraId="04B1BC82" w14:textId="77777777" w:rsidTr="008C682B">
        <w:trPr>
          <w:jc w:val="center"/>
        </w:trPr>
        <w:tc>
          <w:tcPr>
            <w:tcW w:w="1433" w:type="dxa"/>
            <w:shd w:val="clear" w:color="auto" w:fill="auto"/>
          </w:tcPr>
          <w:p w14:paraId="59957E1A"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3</w:t>
            </w:r>
          </w:p>
        </w:tc>
        <w:tc>
          <w:tcPr>
            <w:tcW w:w="851" w:type="dxa"/>
            <w:shd w:val="clear" w:color="auto" w:fill="auto"/>
          </w:tcPr>
          <w:p w14:paraId="57139A6A" w14:textId="77777777" w:rsidR="00656AAD" w:rsidRPr="00341ACF" w:rsidRDefault="00656AAD" w:rsidP="008C682B">
            <w:pPr>
              <w:jc w:val="center"/>
              <w:rPr>
                <w:rFonts w:ascii="Arial" w:hAnsi="Arial" w:cs="Arial"/>
              </w:rPr>
            </w:pPr>
            <w:r w:rsidRPr="00341ACF">
              <w:rPr>
                <w:rFonts w:ascii="Arial" w:hAnsi="Arial" w:cs="Arial"/>
              </w:rPr>
              <w:t>100</w:t>
            </w:r>
          </w:p>
        </w:tc>
        <w:tc>
          <w:tcPr>
            <w:tcW w:w="1822" w:type="dxa"/>
            <w:shd w:val="clear" w:color="auto" w:fill="auto"/>
          </w:tcPr>
          <w:p w14:paraId="2617AEB9" w14:textId="77777777" w:rsidR="00656AAD" w:rsidRPr="00341ACF" w:rsidRDefault="00656AAD" w:rsidP="008C682B">
            <w:pPr>
              <w:jc w:val="center"/>
              <w:rPr>
                <w:rFonts w:ascii="Arial" w:hAnsi="Arial" w:cs="Arial"/>
              </w:rPr>
            </w:pPr>
            <w:r w:rsidRPr="00341ACF">
              <w:rPr>
                <w:rFonts w:ascii="Arial" w:hAnsi="Arial" w:cs="Arial"/>
              </w:rPr>
              <w:t>20s</w:t>
            </w:r>
          </w:p>
        </w:tc>
        <w:tc>
          <w:tcPr>
            <w:tcW w:w="851" w:type="dxa"/>
            <w:shd w:val="clear" w:color="auto" w:fill="auto"/>
          </w:tcPr>
          <w:p w14:paraId="7596BD5B" w14:textId="77777777" w:rsidR="00656AAD" w:rsidRPr="00341ACF" w:rsidRDefault="00656AAD" w:rsidP="008C682B">
            <w:pPr>
              <w:jc w:val="center"/>
              <w:rPr>
                <w:rFonts w:ascii="Arial" w:hAnsi="Arial" w:cs="Arial"/>
              </w:rPr>
            </w:pPr>
            <w:r w:rsidRPr="00341ACF">
              <w:rPr>
                <w:rFonts w:ascii="Arial" w:hAnsi="Arial" w:cs="Arial"/>
              </w:rPr>
              <w:t>SMv2</w:t>
            </w:r>
          </w:p>
        </w:tc>
        <w:tc>
          <w:tcPr>
            <w:tcW w:w="4394" w:type="dxa"/>
            <w:shd w:val="clear" w:color="auto" w:fill="auto"/>
          </w:tcPr>
          <w:p w14:paraId="32EB3735" w14:textId="77777777" w:rsidR="00656AAD" w:rsidRPr="00341ACF" w:rsidRDefault="00656AAD" w:rsidP="008C682B">
            <w:pPr>
              <w:jc w:val="center"/>
              <w:rPr>
                <w:rFonts w:ascii="Arial" w:hAnsi="Arial" w:cs="Arial"/>
              </w:rPr>
            </w:pPr>
            <w:r w:rsidRPr="00341ACF">
              <w:rPr>
                <w:rFonts w:ascii="Arial" w:hAnsi="Arial" w:cs="Arial"/>
              </w:rPr>
              <w:t>Mixing with a v2 viscosity of 20s</w:t>
            </w:r>
          </w:p>
        </w:tc>
      </w:tr>
      <w:tr w:rsidR="00656AAD" w:rsidRPr="00341ACF" w14:paraId="123ACCD2" w14:textId="77777777" w:rsidTr="008C682B">
        <w:trPr>
          <w:jc w:val="center"/>
        </w:trPr>
        <w:tc>
          <w:tcPr>
            <w:tcW w:w="1433" w:type="dxa"/>
            <w:shd w:val="clear" w:color="auto" w:fill="auto"/>
          </w:tcPr>
          <w:p w14:paraId="319968F2"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4</w:t>
            </w:r>
          </w:p>
        </w:tc>
        <w:tc>
          <w:tcPr>
            <w:tcW w:w="851" w:type="dxa"/>
            <w:shd w:val="clear" w:color="auto" w:fill="auto"/>
          </w:tcPr>
          <w:p w14:paraId="655BDBB6" w14:textId="77777777" w:rsidR="00656AAD" w:rsidRPr="00341ACF" w:rsidRDefault="00656AAD" w:rsidP="008C682B">
            <w:pPr>
              <w:jc w:val="center"/>
              <w:rPr>
                <w:rFonts w:ascii="Arial" w:hAnsi="Arial" w:cs="Arial"/>
              </w:rPr>
            </w:pPr>
            <w:r w:rsidRPr="00341ACF">
              <w:rPr>
                <w:rFonts w:ascii="Arial" w:hAnsi="Arial" w:cs="Arial"/>
              </w:rPr>
              <w:t>100</w:t>
            </w:r>
          </w:p>
        </w:tc>
        <w:tc>
          <w:tcPr>
            <w:tcW w:w="1822" w:type="dxa"/>
            <w:shd w:val="clear" w:color="auto" w:fill="auto"/>
          </w:tcPr>
          <w:p w14:paraId="1008C01E" w14:textId="77777777" w:rsidR="00656AAD" w:rsidRPr="00341ACF" w:rsidRDefault="00656AAD" w:rsidP="008C682B">
            <w:pPr>
              <w:jc w:val="center"/>
              <w:rPr>
                <w:rFonts w:ascii="Arial" w:hAnsi="Arial" w:cs="Arial"/>
              </w:rPr>
            </w:pPr>
            <w:r w:rsidRPr="00341ACF">
              <w:rPr>
                <w:rFonts w:ascii="Arial" w:hAnsi="Arial" w:cs="Arial"/>
              </w:rPr>
              <w:t>10s</w:t>
            </w:r>
          </w:p>
        </w:tc>
        <w:tc>
          <w:tcPr>
            <w:tcW w:w="851" w:type="dxa"/>
            <w:shd w:val="clear" w:color="auto" w:fill="auto"/>
          </w:tcPr>
          <w:p w14:paraId="3ABF0110" w14:textId="77777777" w:rsidR="00656AAD" w:rsidRPr="00341ACF" w:rsidRDefault="00656AAD" w:rsidP="008C682B">
            <w:pPr>
              <w:jc w:val="center"/>
              <w:rPr>
                <w:rFonts w:ascii="Arial" w:hAnsi="Arial" w:cs="Arial"/>
              </w:rPr>
            </w:pPr>
            <w:r w:rsidRPr="00341ACF">
              <w:rPr>
                <w:rFonts w:ascii="Arial" w:hAnsi="Arial" w:cs="Arial"/>
              </w:rPr>
              <w:t>SMv3</w:t>
            </w:r>
          </w:p>
        </w:tc>
        <w:tc>
          <w:tcPr>
            <w:tcW w:w="4394" w:type="dxa"/>
            <w:shd w:val="clear" w:color="auto" w:fill="auto"/>
          </w:tcPr>
          <w:p w14:paraId="4C988533" w14:textId="77777777" w:rsidR="00656AAD" w:rsidRPr="00341ACF" w:rsidRDefault="00656AAD" w:rsidP="008C682B">
            <w:pPr>
              <w:jc w:val="center"/>
              <w:rPr>
                <w:rFonts w:ascii="Arial" w:hAnsi="Arial" w:cs="Arial"/>
              </w:rPr>
            </w:pPr>
            <w:r w:rsidRPr="00341ACF">
              <w:rPr>
                <w:rFonts w:ascii="Arial" w:hAnsi="Arial" w:cs="Arial"/>
              </w:rPr>
              <w:t>Mixing with a v3 viscosity of 10s</w:t>
            </w:r>
          </w:p>
        </w:tc>
      </w:tr>
    </w:tbl>
    <w:p w14:paraId="74D05F37" w14:textId="77777777" w:rsidR="00656AAD" w:rsidRPr="00341ACF" w:rsidRDefault="00656AAD" w:rsidP="00656AAD">
      <w:pPr>
        <w:spacing w:line="276" w:lineRule="auto"/>
        <w:rPr>
          <w:rFonts w:ascii="Arial" w:hAnsi="Arial" w:cs="Arial"/>
          <w:bCs/>
        </w:rPr>
      </w:pPr>
    </w:p>
    <w:p w14:paraId="78E1B365" w14:textId="0AC381A8" w:rsidR="00656AAD" w:rsidRPr="00341ACF" w:rsidRDefault="004B68EB" w:rsidP="004B68EB">
      <w:pPr>
        <w:spacing w:line="360" w:lineRule="auto"/>
        <w:jc w:val="both"/>
        <w:rPr>
          <w:rFonts w:ascii="Arial" w:hAnsi="Arial" w:cs="Arial"/>
          <w:b/>
          <w:bCs/>
          <w:u w:val="single"/>
        </w:rPr>
      </w:pPr>
      <w:r w:rsidRPr="00341ACF">
        <w:rPr>
          <w:rFonts w:ascii="Arial" w:hAnsi="Arial" w:cs="Arial"/>
          <w:b/>
          <w:bCs/>
          <w:u w:val="single"/>
        </w:rPr>
        <w:t>1.2.2.</w:t>
      </w:r>
      <w:r w:rsidR="00656AAD" w:rsidRPr="00341ACF">
        <w:rPr>
          <w:rFonts w:ascii="Arial" w:hAnsi="Arial" w:cs="Arial"/>
          <w:b/>
          <w:bCs/>
          <w:u w:val="single"/>
        </w:rPr>
        <w:t xml:space="preserve"> Thermomechanical tests</w:t>
      </w:r>
    </w:p>
    <w:p w14:paraId="05AC119F" w14:textId="77777777" w:rsidR="00656AAD" w:rsidRPr="00341ACF" w:rsidRDefault="00656AAD" w:rsidP="001B2AD9">
      <w:pPr>
        <w:spacing w:line="360" w:lineRule="auto"/>
        <w:jc w:val="both"/>
        <w:rPr>
          <w:rFonts w:ascii="Arial" w:hAnsi="Arial" w:cs="Arial"/>
          <w:bCs/>
          <w:color w:val="4472C4"/>
        </w:rPr>
      </w:pPr>
      <w:r w:rsidRPr="00341ACF">
        <w:rPr>
          <w:rFonts w:ascii="Arial" w:hAnsi="Arial" w:cs="Arial"/>
          <w:bCs/>
        </w:rPr>
        <w:t>The 3-point bending and compression tests were carried out in accordance with standards (NF EN 12390 - 5, 2001) [10] and (NF EN 12390 - 3, 2003) [11] respectively, at 28 days curing. Each test was carried out on three specimens of the same formulation</w:t>
      </w:r>
      <w:r w:rsidRPr="00341ACF">
        <w:rPr>
          <w:rFonts w:ascii="Arial" w:hAnsi="Arial" w:cs="Arial"/>
          <w:bCs/>
          <w:color w:val="4472C4"/>
        </w:rPr>
        <w:t>.</w:t>
      </w:r>
    </w:p>
    <w:p w14:paraId="6F680250" w14:textId="4C63B739" w:rsidR="00656AAD" w:rsidRPr="00341ACF" w:rsidRDefault="004B68EB" w:rsidP="004B68EB">
      <w:pPr>
        <w:pStyle w:val="AbstHead"/>
        <w:spacing w:after="120"/>
        <w:jc w:val="both"/>
        <w:rPr>
          <w:rFonts w:ascii="Arial" w:hAnsi="Arial" w:cs="Arial"/>
        </w:rPr>
      </w:pPr>
      <w:commentRangeStart w:id="4"/>
      <w:r w:rsidRPr="00341ACF">
        <w:rPr>
          <w:rFonts w:ascii="Arial" w:hAnsi="Arial" w:cs="Arial"/>
        </w:rPr>
        <w:lastRenderedPageBreak/>
        <w:t xml:space="preserve">3. </w:t>
      </w:r>
      <w:r w:rsidR="00656AAD" w:rsidRPr="00341ACF">
        <w:rPr>
          <w:rFonts w:ascii="Arial" w:hAnsi="Arial" w:cs="Arial"/>
        </w:rPr>
        <w:t>RESULTS AND DISCUSSION</w:t>
      </w:r>
      <w:commentRangeEnd w:id="4"/>
      <w:r w:rsidR="00EE1C5B">
        <w:rPr>
          <w:rStyle w:val="CommentReference"/>
          <w:rFonts w:ascii="Times New Roman" w:hAnsi="Times New Roman"/>
          <w:b w:val="0"/>
          <w:caps w:val="0"/>
          <w:lang w:val="nb-NO" w:eastAsia="nb-NO"/>
        </w:rPr>
        <w:commentReference w:id="4"/>
      </w:r>
    </w:p>
    <w:p w14:paraId="23AA24FB" w14:textId="0DD217F1" w:rsidR="004B68EB" w:rsidRPr="00341ACF" w:rsidRDefault="004B68EB" w:rsidP="004B68EB">
      <w:pPr>
        <w:pStyle w:val="Body"/>
        <w:spacing w:after="120"/>
        <w:rPr>
          <w:rFonts w:ascii="Arial" w:hAnsi="Arial" w:cs="Arial"/>
        </w:rPr>
      </w:pPr>
      <w:commentRangeStart w:id="5"/>
      <w:r w:rsidRPr="00341ACF">
        <w:rPr>
          <w:rFonts w:ascii="Arial" w:hAnsi="Arial" w:cs="Arial"/>
        </w:rPr>
        <w:t xml:space="preserve">The results observed from experiment are presented in this section. </w:t>
      </w:r>
      <w:commentRangeEnd w:id="5"/>
      <w:r w:rsidR="00DE5A81">
        <w:rPr>
          <w:rStyle w:val="CommentReference"/>
          <w:rFonts w:ascii="Times New Roman" w:hAnsi="Times New Roman"/>
          <w:lang w:val="nb-NO" w:eastAsia="nb-NO"/>
        </w:rPr>
        <w:commentReference w:id="5"/>
      </w:r>
    </w:p>
    <w:p w14:paraId="699D14DC" w14:textId="0E6C29F1" w:rsidR="00656AAD" w:rsidRPr="00341ACF" w:rsidRDefault="004B68EB" w:rsidP="00656AAD">
      <w:pPr>
        <w:pStyle w:val="ListParagraph"/>
        <w:spacing w:line="360" w:lineRule="auto"/>
        <w:ind w:left="0"/>
        <w:jc w:val="both"/>
        <w:rPr>
          <w:rFonts w:ascii="Arial" w:hAnsi="Arial" w:cs="Arial"/>
          <w:b/>
          <w:bCs/>
          <w:sz w:val="20"/>
          <w:szCs w:val="20"/>
        </w:rPr>
      </w:pPr>
      <w:r w:rsidRPr="00341ACF">
        <w:rPr>
          <w:rFonts w:ascii="Arial" w:hAnsi="Arial" w:cs="Arial"/>
          <w:b/>
          <w:bCs/>
          <w:sz w:val="20"/>
          <w:szCs w:val="20"/>
        </w:rPr>
        <w:t>3.1.</w:t>
      </w:r>
      <w:r w:rsidR="00CA5D2E" w:rsidRPr="00341ACF">
        <w:rPr>
          <w:rFonts w:ascii="Arial" w:hAnsi="Arial" w:cs="Arial"/>
          <w:b/>
          <w:bCs/>
          <w:sz w:val="20"/>
          <w:szCs w:val="20"/>
        </w:rPr>
        <w:t xml:space="preserve"> </w:t>
      </w:r>
      <w:r w:rsidR="00656AAD" w:rsidRPr="00341ACF">
        <w:rPr>
          <w:rFonts w:ascii="Arial" w:hAnsi="Arial" w:cs="Arial"/>
          <w:b/>
          <w:bCs/>
          <w:sz w:val="20"/>
          <w:szCs w:val="20"/>
        </w:rPr>
        <w:t>Effect of GB mucilage on the compressive strength of adobes</w:t>
      </w:r>
    </w:p>
    <w:p w14:paraId="1DAFC529" w14:textId="3A10CFA1" w:rsidR="0083401A" w:rsidRPr="00341ACF" w:rsidRDefault="00656AAD" w:rsidP="00656AAD">
      <w:pPr>
        <w:pStyle w:val="Body"/>
        <w:spacing w:after="0"/>
        <w:rPr>
          <w:rFonts w:ascii="Arial" w:hAnsi="Arial" w:cs="Arial"/>
        </w:rPr>
      </w:pPr>
      <w:r w:rsidRPr="00341ACF">
        <w:rPr>
          <w:rFonts w:ascii="Arial" w:hAnsi="Arial" w:cs="Arial"/>
        </w:rPr>
        <w:t xml:space="preserve">Figure </w:t>
      </w:r>
      <w:r w:rsidR="00F53E2D">
        <w:rPr>
          <w:rFonts w:ascii="Arial" w:hAnsi="Arial" w:cs="Arial"/>
        </w:rPr>
        <w:t>3</w:t>
      </w:r>
      <w:r w:rsidRPr="00341ACF">
        <w:rPr>
          <w:rFonts w:ascii="Arial" w:hAnsi="Arial" w:cs="Arial"/>
        </w:rPr>
        <w:t xml:space="preserve"> shows the effect of varying the viscosity of Grewia bicolor on compressive strength.</w:t>
      </w:r>
    </w:p>
    <w:p w14:paraId="405D2E2D" w14:textId="77777777" w:rsidR="002E57E5" w:rsidRPr="00341ACF" w:rsidRDefault="002E57E5" w:rsidP="002E57E5">
      <w:pPr>
        <w:pStyle w:val="ListParagraph"/>
        <w:spacing w:after="120" w:line="360" w:lineRule="auto"/>
        <w:ind w:left="0"/>
        <w:jc w:val="both"/>
        <w:rPr>
          <w:rFonts w:ascii="Arial" w:hAnsi="Arial" w:cs="Arial"/>
        </w:rPr>
      </w:pPr>
    </w:p>
    <w:p w14:paraId="51C15647"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007A3C70" wp14:editId="6C6D4ED4">
            <wp:extent cx="2863215" cy="2132965"/>
            <wp:effectExtent l="0" t="0" r="13335" b="63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17CB25" w14:textId="075829F5" w:rsidR="002E57E5" w:rsidRPr="00341ACF" w:rsidRDefault="002E57E5" w:rsidP="002E57E5">
      <w:pPr>
        <w:spacing w:line="360" w:lineRule="auto"/>
        <w:ind w:left="360"/>
        <w:jc w:val="center"/>
        <w:rPr>
          <w:rFonts w:ascii="Arial" w:hAnsi="Arial" w:cs="Arial"/>
          <w:bCs/>
        </w:rPr>
      </w:pPr>
      <w:commentRangeStart w:id="6"/>
      <w:r w:rsidRPr="00341ACF">
        <w:rPr>
          <w:rFonts w:ascii="Arial" w:hAnsi="Arial" w:cs="Arial"/>
          <w:bCs/>
        </w:rPr>
        <w:t xml:space="preserve">Figure </w:t>
      </w:r>
      <w:r w:rsidR="00F53E2D">
        <w:rPr>
          <w:rFonts w:ascii="Arial" w:hAnsi="Arial" w:cs="Arial"/>
          <w:bCs/>
        </w:rPr>
        <w:t>3</w:t>
      </w:r>
      <w:r w:rsidRPr="00341ACF">
        <w:rPr>
          <w:rFonts w:ascii="Arial" w:hAnsi="Arial" w:cs="Arial"/>
          <w:bCs/>
        </w:rPr>
        <w:t>: Effect of varying the viscosity of GB mucilage on the compressive strength of adobe specimens.</w:t>
      </w:r>
      <w:commentRangeEnd w:id="6"/>
      <w:r w:rsidR="003576D0">
        <w:rPr>
          <w:rStyle w:val="CommentReference"/>
          <w:rFonts w:ascii="Times New Roman" w:hAnsi="Times New Roman"/>
          <w:lang w:val="nb-NO" w:eastAsia="nb-NO"/>
        </w:rPr>
        <w:commentReference w:id="6"/>
      </w:r>
    </w:p>
    <w:p w14:paraId="08D90CC2" w14:textId="77777777" w:rsidR="002E57E5" w:rsidRPr="00341ACF" w:rsidRDefault="002E57E5" w:rsidP="002E57E5">
      <w:pPr>
        <w:spacing w:line="360" w:lineRule="auto"/>
        <w:ind w:left="360"/>
        <w:jc w:val="both"/>
        <w:rPr>
          <w:rFonts w:ascii="Arial" w:hAnsi="Arial" w:cs="Arial"/>
          <w:bCs/>
        </w:rPr>
      </w:pPr>
      <w:r w:rsidRPr="00341ACF">
        <w:rPr>
          <w:rFonts w:ascii="Arial" w:hAnsi="Arial" w:cs="Arial"/>
          <w:bCs/>
        </w:rPr>
        <w:t xml:space="preserve">The results in the figure show an improvement in compressive strengths with mucilage compared with the formulation with 100% soil without binder. The maximum is reached with a viscosity of 25.30s (5.74MPa). There was an increase in compressive strength with increasing mucilage viscosity. This result is in agreement with the results of work ([3], [4], [5]) carried out with fibers as </w:t>
      </w:r>
      <w:proofErr w:type="spellStart"/>
      <w:r w:rsidRPr="00341ACF">
        <w:rPr>
          <w:rFonts w:ascii="Arial" w:hAnsi="Arial" w:cs="Arial"/>
          <w:bCs/>
        </w:rPr>
        <w:t>stabilisers</w:t>
      </w:r>
      <w:proofErr w:type="spellEnd"/>
      <w:r w:rsidRPr="00341ACF">
        <w:rPr>
          <w:rFonts w:ascii="Arial" w:hAnsi="Arial" w:cs="Arial"/>
          <w:bCs/>
        </w:rPr>
        <w:t>.</w:t>
      </w:r>
    </w:p>
    <w:p w14:paraId="09CB1871" w14:textId="2D70236A" w:rsidR="002E57E5" w:rsidRPr="00341ACF" w:rsidRDefault="00CA5D2E" w:rsidP="002E57E5">
      <w:pPr>
        <w:spacing w:line="360" w:lineRule="auto"/>
        <w:ind w:left="360"/>
        <w:jc w:val="both"/>
        <w:rPr>
          <w:rFonts w:ascii="Arial" w:hAnsi="Arial" w:cs="Arial"/>
          <w:b/>
        </w:rPr>
      </w:pPr>
      <w:r w:rsidRPr="00341ACF">
        <w:rPr>
          <w:rFonts w:ascii="Arial" w:hAnsi="Arial" w:cs="Arial"/>
          <w:b/>
        </w:rPr>
        <w:t xml:space="preserve">3.2. </w:t>
      </w:r>
      <w:r w:rsidR="002E57E5" w:rsidRPr="00341ACF">
        <w:rPr>
          <w:rFonts w:ascii="Arial" w:hAnsi="Arial" w:cs="Arial"/>
          <w:b/>
        </w:rPr>
        <w:t xml:space="preserve"> Effect of GB mucilage on the flexural strength of adobes</w:t>
      </w:r>
    </w:p>
    <w:p w14:paraId="4F755B3D" w14:textId="0840C17C" w:rsidR="002E57E5" w:rsidRPr="00341ACF" w:rsidRDefault="002E57E5" w:rsidP="002E57E5">
      <w:pPr>
        <w:spacing w:line="360" w:lineRule="auto"/>
        <w:ind w:left="360"/>
        <w:jc w:val="both"/>
        <w:rPr>
          <w:rFonts w:ascii="Arial" w:hAnsi="Arial" w:cs="Arial"/>
          <w:bCs/>
          <w:color w:val="4472C4"/>
        </w:rPr>
      </w:pPr>
      <w:r w:rsidRPr="00341ACF">
        <w:rPr>
          <w:rFonts w:ascii="Arial" w:hAnsi="Arial" w:cs="Arial"/>
          <w:bCs/>
        </w:rPr>
        <w:t xml:space="preserve">Figure </w:t>
      </w:r>
      <w:r w:rsidR="00F53E2D">
        <w:rPr>
          <w:rFonts w:ascii="Arial" w:hAnsi="Arial" w:cs="Arial"/>
          <w:bCs/>
        </w:rPr>
        <w:t>4</w:t>
      </w:r>
      <w:r w:rsidRPr="00341ACF">
        <w:rPr>
          <w:rFonts w:ascii="Arial" w:hAnsi="Arial" w:cs="Arial"/>
          <w:bCs/>
        </w:rPr>
        <w:t xml:space="preserve"> shows the effect of varying mucilage viscosity on the flexural strength of adobe specimens.</w:t>
      </w:r>
    </w:p>
    <w:p w14:paraId="643A0D7C"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3876196C" wp14:editId="25BA13BC">
            <wp:extent cx="2898775" cy="2199005"/>
            <wp:effectExtent l="0" t="0" r="15875" b="1079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2439CC" w14:textId="45A536AB" w:rsidR="002E57E5" w:rsidRPr="00341ACF" w:rsidRDefault="002E57E5" w:rsidP="002E57E5">
      <w:pPr>
        <w:spacing w:line="360" w:lineRule="auto"/>
        <w:jc w:val="center"/>
        <w:rPr>
          <w:rFonts w:ascii="Arial" w:hAnsi="Arial" w:cs="Arial"/>
          <w:bCs/>
        </w:rPr>
      </w:pPr>
      <w:r w:rsidRPr="00341ACF">
        <w:rPr>
          <w:rFonts w:ascii="Arial" w:hAnsi="Arial" w:cs="Arial"/>
          <w:bCs/>
        </w:rPr>
        <w:lastRenderedPageBreak/>
        <w:t xml:space="preserve">Figure </w:t>
      </w:r>
      <w:proofErr w:type="gramStart"/>
      <w:r w:rsidR="00F53E2D">
        <w:rPr>
          <w:rFonts w:ascii="Arial" w:hAnsi="Arial" w:cs="Arial"/>
          <w:bCs/>
        </w:rPr>
        <w:t>4</w:t>
      </w:r>
      <w:r w:rsidRPr="00341ACF">
        <w:rPr>
          <w:rFonts w:ascii="Arial" w:hAnsi="Arial" w:cs="Arial"/>
          <w:bCs/>
        </w:rPr>
        <w:t xml:space="preserve"> :</w:t>
      </w:r>
      <w:proofErr w:type="gramEnd"/>
      <w:r w:rsidRPr="00341ACF">
        <w:rPr>
          <w:rFonts w:ascii="Arial" w:hAnsi="Arial" w:cs="Arial"/>
          <w:bCs/>
        </w:rPr>
        <w:t xml:space="preserve"> Effect of varying the viscosity of mucilage on the flexural strength of adobe specimens</w:t>
      </w:r>
    </w:p>
    <w:p w14:paraId="62CA023A" w14:textId="77777777" w:rsidR="002E57E5" w:rsidRPr="00341ACF" w:rsidRDefault="002E57E5" w:rsidP="002E57E5">
      <w:pPr>
        <w:spacing w:line="360" w:lineRule="auto"/>
        <w:jc w:val="both"/>
        <w:rPr>
          <w:rFonts w:ascii="Arial" w:hAnsi="Arial" w:cs="Arial"/>
          <w:bCs/>
        </w:rPr>
      </w:pPr>
      <w:r w:rsidRPr="00341ACF">
        <w:rPr>
          <w:rFonts w:ascii="Arial" w:hAnsi="Arial" w:cs="Arial"/>
          <w:bCs/>
        </w:rPr>
        <w:t xml:space="preserve">As with compressive strength, the results in the figure show an improvement in flexural strength with mucilage compared with the formulation with 100% soil without binder. The maximum is reached with a viscosity of 25.30s (2.88 MPa) ([6], [7], [8], [9]). </w:t>
      </w:r>
    </w:p>
    <w:p w14:paraId="7AC450F8" w14:textId="77777777" w:rsidR="002E57E5" w:rsidRPr="00341ACF" w:rsidRDefault="002E57E5" w:rsidP="002E57E5">
      <w:pPr>
        <w:spacing w:line="360" w:lineRule="auto"/>
        <w:jc w:val="both"/>
        <w:rPr>
          <w:rFonts w:ascii="Arial" w:hAnsi="Arial" w:cs="Arial"/>
          <w:bCs/>
        </w:rPr>
      </w:pPr>
      <w:r w:rsidRPr="00341ACF">
        <w:rPr>
          <w:rFonts w:ascii="Arial" w:hAnsi="Arial" w:cs="Arial"/>
          <w:bCs/>
        </w:rPr>
        <w:t xml:space="preserve">An increase in flexural strength is observed as a function of increasing mucilage viscosity. The same trend was obtained from work carried out on adobes </w:t>
      </w:r>
      <w:proofErr w:type="spellStart"/>
      <w:r w:rsidRPr="00341ACF">
        <w:rPr>
          <w:rFonts w:ascii="Arial" w:hAnsi="Arial" w:cs="Arial"/>
          <w:bCs/>
        </w:rPr>
        <w:t>stabilised</w:t>
      </w:r>
      <w:proofErr w:type="spellEnd"/>
      <w:r w:rsidRPr="00341ACF">
        <w:rPr>
          <w:rFonts w:ascii="Arial" w:hAnsi="Arial" w:cs="Arial"/>
          <w:bCs/>
        </w:rPr>
        <w:t xml:space="preserve"> with plant fibers.</w:t>
      </w:r>
    </w:p>
    <w:p w14:paraId="58633B7E" w14:textId="02DED50F" w:rsidR="002E57E5" w:rsidRPr="00341ACF" w:rsidRDefault="00A33B62" w:rsidP="00A33B62">
      <w:pPr>
        <w:spacing w:line="360" w:lineRule="auto"/>
        <w:jc w:val="both"/>
        <w:rPr>
          <w:rFonts w:ascii="Arial" w:hAnsi="Arial" w:cs="Arial"/>
          <w:b/>
        </w:rPr>
      </w:pPr>
      <w:r w:rsidRPr="00341ACF">
        <w:rPr>
          <w:rFonts w:ascii="Arial" w:hAnsi="Arial" w:cs="Arial"/>
          <w:b/>
        </w:rPr>
        <w:t xml:space="preserve">3.3. </w:t>
      </w:r>
      <w:r w:rsidR="002E57E5" w:rsidRPr="00341ACF">
        <w:rPr>
          <w:rFonts w:ascii="Arial" w:hAnsi="Arial" w:cs="Arial"/>
          <w:b/>
        </w:rPr>
        <w:t>Effect of WB mucilage on the thermal conductivity of adobes</w:t>
      </w:r>
    </w:p>
    <w:p w14:paraId="71EE4549" w14:textId="0D39F94D" w:rsidR="002E57E5" w:rsidRPr="00341ACF" w:rsidRDefault="002E57E5" w:rsidP="002E57E5">
      <w:pPr>
        <w:spacing w:line="360" w:lineRule="auto"/>
        <w:jc w:val="both"/>
        <w:rPr>
          <w:rFonts w:ascii="Arial" w:hAnsi="Arial" w:cs="Arial"/>
        </w:rPr>
      </w:pPr>
      <w:r w:rsidRPr="00341ACF">
        <w:rPr>
          <w:rFonts w:ascii="Arial" w:hAnsi="Arial" w:cs="Arial"/>
          <w:bCs/>
        </w:rPr>
        <w:t xml:space="preserve">Figure </w:t>
      </w:r>
      <w:r w:rsidR="0023557D">
        <w:rPr>
          <w:rFonts w:ascii="Arial" w:hAnsi="Arial" w:cs="Arial"/>
          <w:bCs/>
        </w:rPr>
        <w:t xml:space="preserve">5 </w:t>
      </w:r>
      <w:r w:rsidRPr="00341ACF">
        <w:rPr>
          <w:rFonts w:ascii="Arial" w:hAnsi="Arial" w:cs="Arial"/>
          <w:bCs/>
        </w:rPr>
        <w:t>shows the effect of varying mucilage viscosity on the thermal conductivity of adobe specimens.</w:t>
      </w:r>
    </w:p>
    <w:p w14:paraId="5CE4ECAA"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6E93E26B" wp14:editId="3A621BE2">
            <wp:extent cx="3028315" cy="2136775"/>
            <wp:effectExtent l="0" t="0" r="635" b="158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582C5E" w14:textId="621248C8" w:rsidR="002E57E5" w:rsidRPr="00341ACF" w:rsidRDefault="002E57E5" w:rsidP="002E57E5">
      <w:pPr>
        <w:spacing w:line="360" w:lineRule="auto"/>
        <w:jc w:val="center"/>
        <w:rPr>
          <w:rFonts w:ascii="Arial" w:hAnsi="Arial" w:cs="Arial"/>
          <w:bCs/>
        </w:rPr>
      </w:pPr>
      <w:r w:rsidRPr="00341ACF">
        <w:rPr>
          <w:rFonts w:ascii="Arial" w:hAnsi="Arial" w:cs="Arial"/>
          <w:bCs/>
        </w:rPr>
        <w:t xml:space="preserve">Figure </w:t>
      </w:r>
      <w:proofErr w:type="gramStart"/>
      <w:r w:rsidR="0023557D">
        <w:rPr>
          <w:rFonts w:ascii="Arial" w:hAnsi="Arial" w:cs="Arial"/>
          <w:bCs/>
        </w:rPr>
        <w:t>5</w:t>
      </w:r>
      <w:r w:rsidRPr="00341ACF">
        <w:rPr>
          <w:rFonts w:ascii="Arial" w:hAnsi="Arial" w:cs="Arial"/>
          <w:bCs/>
        </w:rPr>
        <w:t xml:space="preserve"> :</w:t>
      </w:r>
      <w:proofErr w:type="gramEnd"/>
      <w:r w:rsidRPr="00341ACF">
        <w:rPr>
          <w:rFonts w:ascii="Arial" w:hAnsi="Arial" w:cs="Arial"/>
          <w:bCs/>
        </w:rPr>
        <w:t xml:space="preserve"> Effect of varying mucilage viscosity on the thermal conductivity of adobe specimens.</w:t>
      </w:r>
    </w:p>
    <w:p w14:paraId="32AB0098" w14:textId="77777777" w:rsidR="002E57E5" w:rsidRPr="00341ACF" w:rsidRDefault="002E57E5" w:rsidP="002E57E5">
      <w:pPr>
        <w:spacing w:line="360" w:lineRule="auto"/>
        <w:jc w:val="both"/>
        <w:rPr>
          <w:rFonts w:ascii="Arial" w:hAnsi="Arial" w:cs="Arial"/>
          <w:bCs/>
        </w:rPr>
      </w:pPr>
      <w:r w:rsidRPr="00341ACF">
        <w:rPr>
          <w:rFonts w:ascii="Arial" w:hAnsi="Arial" w:cs="Arial"/>
          <w:bCs/>
        </w:rPr>
        <w:t>The results in the figure show a decrease in thermal conductivity with mucilage as the viscosity of the mucilage increases. The thermal conductivity varies from 0.69 to 0.60 W/</w:t>
      </w:r>
      <w:proofErr w:type="spellStart"/>
      <w:r w:rsidRPr="00341ACF">
        <w:rPr>
          <w:rFonts w:ascii="Arial" w:hAnsi="Arial" w:cs="Arial"/>
          <w:bCs/>
        </w:rPr>
        <w:t>mK.</w:t>
      </w:r>
      <w:proofErr w:type="spellEnd"/>
      <w:r w:rsidRPr="00341ACF">
        <w:rPr>
          <w:rFonts w:ascii="Arial" w:hAnsi="Arial" w:cs="Arial"/>
          <w:bCs/>
        </w:rPr>
        <w:t xml:space="preserve"> This result shows the same trend with adobes made from GB bark fibers. The same decrease was obtained from work carried out on raw earth bricks </w:t>
      </w:r>
      <w:proofErr w:type="spellStart"/>
      <w:r w:rsidRPr="00341ACF">
        <w:rPr>
          <w:rFonts w:ascii="Arial" w:hAnsi="Arial" w:cs="Arial"/>
          <w:bCs/>
        </w:rPr>
        <w:t>stabilised</w:t>
      </w:r>
      <w:proofErr w:type="spellEnd"/>
      <w:r w:rsidRPr="00341ACF">
        <w:rPr>
          <w:rFonts w:ascii="Arial" w:hAnsi="Arial" w:cs="Arial"/>
          <w:bCs/>
        </w:rPr>
        <w:t xml:space="preserve"> with plant fibers [3], [4], [5], [6], [7], [8], [9].</w:t>
      </w:r>
    </w:p>
    <w:p w14:paraId="65429704" w14:textId="7B547CF8" w:rsidR="002E57E5" w:rsidRPr="00341ACF" w:rsidRDefault="00CA5D2E" w:rsidP="002E57E5">
      <w:pPr>
        <w:spacing w:line="360" w:lineRule="auto"/>
        <w:jc w:val="both"/>
        <w:rPr>
          <w:rFonts w:ascii="Arial" w:hAnsi="Arial" w:cs="Arial"/>
          <w:b/>
        </w:rPr>
      </w:pPr>
      <w:r w:rsidRPr="00341ACF">
        <w:rPr>
          <w:rFonts w:ascii="Arial" w:hAnsi="Arial" w:cs="Arial"/>
          <w:b/>
        </w:rPr>
        <w:t>3.</w:t>
      </w:r>
      <w:r w:rsidR="00A33B62" w:rsidRPr="00341ACF">
        <w:rPr>
          <w:rFonts w:ascii="Arial" w:hAnsi="Arial" w:cs="Arial"/>
          <w:b/>
        </w:rPr>
        <w:t>4</w:t>
      </w:r>
      <w:r w:rsidRPr="00341ACF">
        <w:rPr>
          <w:rFonts w:ascii="Arial" w:hAnsi="Arial" w:cs="Arial"/>
          <w:b/>
        </w:rPr>
        <w:t xml:space="preserve">. </w:t>
      </w:r>
      <w:r w:rsidR="002E57E5" w:rsidRPr="00341ACF">
        <w:rPr>
          <w:rFonts w:ascii="Arial" w:hAnsi="Arial" w:cs="Arial"/>
          <w:b/>
        </w:rPr>
        <w:t>Effect of GB mucilage on the thermal resistance of adobes</w:t>
      </w:r>
    </w:p>
    <w:p w14:paraId="46A85F73" w14:textId="771790CD" w:rsidR="002E57E5" w:rsidRPr="00341ACF" w:rsidRDefault="002E57E5" w:rsidP="002E57E5">
      <w:pPr>
        <w:spacing w:line="360" w:lineRule="auto"/>
        <w:jc w:val="both"/>
        <w:rPr>
          <w:rFonts w:ascii="Arial" w:hAnsi="Arial" w:cs="Arial"/>
          <w:bCs/>
        </w:rPr>
      </w:pPr>
      <w:r w:rsidRPr="00341ACF">
        <w:rPr>
          <w:rFonts w:ascii="Arial" w:hAnsi="Arial" w:cs="Arial"/>
          <w:bCs/>
        </w:rPr>
        <w:t xml:space="preserve">Figure </w:t>
      </w:r>
      <w:r w:rsidR="0023557D">
        <w:rPr>
          <w:rFonts w:ascii="Arial" w:hAnsi="Arial" w:cs="Arial"/>
          <w:bCs/>
        </w:rPr>
        <w:t>6</w:t>
      </w:r>
      <w:r w:rsidRPr="00341ACF">
        <w:rPr>
          <w:rFonts w:ascii="Arial" w:hAnsi="Arial" w:cs="Arial"/>
          <w:bCs/>
        </w:rPr>
        <w:t xml:space="preserve"> shows the effect of varying the viscosity of GB mucilage on the thermal resistance of adobe specimens</w:t>
      </w:r>
      <w:r w:rsidR="00F73954" w:rsidRPr="00341ACF">
        <w:rPr>
          <w:rFonts w:ascii="Arial" w:hAnsi="Arial" w:cs="Arial"/>
          <w:bCs/>
        </w:rPr>
        <w:t>.</w:t>
      </w:r>
    </w:p>
    <w:p w14:paraId="4462A74D"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lastRenderedPageBreak/>
        <w:drawing>
          <wp:inline distT="0" distB="0" distL="0" distR="0" wp14:anchorId="60D46E10" wp14:editId="508F4828">
            <wp:extent cx="3136900" cy="2159000"/>
            <wp:effectExtent l="0" t="0" r="6350" b="12700"/>
            <wp:docPr id="1020622681" name="Graphique 10206226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B91DBA" w14:textId="11ECD847"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proofErr w:type="gramStart"/>
      <w:r w:rsidR="0023557D">
        <w:rPr>
          <w:rFonts w:ascii="Arial" w:hAnsi="Arial" w:cs="Arial"/>
          <w:bCs/>
        </w:rPr>
        <w:t>6</w:t>
      </w:r>
      <w:r w:rsidRPr="00341ACF">
        <w:rPr>
          <w:rFonts w:ascii="Arial" w:hAnsi="Arial" w:cs="Arial"/>
          <w:bCs/>
        </w:rPr>
        <w:t xml:space="preserve"> :</w:t>
      </w:r>
      <w:proofErr w:type="gramEnd"/>
      <w:r w:rsidRPr="00341ACF">
        <w:rPr>
          <w:rFonts w:ascii="Arial" w:hAnsi="Arial" w:cs="Arial"/>
          <w:bCs/>
        </w:rPr>
        <w:t xml:space="preserve"> Effect of varying the viscosity of GB mucilage on the thermal resistance of adobe specimens</w:t>
      </w:r>
    </w:p>
    <w:p w14:paraId="33B61980" w14:textId="77777777" w:rsidR="002E57E5" w:rsidRPr="00341ACF" w:rsidRDefault="002E57E5" w:rsidP="00341ACF">
      <w:pPr>
        <w:spacing w:line="360" w:lineRule="auto"/>
        <w:jc w:val="both"/>
        <w:rPr>
          <w:rFonts w:ascii="Arial" w:hAnsi="Arial" w:cs="Arial"/>
        </w:rPr>
      </w:pPr>
      <w:r w:rsidRPr="00341ACF">
        <w:rPr>
          <w:rFonts w:ascii="Arial" w:hAnsi="Arial" w:cs="Arial"/>
        </w:rPr>
        <w:t xml:space="preserve">The results in the figure show an increase in thermal resistance as the viscosity of the mucilage increases. This increase ranges from 0.058 to 0.066 m2°C/W.  </w:t>
      </w:r>
    </w:p>
    <w:p w14:paraId="6BFD0E6D" w14:textId="77777777" w:rsidR="002E57E5" w:rsidRPr="00341ACF" w:rsidRDefault="002E57E5" w:rsidP="00341ACF">
      <w:pPr>
        <w:spacing w:line="360" w:lineRule="auto"/>
        <w:jc w:val="both"/>
        <w:rPr>
          <w:rFonts w:ascii="Arial" w:hAnsi="Arial" w:cs="Arial"/>
        </w:rPr>
      </w:pPr>
      <w:r w:rsidRPr="00341ACF">
        <w:rPr>
          <w:rFonts w:ascii="Arial" w:hAnsi="Arial" w:cs="Arial"/>
        </w:rPr>
        <w:t xml:space="preserve">This result shows the same trend for adobes made from GB bark fibers. Authors [3], [4], [5], [6], [7] obtained similar results with plant fibers and other biobased aggregates. </w:t>
      </w:r>
    </w:p>
    <w:p w14:paraId="661F5E03" w14:textId="7342AFA2" w:rsidR="002E57E5" w:rsidRPr="00341ACF" w:rsidRDefault="00CA5D2E" w:rsidP="00CA5D2E">
      <w:pPr>
        <w:spacing w:line="360" w:lineRule="auto"/>
        <w:jc w:val="both"/>
        <w:rPr>
          <w:rFonts w:ascii="Arial" w:hAnsi="Arial" w:cs="Arial"/>
          <w:bCs/>
        </w:rPr>
      </w:pPr>
      <w:r w:rsidRPr="00341ACF">
        <w:rPr>
          <w:rFonts w:ascii="Arial" w:hAnsi="Arial" w:cs="Arial"/>
          <w:b/>
        </w:rPr>
        <w:t>3.</w:t>
      </w:r>
      <w:r w:rsidR="00F73954" w:rsidRPr="00341ACF">
        <w:rPr>
          <w:rFonts w:ascii="Arial" w:hAnsi="Arial" w:cs="Arial"/>
          <w:b/>
        </w:rPr>
        <w:t>5</w:t>
      </w:r>
      <w:r w:rsidRPr="00341ACF">
        <w:rPr>
          <w:rFonts w:ascii="Arial" w:hAnsi="Arial" w:cs="Arial"/>
          <w:b/>
        </w:rPr>
        <w:t xml:space="preserve">. </w:t>
      </w:r>
      <w:r w:rsidR="002E57E5" w:rsidRPr="00341ACF">
        <w:rPr>
          <w:rFonts w:ascii="Arial" w:hAnsi="Arial" w:cs="Arial"/>
          <w:b/>
        </w:rPr>
        <w:t xml:space="preserve">Effect of GB mucilage on the thermal </w:t>
      </w:r>
      <w:proofErr w:type="spellStart"/>
      <w:r w:rsidR="002E57E5" w:rsidRPr="00341ACF">
        <w:rPr>
          <w:rFonts w:ascii="Arial" w:hAnsi="Arial" w:cs="Arial"/>
          <w:b/>
        </w:rPr>
        <w:t>effusivity</w:t>
      </w:r>
      <w:proofErr w:type="spellEnd"/>
      <w:r w:rsidR="002E57E5" w:rsidRPr="00341ACF">
        <w:rPr>
          <w:rFonts w:ascii="Arial" w:hAnsi="Arial" w:cs="Arial"/>
          <w:b/>
        </w:rPr>
        <w:t xml:space="preserve"> of adobes</w:t>
      </w:r>
    </w:p>
    <w:p w14:paraId="5C668104" w14:textId="27F4B3D5" w:rsidR="002E57E5" w:rsidRPr="00341ACF" w:rsidRDefault="002E57E5" w:rsidP="00341ACF">
      <w:pPr>
        <w:spacing w:line="360" w:lineRule="auto"/>
        <w:jc w:val="both"/>
        <w:rPr>
          <w:rFonts w:ascii="Arial" w:hAnsi="Arial" w:cs="Arial"/>
        </w:rPr>
      </w:pPr>
      <w:r w:rsidRPr="00341ACF">
        <w:rPr>
          <w:rFonts w:ascii="Arial" w:hAnsi="Arial" w:cs="Arial"/>
        </w:rPr>
        <w:t xml:space="preserve">Figure </w:t>
      </w:r>
      <w:r w:rsidR="0023557D">
        <w:rPr>
          <w:rFonts w:ascii="Arial" w:hAnsi="Arial" w:cs="Arial"/>
        </w:rPr>
        <w:t>7</w:t>
      </w:r>
      <w:r w:rsidRPr="00341ACF">
        <w:rPr>
          <w:rFonts w:ascii="Arial" w:hAnsi="Arial" w:cs="Arial"/>
        </w:rPr>
        <w:t xml:space="preserve"> presents the effect of varying mucilage viscosity on thermal </w:t>
      </w:r>
      <w:proofErr w:type="spellStart"/>
      <w:r w:rsidRPr="00341ACF">
        <w:rPr>
          <w:rFonts w:ascii="Arial" w:hAnsi="Arial" w:cs="Arial"/>
        </w:rPr>
        <w:t>effusivity</w:t>
      </w:r>
      <w:proofErr w:type="spellEnd"/>
      <w:r w:rsidRPr="00341ACF">
        <w:rPr>
          <w:rFonts w:ascii="Arial" w:hAnsi="Arial" w:cs="Arial"/>
        </w:rPr>
        <w:t xml:space="preserve"> of adobe specimens.</w:t>
      </w:r>
    </w:p>
    <w:p w14:paraId="63704DD1"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23D01966" wp14:editId="016B22FE">
            <wp:extent cx="3018790" cy="2423795"/>
            <wp:effectExtent l="5080" t="4445" r="11430" b="1016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66432F" w14:textId="2CBF82F2"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proofErr w:type="gramStart"/>
      <w:r w:rsidR="0023557D">
        <w:rPr>
          <w:rFonts w:ascii="Arial" w:hAnsi="Arial" w:cs="Arial"/>
          <w:bCs/>
        </w:rPr>
        <w:t>7</w:t>
      </w:r>
      <w:r w:rsidRPr="00341ACF">
        <w:rPr>
          <w:rFonts w:ascii="Arial" w:hAnsi="Arial" w:cs="Arial"/>
          <w:bCs/>
        </w:rPr>
        <w:t xml:space="preserve"> :</w:t>
      </w:r>
      <w:proofErr w:type="gramEnd"/>
      <w:r w:rsidRPr="00341ACF">
        <w:rPr>
          <w:rFonts w:ascii="Arial" w:hAnsi="Arial" w:cs="Arial"/>
          <w:bCs/>
        </w:rPr>
        <w:t xml:space="preserve"> Effect of varying mucilage viscosity on thermal </w:t>
      </w:r>
      <w:proofErr w:type="spellStart"/>
      <w:r w:rsidRPr="00341ACF">
        <w:rPr>
          <w:rFonts w:ascii="Arial" w:hAnsi="Arial" w:cs="Arial"/>
          <w:bCs/>
        </w:rPr>
        <w:t>effusivity</w:t>
      </w:r>
      <w:proofErr w:type="spellEnd"/>
      <w:r w:rsidRPr="00341ACF">
        <w:rPr>
          <w:rFonts w:ascii="Arial" w:hAnsi="Arial" w:cs="Arial"/>
          <w:bCs/>
        </w:rPr>
        <w:t xml:space="preserve"> of adobe specimens</w:t>
      </w:r>
    </w:p>
    <w:p w14:paraId="7C2C505E" w14:textId="77777777" w:rsidR="002E57E5" w:rsidRPr="00341ACF" w:rsidRDefault="002E57E5" w:rsidP="00341ACF">
      <w:pPr>
        <w:spacing w:line="360" w:lineRule="auto"/>
        <w:jc w:val="both"/>
        <w:rPr>
          <w:rFonts w:ascii="Arial" w:hAnsi="Arial" w:cs="Arial"/>
        </w:rPr>
      </w:pPr>
      <w:r w:rsidRPr="00341ACF">
        <w:rPr>
          <w:rFonts w:ascii="Arial" w:hAnsi="Arial" w:cs="Arial"/>
        </w:rPr>
        <w:t xml:space="preserve">The results in the figure show a higher thermal </w:t>
      </w:r>
      <w:proofErr w:type="spellStart"/>
      <w:r w:rsidRPr="00341ACF">
        <w:rPr>
          <w:rFonts w:ascii="Arial" w:hAnsi="Arial" w:cs="Arial"/>
        </w:rPr>
        <w:t>effusivity</w:t>
      </w:r>
      <w:proofErr w:type="spellEnd"/>
      <w:r w:rsidRPr="00341ACF">
        <w:rPr>
          <w:rFonts w:ascii="Arial" w:hAnsi="Arial" w:cs="Arial"/>
        </w:rPr>
        <w:t xml:space="preserve"> obtained with the soil formulation without binder (100% soil). The formulations using mucilage have lower thermal </w:t>
      </w:r>
      <w:proofErr w:type="spellStart"/>
      <w:r w:rsidRPr="00341ACF">
        <w:rPr>
          <w:rFonts w:ascii="Arial" w:hAnsi="Arial" w:cs="Arial"/>
        </w:rPr>
        <w:t>effusivities</w:t>
      </w:r>
      <w:proofErr w:type="spellEnd"/>
      <w:r w:rsidRPr="00341ACF">
        <w:rPr>
          <w:rFonts w:ascii="Arial" w:hAnsi="Arial" w:cs="Arial"/>
        </w:rPr>
        <w:t xml:space="preserve"> than the soil without binder. Adobes with viscosities of 20s and 10s have the lowest thermal </w:t>
      </w:r>
      <w:proofErr w:type="spellStart"/>
      <w:r w:rsidRPr="00341ACF">
        <w:rPr>
          <w:rFonts w:ascii="Arial" w:hAnsi="Arial" w:cs="Arial"/>
        </w:rPr>
        <w:t>effusivities</w:t>
      </w:r>
      <w:proofErr w:type="spellEnd"/>
      <w:r w:rsidRPr="00341ACF">
        <w:rPr>
          <w:rFonts w:ascii="Arial" w:hAnsi="Arial" w:cs="Arial"/>
        </w:rPr>
        <w:t xml:space="preserve"> (0.60 W/S</w:t>
      </w:r>
      <w:r w:rsidRPr="006F1B90">
        <w:rPr>
          <w:rFonts w:ascii="Arial" w:hAnsi="Arial" w:cs="Arial"/>
          <w:vertAlign w:val="superscript"/>
        </w:rPr>
        <w:t>1/2</w:t>
      </w:r>
      <w:r w:rsidRPr="00341ACF">
        <w:rPr>
          <w:rFonts w:ascii="Arial" w:hAnsi="Arial" w:cs="Arial"/>
        </w:rPr>
        <w:t>m</w:t>
      </w:r>
      <w:r w:rsidRPr="006F1B90">
        <w:rPr>
          <w:rFonts w:ascii="Arial" w:hAnsi="Arial" w:cs="Arial"/>
          <w:vertAlign w:val="superscript"/>
        </w:rPr>
        <w:t>2</w:t>
      </w:r>
      <w:r w:rsidRPr="00341ACF">
        <w:rPr>
          <w:rFonts w:ascii="Arial" w:hAnsi="Arial" w:cs="Arial"/>
        </w:rPr>
        <w:t xml:space="preserve">/K) [3], [4], [5], [7], [8]. </w:t>
      </w:r>
    </w:p>
    <w:p w14:paraId="4B140E60" w14:textId="77777777" w:rsidR="002E57E5" w:rsidRPr="00341ACF" w:rsidRDefault="002E57E5" w:rsidP="002E57E5">
      <w:pPr>
        <w:spacing w:line="360" w:lineRule="auto"/>
        <w:rPr>
          <w:rFonts w:ascii="Arial" w:hAnsi="Arial" w:cs="Arial"/>
          <w:b/>
          <w:sz w:val="22"/>
          <w:szCs w:val="22"/>
        </w:rPr>
      </w:pPr>
      <w:r w:rsidRPr="00341ACF">
        <w:rPr>
          <w:rFonts w:ascii="Arial" w:hAnsi="Arial" w:cs="Arial"/>
          <w:b/>
          <w:sz w:val="22"/>
          <w:szCs w:val="22"/>
        </w:rPr>
        <w:lastRenderedPageBreak/>
        <w:t>CONCLUSION</w:t>
      </w:r>
    </w:p>
    <w:p w14:paraId="5B7845D3" w14:textId="77777777" w:rsidR="002E57E5" w:rsidRPr="00341ACF" w:rsidRDefault="002E57E5" w:rsidP="002E57E5">
      <w:pPr>
        <w:spacing w:line="360" w:lineRule="auto"/>
        <w:jc w:val="both"/>
        <w:rPr>
          <w:rFonts w:ascii="Arial" w:hAnsi="Arial" w:cs="Arial"/>
        </w:rPr>
      </w:pPr>
      <w:r w:rsidRPr="00341ACF">
        <w:rPr>
          <w:rFonts w:ascii="Arial" w:hAnsi="Arial" w:cs="Arial"/>
        </w:rPr>
        <w:t xml:space="preserve">The aim of this study was to investigate the effects of the viscosity of Grewia bicolor bark mucilage on the thermomechanical properties of mud bricks. In view of the results obtained from this work, the following can be concluded: </w:t>
      </w:r>
    </w:p>
    <w:p w14:paraId="301B9E66" w14:textId="77777777" w:rsidR="002E57E5" w:rsidRPr="00341ACF" w:rsidRDefault="002E57E5" w:rsidP="002E57E5">
      <w:pPr>
        <w:spacing w:line="360" w:lineRule="auto"/>
        <w:jc w:val="both"/>
        <w:rPr>
          <w:rFonts w:ascii="Arial" w:hAnsi="Arial" w:cs="Arial"/>
        </w:rPr>
      </w:pPr>
      <w:r w:rsidRPr="00341ACF">
        <w:rPr>
          <w:rFonts w:ascii="Arial" w:hAnsi="Arial" w:cs="Arial"/>
        </w:rPr>
        <w:t xml:space="preserve">There is an improvement in the thermomechanical performance of mud bricks reinforced with GB mucilage. As viscosity increases, so does thermomechanical performance: </w:t>
      </w:r>
    </w:p>
    <w:p w14:paraId="2E98745D"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 flexural strength of fiber-reinforced specimens increases as the viscosity of the GB mucilage increases.</w:t>
      </w:r>
    </w:p>
    <w:p w14:paraId="29B4EE4D"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 compressive strength of fiber-reinforced specimens increases with increasing viscosity of GB mucilage.</w:t>
      </w:r>
    </w:p>
    <w:p w14:paraId="1D26C3A3"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Thermal conductivity decreases with increasing viscosity of GB mucilage.</w:t>
      </w:r>
    </w:p>
    <w:p w14:paraId="732BF883"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Thermal resistance increases with increasing viscosity of WBC mucilage.</w:t>
      </w:r>
    </w:p>
    <w:p w14:paraId="78E9B18C" w14:textId="77777777" w:rsidR="002E57E5" w:rsidRPr="00D445A3"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 xml:space="preserve">Thermal </w:t>
      </w:r>
      <w:proofErr w:type="spellStart"/>
      <w:r w:rsidRPr="00341ACF">
        <w:rPr>
          <w:rFonts w:ascii="Arial" w:hAnsi="Arial" w:cs="Arial"/>
          <w:sz w:val="20"/>
          <w:szCs w:val="20"/>
        </w:rPr>
        <w:t>effusivity</w:t>
      </w:r>
      <w:proofErr w:type="spellEnd"/>
      <w:r w:rsidRPr="00341ACF">
        <w:rPr>
          <w:rFonts w:ascii="Arial" w:hAnsi="Arial" w:cs="Arial"/>
          <w:sz w:val="20"/>
          <w:szCs w:val="20"/>
        </w:rPr>
        <w:t xml:space="preserve"> decreases with increasing viscosity of WBC mucilage. Specimens made with mucilage viscosities of 20s and 10s have the lowest </w:t>
      </w:r>
      <w:proofErr w:type="spellStart"/>
      <w:r w:rsidRPr="00341ACF">
        <w:rPr>
          <w:rFonts w:ascii="Arial" w:hAnsi="Arial" w:cs="Arial"/>
          <w:sz w:val="20"/>
          <w:szCs w:val="20"/>
        </w:rPr>
        <w:t>effusivities</w:t>
      </w:r>
      <w:proofErr w:type="spellEnd"/>
      <w:r w:rsidRPr="00341ACF">
        <w:rPr>
          <w:rFonts w:ascii="Arial" w:hAnsi="Arial" w:cs="Arial"/>
          <w:sz w:val="20"/>
          <w:szCs w:val="20"/>
        </w:rPr>
        <w:t xml:space="preserve"> (0.60 </w:t>
      </w:r>
      <w:r w:rsidRPr="00D445A3">
        <w:rPr>
          <w:rFonts w:ascii="Arial" w:hAnsi="Arial" w:cs="Arial"/>
          <w:sz w:val="20"/>
          <w:szCs w:val="20"/>
        </w:rPr>
        <w:t>W/S</w:t>
      </w:r>
      <w:r w:rsidRPr="00D445A3">
        <w:rPr>
          <w:rFonts w:ascii="Arial" w:hAnsi="Arial" w:cs="Arial"/>
          <w:sz w:val="20"/>
          <w:szCs w:val="20"/>
          <w:vertAlign w:val="superscript"/>
        </w:rPr>
        <w:t>1/2</w:t>
      </w:r>
      <w:r w:rsidRPr="00D445A3">
        <w:rPr>
          <w:rFonts w:ascii="Arial" w:hAnsi="Arial" w:cs="Arial"/>
          <w:sz w:val="20"/>
          <w:szCs w:val="20"/>
        </w:rPr>
        <w:t>m</w:t>
      </w:r>
      <w:r w:rsidRPr="00D445A3">
        <w:rPr>
          <w:rFonts w:ascii="Arial" w:hAnsi="Arial" w:cs="Arial"/>
          <w:sz w:val="20"/>
          <w:szCs w:val="20"/>
          <w:vertAlign w:val="superscript"/>
        </w:rPr>
        <w:t>2</w:t>
      </w:r>
      <w:r w:rsidRPr="00D445A3">
        <w:rPr>
          <w:rFonts w:ascii="Arial" w:hAnsi="Arial" w:cs="Arial"/>
          <w:sz w:val="20"/>
          <w:szCs w:val="20"/>
        </w:rPr>
        <w:t>/K).</w:t>
      </w:r>
    </w:p>
    <w:p w14:paraId="31DE2145" w14:textId="77777777" w:rsidR="00FD08E5" w:rsidRDefault="00FD08E5" w:rsidP="00FD08E5">
      <w:pPr>
        <w:spacing w:line="360" w:lineRule="auto"/>
        <w:jc w:val="both"/>
        <w:rPr>
          <w:rFonts w:ascii="Arial" w:hAnsi="Arial" w:cs="Arial"/>
        </w:rPr>
      </w:pPr>
    </w:p>
    <w:p w14:paraId="36B1BA31" w14:textId="77777777" w:rsidR="00FD08E5" w:rsidRDefault="00FD08E5" w:rsidP="00FD08E5">
      <w:pPr>
        <w:spacing w:line="360" w:lineRule="auto"/>
        <w:jc w:val="both"/>
        <w:rPr>
          <w:rFonts w:ascii="Arial" w:hAnsi="Arial" w:cs="Arial"/>
        </w:rPr>
      </w:pPr>
    </w:p>
    <w:p w14:paraId="00F7361C" w14:textId="77777777" w:rsidR="00FD08E5" w:rsidRPr="00FD08E5" w:rsidRDefault="00FD08E5" w:rsidP="00FD08E5">
      <w:pPr>
        <w:spacing w:line="360" w:lineRule="auto"/>
        <w:jc w:val="both"/>
        <w:rPr>
          <w:rFonts w:ascii="Arial" w:hAnsi="Arial" w:cs="Arial"/>
        </w:rPr>
      </w:pPr>
      <w:r w:rsidRPr="00FD08E5">
        <w:rPr>
          <w:rFonts w:ascii="Arial" w:hAnsi="Arial" w:cs="Arial"/>
        </w:rPr>
        <w:t>COMPETING INTERESTS DISCLAIMER:</w:t>
      </w:r>
    </w:p>
    <w:p w14:paraId="21A2EB1C" w14:textId="26E36E85" w:rsidR="00FD08E5" w:rsidRDefault="00FD08E5" w:rsidP="00FD08E5">
      <w:pPr>
        <w:spacing w:line="360" w:lineRule="auto"/>
        <w:jc w:val="both"/>
        <w:rPr>
          <w:rFonts w:ascii="Arial" w:hAnsi="Arial" w:cs="Arial"/>
        </w:rPr>
      </w:pPr>
      <w:r w:rsidRPr="00FD08E5">
        <w:rPr>
          <w:rFonts w:ascii="Arial" w:hAnsi="Arial" w:cs="Arial"/>
        </w:rPr>
        <w:t>Authors have declared that they have no known competing financial interests OR non-financial interests OR personal relationships that could have appeared to influence the work reported in this paper.</w:t>
      </w:r>
    </w:p>
    <w:p w14:paraId="511712C8" w14:textId="77777777" w:rsidR="00FD08E5" w:rsidRDefault="00FD08E5" w:rsidP="00FD08E5">
      <w:pPr>
        <w:spacing w:line="360" w:lineRule="auto"/>
        <w:jc w:val="both"/>
        <w:rPr>
          <w:rFonts w:ascii="Arial" w:hAnsi="Arial" w:cs="Arial"/>
        </w:rPr>
      </w:pPr>
    </w:p>
    <w:p w14:paraId="531347E4" w14:textId="77777777" w:rsidR="00FD08E5" w:rsidRDefault="00FD08E5" w:rsidP="00FD08E5">
      <w:pPr>
        <w:spacing w:line="360" w:lineRule="auto"/>
        <w:jc w:val="both"/>
        <w:rPr>
          <w:rFonts w:ascii="Arial" w:hAnsi="Arial" w:cs="Arial"/>
        </w:rPr>
      </w:pPr>
    </w:p>
    <w:p w14:paraId="5F618CCA" w14:textId="77777777" w:rsidR="00FD08E5" w:rsidRPr="00FD08E5" w:rsidRDefault="00FD08E5" w:rsidP="00FD08E5">
      <w:pPr>
        <w:spacing w:line="360" w:lineRule="auto"/>
        <w:jc w:val="both"/>
        <w:rPr>
          <w:rFonts w:ascii="Arial" w:hAnsi="Arial" w:cs="Arial"/>
        </w:rPr>
      </w:pPr>
    </w:p>
    <w:p w14:paraId="332471E1" w14:textId="77777777" w:rsidR="002E57E5" w:rsidRDefault="002E57E5" w:rsidP="002E57E5">
      <w:pPr>
        <w:spacing w:line="360" w:lineRule="auto"/>
        <w:jc w:val="both"/>
        <w:rPr>
          <w:rFonts w:ascii="Arial" w:hAnsi="Arial" w:cs="Arial"/>
          <w:b/>
          <w:bCs/>
          <w:lang w:val="fr-FR"/>
        </w:rPr>
      </w:pPr>
      <w:commentRangeStart w:id="8"/>
      <w:r w:rsidRPr="00341ACF">
        <w:rPr>
          <w:rFonts w:ascii="Arial" w:hAnsi="Arial" w:cs="Arial"/>
          <w:b/>
          <w:bCs/>
          <w:lang w:val="fr-FR"/>
        </w:rPr>
        <w:t>REFERENCES</w:t>
      </w:r>
      <w:commentRangeEnd w:id="8"/>
      <w:r w:rsidR="00246646">
        <w:rPr>
          <w:rStyle w:val="CommentReference"/>
          <w:rFonts w:ascii="Times New Roman" w:hAnsi="Times New Roman"/>
          <w:lang w:val="nb-NO" w:eastAsia="nb-NO"/>
        </w:rPr>
        <w:commentReference w:id="8"/>
      </w:r>
    </w:p>
    <w:p w14:paraId="2199E512" w14:textId="77777777" w:rsidR="00911962" w:rsidRDefault="00911962" w:rsidP="002E57E5">
      <w:pPr>
        <w:spacing w:line="360" w:lineRule="auto"/>
        <w:jc w:val="both"/>
        <w:rPr>
          <w:rFonts w:ascii="Arial" w:hAnsi="Arial" w:cs="Arial"/>
          <w:b/>
          <w:bCs/>
          <w:lang w:val="fr-FR"/>
        </w:rPr>
      </w:pPr>
    </w:p>
    <w:p w14:paraId="60FB379D"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[1] </w:t>
      </w:r>
      <w:proofErr w:type="spellStart"/>
      <w:r w:rsidRPr="00911962">
        <w:rPr>
          <w:rFonts w:ascii="Arial" w:hAnsi="Arial" w:cs="Arial"/>
          <w:lang w:val="fr-FR"/>
        </w:rPr>
        <w:t>Senicat</w:t>
      </w:r>
      <w:proofErr w:type="spellEnd"/>
      <w:r w:rsidRPr="00911962">
        <w:rPr>
          <w:rFonts w:ascii="Arial" w:hAnsi="Arial" w:cs="Arial"/>
          <w:lang w:val="fr-FR"/>
        </w:rPr>
        <w:t xml:space="preserve"> C.A., “Energy </w:t>
      </w:r>
      <w:proofErr w:type="spellStart"/>
      <w:r w:rsidRPr="00911962">
        <w:rPr>
          <w:rFonts w:ascii="Arial" w:hAnsi="Arial" w:cs="Arial"/>
          <w:lang w:val="fr-FR"/>
        </w:rPr>
        <w:t>Efficiency</w:t>
      </w:r>
      <w:proofErr w:type="spellEnd"/>
      <w:r w:rsidRPr="00911962">
        <w:rPr>
          <w:rFonts w:ascii="Arial" w:hAnsi="Arial" w:cs="Arial"/>
          <w:lang w:val="fr-FR"/>
        </w:rPr>
        <w:t xml:space="preserve"> in the </w:t>
      </w:r>
      <w:proofErr w:type="spellStart"/>
      <w:r w:rsidRPr="00911962">
        <w:rPr>
          <w:rFonts w:ascii="Arial" w:hAnsi="Arial" w:cs="Arial"/>
          <w:lang w:val="fr-FR"/>
        </w:rPr>
        <w:t>Residential</w:t>
      </w:r>
      <w:proofErr w:type="spellEnd"/>
      <w:r w:rsidRPr="00911962">
        <w:rPr>
          <w:rFonts w:ascii="Arial" w:hAnsi="Arial" w:cs="Arial"/>
          <w:lang w:val="fr-FR"/>
        </w:rPr>
        <w:t xml:space="preserve"> </w:t>
      </w:r>
      <w:proofErr w:type="spellStart"/>
      <w:proofErr w:type="gramStart"/>
      <w:r w:rsidRPr="00911962">
        <w:rPr>
          <w:rFonts w:ascii="Arial" w:hAnsi="Arial" w:cs="Arial"/>
          <w:lang w:val="fr-FR"/>
        </w:rPr>
        <w:t>Sector</w:t>
      </w:r>
      <w:proofErr w:type="spellEnd"/>
      <w:r w:rsidRPr="00911962">
        <w:rPr>
          <w:rFonts w:ascii="Arial" w:hAnsi="Arial" w:cs="Arial"/>
          <w:lang w:val="fr-FR"/>
        </w:rPr>
        <w:t>:</w:t>
      </w:r>
      <w:proofErr w:type="gramEnd"/>
      <w:r w:rsidRPr="00911962">
        <w:rPr>
          <w:rFonts w:ascii="Arial" w:hAnsi="Arial" w:cs="Arial"/>
          <w:lang w:val="fr-FR"/>
        </w:rPr>
        <w:t xml:space="preserve"> An </w:t>
      </w:r>
      <w:proofErr w:type="spellStart"/>
      <w:r w:rsidRPr="00911962">
        <w:rPr>
          <w:rFonts w:ascii="Arial" w:hAnsi="Arial" w:cs="Arial"/>
          <w:lang w:val="fr-FR"/>
        </w:rPr>
        <w:t>Analysis</w:t>
      </w:r>
      <w:proofErr w:type="spellEnd"/>
      <w:r w:rsidRPr="00911962">
        <w:rPr>
          <w:rFonts w:ascii="Arial" w:hAnsi="Arial" w:cs="Arial"/>
          <w:lang w:val="fr-FR"/>
        </w:rPr>
        <w:t xml:space="preserve"> of </w:t>
      </w:r>
      <w:proofErr w:type="spellStart"/>
      <w:r w:rsidRPr="00911962">
        <w:rPr>
          <w:rFonts w:ascii="Arial" w:hAnsi="Arial" w:cs="Arial"/>
          <w:lang w:val="fr-FR"/>
        </w:rPr>
        <w:t>Policies</w:t>
      </w:r>
      <w:proofErr w:type="spellEnd"/>
      <w:r w:rsidRPr="00911962">
        <w:rPr>
          <w:rFonts w:ascii="Arial" w:hAnsi="Arial" w:cs="Arial"/>
          <w:lang w:val="fr-FR"/>
        </w:rPr>
        <w:t xml:space="preserve"> in </w:t>
      </w:r>
      <w:proofErr w:type="spellStart"/>
      <w:r w:rsidRPr="00911962">
        <w:rPr>
          <w:rFonts w:ascii="Arial" w:hAnsi="Arial" w:cs="Arial"/>
          <w:lang w:val="fr-FR"/>
        </w:rPr>
        <w:t>Southern</w:t>
      </w:r>
      <w:proofErr w:type="spellEnd"/>
      <w:r w:rsidRPr="00911962">
        <w:rPr>
          <w:rFonts w:ascii="Arial" w:hAnsi="Arial" w:cs="Arial"/>
          <w:lang w:val="fr-FR"/>
        </w:rPr>
        <w:t xml:space="preserve"> and </w:t>
      </w:r>
      <w:proofErr w:type="spellStart"/>
      <w:r w:rsidRPr="00911962">
        <w:rPr>
          <w:rFonts w:ascii="Arial" w:hAnsi="Arial" w:cs="Arial"/>
          <w:lang w:val="fr-FR"/>
        </w:rPr>
        <w:t>Eastern</w:t>
      </w:r>
      <w:proofErr w:type="spellEnd"/>
      <w:r w:rsidRPr="00911962">
        <w:rPr>
          <w:rFonts w:ascii="Arial" w:hAnsi="Arial" w:cs="Arial"/>
          <w:lang w:val="fr-FR"/>
        </w:rPr>
        <w:t xml:space="preserve"> </w:t>
      </w:r>
      <w:proofErr w:type="spellStart"/>
      <w:r w:rsidRPr="00911962">
        <w:rPr>
          <w:rFonts w:ascii="Arial" w:hAnsi="Arial" w:cs="Arial"/>
          <w:lang w:val="fr-FR"/>
        </w:rPr>
        <w:t>Mediterranean</w:t>
      </w:r>
      <w:proofErr w:type="spellEnd"/>
      <w:r w:rsidRPr="00911962">
        <w:rPr>
          <w:rFonts w:ascii="Arial" w:hAnsi="Arial" w:cs="Arial"/>
          <w:lang w:val="fr-FR"/>
        </w:rPr>
        <w:t xml:space="preserve"> Countries,” </w:t>
      </w:r>
      <w:proofErr w:type="spellStart"/>
      <w:r w:rsidRPr="00911962">
        <w:rPr>
          <w:rFonts w:ascii="Arial" w:hAnsi="Arial" w:cs="Arial"/>
          <w:lang w:val="fr-FR"/>
        </w:rPr>
        <w:t>Ideas</w:t>
      </w:r>
      <w:proofErr w:type="spellEnd"/>
      <w:r w:rsidRPr="00911962">
        <w:rPr>
          <w:rFonts w:ascii="Arial" w:hAnsi="Arial" w:cs="Arial"/>
          <w:lang w:val="fr-FR"/>
        </w:rPr>
        <w:t xml:space="preserve"> for the </w:t>
      </w:r>
      <w:proofErr w:type="spellStart"/>
      <w:r w:rsidRPr="00911962">
        <w:rPr>
          <w:rFonts w:ascii="Arial" w:hAnsi="Arial" w:cs="Arial"/>
          <w:lang w:val="fr-FR"/>
        </w:rPr>
        <w:t>Climate</w:t>
      </w:r>
      <w:proofErr w:type="spellEnd"/>
      <w:r w:rsidRPr="00911962">
        <w:rPr>
          <w:rFonts w:ascii="Arial" w:hAnsi="Arial" w:cs="Arial"/>
          <w:lang w:val="fr-FR"/>
        </w:rPr>
        <w:t xml:space="preserve"> Change </w:t>
      </w:r>
      <w:proofErr w:type="spellStart"/>
      <w:r w:rsidRPr="00911962">
        <w:rPr>
          <w:rFonts w:ascii="Arial" w:hAnsi="Arial" w:cs="Arial"/>
          <w:lang w:val="fr-FR"/>
        </w:rPr>
        <w:t>Debate</w:t>
      </w:r>
      <w:proofErr w:type="spellEnd"/>
      <w:r w:rsidRPr="00911962">
        <w:rPr>
          <w:rFonts w:ascii="Arial" w:hAnsi="Arial" w:cs="Arial"/>
          <w:lang w:val="fr-FR"/>
        </w:rPr>
        <w:t>, No. 14, pp. 1-67, 2008.</w:t>
      </w:r>
    </w:p>
    <w:p w14:paraId="209159C7"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[2] Houben H., “For a New Architecture,” Eco </w:t>
      </w:r>
      <w:proofErr w:type="spellStart"/>
      <w:r w:rsidRPr="00911962">
        <w:rPr>
          <w:rFonts w:ascii="Arial" w:hAnsi="Arial" w:cs="Arial"/>
          <w:lang w:val="fr-FR"/>
        </w:rPr>
        <w:t>Decision</w:t>
      </w:r>
      <w:proofErr w:type="spellEnd"/>
      <w:r w:rsidRPr="00911962">
        <w:rPr>
          <w:rFonts w:ascii="Arial" w:hAnsi="Arial" w:cs="Arial"/>
          <w:lang w:val="fr-FR"/>
        </w:rPr>
        <w:t>, Autonome, 1997</w:t>
      </w:r>
    </w:p>
    <w:p w14:paraId="032DF5AC"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[3] </w:t>
      </w:r>
      <w:proofErr w:type="spellStart"/>
      <w:r w:rsidRPr="00911962">
        <w:rPr>
          <w:rFonts w:ascii="Arial" w:hAnsi="Arial" w:cs="Arial"/>
          <w:lang w:val="fr-FR"/>
        </w:rPr>
        <w:t>Mbairangone</w:t>
      </w:r>
      <w:proofErr w:type="spellEnd"/>
      <w:r w:rsidRPr="00911962">
        <w:rPr>
          <w:rFonts w:ascii="Arial" w:hAnsi="Arial" w:cs="Arial"/>
          <w:lang w:val="fr-FR"/>
        </w:rPr>
        <w:t xml:space="preserve">, S., </w:t>
      </w:r>
      <w:proofErr w:type="spellStart"/>
      <w:r w:rsidRPr="00911962">
        <w:rPr>
          <w:rFonts w:ascii="Arial" w:hAnsi="Arial" w:cs="Arial"/>
          <w:lang w:val="fr-FR"/>
        </w:rPr>
        <w:t>Ntamack</w:t>
      </w:r>
      <w:proofErr w:type="spellEnd"/>
      <w:r w:rsidRPr="00911962">
        <w:rPr>
          <w:rFonts w:ascii="Arial" w:hAnsi="Arial" w:cs="Arial"/>
          <w:lang w:val="fr-FR"/>
        </w:rPr>
        <w:t xml:space="preserve">, G. E., </w:t>
      </w:r>
      <w:proofErr w:type="spellStart"/>
      <w:r w:rsidRPr="00911962">
        <w:rPr>
          <w:rFonts w:ascii="Arial" w:hAnsi="Arial" w:cs="Arial"/>
          <w:lang w:val="fr-FR"/>
        </w:rPr>
        <w:t>Bianzeube</w:t>
      </w:r>
      <w:proofErr w:type="spellEnd"/>
      <w:r w:rsidRPr="00911962">
        <w:rPr>
          <w:rFonts w:ascii="Arial" w:hAnsi="Arial" w:cs="Arial"/>
          <w:lang w:val="fr-FR"/>
        </w:rPr>
        <w:t xml:space="preserve">, T., </w:t>
      </w:r>
      <w:proofErr w:type="spellStart"/>
      <w:r w:rsidRPr="00911962">
        <w:rPr>
          <w:rFonts w:ascii="Arial" w:hAnsi="Arial" w:cs="Arial"/>
          <w:lang w:val="fr-FR"/>
        </w:rPr>
        <w:t>Bozabe</w:t>
      </w:r>
      <w:proofErr w:type="spellEnd"/>
      <w:r w:rsidRPr="00911962">
        <w:rPr>
          <w:rFonts w:ascii="Arial" w:hAnsi="Arial" w:cs="Arial"/>
          <w:lang w:val="fr-FR"/>
        </w:rPr>
        <w:t xml:space="preserve">, R. K. and O. </w:t>
      </w:r>
      <w:proofErr w:type="spellStart"/>
      <w:r w:rsidRPr="00911962">
        <w:rPr>
          <w:rFonts w:ascii="Arial" w:hAnsi="Arial" w:cs="Arial"/>
          <w:lang w:val="fr-FR"/>
        </w:rPr>
        <w:t>Kinet</w:t>
      </w:r>
      <w:proofErr w:type="spellEnd"/>
      <w:r w:rsidRPr="00911962">
        <w:rPr>
          <w:rFonts w:ascii="Arial" w:hAnsi="Arial" w:cs="Arial"/>
          <w:lang w:val="fr-FR"/>
        </w:rPr>
        <w:t xml:space="preserve">, O. (2022). </w:t>
      </w:r>
      <w:proofErr w:type="spellStart"/>
      <w:r w:rsidRPr="00911962">
        <w:rPr>
          <w:rFonts w:ascii="Arial" w:hAnsi="Arial" w:cs="Arial"/>
          <w:lang w:val="fr-FR"/>
        </w:rPr>
        <w:t>Effect</w:t>
      </w:r>
      <w:proofErr w:type="spellEnd"/>
      <w:r w:rsidRPr="00911962">
        <w:rPr>
          <w:rFonts w:ascii="Arial" w:hAnsi="Arial" w:cs="Arial"/>
          <w:lang w:val="fr-FR"/>
        </w:rPr>
        <w:t xml:space="preserve"> of Rice </w:t>
      </w:r>
      <w:proofErr w:type="spellStart"/>
      <w:r w:rsidRPr="00911962">
        <w:rPr>
          <w:rFonts w:ascii="Arial" w:hAnsi="Arial" w:cs="Arial"/>
          <w:lang w:val="fr-FR"/>
        </w:rPr>
        <w:t>Husk</w:t>
      </w:r>
      <w:proofErr w:type="spellEnd"/>
      <w:r w:rsidRPr="00911962">
        <w:rPr>
          <w:rFonts w:ascii="Arial" w:hAnsi="Arial" w:cs="Arial"/>
          <w:lang w:val="fr-FR"/>
        </w:rPr>
        <w:t xml:space="preserve"> on Adobes in Clay </w:t>
      </w:r>
      <w:proofErr w:type="spellStart"/>
      <w:r w:rsidRPr="00911962">
        <w:rPr>
          <w:rFonts w:ascii="Arial" w:hAnsi="Arial" w:cs="Arial"/>
          <w:lang w:val="fr-FR"/>
        </w:rPr>
        <w:t>Soils</w:t>
      </w:r>
      <w:proofErr w:type="spellEnd"/>
      <w:r w:rsidRPr="00911962">
        <w:rPr>
          <w:rFonts w:ascii="Arial" w:hAnsi="Arial" w:cs="Arial"/>
          <w:lang w:val="fr-FR"/>
        </w:rPr>
        <w:t xml:space="preserve">. </w:t>
      </w:r>
      <w:proofErr w:type="spellStart"/>
      <w:r w:rsidRPr="00911962">
        <w:rPr>
          <w:rFonts w:ascii="Arial" w:hAnsi="Arial" w:cs="Arial"/>
          <w:lang w:val="fr-FR"/>
        </w:rPr>
        <w:t>Research</w:t>
      </w:r>
      <w:proofErr w:type="spellEnd"/>
      <w:r w:rsidRPr="00911962">
        <w:rPr>
          <w:rFonts w:ascii="Arial" w:hAnsi="Arial" w:cs="Arial"/>
          <w:lang w:val="fr-FR"/>
        </w:rPr>
        <w:t xml:space="preserve"> Journal of Engineering Sciences, 11(3), 12-21.</w:t>
      </w:r>
    </w:p>
    <w:p w14:paraId="15367AD0"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[4] </w:t>
      </w:r>
      <w:proofErr w:type="spellStart"/>
      <w:r w:rsidRPr="00911962">
        <w:rPr>
          <w:rFonts w:ascii="Arial" w:hAnsi="Arial" w:cs="Arial"/>
          <w:lang w:val="fr-FR"/>
        </w:rPr>
        <w:t>Togdjim</w:t>
      </w:r>
      <w:proofErr w:type="spellEnd"/>
      <w:r w:rsidRPr="00911962">
        <w:rPr>
          <w:rFonts w:ascii="Arial" w:hAnsi="Arial" w:cs="Arial"/>
          <w:lang w:val="fr-FR"/>
        </w:rPr>
        <w:t xml:space="preserve"> Jonas. Influence of Diatomite on the </w:t>
      </w:r>
      <w:proofErr w:type="spellStart"/>
      <w:r w:rsidRPr="00911962">
        <w:rPr>
          <w:rFonts w:ascii="Arial" w:hAnsi="Arial" w:cs="Arial"/>
          <w:lang w:val="fr-FR"/>
        </w:rPr>
        <w:t>Physicomechanical</w:t>
      </w:r>
      <w:proofErr w:type="spellEnd"/>
      <w:r w:rsidRPr="00911962">
        <w:rPr>
          <w:rFonts w:ascii="Arial" w:hAnsi="Arial" w:cs="Arial"/>
          <w:lang w:val="fr-FR"/>
        </w:rPr>
        <w:t xml:space="preserve"> </w:t>
      </w:r>
      <w:proofErr w:type="spellStart"/>
      <w:r w:rsidRPr="00911962">
        <w:rPr>
          <w:rFonts w:ascii="Arial" w:hAnsi="Arial" w:cs="Arial"/>
          <w:lang w:val="fr-FR"/>
        </w:rPr>
        <w:t>Properties</w:t>
      </w:r>
      <w:proofErr w:type="spellEnd"/>
      <w:r w:rsidRPr="00911962">
        <w:rPr>
          <w:rFonts w:ascii="Arial" w:hAnsi="Arial" w:cs="Arial"/>
          <w:lang w:val="fr-FR"/>
        </w:rPr>
        <w:t xml:space="preserve"> of Compressed </w:t>
      </w:r>
      <w:proofErr w:type="spellStart"/>
      <w:r w:rsidRPr="00911962">
        <w:rPr>
          <w:rFonts w:ascii="Arial" w:hAnsi="Arial" w:cs="Arial"/>
          <w:lang w:val="fr-FR"/>
        </w:rPr>
        <w:t>Earth</w:t>
      </w:r>
      <w:proofErr w:type="spellEnd"/>
      <w:r w:rsidRPr="00911962">
        <w:rPr>
          <w:rFonts w:ascii="Arial" w:hAnsi="Arial" w:cs="Arial"/>
          <w:lang w:val="fr-FR"/>
        </w:rPr>
        <w:t xml:space="preserve"> Blocks. Physical Science International Journal. 2023. [5] Mahamat Saleh </w:t>
      </w:r>
      <w:r w:rsidRPr="00911962">
        <w:rPr>
          <w:rFonts w:ascii="Arial" w:hAnsi="Arial" w:cs="Arial"/>
          <w:lang w:val="fr-FR"/>
        </w:rPr>
        <w:lastRenderedPageBreak/>
        <w:t>Abdel-</w:t>
      </w:r>
      <w:proofErr w:type="spellStart"/>
      <w:r w:rsidRPr="00911962">
        <w:rPr>
          <w:rFonts w:ascii="Arial" w:hAnsi="Arial" w:cs="Arial"/>
          <w:lang w:val="fr-FR"/>
        </w:rPr>
        <w:t>khadir</w:t>
      </w:r>
      <w:proofErr w:type="spellEnd"/>
      <w:r w:rsidRPr="00911962">
        <w:rPr>
          <w:rFonts w:ascii="Arial" w:hAnsi="Arial" w:cs="Arial"/>
          <w:lang w:val="fr-FR"/>
        </w:rPr>
        <w:t xml:space="preserve"> et al., 2024. </w:t>
      </w:r>
      <w:proofErr w:type="spellStart"/>
      <w:r w:rsidRPr="00911962">
        <w:rPr>
          <w:rFonts w:ascii="Arial" w:hAnsi="Arial" w:cs="Arial"/>
          <w:lang w:val="fr-FR"/>
        </w:rPr>
        <w:t>Thermomechanical</w:t>
      </w:r>
      <w:proofErr w:type="spellEnd"/>
      <w:r w:rsidRPr="00911962">
        <w:rPr>
          <w:rFonts w:ascii="Arial" w:hAnsi="Arial" w:cs="Arial"/>
          <w:lang w:val="fr-FR"/>
        </w:rPr>
        <w:t xml:space="preserve"> </w:t>
      </w:r>
      <w:proofErr w:type="spellStart"/>
      <w:r w:rsidRPr="00911962">
        <w:rPr>
          <w:rFonts w:ascii="Arial" w:hAnsi="Arial" w:cs="Arial"/>
          <w:lang w:val="fr-FR"/>
        </w:rPr>
        <w:t>characterization</w:t>
      </w:r>
      <w:proofErr w:type="spellEnd"/>
      <w:r w:rsidRPr="00911962">
        <w:rPr>
          <w:rFonts w:ascii="Arial" w:hAnsi="Arial" w:cs="Arial"/>
          <w:lang w:val="fr-FR"/>
        </w:rPr>
        <w:t xml:space="preserve"> of Abéché </w:t>
      </w:r>
      <w:proofErr w:type="spellStart"/>
      <w:r w:rsidRPr="00911962">
        <w:rPr>
          <w:rFonts w:ascii="Arial" w:hAnsi="Arial" w:cs="Arial"/>
          <w:lang w:val="fr-FR"/>
        </w:rPr>
        <w:t>soils</w:t>
      </w:r>
      <w:proofErr w:type="spellEnd"/>
      <w:r w:rsidRPr="00911962">
        <w:rPr>
          <w:rFonts w:ascii="Arial" w:hAnsi="Arial" w:cs="Arial"/>
          <w:lang w:val="fr-FR"/>
        </w:rPr>
        <w:t xml:space="preserve"> in Chad. Scientific </w:t>
      </w:r>
      <w:proofErr w:type="spellStart"/>
      <w:r w:rsidRPr="00911962">
        <w:rPr>
          <w:rFonts w:ascii="Arial" w:hAnsi="Arial" w:cs="Arial"/>
          <w:lang w:val="fr-FR"/>
        </w:rPr>
        <w:t>Research</w:t>
      </w:r>
      <w:proofErr w:type="spellEnd"/>
      <w:r w:rsidRPr="00911962">
        <w:rPr>
          <w:rFonts w:ascii="Arial" w:hAnsi="Arial" w:cs="Arial"/>
          <w:lang w:val="fr-FR"/>
        </w:rPr>
        <w:t xml:space="preserve"> and Academic Publisher.</w:t>
      </w:r>
    </w:p>
    <w:p w14:paraId="6612414C"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[6] Abdallah Ban-</w:t>
      </w:r>
      <w:proofErr w:type="spellStart"/>
      <w:r w:rsidRPr="00911962">
        <w:rPr>
          <w:rFonts w:ascii="Arial" w:hAnsi="Arial" w:cs="Arial"/>
          <w:lang w:val="fr-FR"/>
        </w:rPr>
        <w:t>nah</w:t>
      </w:r>
      <w:proofErr w:type="spellEnd"/>
      <w:r w:rsidRPr="00911962">
        <w:rPr>
          <w:rFonts w:ascii="Arial" w:hAnsi="Arial" w:cs="Arial"/>
          <w:lang w:val="fr-FR"/>
        </w:rPr>
        <w:t xml:space="preserve"> et al., </w:t>
      </w:r>
      <w:proofErr w:type="spellStart"/>
      <w:r w:rsidRPr="00911962">
        <w:rPr>
          <w:rFonts w:ascii="Arial" w:hAnsi="Arial" w:cs="Arial"/>
          <w:lang w:val="fr-FR"/>
        </w:rPr>
        <w:t>Thermophysical</w:t>
      </w:r>
      <w:proofErr w:type="spellEnd"/>
      <w:r w:rsidRPr="00911962">
        <w:rPr>
          <w:rFonts w:ascii="Arial" w:hAnsi="Arial" w:cs="Arial"/>
          <w:lang w:val="fr-FR"/>
        </w:rPr>
        <w:t xml:space="preserve"> and </w:t>
      </w:r>
      <w:proofErr w:type="spellStart"/>
      <w:r w:rsidRPr="00911962">
        <w:rPr>
          <w:rFonts w:ascii="Arial" w:hAnsi="Arial" w:cs="Arial"/>
          <w:lang w:val="fr-FR"/>
        </w:rPr>
        <w:t>mechanical</w:t>
      </w:r>
      <w:proofErr w:type="spellEnd"/>
      <w:r w:rsidRPr="00911962">
        <w:rPr>
          <w:rFonts w:ascii="Arial" w:hAnsi="Arial" w:cs="Arial"/>
          <w:lang w:val="fr-FR"/>
        </w:rPr>
        <w:t xml:space="preserve"> </w:t>
      </w:r>
      <w:proofErr w:type="spellStart"/>
      <w:r w:rsidRPr="00911962">
        <w:rPr>
          <w:rFonts w:ascii="Arial" w:hAnsi="Arial" w:cs="Arial"/>
          <w:lang w:val="fr-FR"/>
        </w:rPr>
        <w:t>characterizations</w:t>
      </w:r>
      <w:proofErr w:type="spellEnd"/>
      <w:r w:rsidRPr="00911962">
        <w:rPr>
          <w:rFonts w:ascii="Arial" w:hAnsi="Arial" w:cs="Arial"/>
          <w:lang w:val="fr-FR"/>
        </w:rPr>
        <w:t xml:space="preserve"> of </w:t>
      </w:r>
      <w:proofErr w:type="spellStart"/>
      <w:r w:rsidRPr="00911962">
        <w:rPr>
          <w:rFonts w:ascii="Arial" w:hAnsi="Arial" w:cs="Arial"/>
          <w:lang w:val="fr-FR"/>
        </w:rPr>
        <w:t>Gaiui</w:t>
      </w:r>
      <w:proofErr w:type="spellEnd"/>
      <w:r w:rsidRPr="00911962">
        <w:rPr>
          <w:rFonts w:ascii="Arial" w:hAnsi="Arial" w:cs="Arial"/>
          <w:lang w:val="fr-FR"/>
        </w:rPr>
        <w:t xml:space="preserve"> </w:t>
      </w:r>
      <w:proofErr w:type="spellStart"/>
      <w:r w:rsidRPr="00911962">
        <w:rPr>
          <w:rFonts w:ascii="Arial" w:hAnsi="Arial" w:cs="Arial"/>
          <w:lang w:val="fr-FR"/>
        </w:rPr>
        <w:t>clay</w:t>
      </w:r>
      <w:proofErr w:type="spellEnd"/>
      <w:r w:rsidRPr="00911962">
        <w:rPr>
          <w:rFonts w:ascii="Arial" w:hAnsi="Arial" w:cs="Arial"/>
          <w:lang w:val="fr-FR"/>
        </w:rPr>
        <w:t xml:space="preserve"> </w:t>
      </w:r>
      <w:proofErr w:type="spellStart"/>
      <w:r w:rsidRPr="00911962">
        <w:rPr>
          <w:rFonts w:ascii="Arial" w:hAnsi="Arial" w:cs="Arial"/>
          <w:lang w:val="fr-FR"/>
        </w:rPr>
        <w:t>stabilized</w:t>
      </w:r>
      <w:proofErr w:type="spellEnd"/>
      <w:r w:rsidRPr="00911962">
        <w:rPr>
          <w:rFonts w:ascii="Arial" w:hAnsi="Arial" w:cs="Arial"/>
          <w:lang w:val="fr-FR"/>
        </w:rPr>
        <w:t xml:space="preserve"> by </w:t>
      </w:r>
      <w:proofErr w:type="spellStart"/>
      <w:r w:rsidRPr="00911962">
        <w:rPr>
          <w:rFonts w:ascii="Arial" w:hAnsi="Arial" w:cs="Arial"/>
          <w:lang w:val="fr-FR"/>
        </w:rPr>
        <w:t>gum</w:t>
      </w:r>
      <w:proofErr w:type="spellEnd"/>
      <w:r w:rsidRPr="00911962">
        <w:rPr>
          <w:rFonts w:ascii="Arial" w:hAnsi="Arial" w:cs="Arial"/>
          <w:lang w:val="fr-FR"/>
        </w:rPr>
        <w:t xml:space="preserve"> </w:t>
      </w:r>
      <w:proofErr w:type="spellStart"/>
      <w:r w:rsidRPr="00911962">
        <w:rPr>
          <w:rFonts w:ascii="Arial" w:hAnsi="Arial" w:cs="Arial"/>
          <w:lang w:val="fr-FR"/>
        </w:rPr>
        <w:t>arabic</w:t>
      </w:r>
      <w:proofErr w:type="spellEnd"/>
      <w:r w:rsidRPr="00911962">
        <w:rPr>
          <w:rFonts w:ascii="Arial" w:hAnsi="Arial" w:cs="Arial"/>
          <w:lang w:val="fr-FR"/>
        </w:rPr>
        <w:t xml:space="preserve">. International </w:t>
      </w:r>
      <w:proofErr w:type="spellStart"/>
      <w:r w:rsidRPr="00911962">
        <w:rPr>
          <w:rFonts w:ascii="Arial" w:hAnsi="Arial" w:cs="Arial"/>
          <w:lang w:val="fr-FR"/>
        </w:rPr>
        <w:t>Conference</w:t>
      </w:r>
      <w:proofErr w:type="spellEnd"/>
      <w:r w:rsidRPr="00911962">
        <w:rPr>
          <w:rFonts w:ascii="Arial" w:hAnsi="Arial" w:cs="Arial"/>
          <w:lang w:val="fr-FR"/>
        </w:rPr>
        <w:t xml:space="preserve"> on Circuit, </w:t>
      </w:r>
      <w:proofErr w:type="spellStart"/>
      <w:r w:rsidRPr="00911962">
        <w:rPr>
          <w:rFonts w:ascii="Arial" w:hAnsi="Arial" w:cs="Arial"/>
          <w:lang w:val="fr-FR"/>
        </w:rPr>
        <w:t>Systems</w:t>
      </w:r>
      <w:proofErr w:type="spellEnd"/>
      <w:r w:rsidRPr="00911962">
        <w:rPr>
          <w:rFonts w:ascii="Arial" w:hAnsi="Arial" w:cs="Arial"/>
          <w:lang w:val="fr-FR"/>
        </w:rPr>
        <w:t xml:space="preserve"> and Communication (ICCSC), 1-6, 2024.</w:t>
      </w:r>
    </w:p>
    <w:p w14:paraId="655FF93E"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[8] </w:t>
      </w:r>
      <w:proofErr w:type="spellStart"/>
      <w:r w:rsidRPr="00911962">
        <w:rPr>
          <w:rFonts w:ascii="Arial" w:hAnsi="Arial" w:cs="Arial"/>
          <w:lang w:val="fr-FR"/>
        </w:rPr>
        <w:t>Abderahman</w:t>
      </w:r>
      <w:proofErr w:type="spellEnd"/>
      <w:r w:rsidRPr="00911962">
        <w:rPr>
          <w:rFonts w:ascii="Arial" w:hAnsi="Arial" w:cs="Arial"/>
          <w:lang w:val="fr-FR"/>
        </w:rPr>
        <w:t xml:space="preserve"> </w:t>
      </w:r>
      <w:proofErr w:type="spellStart"/>
      <w:r w:rsidRPr="00911962">
        <w:rPr>
          <w:rFonts w:ascii="Arial" w:hAnsi="Arial" w:cs="Arial"/>
          <w:lang w:val="fr-FR"/>
        </w:rPr>
        <w:t>Adoum</w:t>
      </w:r>
      <w:proofErr w:type="spellEnd"/>
      <w:r w:rsidRPr="00911962">
        <w:rPr>
          <w:rFonts w:ascii="Arial" w:hAnsi="Arial" w:cs="Arial"/>
          <w:lang w:val="fr-FR"/>
        </w:rPr>
        <w:t xml:space="preserve"> Oumar et al., 2024. </w:t>
      </w:r>
      <w:proofErr w:type="spellStart"/>
      <w:r w:rsidRPr="00911962">
        <w:rPr>
          <w:rFonts w:ascii="Arial" w:hAnsi="Arial" w:cs="Arial"/>
          <w:lang w:val="fr-FR"/>
        </w:rPr>
        <w:t>Thermophysical</w:t>
      </w:r>
      <w:proofErr w:type="spellEnd"/>
      <w:r w:rsidRPr="00911962">
        <w:rPr>
          <w:rFonts w:ascii="Arial" w:hAnsi="Arial" w:cs="Arial"/>
          <w:lang w:val="fr-FR"/>
        </w:rPr>
        <w:t xml:space="preserve"> </w:t>
      </w:r>
      <w:proofErr w:type="spellStart"/>
      <w:r w:rsidRPr="00911962">
        <w:rPr>
          <w:rFonts w:ascii="Arial" w:hAnsi="Arial" w:cs="Arial"/>
          <w:lang w:val="fr-FR"/>
        </w:rPr>
        <w:t>characterization</w:t>
      </w:r>
      <w:proofErr w:type="spellEnd"/>
      <w:r w:rsidRPr="00911962">
        <w:rPr>
          <w:rFonts w:ascii="Arial" w:hAnsi="Arial" w:cs="Arial"/>
          <w:lang w:val="fr-FR"/>
        </w:rPr>
        <w:t xml:space="preserve"> of local </w:t>
      </w:r>
      <w:proofErr w:type="spellStart"/>
      <w:r w:rsidRPr="00911962">
        <w:rPr>
          <w:rFonts w:ascii="Arial" w:hAnsi="Arial" w:cs="Arial"/>
          <w:lang w:val="fr-FR"/>
        </w:rPr>
        <w:t>works</w:t>
      </w:r>
      <w:proofErr w:type="spellEnd"/>
      <w:r w:rsidRPr="00911962">
        <w:rPr>
          <w:rFonts w:ascii="Arial" w:hAnsi="Arial" w:cs="Arial"/>
          <w:lang w:val="fr-FR"/>
        </w:rPr>
        <w:t xml:space="preserve"> in a </w:t>
      </w:r>
      <w:proofErr w:type="spellStart"/>
      <w:r w:rsidRPr="00911962">
        <w:rPr>
          <w:rFonts w:ascii="Arial" w:hAnsi="Arial" w:cs="Arial"/>
          <w:lang w:val="fr-FR"/>
        </w:rPr>
        <w:t>Chadian</w:t>
      </w:r>
      <w:proofErr w:type="spellEnd"/>
      <w:r w:rsidRPr="00911962">
        <w:rPr>
          <w:rFonts w:ascii="Arial" w:hAnsi="Arial" w:cs="Arial"/>
          <w:lang w:val="fr-FR"/>
        </w:rPr>
        <w:t xml:space="preserve"> </w:t>
      </w:r>
      <w:proofErr w:type="spellStart"/>
      <w:r w:rsidRPr="00911962">
        <w:rPr>
          <w:rFonts w:ascii="Arial" w:hAnsi="Arial" w:cs="Arial"/>
          <w:lang w:val="fr-FR"/>
        </w:rPr>
        <w:t>town</w:t>
      </w:r>
      <w:proofErr w:type="spellEnd"/>
      <w:r w:rsidRPr="00911962">
        <w:rPr>
          <w:rFonts w:ascii="Arial" w:hAnsi="Arial" w:cs="Arial"/>
          <w:lang w:val="fr-FR"/>
        </w:rPr>
        <w:t xml:space="preserve"> for use in </w:t>
      </w:r>
      <w:proofErr w:type="spellStart"/>
      <w:r w:rsidRPr="00911962">
        <w:rPr>
          <w:rFonts w:ascii="Arial" w:hAnsi="Arial" w:cs="Arial"/>
          <w:lang w:val="fr-FR"/>
        </w:rPr>
        <w:t>eco-construction</w:t>
      </w:r>
      <w:proofErr w:type="spellEnd"/>
      <w:r w:rsidRPr="00911962">
        <w:rPr>
          <w:rFonts w:ascii="Arial" w:hAnsi="Arial" w:cs="Arial"/>
          <w:lang w:val="fr-FR"/>
        </w:rPr>
        <w:t xml:space="preserve">. Scientific </w:t>
      </w:r>
      <w:proofErr w:type="spellStart"/>
      <w:r w:rsidRPr="00911962">
        <w:rPr>
          <w:rFonts w:ascii="Arial" w:hAnsi="Arial" w:cs="Arial"/>
          <w:lang w:val="fr-FR"/>
        </w:rPr>
        <w:t>Research</w:t>
      </w:r>
      <w:proofErr w:type="spellEnd"/>
      <w:r w:rsidRPr="00911962">
        <w:rPr>
          <w:rFonts w:ascii="Arial" w:hAnsi="Arial" w:cs="Arial"/>
          <w:lang w:val="fr-FR"/>
        </w:rPr>
        <w:t xml:space="preserve"> and Academic Publisher.</w:t>
      </w:r>
    </w:p>
    <w:p w14:paraId="2DE9AA4C"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[9] </w:t>
      </w:r>
      <w:proofErr w:type="spellStart"/>
      <w:r w:rsidRPr="00911962">
        <w:rPr>
          <w:rFonts w:ascii="Arial" w:hAnsi="Arial" w:cs="Arial"/>
          <w:lang w:val="fr-FR"/>
        </w:rPr>
        <w:t>Abakar</w:t>
      </w:r>
      <w:proofErr w:type="spellEnd"/>
      <w:r w:rsidRPr="00911962">
        <w:rPr>
          <w:rFonts w:ascii="Arial" w:hAnsi="Arial" w:cs="Arial"/>
          <w:lang w:val="fr-FR"/>
        </w:rPr>
        <w:t xml:space="preserve"> Ali et al., </w:t>
      </w:r>
      <w:proofErr w:type="spellStart"/>
      <w:r w:rsidRPr="00911962">
        <w:rPr>
          <w:rFonts w:ascii="Arial" w:hAnsi="Arial" w:cs="Arial"/>
          <w:lang w:val="fr-FR"/>
        </w:rPr>
        <w:t>Mechanical</w:t>
      </w:r>
      <w:proofErr w:type="spellEnd"/>
      <w:r w:rsidRPr="00911962">
        <w:rPr>
          <w:rFonts w:ascii="Arial" w:hAnsi="Arial" w:cs="Arial"/>
          <w:lang w:val="fr-FR"/>
        </w:rPr>
        <w:t xml:space="preserve"> </w:t>
      </w:r>
      <w:proofErr w:type="spellStart"/>
      <w:r w:rsidRPr="00911962">
        <w:rPr>
          <w:rFonts w:ascii="Arial" w:hAnsi="Arial" w:cs="Arial"/>
          <w:lang w:val="fr-FR"/>
        </w:rPr>
        <w:t>characteristics</w:t>
      </w:r>
      <w:proofErr w:type="spellEnd"/>
      <w:r w:rsidRPr="00911962">
        <w:rPr>
          <w:rFonts w:ascii="Arial" w:hAnsi="Arial" w:cs="Arial"/>
          <w:lang w:val="fr-FR"/>
        </w:rPr>
        <w:t xml:space="preserve"> of </w:t>
      </w:r>
      <w:proofErr w:type="spellStart"/>
      <w:r w:rsidRPr="00911962">
        <w:rPr>
          <w:rFonts w:ascii="Arial" w:hAnsi="Arial" w:cs="Arial"/>
          <w:lang w:val="fr-FR"/>
        </w:rPr>
        <w:t>compressed</w:t>
      </w:r>
      <w:proofErr w:type="spellEnd"/>
      <w:r w:rsidRPr="00911962">
        <w:rPr>
          <w:rFonts w:ascii="Arial" w:hAnsi="Arial" w:cs="Arial"/>
          <w:lang w:val="fr-FR"/>
        </w:rPr>
        <w:t xml:space="preserve"> </w:t>
      </w:r>
      <w:proofErr w:type="spellStart"/>
      <w:r w:rsidRPr="00911962">
        <w:rPr>
          <w:rFonts w:ascii="Arial" w:hAnsi="Arial" w:cs="Arial"/>
          <w:lang w:val="fr-FR"/>
        </w:rPr>
        <w:t>earth</w:t>
      </w:r>
      <w:proofErr w:type="spellEnd"/>
      <w:r w:rsidRPr="00911962">
        <w:rPr>
          <w:rFonts w:ascii="Arial" w:hAnsi="Arial" w:cs="Arial"/>
          <w:lang w:val="fr-FR"/>
        </w:rPr>
        <w:t xml:space="preserve"> blocks (CEB) </w:t>
      </w:r>
      <w:proofErr w:type="spellStart"/>
      <w:r w:rsidRPr="00911962">
        <w:rPr>
          <w:rFonts w:ascii="Arial" w:hAnsi="Arial" w:cs="Arial"/>
          <w:lang w:val="fr-FR"/>
        </w:rPr>
        <w:t>stabilized</w:t>
      </w:r>
      <w:proofErr w:type="spellEnd"/>
      <w:r w:rsidRPr="00911962">
        <w:rPr>
          <w:rFonts w:ascii="Arial" w:hAnsi="Arial" w:cs="Arial"/>
          <w:lang w:val="fr-FR"/>
        </w:rPr>
        <w:t xml:space="preserve"> by </w:t>
      </w:r>
      <w:proofErr w:type="spellStart"/>
      <w:r w:rsidRPr="00911962">
        <w:rPr>
          <w:rFonts w:ascii="Arial" w:hAnsi="Arial" w:cs="Arial"/>
          <w:lang w:val="fr-FR"/>
        </w:rPr>
        <w:t>gum</w:t>
      </w:r>
      <w:proofErr w:type="spellEnd"/>
      <w:r w:rsidRPr="00911962">
        <w:rPr>
          <w:rFonts w:ascii="Arial" w:hAnsi="Arial" w:cs="Arial"/>
          <w:lang w:val="fr-FR"/>
        </w:rPr>
        <w:t xml:space="preserve"> </w:t>
      </w:r>
      <w:proofErr w:type="spellStart"/>
      <w:r w:rsidRPr="00911962">
        <w:rPr>
          <w:rFonts w:ascii="Arial" w:hAnsi="Arial" w:cs="Arial"/>
          <w:lang w:val="fr-FR"/>
        </w:rPr>
        <w:t>arabic</w:t>
      </w:r>
      <w:proofErr w:type="spellEnd"/>
      <w:r w:rsidRPr="00911962">
        <w:rPr>
          <w:rFonts w:ascii="Arial" w:hAnsi="Arial" w:cs="Arial"/>
          <w:lang w:val="fr-FR"/>
        </w:rPr>
        <w:t>. Afrique science. 15(1) (2019) 348 – 360.</w:t>
      </w:r>
    </w:p>
    <w:p w14:paraId="7836F93A"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[10] NF EN 12390 - 5, 2001. </w:t>
      </w:r>
      <w:proofErr w:type="spellStart"/>
      <w:r w:rsidRPr="00911962">
        <w:rPr>
          <w:rFonts w:ascii="Arial" w:hAnsi="Arial" w:cs="Arial"/>
          <w:lang w:val="fr-FR"/>
        </w:rPr>
        <w:t>Three</w:t>
      </w:r>
      <w:proofErr w:type="spellEnd"/>
      <w:r w:rsidRPr="00911962">
        <w:rPr>
          <w:rFonts w:ascii="Arial" w:hAnsi="Arial" w:cs="Arial"/>
          <w:lang w:val="fr-FR"/>
        </w:rPr>
        <w:t xml:space="preserve">-point </w:t>
      </w:r>
      <w:proofErr w:type="spellStart"/>
      <w:r w:rsidRPr="00911962">
        <w:rPr>
          <w:rFonts w:ascii="Arial" w:hAnsi="Arial" w:cs="Arial"/>
          <w:lang w:val="fr-FR"/>
        </w:rPr>
        <w:t>bending</w:t>
      </w:r>
      <w:proofErr w:type="spellEnd"/>
      <w:r w:rsidRPr="00911962">
        <w:rPr>
          <w:rFonts w:ascii="Arial" w:hAnsi="Arial" w:cs="Arial"/>
          <w:lang w:val="fr-FR"/>
        </w:rPr>
        <w:t xml:space="preserve"> test.</w:t>
      </w:r>
    </w:p>
    <w:p w14:paraId="15F5C013" w14:textId="70041B2E" w:rsidR="00911962" w:rsidRPr="00341ACF" w:rsidRDefault="00911962" w:rsidP="00911962">
      <w:pPr>
        <w:spacing w:line="360" w:lineRule="auto"/>
        <w:jc w:val="both"/>
        <w:rPr>
          <w:rFonts w:ascii="Arial" w:hAnsi="Arial" w:cs="Arial"/>
          <w:lang w:val="fr-FR"/>
        </w:rPr>
      </w:pPr>
      <w:r w:rsidRPr="00911962">
        <w:rPr>
          <w:rFonts w:ascii="Arial" w:hAnsi="Arial" w:cs="Arial"/>
          <w:lang w:val="fr-FR"/>
        </w:rPr>
        <w:t>[11] NF EN 12390 - 3, 2003. Compression test]</w:t>
      </w:r>
    </w:p>
    <w:sectPr w:rsidR="00911962" w:rsidRPr="00341ACF" w:rsidSect="0070647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wa Kocher" w:date="2025-06-20T14:18:00Z" w:initials="KK">
    <w:p w14:paraId="2015A70B" w14:textId="77777777" w:rsidR="00A722DD" w:rsidRDefault="00A722DD">
      <w:pPr>
        <w:pStyle w:val="CommentText"/>
      </w:pPr>
      <w:r>
        <w:rPr>
          <w:rStyle w:val="CommentReference"/>
        </w:rPr>
        <w:annotationRef/>
      </w:r>
      <w:r w:rsidRPr="00A722DD">
        <w:t>Comments: take into consideration the outlined comments to rephrase the whole paper, abstract needed to be improved totally to rfelect the outcomes of the reseach work. no mention who can benefit out of this work normally at the end of the abstract.</w:t>
      </w:r>
      <w:r>
        <w:t xml:space="preserve"> Also, Research structure need to be revised and write under this structure:</w:t>
      </w:r>
      <w:r>
        <w:br/>
        <w:t>Abstract</w:t>
      </w:r>
    </w:p>
    <w:p w14:paraId="7CD29C11" w14:textId="77777777" w:rsidR="00A722DD" w:rsidRDefault="00A722DD">
      <w:pPr>
        <w:pStyle w:val="CommentText"/>
      </w:pPr>
      <w:r>
        <w:t>Introduction</w:t>
      </w:r>
    </w:p>
    <w:p w14:paraId="7C0F8F8F" w14:textId="77777777" w:rsidR="00A722DD" w:rsidRDefault="00A722DD" w:rsidP="00A722DD">
      <w:pPr>
        <w:pStyle w:val="CommentText"/>
      </w:pPr>
      <w:r>
        <w:t>Literature review</w:t>
      </w:r>
    </w:p>
    <w:p w14:paraId="277C74E2" w14:textId="77777777" w:rsidR="00A722DD" w:rsidRDefault="00A722DD" w:rsidP="00A722DD">
      <w:pPr>
        <w:pStyle w:val="CommentText"/>
      </w:pPr>
      <w:r w:rsidRPr="00A722DD">
        <w:t>Materials et Methods</w:t>
      </w:r>
    </w:p>
    <w:p w14:paraId="65B8C0B9" w14:textId="77777777" w:rsidR="00A722DD" w:rsidRDefault="00A722DD" w:rsidP="00A722DD">
      <w:pPr>
        <w:pStyle w:val="CommentText"/>
      </w:pPr>
      <w:r>
        <w:t>Results and discussion</w:t>
      </w:r>
    </w:p>
    <w:p w14:paraId="50E9B4B3" w14:textId="77777777" w:rsidR="00A722DD" w:rsidRDefault="00A722DD" w:rsidP="00A722DD">
      <w:pPr>
        <w:pStyle w:val="CommentText"/>
      </w:pPr>
      <w:r>
        <w:t>Conclusion</w:t>
      </w:r>
    </w:p>
    <w:p w14:paraId="1E91F811" w14:textId="27E9D6FF" w:rsidR="00A722DD" w:rsidRDefault="00A722DD" w:rsidP="00A722DD">
      <w:pPr>
        <w:pStyle w:val="CommentText"/>
      </w:pPr>
    </w:p>
  </w:comment>
  <w:comment w:id="1" w:author="Kawa Kocher" w:date="2025-06-20T14:21:00Z" w:initials="KK">
    <w:p w14:paraId="72047009" w14:textId="637294A8" w:rsidR="00016142" w:rsidRDefault="00016142">
      <w:pPr>
        <w:pStyle w:val="CommentText"/>
      </w:pPr>
      <w:r>
        <w:rPr>
          <w:rStyle w:val="CommentReference"/>
        </w:rPr>
        <w:annotationRef/>
      </w:r>
      <w:r w:rsidRPr="00016142">
        <w:t>Comment: In general .. Language needs revision ….</w:t>
      </w:r>
    </w:p>
  </w:comment>
  <w:comment w:id="2" w:author="Kawa Kocher" w:date="2025-06-20T14:21:00Z" w:initials="KK">
    <w:p w14:paraId="3DBDE8B1" w14:textId="70CD40DA" w:rsidR="00016142" w:rsidRDefault="00016142">
      <w:pPr>
        <w:pStyle w:val="CommentText"/>
      </w:pPr>
      <w:r>
        <w:rPr>
          <w:rStyle w:val="CommentReference"/>
        </w:rPr>
        <w:annotationRef/>
      </w:r>
      <w:r w:rsidRPr="00016142">
        <w:t xml:space="preserve">Comment: In general .. </w:t>
      </w:r>
      <w:r>
        <w:t>all of the paper needs revision and more details in every section need to be insterted</w:t>
      </w:r>
      <w:r w:rsidR="002E68B7">
        <w:t>.</w:t>
      </w:r>
    </w:p>
  </w:comment>
  <w:comment w:id="3" w:author="Kawa Kocher" w:date="2025-06-20T14:16:00Z" w:initials="KK">
    <w:p w14:paraId="3C73B548" w14:textId="156E4934" w:rsidR="004265D0" w:rsidRDefault="004265D0">
      <w:pPr>
        <w:pStyle w:val="CommentText"/>
      </w:pPr>
      <w:r>
        <w:rPr>
          <w:rStyle w:val="CommentReference"/>
        </w:rPr>
        <w:annotationRef/>
      </w:r>
      <w:r>
        <w:t>Introduction needs to be improved and more details inserted, also, objective of the study need to be writed,</w:t>
      </w:r>
    </w:p>
  </w:comment>
  <w:comment w:id="4" w:author="Kawa Kocher" w:date="2025-06-20T14:15:00Z" w:initials="KK">
    <w:p w14:paraId="16466DF0" w14:textId="65CC180F" w:rsidR="00EE1C5B" w:rsidRDefault="00EE1C5B">
      <w:pPr>
        <w:pStyle w:val="CommentText"/>
      </w:pPr>
      <w:r>
        <w:rPr>
          <w:rStyle w:val="CommentReference"/>
        </w:rPr>
        <w:annotationRef/>
      </w:r>
      <w:r w:rsidRPr="00EE1C5B">
        <w:t>Comment: rectify results for the wall performance</w:t>
      </w:r>
      <w:r>
        <w:t>. Author needs to compare our results with some of the globally researchers.</w:t>
      </w:r>
    </w:p>
  </w:comment>
  <w:comment w:id="5" w:author="Kawa Kocher" w:date="2025-06-20T14:20:00Z" w:initials="KK">
    <w:p w14:paraId="605EF08C" w14:textId="440A693E" w:rsidR="00DE5A81" w:rsidRPr="00DE5A81" w:rsidRDefault="00DE5A81">
      <w:pPr>
        <w:pStyle w:val="CommentText"/>
      </w:pPr>
      <w:r>
        <w:rPr>
          <w:rStyle w:val="CommentReference"/>
        </w:rPr>
        <w:annotationRef/>
      </w:r>
      <w:r w:rsidRPr="00DE5A81">
        <w:rPr>
          <w:rFonts w:ascii="Calibri" w:hAnsi="Calibri" w:cs="Calibri"/>
          <w:color w:val="000000"/>
        </w:rPr>
        <w:t>Comment: missing reasearch outcomes</w:t>
      </w:r>
    </w:p>
  </w:comment>
  <w:comment w:id="6" w:author="Kawa Kocher" w:date="2025-06-20T14:23:00Z" w:initials="KK">
    <w:p w14:paraId="4A2810D7" w14:textId="6960A2C0" w:rsidR="003576D0" w:rsidRDefault="003576D0">
      <w:pPr>
        <w:pStyle w:val="CommentText"/>
      </w:pPr>
      <w:r>
        <w:rPr>
          <w:rStyle w:val="CommentReference"/>
        </w:rPr>
        <w:annotationRef/>
      </w:r>
      <w:r>
        <w:t>All of the graph is not clear please clear it</w:t>
      </w:r>
      <w:bookmarkStart w:id="7" w:name="_GoBack"/>
      <w:bookmarkEnd w:id="7"/>
    </w:p>
  </w:comment>
  <w:comment w:id="8" w:author="Kawa Kocher" w:date="2025-06-20T14:13:00Z" w:initials="KK">
    <w:p w14:paraId="7AFEED7A" w14:textId="59E47587" w:rsidR="00246646" w:rsidRPr="00246646" w:rsidRDefault="00246646">
      <w:pPr>
        <w:pStyle w:val="CommentText"/>
        <w:rPr>
          <w:sz w:val="28"/>
          <w:szCs w:val="28"/>
        </w:rPr>
      </w:pPr>
      <w:r>
        <w:rPr>
          <w:rStyle w:val="CommentReference"/>
        </w:rPr>
        <w:annotationRef/>
      </w:r>
      <w:r w:rsidRPr="00246646">
        <w:rPr>
          <w:sz w:val="28"/>
          <w:szCs w:val="28"/>
        </w:rPr>
        <w:t>Comment: The author needs more References to discuss and interpret the obtained result</w:t>
      </w:r>
      <w:r w:rsidR="00377883">
        <w:rPr>
          <w:sz w:val="28"/>
          <w:szCs w:val="28"/>
        </w:rP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91F811" w15:done="0"/>
  <w15:commentEx w15:paraId="72047009" w15:done="0"/>
  <w15:commentEx w15:paraId="3DBDE8B1" w15:done="0"/>
  <w15:commentEx w15:paraId="3C73B548" w15:done="0"/>
  <w15:commentEx w15:paraId="16466DF0" w15:done="0"/>
  <w15:commentEx w15:paraId="605EF08C" w15:done="0"/>
  <w15:commentEx w15:paraId="4A2810D7" w15:done="0"/>
  <w15:commentEx w15:paraId="7AFEE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91F811" w16cid:durableId="2BFFEC1A"/>
  <w16cid:commentId w16cid:paraId="72047009" w16cid:durableId="2BFFECF2"/>
  <w16cid:commentId w16cid:paraId="3DBDE8B1" w16cid:durableId="2BFFECFB"/>
  <w16cid:commentId w16cid:paraId="3C73B548" w16cid:durableId="2BFFEBC4"/>
  <w16cid:commentId w16cid:paraId="16466DF0" w16cid:durableId="2BFFEB72"/>
  <w16cid:commentId w16cid:paraId="605EF08C" w16cid:durableId="2BFFECBC"/>
  <w16cid:commentId w16cid:paraId="4A2810D7" w16cid:durableId="2BFFED46"/>
  <w16cid:commentId w16cid:paraId="7AFEED7A" w16cid:durableId="2BFFE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528E" w14:textId="77777777" w:rsidR="00875FA0" w:rsidRDefault="00875FA0" w:rsidP="00C37E61">
      <w:r>
        <w:separator/>
      </w:r>
    </w:p>
  </w:endnote>
  <w:endnote w:type="continuationSeparator" w:id="0">
    <w:p w14:paraId="0683E160" w14:textId="77777777" w:rsidR="00875FA0" w:rsidRDefault="00875F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990D" w14:textId="77777777" w:rsidR="00706475" w:rsidRDefault="00706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BCD9" w14:textId="77777777" w:rsidR="00706475" w:rsidRDefault="00706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214A" w14:textId="0BB47196" w:rsidR="00754C9A" w:rsidRPr="00706475" w:rsidRDefault="00754C9A" w:rsidP="0070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44C9" w14:textId="77777777" w:rsidR="00875FA0" w:rsidRDefault="00875FA0" w:rsidP="00C37E61">
      <w:r>
        <w:separator/>
      </w:r>
    </w:p>
  </w:footnote>
  <w:footnote w:type="continuationSeparator" w:id="0">
    <w:p w14:paraId="49F9F5C2" w14:textId="77777777" w:rsidR="00875FA0" w:rsidRDefault="00875F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9DF3" w14:textId="43FF511F" w:rsidR="00706475" w:rsidRDefault="00875FA0">
    <w:pPr>
      <w:pStyle w:val="Header"/>
    </w:pPr>
    <w:r>
      <w:rPr>
        <w:noProof/>
      </w:rPr>
      <w:pict w14:anchorId="6A6BC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5F7C" w14:textId="354AA54E" w:rsidR="00706475" w:rsidRDefault="00875FA0">
    <w:pPr>
      <w:pStyle w:val="Header"/>
    </w:pPr>
    <w:r>
      <w:rPr>
        <w:noProof/>
      </w:rPr>
      <w:pict w14:anchorId="42439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CDE26" w14:textId="5F47E2BF" w:rsidR="00296529" w:rsidRPr="00296529" w:rsidRDefault="00875FA0" w:rsidP="00296529">
    <w:pPr>
      <w:ind w:left="2160"/>
      <w:jc w:val="center"/>
      <w:rPr>
        <w:rFonts w:ascii="Times New Roman" w:eastAsia="Calibri" w:hAnsi="Times New Roman"/>
        <w:i/>
        <w:sz w:val="18"/>
        <w:szCs w:val="22"/>
      </w:rPr>
    </w:pPr>
    <w:r>
      <w:rPr>
        <w:noProof/>
      </w:rPr>
      <w:pict w14:anchorId="2750B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B319B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EF61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8A65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5D2B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529A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FB8B6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D20C7"/>
    <w:multiLevelType w:val="hybridMultilevel"/>
    <w:tmpl w:val="673CE6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8D3A3C"/>
    <w:multiLevelType w:val="hybridMultilevel"/>
    <w:tmpl w:val="C2F84D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71084A"/>
    <w:multiLevelType w:val="hybridMultilevel"/>
    <w:tmpl w:val="9CDC32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64F23"/>
    <w:multiLevelType w:val="multilevel"/>
    <w:tmpl w:val="53064F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BF26453"/>
    <w:multiLevelType w:val="hybridMultilevel"/>
    <w:tmpl w:val="14B00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994DED"/>
    <w:multiLevelType w:val="multilevel"/>
    <w:tmpl w:val="6D994DED"/>
    <w:lvl w:ilvl="0">
      <w:start w:val="1"/>
      <w:numFmt w:val="upperRoman"/>
      <w:lvlText w:val="%1."/>
      <w:lvlJc w:val="left"/>
      <w:pPr>
        <w:ind w:left="360" w:hanging="360"/>
      </w:pPr>
      <w:rPr>
        <w:rFonts w:ascii="Calibri" w:eastAsia="Calibri" w:hAnsi="Calibri" w:cs="Calibri"/>
      </w:rPr>
    </w:lvl>
    <w:lvl w:ilvl="1">
      <w:start w:val="1"/>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A654A9D"/>
    <w:multiLevelType w:val="multilevel"/>
    <w:tmpl w:val="558AEF1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5"/>
  </w:num>
  <w:num w:numId="9">
    <w:abstractNumId w:val="31"/>
  </w:num>
  <w:num w:numId="10">
    <w:abstractNumId w:val="3"/>
  </w:num>
  <w:num w:numId="11">
    <w:abstractNumId w:val="22"/>
  </w:num>
  <w:num w:numId="12">
    <w:abstractNumId w:val="4"/>
  </w:num>
  <w:num w:numId="13">
    <w:abstractNumId w:val="21"/>
  </w:num>
  <w:num w:numId="14">
    <w:abstractNumId w:val="10"/>
  </w:num>
  <w:num w:numId="15">
    <w:abstractNumId w:val="27"/>
  </w:num>
  <w:num w:numId="16">
    <w:abstractNumId w:val="6"/>
  </w:num>
  <w:num w:numId="17">
    <w:abstractNumId w:val="28"/>
  </w:num>
  <w:num w:numId="18">
    <w:abstractNumId w:val="17"/>
  </w:num>
  <w:num w:numId="19">
    <w:abstractNumId w:val="35"/>
  </w:num>
  <w:num w:numId="20">
    <w:abstractNumId w:val="14"/>
  </w:num>
  <w:num w:numId="21">
    <w:abstractNumId w:val="11"/>
  </w:num>
  <w:num w:numId="22">
    <w:abstractNumId w:val="16"/>
  </w:num>
  <w:num w:numId="23">
    <w:abstractNumId w:val="25"/>
  </w:num>
  <w:num w:numId="24">
    <w:abstractNumId w:val="33"/>
  </w:num>
  <w:num w:numId="25">
    <w:abstractNumId w:val="5"/>
  </w:num>
  <w:num w:numId="26">
    <w:abstractNumId w:val="19"/>
  </w:num>
  <w:num w:numId="27">
    <w:abstractNumId w:val="26"/>
  </w:num>
  <w:num w:numId="28">
    <w:abstractNumId w:val="34"/>
  </w:num>
  <w:num w:numId="29">
    <w:abstractNumId w:val="30"/>
  </w:num>
  <w:num w:numId="30">
    <w:abstractNumId w:val="13"/>
  </w:num>
  <w:num w:numId="31">
    <w:abstractNumId w:val="24"/>
  </w:num>
  <w:num w:numId="32">
    <w:abstractNumId w:val="20"/>
  </w:num>
  <w:num w:numId="33">
    <w:abstractNumId w:val="12"/>
  </w:num>
  <w:num w:numId="34">
    <w:abstractNumId w:val="32"/>
  </w:num>
  <w:num w:numId="35">
    <w:abstractNumId w:val="9"/>
  </w:num>
  <w:num w:numId="36">
    <w:abstractNumId w:val="23"/>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wa Kocher">
    <w15:presenceInfo w15:providerId="Windows Live" w15:userId="e4d0ad6d47b59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142"/>
    <w:rsid w:val="00030174"/>
    <w:rsid w:val="0004579C"/>
    <w:rsid w:val="0006193C"/>
    <w:rsid w:val="00072A93"/>
    <w:rsid w:val="000A47FA"/>
    <w:rsid w:val="000A529E"/>
    <w:rsid w:val="000A65D3"/>
    <w:rsid w:val="000B1E33"/>
    <w:rsid w:val="000C37E1"/>
    <w:rsid w:val="000D689F"/>
    <w:rsid w:val="000E7B7B"/>
    <w:rsid w:val="000E7D62"/>
    <w:rsid w:val="00103357"/>
    <w:rsid w:val="00115363"/>
    <w:rsid w:val="00123C9F"/>
    <w:rsid w:val="00126190"/>
    <w:rsid w:val="00127A1D"/>
    <w:rsid w:val="00130F17"/>
    <w:rsid w:val="001320BF"/>
    <w:rsid w:val="001627CE"/>
    <w:rsid w:val="00163BC4"/>
    <w:rsid w:val="0017270F"/>
    <w:rsid w:val="00191062"/>
    <w:rsid w:val="00192B72"/>
    <w:rsid w:val="001A29D8"/>
    <w:rsid w:val="001A5CAA"/>
    <w:rsid w:val="001A7B5D"/>
    <w:rsid w:val="001B0427"/>
    <w:rsid w:val="001B1F28"/>
    <w:rsid w:val="001B2AD9"/>
    <w:rsid w:val="001C7143"/>
    <w:rsid w:val="001D3A51"/>
    <w:rsid w:val="001E10D2"/>
    <w:rsid w:val="001E25B4"/>
    <w:rsid w:val="001E44FE"/>
    <w:rsid w:val="00200595"/>
    <w:rsid w:val="00204835"/>
    <w:rsid w:val="00231920"/>
    <w:rsid w:val="0023195C"/>
    <w:rsid w:val="0023557D"/>
    <w:rsid w:val="0024282C"/>
    <w:rsid w:val="002460DC"/>
    <w:rsid w:val="00246646"/>
    <w:rsid w:val="00250985"/>
    <w:rsid w:val="002556F6"/>
    <w:rsid w:val="00283105"/>
    <w:rsid w:val="00284C4C"/>
    <w:rsid w:val="00287E68"/>
    <w:rsid w:val="00296529"/>
    <w:rsid w:val="002B27FB"/>
    <w:rsid w:val="002B685A"/>
    <w:rsid w:val="002C57D2"/>
    <w:rsid w:val="002E0D56"/>
    <w:rsid w:val="002E57E5"/>
    <w:rsid w:val="002E68B7"/>
    <w:rsid w:val="003059FE"/>
    <w:rsid w:val="00314312"/>
    <w:rsid w:val="00315186"/>
    <w:rsid w:val="0033343E"/>
    <w:rsid w:val="00341ACF"/>
    <w:rsid w:val="003512C2"/>
    <w:rsid w:val="003576D0"/>
    <w:rsid w:val="00366944"/>
    <w:rsid w:val="00371FB6"/>
    <w:rsid w:val="003763C1"/>
    <w:rsid w:val="00376BBE"/>
    <w:rsid w:val="00377883"/>
    <w:rsid w:val="0039224F"/>
    <w:rsid w:val="003A43A4"/>
    <w:rsid w:val="003A7E18"/>
    <w:rsid w:val="003C4C86"/>
    <w:rsid w:val="003C6258"/>
    <w:rsid w:val="003E2904"/>
    <w:rsid w:val="00401927"/>
    <w:rsid w:val="0041027F"/>
    <w:rsid w:val="00412475"/>
    <w:rsid w:val="00423789"/>
    <w:rsid w:val="004265D0"/>
    <w:rsid w:val="00440F43"/>
    <w:rsid w:val="00441B6F"/>
    <w:rsid w:val="00446221"/>
    <w:rsid w:val="00450E62"/>
    <w:rsid w:val="004539DB"/>
    <w:rsid w:val="00453CC6"/>
    <w:rsid w:val="00471A80"/>
    <w:rsid w:val="00474FD2"/>
    <w:rsid w:val="004762A5"/>
    <w:rsid w:val="004B5A23"/>
    <w:rsid w:val="004B68EB"/>
    <w:rsid w:val="004C7E99"/>
    <w:rsid w:val="004D305E"/>
    <w:rsid w:val="004D4277"/>
    <w:rsid w:val="00502516"/>
    <w:rsid w:val="00504709"/>
    <w:rsid w:val="00505F06"/>
    <w:rsid w:val="00506828"/>
    <w:rsid w:val="00520B10"/>
    <w:rsid w:val="0053056E"/>
    <w:rsid w:val="00554FDA"/>
    <w:rsid w:val="00562B75"/>
    <w:rsid w:val="005A2A4E"/>
    <w:rsid w:val="005C0BFF"/>
    <w:rsid w:val="005C784C"/>
    <w:rsid w:val="005D17F6"/>
    <w:rsid w:val="005E5539"/>
    <w:rsid w:val="00602BF5"/>
    <w:rsid w:val="00617FDD"/>
    <w:rsid w:val="00633369"/>
    <w:rsid w:val="00633614"/>
    <w:rsid w:val="00633F68"/>
    <w:rsid w:val="00636EB2"/>
    <w:rsid w:val="006375B8"/>
    <w:rsid w:val="00656AAD"/>
    <w:rsid w:val="0066510A"/>
    <w:rsid w:val="00673F9F"/>
    <w:rsid w:val="00686953"/>
    <w:rsid w:val="00687DEA"/>
    <w:rsid w:val="00687E67"/>
    <w:rsid w:val="006967F7"/>
    <w:rsid w:val="006A250C"/>
    <w:rsid w:val="006B21D3"/>
    <w:rsid w:val="006B57D0"/>
    <w:rsid w:val="006C6B12"/>
    <w:rsid w:val="006D30FF"/>
    <w:rsid w:val="006D6940"/>
    <w:rsid w:val="006E090A"/>
    <w:rsid w:val="006F11EC"/>
    <w:rsid w:val="006F1B90"/>
    <w:rsid w:val="0070082C"/>
    <w:rsid w:val="00706475"/>
    <w:rsid w:val="007369E6"/>
    <w:rsid w:val="00746E59"/>
    <w:rsid w:val="00754C9A"/>
    <w:rsid w:val="0075599A"/>
    <w:rsid w:val="00761D52"/>
    <w:rsid w:val="0077749E"/>
    <w:rsid w:val="00790ADA"/>
    <w:rsid w:val="007D2288"/>
    <w:rsid w:val="007D6496"/>
    <w:rsid w:val="007E088F"/>
    <w:rsid w:val="007E7CEB"/>
    <w:rsid w:val="007F17D3"/>
    <w:rsid w:val="007F7B32"/>
    <w:rsid w:val="00804BC2"/>
    <w:rsid w:val="0081431A"/>
    <w:rsid w:val="00816190"/>
    <w:rsid w:val="0083216F"/>
    <w:rsid w:val="008326A7"/>
    <w:rsid w:val="0083304C"/>
    <w:rsid w:val="0083401A"/>
    <w:rsid w:val="00860000"/>
    <w:rsid w:val="00863BD3"/>
    <w:rsid w:val="008641ED"/>
    <w:rsid w:val="00866D66"/>
    <w:rsid w:val="008671C6"/>
    <w:rsid w:val="008703A6"/>
    <w:rsid w:val="00875803"/>
    <w:rsid w:val="00875FA0"/>
    <w:rsid w:val="008B459E"/>
    <w:rsid w:val="008E13AE"/>
    <w:rsid w:val="008E1506"/>
    <w:rsid w:val="008E710C"/>
    <w:rsid w:val="008F69D6"/>
    <w:rsid w:val="00902823"/>
    <w:rsid w:val="00911962"/>
    <w:rsid w:val="00915CA6"/>
    <w:rsid w:val="00927834"/>
    <w:rsid w:val="0093141E"/>
    <w:rsid w:val="009500A6"/>
    <w:rsid w:val="00957C18"/>
    <w:rsid w:val="009659BA"/>
    <w:rsid w:val="00983040"/>
    <w:rsid w:val="00985631"/>
    <w:rsid w:val="009A26B3"/>
    <w:rsid w:val="009B3FB9"/>
    <w:rsid w:val="009C2465"/>
    <w:rsid w:val="009D35A0"/>
    <w:rsid w:val="009D7EB7"/>
    <w:rsid w:val="009E048A"/>
    <w:rsid w:val="009E08E9"/>
    <w:rsid w:val="009E3DB9"/>
    <w:rsid w:val="009E6E35"/>
    <w:rsid w:val="009F0EDA"/>
    <w:rsid w:val="009F53FC"/>
    <w:rsid w:val="00A03B96"/>
    <w:rsid w:val="00A05B19"/>
    <w:rsid w:val="00A1134E"/>
    <w:rsid w:val="00A24E7E"/>
    <w:rsid w:val="00A258C3"/>
    <w:rsid w:val="00A33B62"/>
    <w:rsid w:val="00A347C0"/>
    <w:rsid w:val="00A51431"/>
    <w:rsid w:val="00A539AD"/>
    <w:rsid w:val="00A7068D"/>
    <w:rsid w:val="00A722DD"/>
    <w:rsid w:val="00A85C09"/>
    <w:rsid w:val="00A94063"/>
    <w:rsid w:val="00AA6219"/>
    <w:rsid w:val="00AA74E0"/>
    <w:rsid w:val="00AB0CDB"/>
    <w:rsid w:val="00AB703F"/>
    <w:rsid w:val="00AC6BB8"/>
    <w:rsid w:val="00AE008F"/>
    <w:rsid w:val="00AE7B37"/>
    <w:rsid w:val="00B01FCD"/>
    <w:rsid w:val="00B048D8"/>
    <w:rsid w:val="00B1776C"/>
    <w:rsid w:val="00B33842"/>
    <w:rsid w:val="00B52583"/>
    <w:rsid w:val="00B52896"/>
    <w:rsid w:val="00B95236"/>
    <w:rsid w:val="00B96BD9"/>
    <w:rsid w:val="00BA1B01"/>
    <w:rsid w:val="00BA2641"/>
    <w:rsid w:val="00BB37AA"/>
    <w:rsid w:val="00BC53A0"/>
    <w:rsid w:val="00BD7B0F"/>
    <w:rsid w:val="00BE62AD"/>
    <w:rsid w:val="00BF121F"/>
    <w:rsid w:val="00BF1F80"/>
    <w:rsid w:val="00C166EF"/>
    <w:rsid w:val="00C17EB0"/>
    <w:rsid w:val="00C2648E"/>
    <w:rsid w:val="00C27F5F"/>
    <w:rsid w:val="00C30A0F"/>
    <w:rsid w:val="00C37E61"/>
    <w:rsid w:val="00C70F1B"/>
    <w:rsid w:val="00C71608"/>
    <w:rsid w:val="00C71A47"/>
    <w:rsid w:val="00C7464C"/>
    <w:rsid w:val="00C85588"/>
    <w:rsid w:val="00CA5D2E"/>
    <w:rsid w:val="00CC108A"/>
    <w:rsid w:val="00CD6755"/>
    <w:rsid w:val="00CD6856"/>
    <w:rsid w:val="00CE0089"/>
    <w:rsid w:val="00CE793C"/>
    <w:rsid w:val="00CF193C"/>
    <w:rsid w:val="00D173F1"/>
    <w:rsid w:val="00D445A3"/>
    <w:rsid w:val="00D54F0E"/>
    <w:rsid w:val="00D74CB0"/>
    <w:rsid w:val="00D8295D"/>
    <w:rsid w:val="00DC2A65"/>
    <w:rsid w:val="00DE15F0"/>
    <w:rsid w:val="00DE5663"/>
    <w:rsid w:val="00DE5A81"/>
    <w:rsid w:val="00DE78AA"/>
    <w:rsid w:val="00DF063C"/>
    <w:rsid w:val="00E053D0"/>
    <w:rsid w:val="00E066F9"/>
    <w:rsid w:val="00E15994"/>
    <w:rsid w:val="00E3114E"/>
    <w:rsid w:val="00E31A70"/>
    <w:rsid w:val="00E35B02"/>
    <w:rsid w:val="00E40AA4"/>
    <w:rsid w:val="00E66496"/>
    <w:rsid w:val="00E66B35"/>
    <w:rsid w:val="00E66E10"/>
    <w:rsid w:val="00E769F6"/>
    <w:rsid w:val="00E80147"/>
    <w:rsid w:val="00E8407C"/>
    <w:rsid w:val="00E84F3C"/>
    <w:rsid w:val="00EA012C"/>
    <w:rsid w:val="00EB5D0A"/>
    <w:rsid w:val="00EC6A55"/>
    <w:rsid w:val="00ED0288"/>
    <w:rsid w:val="00EE1C5B"/>
    <w:rsid w:val="00EE52CB"/>
    <w:rsid w:val="00EF581D"/>
    <w:rsid w:val="00EF7FD8"/>
    <w:rsid w:val="00F01B0D"/>
    <w:rsid w:val="00F02E20"/>
    <w:rsid w:val="00F06F59"/>
    <w:rsid w:val="00F17988"/>
    <w:rsid w:val="00F469F0"/>
    <w:rsid w:val="00F53273"/>
    <w:rsid w:val="00F53E2D"/>
    <w:rsid w:val="00F55B93"/>
    <w:rsid w:val="00F6311B"/>
    <w:rsid w:val="00F73954"/>
    <w:rsid w:val="00F755E4"/>
    <w:rsid w:val="00F77AA7"/>
    <w:rsid w:val="00F77D02"/>
    <w:rsid w:val="00FB3A86"/>
    <w:rsid w:val="00FD08E5"/>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CB3F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0A52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56AAD"/>
    <w:pPr>
      <w:spacing w:after="160" w:line="259"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656AAD"/>
    <w:rPr>
      <w:rFonts w:ascii="Helvetica" w:hAnsi="Helvetica"/>
    </w:rPr>
  </w:style>
  <w:style w:type="character" w:customStyle="1" w:styleId="Heading3Char">
    <w:name w:val="Heading 3 Char"/>
    <w:basedOn w:val="DefaultParagraphFont"/>
    <w:link w:val="Heading3"/>
    <w:rsid w:val="000A529E"/>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0A529E"/>
  </w:style>
  <w:style w:type="paragraph" w:styleId="CommentSubject">
    <w:name w:val="annotation subject"/>
    <w:basedOn w:val="CommentText"/>
    <w:next w:val="CommentText"/>
    <w:link w:val="CommentSubjectChar"/>
    <w:semiHidden/>
    <w:unhideWhenUsed/>
    <w:rsid w:val="00246646"/>
    <w:rPr>
      <w:rFonts w:ascii="Helvetica" w:hAnsi="Helvetica"/>
      <w:b/>
      <w:bCs/>
      <w:lang w:val="en-US" w:eastAsia="en-US"/>
    </w:rPr>
  </w:style>
  <w:style w:type="character" w:customStyle="1" w:styleId="CommentSubjectChar">
    <w:name w:val="Comment Subject Char"/>
    <w:basedOn w:val="CommentTextChar"/>
    <w:link w:val="CommentSubject"/>
    <w:semiHidden/>
    <w:rsid w:val="0024664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12417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2.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4.xml"/><Relationship Id="rId10" Type="http://schemas.microsoft.com/office/2016/09/relationships/commentsIds" Target="commentsIds.xml"/><Relationship Id="rId19" Type="http://schemas.openxmlformats.org/officeDocument/2006/relationships/image" Target="media/image3.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Temoua%20Habmon\AppData\Roaming\Microsoft\Excel\Classeur1%20(version%201).xlsb"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Temoua%20Habmon\AppData\Roaming\Microsoft\Excel\Classeur1%20(version%201).xlsb"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Feuil1!$F$12</c:f>
              <c:strCache>
                <c:ptCount val="1"/>
                <c:pt idx="0">
                  <c:v>Résistance en compression (Mpa)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Feuil1!$E$13:$E$16</c:f>
              <c:strCache>
                <c:ptCount val="4"/>
                <c:pt idx="0">
                  <c:v>NSO</c:v>
                </c:pt>
                <c:pt idx="1">
                  <c:v>SMv1</c:v>
                </c:pt>
                <c:pt idx="2">
                  <c:v>SMv2</c:v>
                </c:pt>
                <c:pt idx="3">
                  <c:v>SMv3</c:v>
                </c:pt>
              </c:strCache>
            </c:strRef>
          </c:cat>
          <c:val>
            <c:numRef>
              <c:f>Feuil1!$F$13:$F$16</c:f>
              <c:numCache>
                <c:formatCode>General</c:formatCode>
                <c:ptCount val="4"/>
                <c:pt idx="0">
                  <c:v>4.72</c:v>
                </c:pt>
                <c:pt idx="1">
                  <c:v>5.74</c:v>
                </c:pt>
                <c:pt idx="2">
                  <c:v>4.9000000000000004</c:v>
                </c:pt>
                <c:pt idx="3">
                  <c:v>4.76</c:v>
                </c:pt>
              </c:numCache>
            </c:numRef>
          </c:val>
          <c:extLst>
            <c:ext xmlns:c16="http://schemas.microsoft.com/office/drawing/2014/chart" uri="{C3380CC4-5D6E-409C-BE32-E72D297353CC}">
              <c16:uniqueId val="{00000000-EB51-46F2-85C7-D3F0F338D4C9}"/>
            </c:ext>
          </c:extLst>
        </c:ser>
        <c:dLbls>
          <c:showLegendKey val="0"/>
          <c:showVal val="1"/>
          <c:showCatName val="0"/>
          <c:showSerName val="0"/>
          <c:showPercent val="0"/>
          <c:showBubbleSize val="0"/>
        </c:dLbls>
        <c:gapWidth val="219"/>
        <c:overlap val="-27"/>
        <c:axId val="473947072"/>
        <c:axId val="473954288"/>
      </c:barChart>
      <c:catAx>
        <c:axId val="47394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473954288"/>
        <c:crosses val="autoZero"/>
        <c:auto val="1"/>
        <c:lblAlgn val="ctr"/>
        <c:lblOffset val="100"/>
        <c:noMultiLvlLbl val="0"/>
      </c:catAx>
      <c:valAx>
        <c:axId val="473954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Compressive strength (MPa)</a:t>
                </a:r>
              </a:p>
            </c:rich>
          </c:tx>
          <c:layout>
            <c:manualLayout>
              <c:xMode val="edge"/>
              <c:yMode val="edge"/>
              <c:x val="2.8441105540450158E-2"/>
              <c:y val="6.0743612764391344E-2"/>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473947072"/>
        <c:crosses val="autoZero"/>
        <c:crossBetween val="between"/>
      </c:valAx>
      <c:spPr>
        <a:noFill/>
        <a:ln>
          <a:noFill/>
        </a:ln>
        <a:effectLst/>
      </c:spPr>
    </c:plotArea>
    <c:plotVisOnly val="1"/>
    <c:dispBlanksAs val="gap"/>
    <c:showDLblsOverMax val="0"/>
    <c:extLst>
      <c:ext uri="{0b15fc19-7d7d-44ad-8c2d-2c3a37ce22c3}">
        <chartProps xmlns="https://web.wps.cn/et/2018/main" chartId="{2a1e8ebf-7e1e-402d-9a7c-882f3517f07d}"/>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Feuil1!$C$10:$C$13</c:f>
              <c:strCache>
                <c:ptCount val="4"/>
                <c:pt idx="0">
                  <c:v>NSO</c:v>
                </c:pt>
                <c:pt idx="1">
                  <c:v>SMv1</c:v>
                </c:pt>
                <c:pt idx="2">
                  <c:v>SMv2</c:v>
                </c:pt>
                <c:pt idx="3">
                  <c:v>SMv3</c:v>
                </c:pt>
              </c:strCache>
            </c:strRef>
          </c:cat>
          <c:val>
            <c:numRef>
              <c:f>Feuil1!$D$10:$D$13</c:f>
              <c:numCache>
                <c:formatCode>General</c:formatCode>
                <c:ptCount val="4"/>
                <c:pt idx="0">
                  <c:v>2.72</c:v>
                </c:pt>
                <c:pt idx="1">
                  <c:v>2.88</c:v>
                </c:pt>
                <c:pt idx="2">
                  <c:v>2.77</c:v>
                </c:pt>
                <c:pt idx="3">
                  <c:v>2.75</c:v>
                </c:pt>
              </c:numCache>
            </c:numRef>
          </c:val>
          <c:extLst>
            <c:ext xmlns:c16="http://schemas.microsoft.com/office/drawing/2014/chart" uri="{C3380CC4-5D6E-409C-BE32-E72D297353CC}">
              <c16:uniqueId val="{00000000-5F16-4107-8A2D-CF84BF7CAD12}"/>
            </c:ext>
          </c:extLst>
        </c:ser>
        <c:dLbls>
          <c:showLegendKey val="0"/>
          <c:showVal val="1"/>
          <c:showCatName val="0"/>
          <c:showSerName val="0"/>
          <c:showPercent val="0"/>
          <c:showBubbleSize val="0"/>
        </c:dLbls>
        <c:gapWidth val="219"/>
        <c:overlap val="-27"/>
        <c:axId val="1760854687"/>
        <c:axId val="1760853439"/>
      </c:barChart>
      <c:catAx>
        <c:axId val="176085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760853439"/>
        <c:crosses val="autoZero"/>
        <c:auto val="1"/>
        <c:lblAlgn val="ctr"/>
        <c:lblOffset val="100"/>
        <c:noMultiLvlLbl val="0"/>
      </c:catAx>
      <c:valAx>
        <c:axId val="1760853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Bending strength (MPa)</a:t>
                </a: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760854687"/>
        <c:crosses val="autoZero"/>
        <c:crossBetween val="between"/>
      </c:valAx>
      <c:spPr>
        <a:noFill/>
        <a:ln>
          <a:noFill/>
        </a:ln>
        <a:effectLst/>
      </c:spPr>
    </c:plotArea>
    <c:plotVisOnly val="1"/>
    <c:dispBlanksAs val="gap"/>
    <c:showDLblsOverMax val="0"/>
    <c:extLst>
      <c:ext uri="{0b15fc19-7d7d-44ad-8c2d-2c3a37ce22c3}">
        <chartProps xmlns="https://web.wps.cn/et/2018/main" chartId="{74d84c64-7fe0-4c56-a00f-984e619b0d9b}"/>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Feuil2!$C$13:$C$16</c:f>
              <c:strCache>
                <c:ptCount val="4"/>
                <c:pt idx="0">
                  <c:v>NSO</c:v>
                </c:pt>
                <c:pt idx="1">
                  <c:v>SMv1</c:v>
                </c:pt>
                <c:pt idx="2">
                  <c:v>SMv2</c:v>
                </c:pt>
                <c:pt idx="3">
                  <c:v>SMv3</c:v>
                </c:pt>
              </c:strCache>
            </c:strRef>
          </c:cat>
          <c:val>
            <c:numRef>
              <c:f>Feuil2!$D$13:$D$16</c:f>
              <c:numCache>
                <c:formatCode>General</c:formatCode>
                <c:ptCount val="4"/>
                <c:pt idx="0">
                  <c:v>0.68</c:v>
                </c:pt>
                <c:pt idx="1">
                  <c:v>0.6</c:v>
                </c:pt>
                <c:pt idx="2">
                  <c:v>0.64</c:v>
                </c:pt>
                <c:pt idx="3">
                  <c:v>0.69</c:v>
                </c:pt>
              </c:numCache>
            </c:numRef>
          </c:val>
          <c:extLst>
            <c:ext xmlns:c16="http://schemas.microsoft.com/office/drawing/2014/chart" uri="{C3380CC4-5D6E-409C-BE32-E72D297353CC}">
              <c16:uniqueId val="{00000000-671D-4B09-8059-EED6ABF4CF36}"/>
            </c:ext>
          </c:extLst>
        </c:ser>
        <c:dLbls>
          <c:showLegendKey val="0"/>
          <c:showVal val="1"/>
          <c:showCatName val="0"/>
          <c:showSerName val="0"/>
          <c:showPercent val="0"/>
          <c:showBubbleSize val="0"/>
        </c:dLbls>
        <c:gapWidth val="219"/>
        <c:overlap val="-27"/>
        <c:axId val="1456985647"/>
        <c:axId val="1456991887"/>
      </c:barChart>
      <c:catAx>
        <c:axId val="145698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456991887"/>
        <c:crosses val="autoZero"/>
        <c:auto val="1"/>
        <c:lblAlgn val="ctr"/>
        <c:lblOffset val="100"/>
        <c:noMultiLvlLbl val="0"/>
      </c:catAx>
      <c:valAx>
        <c:axId val="1456991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Thermal conductivity </a:t>
                </a:r>
                <a:r>
                  <a:rPr lang="fr-FR" baseline="0"/>
                  <a:t>(W/mK)</a:t>
                </a:r>
                <a:endParaRPr lang="fr-FR"/>
              </a:p>
            </c:rich>
          </c:tx>
          <c:layout>
            <c:manualLayout>
              <c:xMode val="edge"/>
              <c:yMode val="edge"/>
              <c:x val="4.6131264416020133E-2"/>
              <c:y val="0.13670133729569092"/>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456985647"/>
        <c:crosses val="autoZero"/>
        <c:crossBetween val="between"/>
      </c:valAx>
      <c:spPr>
        <a:noFill/>
        <a:ln>
          <a:noFill/>
        </a:ln>
        <a:effectLst/>
      </c:spPr>
    </c:plotArea>
    <c:plotVisOnly val="1"/>
    <c:dispBlanksAs val="gap"/>
    <c:showDLblsOverMax val="0"/>
    <c:extLst>
      <c:ext uri="{0b15fc19-7d7d-44ad-8c2d-2c3a37ce22c3}">
        <chartProps xmlns="https://web.wps.cn/et/2018/main" chartId="{306d1a59-abe4-4691-92e5-58584ea3d318}"/>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Feuil3!$C$16:$C$19</c:f>
              <c:strCache>
                <c:ptCount val="4"/>
                <c:pt idx="0">
                  <c:v>NSO</c:v>
                </c:pt>
                <c:pt idx="1">
                  <c:v>SMv1</c:v>
                </c:pt>
                <c:pt idx="2">
                  <c:v>SMv2</c:v>
                </c:pt>
                <c:pt idx="3">
                  <c:v>SMv3</c:v>
                </c:pt>
              </c:strCache>
            </c:strRef>
          </c:cat>
          <c:val>
            <c:numRef>
              <c:f>Feuil3!$D$16:$D$19</c:f>
              <c:numCache>
                <c:formatCode>General</c:formatCode>
                <c:ptCount val="4"/>
                <c:pt idx="0">
                  <c:v>5.8999999999999997E-2</c:v>
                </c:pt>
                <c:pt idx="1">
                  <c:v>6.6000000000000003E-2</c:v>
                </c:pt>
                <c:pt idx="2">
                  <c:v>6.3E-2</c:v>
                </c:pt>
                <c:pt idx="3">
                  <c:v>5.8000000000000003E-2</c:v>
                </c:pt>
              </c:numCache>
            </c:numRef>
          </c:val>
          <c:extLst>
            <c:ext xmlns:c16="http://schemas.microsoft.com/office/drawing/2014/chart" uri="{C3380CC4-5D6E-409C-BE32-E72D297353CC}">
              <c16:uniqueId val="{00000000-5BDB-4DD2-8F13-4411CFBE6DC5}"/>
            </c:ext>
          </c:extLst>
        </c:ser>
        <c:dLbls>
          <c:showLegendKey val="0"/>
          <c:showVal val="1"/>
          <c:showCatName val="0"/>
          <c:showSerName val="0"/>
          <c:showPercent val="0"/>
          <c:showBubbleSize val="0"/>
        </c:dLbls>
        <c:gapWidth val="219"/>
        <c:overlap val="-27"/>
        <c:axId val="1350567248"/>
        <c:axId val="1350562672"/>
      </c:barChart>
      <c:catAx>
        <c:axId val="135056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350562672"/>
        <c:crosses val="autoZero"/>
        <c:auto val="1"/>
        <c:lblAlgn val="ctr"/>
        <c:lblOffset val="100"/>
        <c:noMultiLvlLbl val="0"/>
      </c:catAx>
      <c:valAx>
        <c:axId val="135056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Thermal resistance </a:t>
                </a:r>
                <a:r>
                  <a:rPr lang="fr-FR" baseline="0"/>
                  <a:t>(m</a:t>
                </a:r>
                <a:r>
                  <a:rPr lang="fr-FR" baseline="30000"/>
                  <a:t>2</a:t>
                </a:r>
                <a:r>
                  <a:rPr lang="fr-FR" baseline="0"/>
                  <a:t>°C/W)</a:t>
                </a:r>
                <a:endParaRPr lang="fr-F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350567248"/>
        <c:crosses val="autoZero"/>
        <c:crossBetween val="between"/>
      </c:valAx>
      <c:spPr>
        <a:noFill/>
        <a:ln>
          <a:noFill/>
        </a:ln>
        <a:effectLst/>
      </c:spPr>
    </c:plotArea>
    <c:plotVisOnly val="1"/>
    <c:dispBlanksAs val="gap"/>
    <c:showDLblsOverMax val="0"/>
    <c:extLst>
      <c:ext uri="{0b15fc19-7d7d-44ad-8c2d-2c3a37ce22c3}">
        <chartProps xmlns="https://web.wps.cn/et/2018/main" chartId="{5f8ff92f-b41d-4c4e-84ff-993a96f0f24d}"/>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Feuil2!$C$13:$C$16</c:f>
              <c:strCache>
                <c:ptCount val="4"/>
                <c:pt idx="0">
                  <c:v>NSO</c:v>
                </c:pt>
                <c:pt idx="1">
                  <c:v>SMv1</c:v>
                </c:pt>
                <c:pt idx="2">
                  <c:v>SMv2</c:v>
                </c:pt>
                <c:pt idx="3">
                  <c:v>SMv3</c:v>
                </c:pt>
              </c:strCache>
            </c:strRef>
          </c:cat>
          <c:val>
            <c:numRef>
              <c:f>Feuil2!$D$13:$D$16</c:f>
              <c:numCache>
                <c:formatCode>General</c:formatCode>
                <c:ptCount val="4"/>
                <c:pt idx="0">
                  <c:v>0.68</c:v>
                </c:pt>
                <c:pt idx="1">
                  <c:v>0.6</c:v>
                </c:pt>
                <c:pt idx="2">
                  <c:v>0.64</c:v>
                </c:pt>
                <c:pt idx="3">
                  <c:v>0.6</c:v>
                </c:pt>
              </c:numCache>
            </c:numRef>
          </c:val>
          <c:extLst>
            <c:ext xmlns:c16="http://schemas.microsoft.com/office/drawing/2014/chart" uri="{C3380CC4-5D6E-409C-BE32-E72D297353CC}">
              <c16:uniqueId val="{00000000-A20C-41D6-86C4-8973E1DA2A48}"/>
            </c:ext>
          </c:extLst>
        </c:ser>
        <c:dLbls>
          <c:showLegendKey val="0"/>
          <c:showVal val="1"/>
          <c:showCatName val="0"/>
          <c:showSerName val="0"/>
          <c:showPercent val="0"/>
          <c:showBubbleSize val="0"/>
        </c:dLbls>
        <c:gapWidth val="219"/>
        <c:overlap val="-27"/>
        <c:axId val="1456994799"/>
        <c:axId val="1456993967"/>
      </c:barChart>
      <c:catAx>
        <c:axId val="1456994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456993967"/>
        <c:crosses val="autoZero"/>
        <c:auto val="1"/>
        <c:lblAlgn val="ctr"/>
        <c:lblOffset val="100"/>
        <c:noMultiLvlLbl val="0"/>
      </c:catAx>
      <c:valAx>
        <c:axId val="1456993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Effusivité</a:t>
                </a:r>
                <a:r>
                  <a:rPr lang="fr-FR" baseline="0"/>
                  <a:t> thermique (W/S</a:t>
                </a:r>
                <a:r>
                  <a:rPr lang="fr-FR" baseline="30000"/>
                  <a:t>1/2</a:t>
                </a:r>
                <a:r>
                  <a:rPr lang="fr-FR" baseline="0"/>
                  <a:t>m</a:t>
                </a:r>
                <a:r>
                  <a:rPr lang="fr-FR" baseline="30000"/>
                  <a:t>2</a:t>
                </a:r>
                <a:r>
                  <a:rPr lang="fr-FR" baseline="0"/>
                  <a:t>/K)</a:t>
                </a:r>
                <a:endParaRPr lang="fr-F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456994799"/>
        <c:crosses val="autoZero"/>
        <c:crossBetween val="between"/>
      </c:valAx>
      <c:spPr>
        <a:noFill/>
        <a:ln>
          <a:noFill/>
        </a:ln>
        <a:effectLst/>
      </c:spPr>
    </c:plotArea>
    <c:plotVisOnly val="1"/>
    <c:dispBlanksAs val="gap"/>
    <c:showDLblsOverMax val="0"/>
    <c:extLst>
      <c:ext uri="{0b15fc19-7d7d-44ad-8c2d-2c3a37ce22c3}">
        <chartProps xmlns="https://web.wps.cn/et/2018/main" chartId="{b23593f6-e7df-4b23-aafe-a0cad4c103be}"/>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82D7-C0C7-45E5-A4B9-481D56E3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8</Pages>
  <Words>1640</Words>
  <Characters>9352</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10971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Kawa Kocher</cp:lastModifiedBy>
  <cp:revision>41</cp:revision>
  <cp:lastPrinted>1999-07-06T11:00:00Z</cp:lastPrinted>
  <dcterms:created xsi:type="dcterms:W3CDTF">2025-06-15T05:55:00Z</dcterms:created>
  <dcterms:modified xsi:type="dcterms:W3CDTF">2025-06-20T11:23:00Z</dcterms:modified>
</cp:coreProperties>
</file>