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E8F9" w14:textId="77777777" w:rsidR="004531F7" w:rsidRPr="00B01421" w:rsidRDefault="004531F7">
      <w:pPr>
        <w:spacing w:before="101" w:after="1"/>
        <w:rPr>
          <w:rFonts w:ascii="Arial" w:hAnsi="Arial" w:cs="Arial"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4531F7" w:rsidRPr="00B01421" w14:paraId="2E511C0D" w14:textId="77777777">
        <w:trPr>
          <w:trHeight w:val="287"/>
        </w:trPr>
        <w:tc>
          <w:tcPr>
            <w:tcW w:w="5166" w:type="dxa"/>
          </w:tcPr>
          <w:p w14:paraId="1FFD797E" w14:textId="77777777" w:rsidR="004531F7" w:rsidRPr="00B01421" w:rsidRDefault="005D148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</w:rPr>
            </w:pPr>
            <w:r w:rsidRPr="00B01421">
              <w:rPr>
                <w:rFonts w:ascii="Arial" w:hAnsi="Arial" w:cs="Arial"/>
                <w:sz w:val="20"/>
              </w:rPr>
              <w:t>Journal</w:t>
            </w:r>
            <w:r w:rsidRPr="00B0142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pacing w:val="-2"/>
                <w:sz w:val="20"/>
              </w:rPr>
              <w:t>Name:</w:t>
            </w:r>
          </w:p>
        </w:tc>
        <w:tc>
          <w:tcPr>
            <w:tcW w:w="15771" w:type="dxa"/>
          </w:tcPr>
          <w:p w14:paraId="5A2A92DD" w14:textId="77777777" w:rsidR="004531F7" w:rsidRPr="00B01421" w:rsidRDefault="005D1481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</w:rPr>
            </w:pPr>
            <w:hyperlink r:id="rId6">
              <w:r w:rsidRPr="00B01421">
                <w:rPr>
                  <w:rFonts w:ascii="Arial" w:hAnsi="Arial" w:cs="Arial"/>
                  <w:b/>
                  <w:color w:val="0000FF"/>
                  <w:sz w:val="20"/>
                  <w:u w:val="single" w:color="0000FF"/>
                </w:rPr>
                <w:t>Journal</w:t>
              </w:r>
              <w:r w:rsidRPr="00B01421">
                <w:rPr>
                  <w:rFonts w:ascii="Arial" w:hAnsi="Arial" w:cs="Arial"/>
                  <w:b/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 w:rsidRPr="00B01421">
                <w:rPr>
                  <w:rFonts w:ascii="Arial" w:hAnsi="Arial" w:cs="Arial"/>
                  <w:b/>
                  <w:color w:val="0000FF"/>
                  <w:sz w:val="20"/>
                  <w:u w:val="single" w:color="0000FF"/>
                </w:rPr>
                <w:t>of</w:t>
              </w:r>
              <w:r w:rsidRPr="00B01421">
                <w:rPr>
                  <w:rFonts w:ascii="Arial" w:hAnsi="Arial" w:cs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Pr="00B01421">
                <w:rPr>
                  <w:rFonts w:ascii="Arial" w:hAnsi="Arial" w:cs="Arial"/>
                  <w:b/>
                  <w:color w:val="0000FF"/>
                  <w:sz w:val="20"/>
                  <w:u w:val="single" w:color="0000FF"/>
                </w:rPr>
                <w:t>Engineering</w:t>
              </w:r>
              <w:r w:rsidRPr="00B01421">
                <w:rPr>
                  <w:rFonts w:ascii="Arial" w:hAnsi="Arial" w:cs="Arial"/>
                  <w:b/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 w:rsidRPr="00B01421">
                <w:rPr>
                  <w:rFonts w:ascii="Arial" w:hAnsi="Arial" w:cs="Arial"/>
                  <w:b/>
                  <w:color w:val="0000FF"/>
                  <w:sz w:val="20"/>
                  <w:u w:val="single" w:color="0000FF"/>
                </w:rPr>
                <w:t>Research</w:t>
              </w:r>
              <w:r w:rsidRPr="00B01421">
                <w:rPr>
                  <w:rFonts w:ascii="Arial" w:hAnsi="Arial" w:cs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Pr="00B01421">
                <w:rPr>
                  <w:rFonts w:ascii="Arial" w:hAnsi="Arial" w:cs="Arial"/>
                  <w:b/>
                  <w:color w:val="0000FF"/>
                  <w:sz w:val="20"/>
                  <w:u w:val="single" w:color="0000FF"/>
                </w:rPr>
                <w:t>and</w:t>
              </w:r>
              <w:r w:rsidRPr="00B01421">
                <w:rPr>
                  <w:rFonts w:ascii="Arial" w:hAnsi="Arial" w:cs="Arial"/>
                  <w:b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Pr="00B01421">
                <w:rPr>
                  <w:rFonts w:ascii="Arial" w:hAnsi="Arial" w:cs="Arial"/>
                  <w:b/>
                  <w:color w:val="0000FF"/>
                  <w:spacing w:val="-2"/>
                  <w:sz w:val="20"/>
                  <w:u w:val="single" w:color="0000FF"/>
                </w:rPr>
                <w:t>Reports</w:t>
              </w:r>
            </w:hyperlink>
          </w:p>
        </w:tc>
      </w:tr>
      <w:tr w:rsidR="004531F7" w:rsidRPr="00B01421" w14:paraId="3CEFAC75" w14:textId="77777777">
        <w:trPr>
          <w:trHeight w:val="292"/>
        </w:trPr>
        <w:tc>
          <w:tcPr>
            <w:tcW w:w="5166" w:type="dxa"/>
          </w:tcPr>
          <w:p w14:paraId="78ADEA8C" w14:textId="77777777" w:rsidR="004531F7" w:rsidRPr="00B01421" w:rsidRDefault="005D1481">
            <w:pPr>
              <w:pStyle w:val="TableParagraph"/>
              <w:ind w:left="95"/>
              <w:rPr>
                <w:rFonts w:ascii="Arial" w:hAnsi="Arial" w:cs="Arial"/>
                <w:sz w:val="20"/>
              </w:rPr>
            </w:pPr>
            <w:r w:rsidRPr="00B01421">
              <w:rPr>
                <w:rFonts w:ascii="Arial" w:hAnsi="Arial" w:cs="Arial"/>
                <w:sz w:val="20"/>
              </w:rPr>
              <w:t>Manuscript</w:t>
            </w:r>
            <w:r w:rsidRPr="00B01421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pacing w:val="-2"/>
                <w:sz w:val="20"/>
              </w:rPr>
              <w:t>Number:</w:t>
            </w:r>
          </w:p>
        </w:tc>
        <w:tc>
          <w:tcPr>
            <w:tcW w:w="15771" w:type="dxa"/>
          </w:tcPr>
          <w:p w14:paraId="430BF62B" w14:textId="77777777" w:rsidR="004531F7" w:rsidRPr="00B01421" w:rsidRDefault="005D1481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pacing w:val="-2"/>
                <w:sz w:val="20"/>
              </w:rPr>
              <w:t>Ms_JERR_139314</w:t>
            </w:r>
          </w:p>
        </w:tc>
      </w:tr>
      <w:tr w:rsidR="004531F7" w:rsidRPr="00B01421" w14:paraId="7B6E4303" w14:textId="77777777">
        <w:trPr>
          <w:trHeight w:val="647"/>
        </w:trPr>
        <w:tc>
          <w:tcPr>
            <w:tcW w:w="5166" w:type="dxa"/>
          </w:tcPr>
          <w:p w14:paraId="51B7E05E" w14:textId="77777777" w:rsidR="004531F7" w:rsidRPr="00B01421" w:rsidRDefault="005D148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</w:rPr>
            </w:pPr>
            <w:r w:rsidRPr="00B01421">
              <w:rPr>
                <w:rFonts w:ascii="Arial" w:hAnsi="Arial" w:cs="Arial"/>
                <w:sz w:val="20"/>
              </w:rPr>
              <w:t>Title</w:t>
            </w:r>
            <w:r w:rsidRPr="00B0142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of</w:t>
            </w:r>
            <w:r w:rsidRPr="00B0142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the</w:t>
            </w:r>
            <w:r w:rsidRPr="00B01421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pacing w:val="-2"/>
                <w:sz w:val="20"/>
              </w:rPr>
              <w:t>Manuscript:</w:t>
            </w:r>
          </w:p>
        </w:tc>
        <w:tc>
          <w:tcPr>
            <w:tcW w:w="15771" w:type="dxa"/>
          </w:tcPr>
          <w:p w14:paraId="16274427" w14:textId="77777777" w:rsidR="004531F7" w:rsidRPr="00B01421" w:rsidRDefault="005D1481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z w:val="20"/>
              </w:rPr>
              <w:t>Research</w:t>
            </w:r>
            <w:r w:rsidRPr="00B0142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Status</w:t>
            </w:r>
            <w:r w:rsidRPr="00B0142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and</w:t>
            </w:r>
            <w:r w:rsidRPr="00B01421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Trend</w:t>
            </w:r>
            <w:r w:rsidRPr="00B01421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of</w:t>
            </w:r>
            <w:r w:rsidRPr="00B0142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Decoupling</w:t>
            </w:r>
            <w:r w:rsidRPr="00B01421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Algorithms</w:t>
            </w:r>
            <w:r w:rsidRPr="00B0142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for</w:t>
            </w:r>
            <w:r w:rsidRPr="00B0142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Multi-dimensional</w:t>
            </w:r>
            <w:r w:rsidRPr="00B01421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Force</w:t>
            </w:r>
            <w:r w:rsidRPr="00B0142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>Sensors</w:t>
            </w:r>
          </w:p>
        </w:tc>
      </w:tr>
      <w:tr w:rsidR="004531F7" w:rsidRPr="00B01421" w14:paraId="26795AD2" w14:textId="77777777">
        <w:trPr>
          <w:trHeight w:val="335"/>
        </w:trPr>
        <w:tc>
          <w:tcPr>
            <w:tcW w:w="5166" w:type="dxa"/>
          </w:tcPr>
          <w:p w14:paraId="500DC8CB" w14:textId="77777777" w:rsidR="004531F7" w:rsidRPr="00B01421" w:rsidRDefault="005D148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</w:rPr>
            </w:pPr>
            <w:r w:rsidRPr="00B01421">
              <w:rPr>
                <w:rFonts w:ascii="Arial" w:hAnsi="Arial" w:cs="Arial"/>
                <w:sz w:val="20"/>
              </w:rPr>
              <w:t>Type</w:t>
            </w:r>
            <w:r w:rsidRPr="00B0142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of</w:t>
            </w:r>
            <w:r w:rsidRPr="00B0142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the</w:t>
            </w:r>
            <w:r w:rsidRPr="00B01421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pacing w:val="-2"/>
                <w:sz w:val="20"/>
              </w:rPr>
              <w:t>Article</w:t>
            </w:r>
          </w:p>
        </w:tc>
        <w:tc>
          <w:tcPr>
            <w:tcW w:w="15771" w:type="dxa"/>
          </w:tcPr>
          <w:p w14:paraId="3BDCF394" w14:textId="77777777" w:rsidR="004531F7" w:rsidRPr="00B01421" w:rsidRDefault="005D1481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z w:val="20"/>
              </w:rPr>
              <w:t>Original</w:t>
            </w:r>
            <w:r w:rsidRPr="00B01421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Research</w:t>
            </w:r>
            <w:r w:rsidRPr="00B01421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>Article</w:t>
            </w:r>
          </w:p>
        </w:tc>
      </w:tr>
    </w:tbl>
    <w:p w14:paraId="7D961FBF" w14:textId="77777777" w:rsidR="004531F7" w:rsidRPr="00B01421" w:rsidRDefault="004531F7">
      <w:pPr>
        <w:spacing w:before="8"/>
        <w:rPr>
          <w:rFonts w:ascii="Arial" w:hAnsi="Arial" w:cs="Arial"/>
          <w:sz w:val="20"/>
        </w:rPr>
      </w:pPr>
    </w:p>
    <w:tbl>
      <w:tblPr>
        <w:tblW w:w="2088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2"/>
        <w:gridCol w:w="9261"/>
        <w:gridCol w:w="6437"/>
      </w:tblGrid>
      <w:tr w:rsidR="004531F7" w:rsidRPr="00B01421" w14:paraId="3946F976" w14:textId="77777777" w:rsidTr="00345567">
        <w:trPr>
          <w:trHeight w:val="453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034CEDAF" w14:textId="77777777" w:rsidR="004531F7" w:rsidRPr="00B01421" w:rsidRDefault="005D1481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PART</w:t>
            </w:r>
            <w:r w:rsidRPr="00B01421">
              <w:rPr>
                <w:rFonts w:ascii="Arial" w:hAnsi="Arial" w:cs="Arial"/>
                <w:b/>
                <w:color w:val="000000"/>
                <w:spacing w:val="31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1:</w:t>
            </w:r>
            <w:r w:rsidRPr="00B01421">
              <w:rPr>
                <w:rFonts w:ascii="Arial" w:hAnsi="Arial" w:cs="Arial"/>
                <w:b/>
                <w:color w:val="000000"/>
                <w:spacing w:val="-10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4531F7" w:rsidRPr="00B01421" w14:paraId="67CC6101" w14:textId="77777777" w:rsidTr="00345567">
        <w:trPr>
          <w:trHeight w:val="921"/>
        </w:trPr>
        <w:tc>
          <w:tcPr>
            <w:tcW w:w="5182" w:type="dxa"/>
          </w:tcPr>
          <w:p w14:paraId="72DD081F" w14:textId="77777777" w:rsidR="004531F7" w:rsidRPr="00B01421" w:rsidRDefault="004531F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261" w:type="dxa"/>
          </w:tcPr>
          <w:p w14:paraId="248D7F74" w14:textId="77777777" w:rsidR="004531F7" w:rsidRPr="00B01421" w:rsidRDefault="005D1481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pacing w:val="-2"/>
                <w:sz w:val="20"/>
              </w:rPr>
              <w:t>Reviewer’s</w:t>
            </w:r>
            <w:r w:rsidRPr="00B01421">
              <w:rPr>
                <w:rFonts w:ascii="Arial" w:hAnsi="Arial" w:cs="Arial"/>
                <w:b/>
                <w:spacing w:val="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>comment</w:t>
            </w:r>
          </w:p>
          <w:p w14:paraId="635F5816" w14:textId="77777777" w:rsidR="004531F7" w:rsidRPr="00B01421" w:rsidRDefault="005D1481">
            <w:pPr>
              <w:pStyle w:val="TableParagraph"/>
              <w:ind w:left="105" w:right="50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Artificial</w:t>
            </w:r>
            <w:r w:rsidRPr="00B01421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Intelligence</w:t>
            </w:r>
            <w:r w:rsidRPr="00B01421">
              <w:rPr>
                <w:rFonts w:ascii="Arial" w:hAnsi="Arial" w:cs="Arial"/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(AI)</w:t>
            </w:r>
            <w:r w:rsidRPr="00B01421">
              <w:rPr>
                <w:rFonts w:ascii="Arial" w:hAnsi="Arial" w:cs="Arial"/>
                <w:b/>
                <w:color w:val="000000"/>
                <w:spacing w:val="-7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generated</w:t>
            </w:r>
            <w:r w:rsidRPr="00B01421">
              <w:rPr>
                <w:rFonts w:ascii="Arial" w:hAnsi="Arial" w:cs="Arial"/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or</w:t>
            </w:r>
            <w:r w:rsidRPr="00B01421">
              <w:rPr>
                <w:rFonts w:ascii="Arial" w:hAnsi="Arial" w:cs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assisted</w:t>
            </w:r>
            <w:r w:rsidRPr="00B01421">
              <w:rPr>
                <w:rFonts w:ascii="Arial" w:hAnsi="Arial" w:cs="Arial"/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review</w:t>
            </w:r>
            <w:r w:rsidRPr="00B01421">
              <w:rPr>
                <w:rFonts w:ascii="Arial" w:hAnsi="Arial" w:cs="Arial"/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comments</w:t>
            </w:r>
            <w:r w:rsidRPr="00B01421">
              <w:rPr>
                <w:rFonts w:ascii="Arial" w:hAnsi="Arial" w:cs="Arial"/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are</w:t>
            </w:r>
            <w:r w:rsidRPr="00B01421">
              <w:rPr>
                <w:rFonts w:ascii="Arial" w:hAnsi="Arial" w:cs="Arial"/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strictly</w:t>
            </w:r>
            <w:r w:rsidRPr="00B01421">
              <w:rPr>
                <w:rFonts w:ascii="Arial" w:hAnsi="Arial" w:cs="Arial"/>
                <w:b/>
                <w:color w:val="000000"/>
                <w:spacing w:val="-7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prohibited</w:t>
            </w:r>
            <w:r w:rsidRPr="00B01421">
              <w:rPr>
                <w:rFonts w:ascii="Arial" w:hAnsi="Arial" w:cs="Arial"/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during</w:t>
            </w:r>
            <w:r w:rsidRPr="00B01421">
              <w:rPr>
                <w:rFonts w:ascii="Arial" w:hAnsi="Arial" w:cs="Arial"/>
                <w:b/>
                <w:color w:val="000000"/>
                <w:spacing w:val="-7"/>
                <w:sz w:val="20"/>
                <w:highlight w:val="yellow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z w:val="20"/>
                <w:highlight w:val="yellow"/>
              </w:rPr>
              <w:t>peer</w:t>
            </w:r>
            <w:r w:rsidRPr="00B0142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437" w:type="dxa"/>
          </w:tcPr>
          <w:p w14:paraId="5BC320C1" w14:textId="77777777" w:rsidR="004531F7" w:rsidRPr="00B01421" w:rsidRDefault="005D1481">
            <w:pPr>
              <w:pStyle w:val="TableParagraph"/>
              <w:spacing w:line="254" w:lineRule="auto"/>
              <w:ind w:left="105" w:right="674"/>
              <w:rPr>
                <w:rFonts w:ascii="Arial" w:hAnsi="Arial" w:cs="Arial"/>
                <w:sz w:val="20"/>
              </w:rPr>
            </w:pPr>
            <w:r w:rsidRPr="00B01421">
              <w:rPr>
                <w:rFonts w:ascii="Arial" w:hAnsi="Arial" w:cs="Arial"/>
                <w:b/>
                <w:sz w:val="20"/>
              </w:rPr>
              <w:t>Author’s</w:t>
            </w:r>
            <w:r w:rsidRPr="00B0142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Feedback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(It</w:t>
            </w:r>
            <w:r w:rsidRPr="00B0142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is</w:t>
            </w:r>
            <w:r w:rsidRPr="00B0142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mandatory</w:t>
            </w:r>
            <w:r w:rsidRPr="00B01421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that</w:t>
            </w:r>
            <w:r w:rsidRPr="00B0142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authors</w:t>
            </w:r>
            <w:r w:rsidRPr="00B0142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should</w:t>
            </w:r>
            <w:r w:rsidRPr="00B0142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write</w:t>
            </w:r>
            <w:r w:rsidRPr="00B0142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his/her feedback here)</w:t>
            </w:r>
          </w:p>
        </w:tc>
      </w:tr>
      <w:tr w:rsidR="004531F7" w:rsidRPr="00B01421" w14:paraId="25F04812" w14:textId="77777777" w:rsidTr="00345567">
        <w:trPr>
          <w:trHeight w:val="1843"/>
        </w:trPr>
        <w:tc>
          <w:tcPr>
            <w:tcW w:w="5182" w:type="dxa"/>
          </w:tcPr>
          <w:p w14:paraId="26B25BDA" w14:textId="77777777" w:rsidR="004531F7" w:rsidRPr="00B01421" w:rsidRDefault="005D1481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z w:val="20"/>
              </w:rPr>
              <w:t>Please</w:t>
            </w:r>
            <w:r w:rsidRPr="00B0142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write</w:t>
            </w:r>
            <w:r w:rsidRPr="00B0142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a</w:t>
            </w:r>
            <w:r w:rsidRPr="00B0142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few</w:t>
            </w:r>
            <w:r w:rsidRPr="00B0142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sentences</w:t>
            </w:r>
            <w:r w:rsidRPr="00B0142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regarding</w:t>
            </w:r>
            <w:r w:rsidRPr="00B0142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the</w:t>
            </w:r>
            <w:r w:rsidRPr="00B0142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 xml:space="preserve">importance of this manuscript for the scientific community. A minimum of 3-4 sentences may be required for this 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>part.</w:t>
            </w:r>
          </w:p>
        </w:tc>
        <w:tc>
          <w:tcPr>
            <w:tcW w:w="9261" w:type="dxa"/>
          </w:tcPr>
          <w:p w14:paraId="237A70AC" w14:textId="77777777" w:rsidR="004531F7" w:rsidRPr="00B01421" w:rsidRDefault="005D1481">
            <w:pPr>
              <w:pStyle w:val="TableParagraph"/>
              <w:ind w:left="105" w:right="92"/>
              <w:jc w:val="both"/>
              <w:rPr>
                <w:rFonts w:ascii="Arial" w:hAnsi="Arial" w:cs="Arial"/>
                <w:sz w:val="20"/>
              </w:rPr>
            </w:pPr>
            <w:r w:rsidRPr="00B01421">
              <w:rPr>
                <w:rFonts w:ascii="Arial" w:hAnsi="Arial" w:cs="Arial"/>
                <w:sz w:val="20"/>
              </w:rPr>
              <w:t>This paper provides a valuable review of advancements in decoupling algorithms for multi-dimensional force sensors,</w:t>
            </w:r>
            <w:r w:rsidRPr="00B0142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focusing</w:t>
            </w:r>
            <w:r w:rsidRPr="00B0142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on</w:t>
            </w:r>
            <w:r w:rsidRPr="00B0142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their critical</w:t>
            </w:r>
            <w:r w:rsidRPr="00B0142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role</w:t>
            </w:r>
            <w:r w:rsidRPr="00B0142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in</w:t>
            </w:r>
            <w:r w:rsidRPr="00B0142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high-end</w:t>
            </w:r>
            <w:r w:rsidRPr="00B0142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equipment</w:t>
            </w:r>
            <w:r w:rsidRPr="00B0142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systems. It</w:t>
            </w:r>
            <w:r w:rsidRPr="00B0142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highlights</w:t>
            </w:r>
            <w:r w:rsidRPr="00B0142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the</w:t>
            </w:r>
            <w:r w:rsidRPr="00B0142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challenges and</w:t>
            </w:r>
            <w:r w:rsidRPr="00B0142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limitations of</w:t>
            </w:r>
            <w:r w:rsidRPr="00B0142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traditional</w:t>
            </w:r>
            <w:r w:rsidRPr="00B0142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methods</w:t>
            </w:r>
            <w:r w:rsidRPr="00B0142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and explores</w:t>
            </w:r>
            <w:r w:rsidRPr="00B0142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emerging</w:t>
            </w:r>
            <w:r w:rsidRPr="00B0142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technologies like</w:t>
            </w:r>
            <w:r w:rsidRPr="00B0142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deep learning, piezoelectric</w:t>
            </w:r>
            <w:r w:rsidRPr="00B0142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materials,</w:t>
            </w:r>
            <w:r w:rsidRPr="00B0142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and</w:t>
            </w:r>
            <w:r w:rsidRPr="00B0142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digital twinning to improve decoupling accuracy</w:t>
            </w:r>
            <w:r w:rsidRPr="00B0142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and real-time performance. The integration of these innovations holds great promise for enhancing sensor reliability, adaptability, and cost-efficiency, especially in extreme environments.</w:t>
            </w:r>
            <w:r w:rsidRPr="00B0142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By</w:t>
            </w:r>
            <w:r w:rsidRPr="00B0142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addressing</w:t>
            </w:r>
            <w:r w:rsidRPr="00B0142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key</w:t>
            </w:r>
            <w:r w:rsidRPr="00B0142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issues</w:t>
            </w:r>
            <w:r w:rsidRPr="00B0142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such as</w:t>
            </w:r>
            <w:r w:rsidRPr="00B0142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computational</w:t>
            </w:r>
            <w:r w:rsidRPr="00B0142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complexity</w:t>
            </w:r>
            <w:r w:rsidRPr="00B0142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and</w:t>
            </w:r>
            <w:r w:rsidRPr="00B0142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model</w:t>
            </w:r>
            <w:r w:rsidRPr="00B0142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robustness,</w:t>
            </w:r>
            <w:r w:rsidRPr="00B0142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the</w:t>
            </w:r>
            <w:r w:rsidRPr="00B0142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paper offers a forward-thinking perspective on overcoming current obstacles. Overall, it makes a significant contribution to</w:t>
            </w:r>
          </w:p>
          <w:p w14:paraId="2B412BFC" w14:textId="77777777" w:rsidR="004531F7" w:rsidRPr="00B01421" w:rsidRDefault="005D1481">
            <w:pPr>
              <w:pStyle w:val="TableParagraph"/>
              <w:spacing w:line="215" w:lineRule="exact"/>
              <w:ind w:left="105"/>
              <w:jc w:val="both"/>
              <w:rPr>
                <w:rFonts w:ascii="Arial" w:hAnsi="Arial" w:cs="Arial"/>
                <w:sz w:val="20"/>
              </w:rPr>
            </w:pPr>
            <w:r w:rsidRPr="00B01421">
              <w:rPr>
                <w:rFonts w:ascii="Arial" w:hAnsi="Arial" w:cs="Arial"/>
                <w:sz w:val="20"/>
              </w:rPr>
              <w:t>the</w:t>
            </w:r>
            <w:r w:rsidRPr="00B0142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field,</w:t>
            </w:r>
            <w:r w:rsidRPr="00B0142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with</w:t>
            </w:r>
            <w:r w:rsidRPr="00B0142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implications</w:t>
            </w:r>
            <w:r w:rsidRPr="00B0142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for</w:t>
            </w:r>
            <w:r w:rsidRPr="00B01421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high-precision</w:t>
            </w:r>
            <w:r w:rsidRPr="00B0142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applications</w:t>
            </w:r>
            <w:r w:rsidRPr="00B01421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in</w:t>
            </w:r>
            <w:r w:rsidRPr="00B01421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robotics,</w:t>
            </w:r>
            <w:r w:rsidRPr="00B0142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aerospace,</w:t>
            </w:r>
            <w:r w:rsidRPr="00B0142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and</w:t>
            </w:r>
            <w:r w:rsidRPr="00B01421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z w:val="20"/>
              </w:rPr>
              <w:t>medical</w:t>
            </w:r>
            <w:r w:rsidRPr="00B01421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pacing w:val="-2"/>
                <w:sz w:val="20"/>
              </w:rPr>
              <w:t>technology.</w:t>
            </w:r>
          </w:p>
        </w:tc>
        <w:tc>
          <w:tcPr>
            <w:tcW w:w="6437" w:type="dxa"/>
          </w:tcPr>
          <w:p w14:paraId="7E41308B" w14:textId="77777777" w:rsidR="004531F7" w:rsidRPr="00B01421" w:rsidRDefault="004531F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531F7" w:rsidRPr="00B01421" w14:paraId="0FBFF4AE" w14:textId="77777777" w:rsidTr="00345567">
        <w:trPr>
          <w:trHeight w:val="510"/>
        </w:trPr>
        <w:tc>
          <w:tcPr>
            <w:tcW w:w="5182" w:type="dxa"/>
          </w:tcPr>
          <w:p w14:paraId="0E09B2E2" w14:textId="77777777" w:rsidR="004531F7" w:rsidRPr="00B01421" w:rsidRDefault="005D1481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z w:val="20"/>
              </w:rPr>
              <w:t>Is</w:t>
            </w:r>
            <w:r w:rsidRPr="00B0142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the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title</w:t>
            </w:r>
            <w:r w:rsidRPr="00B0142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of</w:t>
            </w:r>
            <w:r w:rsidRPr="00B0142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the</w:t>
            </w:r>
            <w:r w:rsidRPr="00B0142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article</w:t>
            </w:r>
            <w:r w:rsidRPr="00B0142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>suitable?</w:t>
            </w:r>
          </w:p>
          <w:p w14:paraId="25204180" w14:textId="77777777" w:rsidR="004531F7" w:rsidRPr="00B01421" w:rsidRDefault="005D1481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z w:val="20"/>
              </w:rPr>
              <w:t>(If</w:t>
            </w:r>
            <w:r w:rsidRPr="00B0142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not</w:t>
            </w:r>
            <w:r w:rsidRPr="00B0142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please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suggest</w:t>
            </w:r>
            <w:r w:rsidRPr="00B0142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an</w:t>
            </w:r>
            <w:r w:rsidRPr="00B0142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alternative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 xml:space="preserve"> title)</w:t>
            </w:r>
          </w:p>
        </w:tc>
        <w:tc>
          <w:tcPr>
            <w:tcW w:w="9261" w:type="dxa"/>
          </w:tcPr>
          <w:p w14:paraId="617D8438" w14:textId="77777777" w:rsidR="009F1C21" w:rsidRPr="00B01421" w:rsidRDefault="009F1C21">
            <w:pPr>
              <w:pStyle w:val="TableParagraph"/>
              <w:ind w:right="8489"/>
              <w:jc w:val="right"/>
              <w:rPr>
                <w:rFonts w:ascii="Arial" w:hAnsi="Arial" w:cs="Arial"/>
                <w:b/>
                <w:spacing w:val="-5"/>
                <w:sz w:val="20"/>
                <w:u w:val="single"/>
              </w:rPr>
            </w:pPr>
          </w:p>
          <w:p w14:paraId="27464571" w14:textId="77777777" w:rsidR="004531F7" w:rsidRPr="00B01421" w:rsidRDefault="005D1481">
            <w:pPr>
              <w:pStyle w:val="TableParagraph"/>
              <w:ind w:right="8489"/>
              <w:jc w:val="right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pacing w:val="-5"/>
                <w:sz w:val="20"/>
                <w:u w:val="single"/>
              </w:rPr>
              <w:t>Yes</w:t>
            </w:r>
          </w:p>
        </w:tc>
        <w:tc>
          <w:tcPr>
            <w:tcW w:w="6437" w:type="dxa"/>
          </w:tcPr>
          <w:p w14:paraId="4DE2C582" w14:textId="77777777" w:rsidR="004531F7" w:rsidRPr="00B01421" w:rsidRDefault="004531F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531F7" w:rsidRPr="00B01421" w14:paraId="20B40688" w14:textId="77777777" w:rsidTr="00345567">
        <w:trPr>
          <w:trHeight w:val="348"/>
        </w:trPr>
        <w:tc>
          <w:tcPr>
            <w:tcW w:w="5182" w:type="dxa"/>
          </w:tcPr>
          <w:p w14:paraId="521A72A1" w14:textId="77777777" w:rsidR="004531F7" w:rsidRPr="00B01421" w:rsidRDefault="005D1481">
            <w:pPr>
              <w:pStyle w:val="TableParagraph"/>
              <w:spacing w:before="2" w:line="237" w:lineRule="auto"/>
              <w:ind w:left="470" w:right="143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z w:val="20"/>
              </w:rPr>
              <w:t>Is the abstract of the article comprehensive? Do you suggest</w:t>
            </w:r>
            <w:r w:rsidRPr="00B0142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the</w:t>
            </w:r>
            <w:r w:rsidRPr="00B0142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addition</w:t>
            </w:r>
            <w:r w:rsidRPr="00B0142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(or</w:t>
            </w:r>
            <w:r w:rsidRPr="00B0142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deletion)</w:t>
            </w:r>
            <w:r w:rsidRPr="00B0142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of</w:t>
            </w:r>
            <w:r w:rsidRPr="00B0142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some</w:t>
            </w:r>
            <w:r w:rsidRPr="00B0142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points</w:t>
            </w:r>
            <w:r w:rsidRPr="00B0142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in</w:t>
            </w:r>
            <w:r w:rsidRPr="00B0142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this section? Please write your suggestions here.</w:t>
            </w:r>
          </w:p>
        </w:tc>
        <w:tc>
          <w:tcPr>
            <w:tcW w:w="9261" w:type="dxa"/>
          </w:tcPr>
          <w:p w14:paraId="5BAC65E6" w14:textId="77777777" w:rsidR="004531F7" w:rsidRPr="00B01421" w:rsidRDefault="005D1481">
            <w:pPr>
              <w:pStyle w:val="TableParagraph"/>
              <w:ind w:right="8489"/>
              <w:jc w:val="right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pacing w:val="-5"/>
                <w:sz w:val="20"/>
                <w:u w:val="single"/>
              </w:rPr>
              <w:t>Yes</w:t>
            </w:r>
          </w:p>
        </w:tc>
        <w:tc>
          <w:tcPr>
            <w:tcW w:w="6437" w:type="dxa"/>
          </w:tcPr>
          <w:p w14:paraId="7FCE1978" w14:textId="77777777" w:rsidR="004531F7" w:rsidRPr="00B01421" w:rsidRDefault="004531F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531F7" w:rsidRPr="00B01421" w14:paraId="601D782C" w14:textId="77777777" w:rsidTr="00345567">
        <w:trPr>
          <w:trHeight w:val="384"/>
        </w:trPr>
        <w:tc>
          <w:tcPr>
            <w:tcW w:w="5182" w:type="dxa"/>
          </w:tcPr>
          <w:p w14:paraId="356B65A6" w14:textId="77777777" w:rsidR="004531F7" w:rsidRPr="00B01421" w:rsidRDefault="005D1481">
            <w:pPr>
              <w:pStyle w:val="TableParagraph"/>
              <w:spacing w:before="4" w:line="235" w:lineRule="auto"/>
              <w:ind w:left="470" w:right="143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z w:val="20"/>
              </w:rPr>
              <w:t>Is</w:t>
            </w:r>
            <w:r w:rsidRPr="00B0142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the</w:t>
            </w:r>
            <w:r w:rsidRPr="00B0142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manuscript</w:t>
            </w:r>
            <w:r w:rsidRPr="00B0142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scientifically,</w:t>
            </w:r>
            <w:r w:rsidRPr="00B0142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correct?</w:t>
            </w:r>
            <w:r w:rsidRPr="00B01421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Please</w:t>
            </w:r>
            <w:r w:rsidRPr="00B0142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 xml:space="preserve">write 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>here.</w:t>
            </w:r>
          </w:p>
        </w:tc>
        <w:tc>
          <w:tcPr>
            <w:tcW w:w="9261" w:type="dxa"/>
          </w:tcPr>
          <w:p w14:paraId="74276DC3" w14:textId="77777777" w:rsidR="004531F7" w:rsidRPr="00B01421" w:rsidRDefault="005D1481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sz w:val="20"/>
              </w:rPr>
            </w:pPr>
            <w:r w:rsidRPr="00B01421">
              <w:rPr>
                <w:rFonts w:ascii="Arial" w:hAnsi="Arial" w:cs="Arial"/>
                <w:spacing w:val="-5"/>
                <w:sz w:val="20"/>
                <w:u w:val="single"/>
              </w:rPr>
              <w:t>Yes</w:t>
            </w:r>
          </w:p>
        </w:tc>
        <w:tc>
          <w:tcPr>
            <w:tcW w:w="6437" w:type="dxa"/>
          </w:tcPr>
          <w:p w14:paraId="27AAD797" w14:textId="77777777" w:rsidR="004531F7" w:rsidRPr="00B01421" w:rsidRDefault="004531F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531F7" w:rsidRPr="00B01421" w14:paraId="0B6AABA3" w14:textId="77777777" w:rsidTr="00345567">
        <w:trPr>
          <w:trHeight w:val="705"/>
        </w:trPr>
        <w:tc>
          <w:tcPr>
            <w:tcW w:w="5182" w:type="dxa"/>
          </w:tcPr>
          <w:p w14:paraId="6598124A" w14:textId="77777777" w:rsidR="004531F7" w:rsidRPr="00B01421" w:rsidRDefault="005D1481">
            <w:pPr>
              <w:pStyle w:val="TableParagraph"/>
              <w:spacing w:line="230" w:lineRule="exact"/>
              <w:ind w:left="470" w:right="373"/>
              <w:jc w:val="both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z w:val="20"/>
              </w:rPr>
              <w:t>Are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the</w:t>
            </w:r>
            <w:r w:rsidRPr="00B0142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references</w:t>
            </w:r>
            <w:r w:rsidRPr="00B0142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sufficient</w:t>
            </w:r>
            <w:r w:rsidRPr="00B0142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and</w:t>
            </w:r>
            <w:r w:rsidRPr="00B0142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recent?</w:t>
            </w:r>
            <w:r w:rsidRPr="00B0142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If</w:t>
            </w:r>
            <w:r w:rsidRPr="00B0142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you</w:t>
            </w:r>
            <w:r w:rsidRPr="00B0142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have suggestions of additional references,</w:t>
            </w:r>
            <w:r w:rsidRPr="00B0142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please</w:t>
            </w:r>
            <w:r w:rsidRPr="00B01421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mention them in the review form.</w:t>
            </w:r>
          </w:p>
        </w:tc>
        <w:tc>
          <w:tcPr>
            <w:tcW w:w="9261" w:type="dxa"/>
          </w:tcPr>
          <w:p w14:paraId="160286B7" w14:textId="77777777" w:rsidR="004531F7" w:rsidRPr="00B01421" w:rsidRDefault="005D1481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pacing w:val="-5"/>
                <w:sz w:val="20"/>
              </w:rPr>
              <w:t>Yes</w:t>
            </w:r>
          </w:p>
        </w:tc>
        <w:tc>
          <w:tcPr>
            <w:tcW w:w="6437" w:type="dxa"/>
          </w:tcPr>
          <w:p w14:paraId="79F6C82F" w14:textId="77777777" w:rsidR="004531F7" w:rsidRPr="00B01421" w:rsidRDefault="004531F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531F7" w:rsidRPr="00B01421" w14:paraId="7428BD3A" w14:textId="77777777" w:rsidTr="00345567">
        <w:trPr>
          <w:trHeight w:val="465"/>
        </w:trPr>
        <w:tc>
          <w:tcPr>
            <w:tcW w:w="5182" w:type="dxa"/>
          </w:tcPr>
          <w:p w14:paraId="164749BC" w14:textId="77777777" w:rsidR="004531F7" w:rsidRPr="00B01421" w:rsidRDefault="005D1481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</w:rPr>
            </w:pPr>
            <w:r w:rsidRPr="00B01421">
              <w:rPr>
                <w:rFonts w:ascii="Arial" w:hAnsi="Arial" w:cs="Arial"/>
                <w:b/>
                <w:sz w:val="20"/>
              </w:rPr>
              <w:t>Is</w:t>
            </w:r>
            <w:r w:rsidRPr="00B0142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the</w:t>
            </w:r>
            <w:r w:rsidRPr="00B0142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language/English</w:t>
            </w:r>
            <w:r w:rsidRPr="00B0142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quality</w:t>
            </w:r>
            <w:r w:rsidRPr="00B0142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of</w:t>
            </w:r>
            <w:r w:rsidRPr="00B0142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the</w:t>
            </w:r>
            <w:r w:rsidRPr="00B0142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article</w:t>
            </w:r>
            <w:r w:rsidRPr="00B0142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b/>
                <w:sz w:val="20"/>
              </w:rPr>
              <w:t>suitable for scholarly communications?</w:t>
            </w:r>
          </w:p>
        </w:tc>
        <w:tc>
          <w:tcPr>
            <w:tcW w:w="9261" w:type="dxa"/>
          </w:tcPr>
          <w:p w14:paraId="47E469A5" w14:textId="77777777" w:rsidR="004531F7" w:rsidRPr="00B01421" w:rsidRDefault="005D1481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sz w:val="20"/>
              </w:rPr>
            </w:pPr>
            <w:r w:rsidRPr="00B01421">
              <w:rPr>
                <w:rFonts w:ascii="Arial" w:hAnsi="Arial" w:cs="Arial"/>
                <w:spacing w:val="-5"/>
                <w:sz w:val="20"/>
              </w:rPr>
              <w:t>Yes</w:t>
            </w:r>
          </w:p>
        </w:tc>
        <w:tc>
          <w:tcPr>
            <w:tcW w:w="6437" w:type="dxa"/>
          </w:tcPr>
          <w:p w14:paraId="20B5A933" w14:textId="77777777" w:rsidR="004531F7" w:rsidRPr="00B01421" w:rsidRDefault="004531F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531F7" w:rsidRPr="00B01421" w14:paraId="146AF384" w14:textId="77777777" w:rsidTr="00345567">
        <w:trPr>
          <w:trHeight w:val="708"/>
        </w:trPr>
        <w:tc>
          <w:tcPr>
            <w:tcW w:w="5182" w:type="dxa"/>
          </w:tcPr>
          <w:p w14:paraId="59F040A5" w14:textId="77777777" w:rsidR="004531F7" w:rsidRPr="00B01421" w:rsidRDefault="005D1481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</w:rPr>
            </w:pPr>
            <w:r w:rsidRPr="00B01421">
              <w:rPr>
                <w:rFonts w:ascii="Arial" w:hAnsi="Arial" w:cs="Arial"/>
                <w:b/>
                <w:spacing w:val="-2"/>
                <w:sz w:val="20"/>
                <w:u w:val="single"/>
              </w:rPr>
              <w:t>Optional/General</w:t>
            </w:r>
            <w:r w:rsidRPr="00B01421">
              <w:rPr>
                <w:rFonts w:ascii="Arial" w:hAnsi="Arial" w:cs="Arial"/>
                <w:b/>
                <w:spacing w:val="19"/>
                <w:sz w:val="20"/>
              </w:rPr>
              <w:t xml:space="preserve"> </w:t>
            </w:r>
            <w:r w:rsidRPr="00B01421">
              <w:rPr>
                <w:rFonts w:ascii="Arial" w:hAnsi="Arial" w:cs="Arial"/>
                <w:spacing w:val="-2"/>
                <w:sz w:val="20"/>
              </w:rPr>
              <w:t>comments</w:t>
            </w:r>
          </w:p>
        </w:tc>
        <w:tc>
          <w:tcPr>
            <w:tcW w:w="9261" w:type="dxa"/>
          </w:tcPr>
          <w:p w14:paraId="70ECED67" w14:textId="77777777" w:rsidR="004531F7" w:rsidRPr="00B01421" w:rsidRDefault="004531F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437" w:type="dxa"/>
          </w:tcPr>
          <w:p w14:paraId="4C5C8519" w14:textId="77777777" w:rsidR="004531F7" w:rsidRPr="00B01421" w:rsidRDefault="004531F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660CC3DA" w14:textId="77777777" w:rsidR="004531F7" w:rsidRPr="00B01421" w:rsidRDefault="004531F7">
      <w:pPr>
        <w:rPr>
          <w:rFonts w:ascii="Arial" w:hAnsi="Arial" w:cs="Arial"/>
          <w:sz w:val="20"/>
        </w:rPr>
      </w:pPr>
    </w:p>
    <w:tbl>
      <w:tblPr>
        <w:tblW w:w="4891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2"/>
        <w:gridCol w:w="7232"/>
        <w:gridCol w:w="7045"/>
      </w:tblGrid>
      <w:tr w:rsidR="000F2C8F" w:rsidRPr="00B01421" w14:paraId="4EC167AA" w14:textId="77777777" w:rsidTr="00B0142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4883" w14:textId="77777777" w:rsidR="000F2C8F" w:rsidRPr="00B01421" w:rsidRDefault="000F2C8F" w:rsidP="000F2C8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0142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0142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A4FB437" w14:textId="77777777" w:rsidR="000F2C8F" w:rsidRPr="00B01421" w:rsidRDefault="000F2C8F" w:rsidP="000F2C8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F2C8F" w:rsidRPr="00B01421" w14:paraId="44B180BC" w14:textId="77777777" w:rsidTr="00B01421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BBBF" w14:textId="77777777" w:rsidR="000F2C8F" w:rsidRPr="00B01421" w:rsidRDefault="000F2C8F" w:rsidP="000F2C8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8A2C" w14:textId="77777777" w:rsidR="000F2C8F" w:rsidRPr="00B01421" w:rsidRDefault="000F2C8F" w:rsidP="000F2C8F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0142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028" w14:textId="77777777" w:rsidR="000F2C8F" w:rsidRPr="00B01421" w:rsidRDefault="000F2C8F" w:rsidP="000F2C8F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0142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0142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15994E2" w14:textId="77777777" w:rsidR="000F2C8F" w:rsidRPr="00B01421" w:rsidRDefault="000F2C8F" w:rsidP="000F2C8F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F2C8F" w:rsidRPr="00B01421" w14:paraId="3F3F820D" w14:textId="77777777" w:rsidTr="00B01421">
        <w:trPr>
          <w:trHeight w:val="89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95F2" w14:textId="77777777" w:rsidR="000F2C8F" w:rsidRPr="00B01421" w:rsidRDefault="000F2C8F" w:rsidP="000F2C8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0142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19431A" w14:textId="77777777" w:rsidR="000F2C8F" w:rsidRPr="00B01421" w:rsidRDefault="000F2C8F" w:rsidP="000F2C8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FC49" w14:textId="77777777" w:rsidR="000F2C8F" w:rsidRPr="00B01421" w:rsidRDefault="000F2C8F" w:rsidP="000F2C8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0142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0142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0142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4EE4D11" w14:textId="77777777" w:rsidR="000F2C8F" w:rsidRPr="00B01421" w:rsidRDefault="000F2C8F" w:rsidP="000F2C8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6921" w14:textId="77777777" w:rsidR="000F2C8F" w:rsidRPr="00B01421" w:rsidRDefault="000F2C8F" w:rsidP="000F2C8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40FCAA" w14:textId="77777777" w:rsidR="000F2C8F" w:rsidRPr="00B01421" w:rsidRDefault="000F2C8F" w:rsidP="000F2C8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29F242" w14:textId="77777777" w:rsidR="000F2C8F" w:rsidRPr="00B01421" w:rsidRDefault="000F2C8F" w:rsidP="000F2C8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26D0FC8" w14:textId="77777777" w:rsidR="000F2C8F" w:rsidRPr="00B01421" w:rsidRDefault="000F2C8F" w:rsidP="000F2C8F">
      <w:pPr>
        <w:widowControl/>
        <w:autoSpaceDE/>
        <w:autoSpaceDN/>
        <w:rPr>
          <w:rFonts w:ascii="Arial" w:hAnsi="Arial" w:cs="Arial"/>
          <w:sz w:val="20"/>
          <w:szCs w:val="24"/>
        </w:rPr>
      </w:pPr>
    </w:p>
    <w:p w14:paraId="2D032414" w14:textId="1BE2BB04" w:rsidR="000F2C8F" w:rsidRPr="00B01421" w:rsidRDefault="00B01421" w:rsidP="002F761C">
      <w:pPr>
        <w:widowControl/>
        <w:autoSpaceDE/>
        <w:autoSpaceDN/>
        <w:ind w:left="180"/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r w:rsidRPr="00B01421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p w14:paraId="2E3FE6AE" w14:textId="77777777" w:rsidR="00B01421" w:rsidRPr="00B01421" w:rsidRDefault="00B01421" w:rsidP="002F761C">
      <w:pPr>
        <w:widowControl/>
        <w:autoSpaceDE/>
        <w:autoSpaceDN/>
        <w:ind w:left="180"/>
        <w:rPr>
          <w:rFonts w:ascii="Arial" w:hAnsi="Arial" w:cs="Arial"/>
          <w:b/>
          <w:sz w:val="20"/>
          <w:szCs w:val="20"/>
          <w:u w:val="single"/>
        </w:rPr>
      </w:pPr>
    </w:p>
    <w:p w14:paraId="52EDBAD7" w14:textId="1CF2EF9B" w:rsidR="00B01421" w:rsidRPr="00B01421" w:rsidRDefault="00B01421" w:rsidP="002F761C">
      <w:pPr>
        <w:widowControl/>
        <w:autoSpaceDE/>
        <w:autoSpaceDN/>
        <w:ind w:left="180"/>
        <w:rPr>
          <w:rFonts w:ascii="Arial" w:hAnsi="Arial" w:cs="Arial"/>
          <w:b/>
          <w:bCs/>
          <w:sz w:val="20"/>
          <w:szCs w:val="24"/>
        </w:rPr>
      </w:pPr>
      <w:bookmarkStart w:id="3" w:name="_Hlk202021001"/>
      <w:r w:rsidRPr="00B01421">
        <w:rPr>
          <w:rFonts w:ascii="Arial" w:hAnsi="Arial" w:cs="Arial"/>
          <w:b/>
          <w:bCs/>
          <w:sz w:val="20"/>
        </w:rPr>
        <w:t xml:space="preserve">Mohd </w:t>
      </w:r>
      <w:proofErr w:type="spellStart"/>
      <w:r w:rsidRPr="00B01421">
        <w:rPr>
          <w:rFonts w:ascii="Arial" w:hAnsi="Arial" w:cs="Arial"/>
          <w:b/>
          <w:bCs/>
          <w:sz w:val="20"/>
        </w:rPr>
        <w:t>Uvais</w:t>
      </w:r>
      <w:proofErr w:type="spellEnd"/>
      <w:r w:rsidRPr="00B01421">
        <w:rPr>
          <w:rFonts w:ascii="Arial" w:hAnsi="Arial" w:cs="Arial"/>
          <w:b/>
          <w:bCs/>
          <w:sz w:val="20"/>
        </w:rPr>
        <w:t xml:space="preserve">, </w:t>
      </w:r>
      <w:r w:rsidRPr="00B01421">
        <w:rPr>
          <w:rFonts w:ascii="Arial" w:hAnsi="Arial" w:cs="Arial"/>
          <w:b/>
          <w:bCs/>
          <w:sz w:val="20"/>
        </w:rPr>
        <w:t>Integral University</w:t>
      </w:r>
      <w:r w:rsidRPr="00B01421">
        <w:rPr>
          <w:rFonts w:ascii="Arial" w:hAnsi="Arial" w:cs="Arial"/>
          <w:b/>
          <w:bCs/>
          <w:sz w:val="20"/>
        </w:rPr>
        <w:t xml:space="preserve">, </w:t>
      </w:r>
      <w:r w:rsidRPr="00B01421">
        <w:rPr>
          <w:rFonts w:ascii="Arial" w:hAnsi="Arial" w:cs="Arial"/>
          <w:b/>
          <w:bCs/>
          <w:sz w:val="20"/>
        </w:rPr>
        <w:t>India</w:t>
      </w:r>
    </w:p>
    <w:bookmarkEnd w:id="3"/>
    <w:p w14:paraId="6C8BE47D" w14:textId="77777777" w:rsidR="000F2C8F" w:rsidRPr="00B01421" w:rsidRDefault="000F2C8F" w:rsidP="000F2C8F">
      <w:pPr>
        <w:widowControl/>
        <w:autoSpaceDE/>
        <w:autoSpaceDN/>
        <w:rPr>
          <w:rFonts w:ascii="Arial" w:hAnsi="Arial" w:cs="Arial"/>
          <w:bCs/>
          <w:sz w:val="20"/>
          <w:szCs w:val="24"/>
          <w:u w:val="single"/>
          <w:lang w:val="en-GB"/>
        </w:rPr>
      </w:pPr>
    </w:p>
    <w:bookmarkEnd w:id="0"/>
    <w:p w14:paraId="4DC97C5B" w14:textId="77777777" w:rsidR="000F2C8F" w:rsidRPr="00B01421" w:rsidRDefault="000F2C8F" w:rsidP="000F2C8F">
      <w:pPr>
        <w:widowControl/>
        <w:autoSpaceDE/>
        <w:autoSpaceDN/>
        <w:rPr>
          <w:rFonts w:ascii="Arial" w:hAnsi="Arial" w:cs="Arial"/>
          <w:sz w:val="20"/>
          <w:szCs w:val="24"/>
        </w:rPr>
      </w:pPr>
    </w:p>
    <w:p w14:paraId="45B48D18" w14:textId="77777777" w:rsidR="004531F7" w:rsidRPr="00B01421" w:rsidRDefault="004531F7">
      <w:pPr>
        <w:rPr>
          <w:rFonts w:ascii="Arial" w:hAnsi="Arial" w:cs="Arial"/>
          <w:sz w:val="20"/>
        </w:rPr>
      </w:pPr>
    </w:p>
    <w:sectPr w:rsidR="004531F7" w:rsidRPr="00B01421">
      <w:pgSz w:w="23820" w:h="16840" w:orient="landscape"/>
      <w:pgMar w:top="1820" w:right="1417" w:bottom="880" w:left="1275" w:header="1276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C1821" w14:textId="77777777" w:rsidR="00125DC2" w:rsidRDefault="00125DC2">
      <w:r>
        <w:separator/>
      </w:r>
    </w:p>
  </w:endnote>
  <w:endnote w:type="continuationSeparator" w:id="0">
    <w:p w14:paraId="585B9C81" w14:textId="77777777" w:rsidR="00125DC2" w:rsidRDefault="0012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9B67D" w14:textId="77777777" w:rsidR="00125DC2" w:rsidRDefault="00125DC2">
      <w:r>
        <w:separator/>
      </w:r>
    </w:p>
  </w:footnote>
  <w:footnote w:type="continuationSeparator" w:id="0">
    <w:p w14:paraId="092B5B1F" w14:textId="77777777" w:rsidR="00125DC2" w:rsidRDefault="0012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31F7"/>
    <w:rsid w:val="000F2C8F"/>
    <w:rsid w:val="00125DC2"/>
    <w:rsid w:val="001B15C4"/>
    <w:rsid w:val="00260612"/>
    <w:rsid w:val="002B0A15"/>
    <w:rsid w:val="002F761C"/>
    <w:rsid w:val="00345567"/>
    <w:rsid w:val="0039795E"/>
    <w:rsid w:val="003C113D"/>
    <w:rsid w:val="004531F7"/>
    <w:rsid w:val="004A5051"/>
    <w:rsid w:val="004D3D74"/>
    <w:rsid w:val="005D1481"/>
    <w:rsid w:val="00653E59"/>
    <w:rsid w:val="007A4B29"/>
    <w:rsid w:val="009E1369"/>
    <w:rsid w:val="009F1C21"/>
    <w:rsid w:val="00AC792F"/>
    <w:rsid w:val="00B0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B08F"/>
  <w15:docId w15:val="{4E2A9084-DF9C-42F8-8A7B-92F262AC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C7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rr.com/index.php/JER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14</cp:revision>
  <dcterms:created xsi:type="dcterms:W3CDTF">2025-06-26T12:19:00Z</dcterms:created>
  <dcterms:modified xsi:type="dcterms:W3CDTF">2025-06-28T11:06:00Z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3-Heights(TM) PDF Security Shell 4.8.25.2 (http://www.pdf-tools.com)</vt:lpwstr>
  </property>
</Properties>
</file>