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57D1B" w14:textId="4C51BC06" w:rsidR="00ED4945" w:rsidRDefault="00ED4945" w:rsidP="00A7633D">
      <w:pPr>
        <w:spacing w:line="360" w:lineRule="auto"/>
        <w:jc w:val="center"/>
        <w:rPr>
          <w:rFonts w:ascii="Times New Roman" w:hAnsi="Times New Roman" w:cs="Times New Roman"/>
          <w:b/>
          <w:bCs/>
          <w:sz w:val="28"/>
        </w:rPr>
      </w:pPr>
      <w:r w:rsidRPr="00ED4945">
        <w:rPr>
          <w:rFonts w:ascii="Times New Roman" w:hAnsi="Times New Roman" w:cs="Times New Roman"/>
          <w:b/>
          <w:bCs/>
          <w:sz w:val="28"/>
        </w:rPr>
        <w:t xml:space="preserve">Post-Harvest Soil </w:t>
      </w:r>
      <w:r w:rsidR="00E04ECA">
        <w:rPr>
          <w:rFonts w:ascii="Times New Roman" w:hAnsi="Times New Roman" w:cs="Times New Roman"/>
          <w:b/>
          <w:bCs/>
          <w:sz w:val="28"/>
        </w:rPr>
        <w:t>Nutrient Status</w:t>
      </w:r>
      <w:r w:rsidRPr="00ED4945">
        <w:rPr>
          <w:rFonts w:ascii="Times New Roman" w:hAnsi="Times New Roman" w:cs="Times New Roman"/>
          <w:b/>
          <w:bCs/>
          <w:sz w:val="28"/>
        </w:rPr>
        <w:t xml:space="preserve"> as Influenced by Sulphate Salts of Zn, </w:t>
      </w:r>
      <w:r w:rsidR="006A602E">
        <w:rPr>
          <w:rFonts w:ascii="Times New Roman" w:hAnsi="Times New Roman" w:cs="Times New Roman"/>
          <w:b/>
          <w:bCs/>
          <w:sz w:val="28"/>
        </w:rPr>
        <w:t>Fe</w:t>
      </w:r>
      <w:r w:rsidRPr="00ED4945">
        <w:rPr>
          <w:rFonts w:ascii="Times New Roman" w:hAnsi="Times New Roman" w:cs="Times New Roman"/>
          <w:b/>
          <w:bCs/>
          <w:sz w:val="28"/>
        </w:rPr>
        <w:t xml:space="preserve"> and C</w:t>
      </w:r>
      <w:r w:rsidR="006A602E">
        <w:rPr>
          <w:rFonts w:ascii="Times New Roman" w:hAnsi="Times New Roman" w:cs="Times New Roman"/>
          <w:b/>
          <w:bCs/>
          <w:sz w:val="28"/>
        </w:rPr>
        <w:t xml:space="preserve">u </w:t>
      </w:r>
      <w:r w:rsidRPr="00ED4945">
        <w:rPr>
          <w:rFonts w:ascii="Times New Roman" w:hAnsi="Times New Roman" w:cs="Times New Roman"/>
          <w:b/>
          <w:bCs/>
          <w:sz w:val="28"/>
        </w:rPr>
        <w:t>in Wheat (</w:t>
      </w:r>
      <w:r w:rsidRPr="006A602E">
        <w:rPr>
          <w:rFonts w:ascii="Times New Roman" w:hAnsi="Times New Roman" w:cs="Times New Roman"/>
          <w:b/>
          <w:bCs/>
          <w:i/>
          <w:iCs/>
          <w:sz w:val="28"/>
        </w:rPr>
        <w:t xml:space="preserve">Triticum </w:t>
      </w:r>
      <w:proofErr w:type="spellStart"/>
      <w:r w:rsidRPr="006A602E">
        <w:rPr>
          <w:rFonts w:ascii="Times New Roman" w:hAnsi="Times New Roman" w:cs="Times New Roman"/>
          <w:b/>
          <w:bCs/>
          <w:i/>
          <w:iCs/>
          <w:sz w:val="28"/>
        </w:rPr>
        <w:t>aestivum</w:t>
      </w:r>
      <w:proofErr w:type="spellEnd"/>
      <w:r w:rsidRPr="00ED4945">
        <w:rPr>
          <w:rFonts w:ascii="Times New Roman" w:hAnsi="Times New Roman" w:cs="Times New Roman"/>
          <w:b/>
          <w:bCs/>
          <w:sz w:val="28"/>
        </w:rPr>
        <w:t xml:space="preserve"> L.)</w:t>
      </w:r>
    </w:p>
    <w:p w14:paraId="45348BF4" w14:textId="77777777" w:rsidR="00DA7ACB" w:rsidRDefault="00DA7ACB" w:rsidP="00601D5B">
      <w:pPr>
        <w:spacing w:line="360" w:lineRule="auto"/>
        <w:jc w:val="center"/>
        <w:rPr>
          <w:rFonts w:ascii="Times New Roman" w:hAnsi="Times New Roman" w:cs="Times New Roman"/>
          <w:b/>
          <w:bCs/>
          <w:sz w:val="24"/>
          <w:szCs w:val="24"/>
        </w:rPr>
      </w:pPr>
    </w:p>
    <w:p w14:paraId="096267DC" w14:textId="0AE66EC7" w:rsidR="00601D5B" w:rsidRDefault="00601D5B" w:rsidP="00601D5B">
      <w:pPr>
        <w:spacing w:line="360" w:lineRule="auto"/>
        <w:jc w:val="center"/>
        <w:rPr>
          <w:rFonts w:ascii="Times New Roman" w:hAnsi="Times New Roman" w:cs="Times New Roman"/>
          <w:b/>
          <w:bCs/>
          <w:sz w:val="24"/>
          <w:szCs w:val="24"/>
        </w:rPr>
      </w:pPr>
      <w:r w:rsidRPr="00601D5B">
        <w:rPr>
          <w:rFonts w:ascii="Times New Roman" w:hAnsi="Times New Roman" w:cs="Times New Roman"/>
          <w:b/>
          <w:bCs/>
          <w:sz w:val="24"/>
          <w:szCs w:val="24"/>
        </w:rPr>
        <w:t>ABSTRACT</w:t>
      </w:r>
    </w:p>
    <w:p w14:paraId="2E66FE36" w14:textId="21607005" w:rsidR="00601D5B" w:rsidRDefault="005F4C76" w:rsidP="00BC7494">
      <w:pPr>
        <w:spacing w:line="360" w:lineRule="auto"/>
        <w:ind w:firstLine="720"/>
        <w:jc w:val="both"/>
        <w:rPr>
          <w:rFonts w:ascii="Times New Roman" w:hAnsi="Times New Roman" w:cs="Times New Roman"/>
          <w:sz w:val="24"/>
          <w:szCs w:val="24"/>
        </w:rPr>
      </w:pPr>
      <w:r w:rsidRPr="001A5BF3">
        <w:rPr>
          <w:rFonts w:ascii="Times New Roman" w:hAnsi="Times New Roman" w:cs="Times New Roman"/>
          <w:sz w:val="24"/>
          <w:szCs w:val="24"/>
        </w:rPr>
        <w:t>A field experiment was conducted at SIF, Chandra Shekhar Azad University of Agriculture and Technology, Kanpur</w:t>
      </w:r>
      <w:r>
        <w:rPr>
          <w:rFonts w:ascii="Times New Roman" w:hAnsi="Times New Roman" w:cs="Times New Roman"/>
          <w:sz w:val="24"/>
          <w:szCs w:val="24"/>
        </w:rPr>
        <w:t xml:space="preserve"> for two consecutive </w:t>
      </w:r>
      <w:proofErr w:type="spellStart"/>
      <w:r w:rsidRPr="00E165E9">
        <w:rPr>
          <w:rFonts w:ascii="Times New Roman" w:hAnsi="Times New Roman" w:cs="Times New Roman"/>
          <w:i/>
          <w:iCs/>
          <w:sz w:val="24"/>
          <w:szCs w:val="24"/>
        </w:rPr>
        <w:t>rabi</w:t>
      </w:r>
      <w:proofErr w:type="spellEnd"/>
      <w:r w:rsidRPr="00E165E9">
        <w:rPr>
          <w:rFonts w:ascii="Times New Roman" w:hAnsi="Times New Roman" w:cs="Times New Roman"/>
          <w:i/>
          <w:iCs/>
          <w:sz w:val="24"/>
          <w:szCs w:val="24"/>
        </w:rPr>
        <w:t xml:space="preserve"> </w:t>
      </w:r>
      <w:r>
        <w:rPr>
          <w:rFonts w:ascii="Times New Roman" w:hAnsi="Times New Roman" w:cs="Times New Roman"/>
          <w:sz w:val="24"/>
          <w:szCs w:val="24"/>
        </w:rPr>
        <w:t xml:space="preserve">cropping seasons, 2022-23 and 2023-24 to study the influence of </w:t>
      </w:r>
      <w:r w:rsidR="00B938E3">
        <w:rPr>
          <w:rFonts w:ascii="Times New Roman" w:hAnsi="Times New Roman" w:cs="Times New Roman"/>
          <w:sz w:val="24"/>
          <w:szCs w:val="24"/>
        </w:rPr>
        <w:t>sulphate-based</w:t>
      </w:r>
      <w:r>
        <w:rPr>
          <w:rFonts w:ascii="Times New Roman" w:hAnsi="Times New Roman" w:cs="Times New Roman"/>
          <w:sz w:val="24"/>
          <w:szCs w:val="24"/>
        </w:rPr>
        <w:t xml:space="preserve"> micronutrient </w:t>
      </w:r>
      <w:r w:rsidR="00542F97">
        <w:rPr>
          <w:rFonts w:ascii="Times New Roman" w:hAnsi="Times New Roman" w:cs="Times New Roman"/>
          <w:sz w:val="24"/>
          <w:szCs w:val="24"/>
        </w:rPr>
        <w:t xml:space="preserve">fertilizers on </w:t>
      </w:r>
      <w:r w:rsidR="00EC6D6C">
        <w:rPr>
          <w:rFonts w:ascii="Times New Roman" w:hAnsi="Times New Roman" w:cs="Times New Roman"/>
          <w:sz w:val="24"/>
          <w:szCs w:val="24"/>
        </w:rPr>
        <w:t xml:space="preserve">nutrient status and </w:t>
      </w:r>
      <w:r w:rsidR="00542F97">
        <w:rPr>
          <w:rFonts w:ascii="Times New Roman" w:hAnsi="Times New Roman" w:cs="Times New Roman"/>
          <w:sz w:val="24"/>
          <w:szCs w:val="24"/>
        </w:rPr>
        <w:t>post-harvest soil</w:t>
      </w:r>
      <w:r w:rsidR="00172802">
        <w:rPr>
          <w:rFonts w:ascii="Times New Roman" w:hAnsi="Times New Roman" w:cs="Times New Roman"/>
          <w:sz w:val="24"/>
          <w:szCs w:val="24"/>
        </w:rPr>
        <w:t xml:space="preserve"> </w:t>
      </w:r>
      <w:r w:rsidR="00542F97" w:rsidRPr="00172802">
        <w:rPr>
          <w:rFonts w:ascii="Times New Roman" w:hAnsi="Times New Roman" w:cs="Times New Roman"/>
          <w:sz w:val="24"/>
          <w:szCs w:val="24"/>
        </w:rPr>
        <w:t>chemical</w:t>
      </w:r>
      <w:r w:rsidR="00542F97">
        <w:rPr>
          <w:rFonts w:ascii="Times New Roman" w:hAnsi="Times New Roman" w:cs="Times New Roman"/>
          <w:sz w:val="24"/>
          <w:szCs w:val="24"/>
        </w:rPr>
        <w:t xml:space="preserve"> properties.</w:t>
      </w:r>
      <w:r w:rsidR="000A484E">
        <w:rPr>
          <w:rFonts w:ascii="Times New Roman" w:hAnsi="Times New Roman" w:cs="Times New Roman"/>
          <w:sz w:val="24"/>
          <w:szCs w:val="24"/>
        </w:rPr>
        <w:t xml:space="preserve"> </w:t>
      </w:r>
      <w:r w:rsidR="00880806" w:rsidRPr="00880806">
        <w:rPr>
          <w:rFonts w:ascii="Times New Roman" w:hAnsi="Times New Roman" w:cs="Times New Roman"/>
          <w:sz w:val="24"/>
          <w:szCs w:val="24"/>
        </w:rPr>
        <w:t xml:space="preserve">Results revealed that </w:t>
      </w:r>
      <w:r w:rsidR="00880806">
        <w:rPr>
          <w:rFonts w:ascii="Times New Roman" w:hAnsi="Times New Roman" w:cs="Times New Roman"/>
          <w:sz w:val="24"/>
          <w:szCs w:val="24"/>
        </w:rPr>
        <w:t>s</w:t>
      </w:r>
      <w:r w:rsidR="00880806" w:rsidRPr="00950004">
        <w:rPr>
          <w:rFonts w:ascii="Times New Roman" w:hAnsi="Times New Roman" w:cs="Times New Roman"/>
          <w:sz w:val="24"/>
          <w:szCs w:val="24"/>
        </w:rPr>
        <w:t>oil application of Zn + Fe+ Cu</w:t>
      </w:r>
      <w:r w:rsidR="00880806">
        <w:rPr>
          <w:rFonts w:ascii="Times New Roman" w:hAnsi="Times New Roman" w:cs="Times New Roman"/>
          <w:sz w:val="24"/>
          <w:szCs w:val="24"/>
        </w:rPr>
        <w:t xml:space="preserve"> </w:t>
      </w:r>
      <w:r w:rsidR="00880806" w:rsidRPr="00950004">
        <w:rPr>
          <w:rFonts w:ascii="Times New Roman" w:hAnsi="Times New Roman" w:cs="Times New Roman"/>
          <w:sz w:val="24"/>
          <w:szCs w:val="24"/>
        </w:rPr>
        <w:t>through ZnSO</w:t>
      </w:r>
      <w:r w:rsidR="00880806" w:rsidRPr="00950004">
        <w:rPr>
          <w:rFonts w:ascii="Times New Roman" w:hAnsi="Times New Roman" w:cs="Times New Roman"/>
          <w:sz w:val="24"/>
          <w:szCs w:val="24"/>
          <w:vertAlign w:val="subscript"/>
        </w:rPr>
        <w:t>4</w:t>
      </w:r>
      <w:r w:rsidR="00880806" w:rsidRPr="00950004">
        <w:rPr>
          <w:rFonts w:ascii="Times New Roman" w:hAnsi="Times New Roman" w:cs="Times New Roman"/>
          <w:sz w:val="24"/>
          <w:szCs w:val="24"/>
        </w:rPr>
        <w:t>.7H</w:t>
      </w:r>
      <w:r w:rsidR="00880806" w:rsidRPr="00950004">
        <w:rPr>
          <w:rFonts w:ascii="Times New Roman" w:hAnsi="Times New Roman" w:cs="Times New Roman"/>
          <w:sz w:val="24"/>
          <w:szCs w:val="24"/>
          <w:vertAlign w:val="subscript"/>
        </w:rPr>
        <w:t>2</w:t>
      </w:r>
      <w:r w:rsidR="00880806" w:rsidRPr="00950004">
        <w:rPr>
          <w:rFonts w:ascii="Times New Roman" w:hAnsi="Times New Roman" w:cs="Times New Roman"/>
          <w:sz w:val="24"/>
          <w:szCs w:val="24"/>
        </w:rPr>
        <w:t>O @ 20 Kgha</w:t>
      </w:r>
      <w:r w:rsidR="00880806" w:rsidRPr="00950004">
        <w:rPr>
          <w:rFonts w:ascii="Times New Roman" w:hAnsi="Times New Roman" w:cs="Times New Roman"/>
          <w:sz w:val="24"/>
          <w:szCs w:val="24"/>
          <w:vertAlign w:val="superscript"/>
        </w:rPr>
        <w:t>-1</w:t>
      </w:r>
      <w:r w:rsidR="00880806" w:rsidRPr="00950004">
        <w:rPr>
          <w:rFonts w:ascii="Times New Roman" w:hAnsi="Times New Roman" w:cs="Times New Roman"/>
          <w:sz w:val="24"/>
          <w:szCs w:val="24"/>
        </w:rPr>
        <w:t>, FeSO</w:t>
      </w:r>
      <w:r w:rsidR="00880806" w:rsidRPr="00950004">
        <w:rPr>
          <w:rFonts w:ascii="Times New Roman" w:hAnsi="Times New Roman" w:cs="Times New Roman"/>
          <w:sz w:val="24"/>
          <w:szCs w:val="24"/>
          <w:vertAlign w:val="subscript"/>
        </w:rPr>
        <w:t>4</w:t>
      </w:r>
      <w:r w:rsidR="00880806" w:rsidRPr="00950004">
        <w:rPr>
          <w:rFonts w:ascii="Times New Roman" w:hAnsi="Times New Roman" w:cs="Times New Roman"/>
          <w:sz w:val="24"/>
          <w:szCs w:val="24"/>
        </w:rPr>
        <w:t>.7H</w:t>
      </w:r>
      <w:r w:rsidR="00880806" w:rsidRPr="00950004">
        <w:rPr>
          <w:rFonts w:ascii="Times New Roman" w:hAnsi="Times New Roman" w:cs="Times New Roman"/>
          <w:sz w:val="24"/>
          <w:szCs w:val="24"/>
          <w:vertAlign w:val="subscript"/>
        </w:rPr>
        <w:t>2</w:t>
      </w:r>
      <w:r w:rsidR="00880806" w:rsidRPr="00950004">
        <w:rPr>
          <w:rFonts w:ascii="Times New Roman" w:hAnsi="Times New Roman" w:cs="Times New Roman"/>
          <w:sz w:val="24"/>
          <w:szCs w:val="24"/>
        </w:rPr>
        <w:t>O @ 12 Kgha</w:t>
      </w:r>
      <w:r w:rsidR="00880806" w:rsidRPr="00950004">
        <w:rPr>
          <w:rFonts w:ascii="Times New Roman" w:hAnsi="Times New Roman" w:cs="Times New Roman"/>
          <w:sz w:val="24"/>
          <w:szCs w:val="24"/>
          <w:vertAlign w:val="superscript"/>
        </w:rPr>
        <w:t>-1</w:t>
      </w:r>
      <w:r w:rsidR="00880806" w:rsidRPr="00950004">
        <w:rPr>
          <w:rFonts w:ascii="Times New Roman" w:hAnsi="Times New Roman" w:cs="Times New Roman"/>
          <w:sz w:val="24"/>
          <w:szCs w:val="24"/>
        </w:rPr>
        <w:t>, CuSO</w:t>
      </w:r>
      <w:r w:rsidR="00880806" w:rsidRPr="00950004">
        <w:rPr>
          <w:rFonts w:ascii="Times New Roman" w:hAnsi="Times New Roman" w:cs="Times New Roman"/>
          <w:sz w:val="24"/>
          <w:szCs w:val="24"/>
          <w:vertAlign w:val="subscript"/>
        </w:rPr>
        <w:t>4</w:t>
      </w:r>
      <w:r w:rsidR="00880806" w:rsidRPr="00950004">
        <w:rPr>
          <w:rFonts w:ascii="Times New Roman" w:hAnsi="Times New Roman" w:cs="Times New Roman"/>
          <w:sz w:val="24"/>
          <w:szCs w:val="24"/>
        </w:rPr>
        <w:t>.5H</w:t>
      </w:r>
      <w:r w:rsidR="00880806" w:rsidRPr="00950004">
        <w:rPr>
          <w:rFonts w:ascii="Times New Roman" w:hAnsi="Times New Roman" w:cs="Times New Roman"/>
          <w:sz w:val="24"/>
          <w:szCs w:val="24"/>
          <w:vertAlign w:val="subscript"/>
        </w:rPr>
        <w:t>2</w:t>
      </w:r>
      <w:r w:rsidR="00880806" w:rsidRPr="00950004">
        <w:rPr>
          <w:rFonts w:ascii="Times New Roman" w:hAnsi="Times New Roman" w:cs="Times New Roman"/>
          <w:sz w:val="24"/>
          <w:szCs w:val="24"/>
        </w:rPr>
        <w:t>O @ 2.0 Kgha</w:t>
      </w:r>
      <w:r w:rsidR="00880806" w:rsidRPr="00950004">
        <w:rPr>
          <w:rFonts w:ascii="Times New Roman" w:hAnsi="Times New Roman" w:cs="Times New Roman"/>
          <w:sz w:val="24"/>
          <w:szCs w:val="24"/>
          <w:vertAlign w:val="superscript"/>
        </w:rPr>
        <w:t>-1</w:t>
      </w:r>
      <w:r w:rsidR="00880806">
        <w:rPr>
          <w:rFonts w:ascii="Times New Roman" w:hAnsi="Times New Roman" w:cs="Times New Roman"/>
          <w:sz w:val="24"/>
          <w:szCs w:val="24"/>
          <w:vertAlign w:val="superscript"/>
        </w:rPr>
        <w:t xml:space="preserve"> </w:t>
      </w:r>
      <w:r w:rsidR="00880806" w:rsidRPr="00880806">
        <w:rPr>
          <w:rFonts w:ascii="Times New Roman" w:hAnsi="Times New Roman" w:cs="Times New Roman"/>
          <w:sz w:val="24"/>
          <w:szCs w:val="24"/>
        </w:rPr>
        <w:t>(T</w:t>
      </w:r>
      <w:r w:rsidR="00880806" w:rsidRPr="00880806">
        <w:rPr>
          <w:rFonts w:ascii="Times New Roman" w:hAnsi="Times New Roman" w:cs="Times New Roman"/>
          <w:sz w:val="24"/>
          <w:szCs w:val="24"/>
          <w:vertAlign w:val="subscript"/>
        </w:rPr>
        <w:t>8</w:t>
      </w:r>
      <w:r w:rsidR="00880806" w:rsidRPr="00880806">
        <w:rPr>
          <w:rFonts w:ascii="Times New Roman" w:hAnsi="Times New Roman" w:cs="Times New Roman"/>
          <w:sz w:val="24"/>
          <w:szCs w:val="24"/>
        </w:rPr>
        <w:t>) significantly enhanced soil nutrient availability, recording the highest values for available N (172.67 kg ha⁻¹), P (17.51 kg ha⁻¹), K (307.79 kg ha⁻¹), S (21.12 mg kg⁻¹), Zn (2.15 mg kg⁻¹), Fe (8.49 mg kg⁻¹), and Cu (1.81 mg kg⁻¹). Soil pH showed slight acidification under T</w:t>
      </w:r>
      <w:r w:rsidR="00880806" w:rsidRPr="00880806">
        <w:rPr>
          <w:rFonts w:ascii="Times New Roman" w:hAnsi="Times New Roman" w:cs="Times New Roman"/>
          <w:sz w:val="24"/>
          <w:szCs w:val="24"/>
          <w:vertAlign w:val="subscript"/>
        </w:rPr>
        <w:t>8</w:t>
      </w:r>
      <w:r w:rsidR="00880806" w:rsidRPr="00880806">
        <w:rPr>
          <w:rFonts w:ascii="Times New Roman" w:hAnsi="Times New Roman" w:cs="Times New Roman"/>
          <w:sz w:val="24"/>
          <w:szCs w:val="24"/>
        </w:rPr>
        <w:t xml:space="preserve"> (7.02), while </w:t>
      </w:r>
      <w:r w:rsidR="00331F61">
        <w:rPr>
          <w:rFonts w:ascii="Times New Roman" w:hAnsi="Times New Roman" w:cs="Times New Roman"/>
          <w:sz w:val="24"/>
          <w:szCs w:val="24"/>
        </w:rPr>
        <w:t>electrical conductivity</w:t>
      </w:r>
      <w:r w:rsidR="000F6A6B">
        <w:rPr>
          <w:rFonts w:ascii="Times New Roman" w:hAnsi="Times New Roman" w:cs="Times New Roman"/>
          <w:sz w:val="24"/>
          <w:szCs w:val="24"/>
        </w:rPr>
        <w:t xml:space="preserve"> (EC)</w:t>
      </w:r>
      <w:r w:rsidR="00880806" w:rsidRPr="00880806">
        <w:rPr>
          <w:rFonts w:ascii="Times New Roman" w:hAnsi="Times New Roman" w:cs="Times New Roman"/>
          <w:sz w:val="24"/>
          <w:szCs w:val="24"/>
        </w:rPr>
        <w:t xml:space="preserve"> increased moderately (0.55 dSm⁻¹). Organic carbon remained relatively stable, with minor improvements under T</w:t>
      </w:r>
      <w:r w:rsidR="00880806" w:rsidRPr="00880806">
        <w:rPr>
          <w:rFonts w:ascii="Times New Roman" w:hAnsi="Times New Roman" w:cs="Times New Roman"/>
          <w:sz w:val="24"/>
          <w:szCs w:val="24"/>
          <w:vertAlign w:val="subscript"/>
        </w:rPr>
        <w:t>7</w:t>
      </w:r>
      <w:r w:rsidR="00880806" w:rsidRPr="00880806">
        <w:rPr>
          <w:rFonts w:ascii="Times New Roman" w:hAnsi="Times New Roman" w:cs="Times New Roman"/>
          <w:sz w:val="24"/>
          <w:szCs w:val="24"/>
        </w:rPr>
        <w:t xml:space="preserve"> </w:t>
      </w:r>
      <w:r w:rsidR="00880806">
        <w:rPr>
          <w:rFonts w:ascii="Times New Roman" w:hAnsi="Times New Roman" w:cs="Times New Roman"/>
          <w:sz w:val="24"/>
          <w:szCs w:val="24"/>
        </w:rPr>
        <w:t>(f</w:t>
      </w:r>
      <w:r w:rsidR="00880806" w:rsidRPr="00950004">
        <w:rPr>
          <w:rFonts w:ascii="Times New Roman" w:hAnsi="Times New Roman" w:cs="Times New Roman"/>
          <w:sz w:val="24"/>
          <w:szCs w:val="24"/>
        </w:rPr>
        <w:t xml:space="preserve">oliar </w:t>
      </w:r>
      <w:r w:rsidR="00880806">
        <w:rPr>
          <w:rFonts w:ascii="Times New Roman" w:hAnsi="Times New Roman" w:cs="Times New Roman"/>
          <w:sz w:val="24"/>
          <w:szCs w:val="24"/>
        </w:rPr>
        <w:t>s</w:t>
      </w:r>
      <w:r w:rsidR="00880806" w:rsidRPr="00950004">
        <w:rPr>
          <w:rFonts w:ascii="Times New Roman" w:hAnsi="Times New Roman" w:cs="Times New Roman"/>
          <w:sz w:val="24"/>
          <w:szCs w:val="24"/>
        </w:rPr>
        <w:t>pray of Zn + Fe as 1.0% ZnSO</w:t>
      </w:r>
      <w:r w:rsidR="00880806" w:rsidRPr="00950004">
        <w:rPr>
          <w:rFonts w:ascii="Times New Roman" w:hAnsi="Times New Roman" w:cs="Times New Roman"/>
          <w:sz w:val="24"/>
          <w:szCs w:val="24"/>
          <w:vertAlign w:val="subscript"/>
        </w:rPr>
        <w:t>4</w:t>
      </w:r>
      <w:r w:rsidR="00880806" w:rsidRPr="00950004">
        <w:rPr>
          <w:rFonts w:ascii="Times New Roman" w:hAnsi="Times New Roman" w:cs="Times New Roman"/>
          <w:sz w:val="24"/>
          <w:szCs w:val="24"/>
        </w:rPr>
        <w:t>.7H</w:t>
      </w:r>
      <w:r w:rsidR="00880806" w:rsidRPr="00950004">
        <w:rPr>
          <w:rFonts w:ascii="Times New Roman" w:hAnsi="Times New Roman" w:cs="Times New Roman"/>
          <w:sz w:val="24"/>
          <w:szCs w:val="24"/>
          <w:vertAlign w:val="subscript"/>
        </w:rPr>
        <w:t>2</w:t>
      </w:r>
      <w:r w:rsidR="00880806" w:rsidRPr="00950004">
        <w:rPr>
          <w:rFonts w:ascii="Times New Roman" w:hAnsi="Times New Roman" w:cs="Times New Roman"/>
          <w:sz w:val="24"/>
          <w:szCs w:val="24"/>
        </w:rPr>
        <w:t>O and 1.5% FeSO</w:t>
      </w:r>
      <w:r w:rsidR="00880806" w:rsidRPr="00950004">
        <w:rPr>
          <w:rFonts w:ascii="Times New Roman" w:hAnsi="Times New Roman" w:cs="Times New Roman"/>
          <w:sz w:val="24"/>
          <w:szCs w:val="24"/>
          <w:vertAlign w:val="subscript"/>
        </w:rPr>
        <w:t>4</w:t>
      </w:r>
      <w:r w:rsidR="00880806" w:rsidRPr="00950004">
        <w:rPr>
          <w:rFonts w:ascii="Times New Roman" w:hAnsi="Times New Roman" w:cs="Times New Roman"/>
          <w:sz w:val="24"/>
          <w:szCs w:val="24"/>
        </w:rPr>
        <w:t>.7H</w:t>
      </w:r>
      <w:r w:rsidR="00880806" w:rsidRPr="00950004">
        <w:rPr>
          <w:rFonts w:ascii="Times New Roman" w:hAnsi="Times New Roman" w:cs="Times New Roman"/>
          <w:sz w:val="24"/>
          <w:szCs w:val="24"/>
          <w:vertAlign w:val="subscript"/>
        </w:rPr>
        <w:t>2</w:t>
      </w:r>
      <w:r w:rsidR="00880806" w:rsidRPr="00950004">
        <w:rPr>
          <w:rFonts w:ascii="Times New Roman" w:hAnsi="Times New Roman" w:cs="Times New Roman"/>
          <w:sz w:val="24"/>
          <w:szCs w:val="24"/>
        </w:rPr>
        <w:t xml:space="preserve">O at </w:t>
      </w:r>
      <w:proofErr w:type="spellStart"/>
      <w:r w:rsidR="00880806" w:rsidRPr="00950004">
        <w:rPr>
          <w:rFonts w:ascii="Times New Roman" w:hAnsi="Times New Roman" w:cs="Times New Roman"/>
          <w:sz w:val="24"/>
          <w:szCs w:val="24"/>
        </w:rPr>
        <w:t>Tillering</w:t>
      </w:r>
      <w:proofErr w:type="spellEnd"/>
      <w:r w:rsidR="00880806" w:rsidRPr="00950004">
        <w:rPr>
          <w:rFonts w:ascii="Times New Roman" w:hAnsi="Times New Roman" w:cs="Times New Roman"/>
          <w:sz w:val="24"/>
          <w:szCs w:val="24"/>
        </w:rPr>
        <w:t xml:space="preserve"> and Booting Stages</w:t>
      </w:r>
      <w:r w:rsidR="00880806">
        <w:rPr>
          <w:rFonts w:ascii="Times New Roman" w:hAnsi="Times New Roman" w:cs="Times New Roman"/>
          <w:sz w:val="24"/>
          <w:szCs w:val="24"/>
        </w:rPr>
        <w:t xml:space="preserve">) </w:t>
      </w:r>
      <w:r w:rsidR="00880806" w:rsidRPr="00880806">
        <w:rPr>
          <w:rFonts w:ascii="Times New Roman" w:hAnsi="Times New Roman" w:cs="Times New Roman"/>
          <w:sz w:val="24"/>
          <w:szCs w:val="24"/>
        </w:rPr>
        <w:t>and T</w:t>
      </w:r>
      <w:r w:rsidR="00880806" w:rsidRPr="00880806">
        <w:rPr>
          <w:rFonts w:ascii="Times New Roman" w:hAnsi="Times New Roman" w:cs="Times New Roman"/>
          <w:sz w:val="24"/>
          <w:szCs w:val="24"/>
          <w:vertAlign w:val="subscript"/>
        </w:rPr>
        <w:t>9</w:t>
      </w:r>
      <w:r w:rsidR="00880806">
        <w:rPr>
          <w:rFonts w:ascii="Times New Roman" w:hAnsi="Times New Roman" w:cs="Times New Roman"/>
          <w:sz w:val="24"/>
          <w:szCs w:val="24"/>
          <w:vertAlign w:val="subscript"/>
        </w:rPr>
        <w:t xml:space="preserve"> </w:t>
      </w:r>
      <w:r w:rsidR="00880806">
        <w:rPr>
          <w:rFonts w:ascii="Times New Roman" w:hAnsi="Times New Roman" w:cs="Times New Roman"/>
          <w:sz w:val="24"/>
          <w:szCs w:val="24"/>
        </w:rPr>
        <w:t>(f</w:t>
      </w:r>
      <w:r w:rsidR="00880806" w:rsidRPr="00950004">
        <w:rPr>
          <w:rFonts w:ascii="Times New Roman" w:hAnsi="Times New Roman" w:cs="Times New Roman"/>
          <w:sz w:val="24"/>
          <w:szCs w:val="24"/>
        </w:rPr>
        <w:t>oliar application of Zn + Fe + Cu</w:t>
      </w:r>
      <w:r w:rsidR="00880806">
        <w:rPr>
          <w:rFonts w:ascii="Times New Roman" w:hAnsi="Times New Roman" w:cs="Times New Roman"/>
          <w:sz w:val="24"/>
          <w:szCs w:val="24"/>
        </w:rPr>
        <w:t xml:space="preserve"> </w:t>
      </w:r>
      <w:r w:rsidR="00880806" w:rsidRPr="00950004">
        <w:rPr>
          <w:rFonts w:ascii="Times New Roman" w:hAnsi="Times New Roman" w:cs="Times New Roman"/>
          <w:sz w:val="24"/>
          <w:szCs w:val="24"/>
        </w:rPr>
        <w:t>as 1.0% ZnSO</w:t>
      </w:r>
      <w:r w:rsidR="00880806" w:rsidRPr="00950004">
        <w:rPr>
          <w:rFonts w:ascii="Times New Roman" w:hAnsi="Times New Roman" w:cs="Times New Roman"/>
          <w:sz w:val="24"/>
          <w:szCs w:val="24"/>
          <w:vertAlign w:val="subscript"/>
        </w:rPr>
        <w:t>4</w:t>
      </w:r>
      <w:r w:rsidR="00880806" w:rsidRPr="00950004">
        <w:rPr>
          <w:rFonts w:ascii="Times New Roman" w:hAnsi="Times New Roman" w:cs="Times New Roman"/>
          <w:sz w:val="24"/>
          <w:szCs w:val="24"/>
        </w:rPr>
        <w:t>.7H</w:t>
      </w:r>
      <w:r w:rsidR="00880806" w:rsidRPr="00950004">
        <w:rPr>
          <w:rFonts w:ascii="Times New Roman" w:hAnsi="Times New Roman" w:cs="Times New Roman"/>
          <w:sz w:val="24"/>
          <w:szCs w:val="24"/>
          <w:vertAlign w:val="subscript"/>
        </w:rPr>
        <w:t>2</w:t>
      </w:r>
      <w:r w:rsidR="00880806" w:rsidRPr="00950004">
        <w:rPr>
          <w:rFonts w:ascii="Times New Roman" w:hAnsi="Times New Roman" w:cs="Times New Roman"/>
          <w:sz w:val="24"/>
          <w:szCs w:val="24"/>
        </w:rPr>
        <w:t>O, 1.5% FeSO</w:t>
      </w:r>
      <w:r w:rsidR="00880806" w:rsidRPr="00950004">
        <w:rPr>
          <w:rFonts w:ascii="Times New Roman" w:hAnsi="Times New Roman" w:cs="Times New Roman"/>
          <w:sz w:val="24"/>
          <w:szCs w:val="24"/>
          <w:vertAlign w:val="subscript"/>
        </w:rPr>
        <w:t>4</w:t>
      </w:r>
      <w:r w:rsidR="00880806" w:rsidRPr="00950004">
        <w:rPr>
          <w:rFonts w:ascii="Times New Roman" w:hAnsi="Times New Roman" w:cs="Times New Roman"/>
          <w:sz w:val="24"/>
          <w:szCs w:val="24"/>
        </w:rPr>
        <w:t>.7H</w:t>
      </w:r>
      <w:r w:rsidR="00880806" w:rsidRPr="00950004">
        <w:rPr>
          <w:rFonts w:ascii="Times New Roman" w:hAnsi="Times New Roman" w:cs="Times New Roman"/>
          <w:sz w:val="24"/>
          <w:szCs w:val="24"/>
          <w:vertAlign w:val="subscript"/>
        </w:rPr>
        <w:t>2</w:t>
      </w:r>
      <w:r w:rsidR="00880806" w:rsidRPr="00950004">
        <w:rPr>
          <w:rFonts w:ascii="Times New Roman" w:hAnsi="Times New Roman" w:cs="Times New Roman"/>
          <w:sz w:val="24"/>
          <w:szCs w:val="24"/>
        </w:rPr>
        <w:t>O and 0.1% CuSO</w:t>
      </w:r>
      <w:r w:rsidR="00880806" w:rsidRPr="00950004">
        <w:rPr>
          <w:rFonts w:ascii="Times New Roman" w:hAnsi="Times New Roman" w:cs="Times New Roman"/>
          <w:sz w:val="24"/>
          <w:szCs w:val="24"/>
          <w:vertAlign w:val="subscript"/>
        </w:rPr>
        <w:t>4</w:t>
      </w:r>
      <w:r w:rsidR="00880806" w:rsidRPr="00950004">
        <w:rPr>
          <w:rFonts w:ascii="Times New Roman" w:hAnsi="Times New Roman" w:cs="Times New Roman"/>
          <w:sz w:val="24"/>
          <w:szCs w:val="24"/>
        </w:rPr>
        <w:t>.5H</w:t>
      </w:r>
      <w:r w:rsidR="00880806" w:rsidRPr="00950004">
        <w:rPr>
          <w:rFonts w:ascii="Times New Roman" w:hAnsi="Times New Roman" w:cs="Times New Roman"/>
          <w:sz w:val="24"/>
          <w:szCs w:val="24"/>
          <w:vertAlign w:val="subscript"/>
        </w:rPr>
        <w:t>2</w:t>
      </w:r>
      <w:r w:rsidR="00880806" w:rsidRPr="00950004">
        <w:rPr>
          <w:rFonts w:ascii="Times New Roman" w:hAnsi="Times New Roman" w:cs="Times New Roman"/>
          <w:sz w:val="24"/>
          <w:szCs w:val="24"/>
        </w:rPr>
        <w:t xml:space="preserve">O at </w:t>
      </w:r>
      <w:proofErr w:type="spellStart"/>
      <w:r w:rsidR="00880806" w:rsidRPr="00950004">
        <w:rPr>
          <w:rFonts w:ascii="Times New Roman" w:hAnsi="Times New Roman" w:cs="Times New Roman"/>
          <w:sz w:val="24"/>
          <w:szCs w:val="24"/>
        </w:rPr>
        <w:t>Tillering</w:t>
      </w:r>
      <w:proofErr w:type="spellEnd"/>
      <w:r w:rsidR="00880806" w:rsidRPr="00950004">
        <w:rPr>
          <w:rFonts w:ascii="Times New Roman" w:hAnsi="Times New Roman" w:cs="Times New Roman"/>
          <w:sz w:val="24"/>
          <w:szCs w:val="24"/>
        </w:rPr>
        <w:t xml:space="preserve"> and Booting Stages</w:t>
      </w:r>
      <w:r w:rsidR="00880806">
        <w:rPr>
          <w:rFonts w:ascii="Times New Roman" w:hAnsi="Times New Roman" w:cs="Times New Roman"/>
          <w:sz w:val="24"/>
          <w:szCs w:val="24"/>
        </w:rPr>
        <w:t>).</w:t>
      </w:r>
      <w:r w:rsidR="00880806" w:rsidRPr="00880806">
        <w:rPr>
          <w:rFonts w:ascii="Times New Roman" w:hAnsi="Times New Roman" w:cs="Times New Roman"/>
          <w:sz w:val="24"/>
          <w:szCs w:val="24"/>
        </w:rPr>
        <w:t xml:space="preserve"> Varietal influence was minimal, whereas nutrient management treatments had a significant impact on most parameters. The results underscore the importance of balanced micronutrient application for improving soil fertility and sustaining nutrient availability in wheat-based cropping systems.</w:t>
      </w:r>
    </w:p>
    <w:p w14:paraId="1AFE2528" w14:textId="6955B0C2" w:rsidR="00610EBF" w:rsidRDefault="00610EBF" w:rsidP="00610EBF">
      <w:pPr>
        <w:spacing w:line="360" w:lineRule="auto"/>
        <w:jc w:val="both"/>
        <w:rPr>
          <w:rFonts w:ascii="Times New Roman" w:hAnsi="Times New Roman" w:cs="Times New Roman"/>
          <w:sz w:val="24"/>
          <w:szCs w:val="24"/>
        </w:rPr>
      </w:pPr>
      <w:r w:rsidRPr="00890F11">
        <w:rPr>
          <w:rFonts w:ascii="Times New Roman" w:hAnsi="Times New Roman" w:cs="Times New Roman"/>
          <w:b/>
          <w:bCs/>
          <w:sz w:val="24"/>
          <w:szCs w:val="24"/>
        </w:rPr>
        <w:t>Keywords:</w:t>
      </w:r>
      <w:r>
        <w:rPr>
          <w:rFonts w:ascii="Times New Roman" w:hAnsi="Times New Roman" w:cs="Times New Roman"/>
          <w:sz w:val="24"/>
          <w:szCs w:val="24"/>
        </w:rPr>
        <w:t xml:space="preserve"> cropping, </w:t>
      </w:r>
      <w:r w:rsidR="00890F11">
        <w:rPr>
          <w:rFonts w:ascii="Times New Roman" w:hAnsi="Times New Roman" w:cs="Times New Roman"/>
          <w:sz w:val="24"/>
          <w:szCs w:val="24"/>
        </w:rPr>
        <w:t>fertilizers, acidification</w:t>
      </w:r>
      <w:r w:rsidR="000F6A6B">
        <w:rPr>
          <w:rFonts w:ascii="Times New Roman" w:hAnsi="Times New Roman" w:cs="Times New Roman"/>
          <w:sz w:val="24"/>
          <w:szCs w:val="24"/>
        </w:rPr>
        <w:t xml:space="preserve"> and </w:t>
      </w:r>
      <w:r w:rsidR="004C5AA1">
        <w:rPr>
          <w:rFonts w:ascii="Times New Roman" w:hAnsi="Times New Roman" w:cs="Times New Roman"/>
          <w:sz w:val="24"/>
          <w:szCs w:val="24"/>
        </w:rPr>
        <w:t>sustain</w:t>
      </w:r>
      <w:r w:rsidR="00890F11">
        <w:rPr>
          <w:rFonts w:ascii="Times New Roman" w:hAnsi="Times New Roman" w:cs="Times New Roman"/>
          <w:sz w:val="24"/>
          <w:szCs w:val="24"/>
        </w:rPr>
        <w:t>ing.</w:t>
      </w:r>
    </w:p>
    <w:p w14:paraId="27CE83EF" w14:textId="77777777" w:rsidR="00DA7ACB" w:rsidRDefault="00DA7ACB" w:rsidP="00E910B1">
      <w:pPr>
        <w:spacing w:line="360" w:lineRule="auto"/>
        <w:jc w:val="both"/>
        <w:rPr>
          <w:rFonts w:ascii="Times New Roman" w:hAnsi="Times New Roman" w:cs="Times New Roman"/>
          <w:b/>
          <w:bCs/>
          <w:sz w:val="24"/>
          <w:szCs w:val="24"/>
        </w:rPr>
      </w:pPr>
    </w:p>
    <w:p w14:paraId="080B7A4F" w14:textId="0BE9EA4F" w:rsidR="00C53B6F" w:rsidRDefault="00C53B6F" w:rsidP="00E910B1">
      <w:pPr>
        <w:spacing w:line="360" w:lineRule="auto"/>
        <w:jc w:val="both"/>
        <w:rPr>
          <w:rFonts w:ascii="Times New Roman" w:hAnsi="Times New Roman" w:cs="Times New Roman"/>
          <w:b/>
          <w:bCs/>
          <w:sz w:val="24"/>
          <w:szCs w:val="24"/>
        </w:rPr>
      </w:pPr>
      <w:commentRangeStart w:id="0"/>
      <w:r>
        <w:rPr>
          <w:rFonts w:ascii="Times New Roman" w:hAnsi="Times New Roman" w:cs="Times New Roman"/>
          <w:b/>
          <w:bCs/>
          <w:sz w:val="24"/>
          <w:szCs w:val="24"/>
        </w:rPr>
        <w:t>Introduction</w:t>
      </w:r>
      <w:commentRangeEnd w:id="0"/>
      <w:r w:rsidR="00AE2C47">
        <w:rPr>
          <w:rStyle w:val="CommentReference"/>
        </w:rPr>
        <w:commentReference w:id="0"/>
      </w:r>
      <w:r>
        <w:rPr>
          <w:rFonts w:ascii="Times New Roman" w:hAnsi="Times New Roman" w:cs="Times New Roman"/>
          <w:b/>
          <w:bCs/>
          <w:sz w:val="24"/>
          <w:szCs w:val="24"/>
        </w:rPr>
        <w:t xml:space="preserve"> </w:t>
      </w:r>
    </w:p>
    <w:p w14:paraId="1213F441" w14:textId="04F2B9F1" w:rsidR="00C53B6F" w:rsidRDefault="00C53B6F" w:rsidP="00E910B1">
      <w:pPr>
        <w:spacing w:line="360" w:lineRule="auto"/>
        <w:jc w:val="both"/>
        <w:rPr>
          <w:rFonts w:ascii="Times New Roman" w:hAnsi="Times New Roman" w:cs="Times New Roman"/>
          <w:b/>
          <w:bCs/>
          <w:sz w:val="24"/>
          <w:szCs w:val="24"/>
        </w:rPr>
      </w:pPr>
      <w:r w:rsidRPr="00C53B6F">
        <w:rPr>
          <w:rFonts w:ascii="Times New Roman" w:hAnsi="Times New Roman" w:cs="Times New Roman"/>
          <w:bCs/>
          <w:sz w:val="24"/>
          <w:szCs w:val="24"/>
        </w:rPr>
        <w:t>Horticultural crop quality is an important aspect of agricultural production because it directly influences customer preference, market value, and overall sustainability. Micronutrients are important for plant nutrition because they affect the growth, development, and quality of horticultural crops.</w:t>
      </w:r>
      <w:r w:rsidRPr="00C53B6F">
        <w:t xml:space="preserve"> </w:t>
      </w:r>
      <w:r w:rsidRPr="00C53B6F">
        <w:rPr>
          <w:rFonts w:ascii="Times New Roman" w:hAnsi="Times New Roman" w:cs="Times New Roman"/>
          <w:bCs/>
          <w:sz w:val="24"/>
          <w:szCs w:val="24"/>
        </w:rPr>
        <w:t>Diverse factors, including pre- and post-harvest, affect the quality of horticultural crops. At the base level, genetic factors, specifically cultivar or variety, outline foundational attributes. Environmentally, elements such as climate, soil composition, and water availability play a role. Furthermore, cultural practices, including irrigation, fertilization, pruning, and harvesting techniques, also leave an indelible mark on crop quality</w:t>
      </w:r>
      <w:r>
        <w:rPr>
          <w:rFonts w:ascii="Times New Roman" w:hAnsi="Times New Roman" w:cs="Times New Roman"/>
          <w:bCs/>
          <w:sz w:val="24"/>
          <w:szCs w:val="24"/>
        </w:rPr>
        <w:t xml:space="preserve"> (</w:t>
      </w:r>
      <w:r w:rsidRPr="00C53B6F">
        <w:rPr>
          <w:rFonts w:ascii="Times New Roman" w:hAnsi="Times New Roman" w:cs="Times New Roman"/>
          <w:bCs/>
          <w:sz w:val="24"/>
          <w:szCs w:val="24"/>
        </w:rPr>
        <w:t>Ahmed</w:t>
      </w:r>
      <w:r>
        <w:rPr>
          <w:rFonts w:ascii="Times New Roman" w:hAnsi="Times New Roman" w:cs="Times New Roman"/>
          <w:bCs/>
          <w:sz w:val="24"/>
          <w:szCs w:val="24"/>
        </w:rPr>
        <w:t xml:space="preserve"> et al., </w:t>
      </w:r>
      <w:r>
        <w:rPr>
          <w:rFonts w:ascii="Times New Roman" w:hAnsi="Times New Roman" w:cs="Times New Roman"/>
          <w:bCs/>
          <w:sz w:val="24"/>
          <w:szCs w:val="24"/>
        </w:rPr>
        <w:lastRenderedPageBreak/>
        <w:t>2024).</w:t>
      </w:r>
      <w:r w:rsidR="00D92524">
        <w:rPr>
          <w:rFonts w:ascii="Times New Roman" w:hAnsi="Times New Roman" w:cs="Times New Roman"/>
          <w:bCs/>
          <w:sz w:val="24"/>
          <w:szCs w:val="24"/>
        </w:rPr>
        <w:t xml:space="preserve"> C</w:t>
      </w:r>
      <w:r w:rsidR="00D92524" w:rsidRPr="00D92524">
        <w:rPr>
          <w:rFonts w:ascii="Times New Roman" w:hAnsi="Times New Roman" w:cs="Times New Roman"/>
          <w:bCs/>
          <w:sz w:val="24"/>
          <w:szCs w:val="24"/>
        </w:rPr>
        <w:t>urrent agricultural systems are still mostly oriented toward achieving high crop yields rather than nutritional quality, thus enhancing the concentrations of mineral micronutrients has become a key task in agriculture production. However, it is challenging to simultaneously increase the production of food enriched with essential micronutrients which does not cause obvious negative symptoms for plants like, i.e., limiting growth and productivity.</w:t>
      </w:r>
      <w:r w:rsidR="00D92524">
        <w:rPr>
          <w:rFonts w:ascii="Times New Roman" w:hAnsi="Times New Roman" w:cs="Times New Roman"/>
          <w:bCs/>
          <w:sz w:val="24"/>
          <w:szCs w:val="24"/>
        </w:rPr>
        <w:t xml:space="preserve"> </w:t>
      </w:r>
      <w:r w:rsidR="00D92524" w:rsidRPr="00D92524">
        <w:rPr>
          <w:rFonts w:ascii="Times New Roman" w:hAnsi="Times New Roman" w:cs="Times New Roman"/>
          <w:bCs/>
          <w:sz w:val="24"/>
          <w:szCs w:val="24"/>
        </w:rPr>
        <w:t>Micronutrient deficiencies are more common in humid temperate and tropical regions where the intense leaching associated with high precipitation is observed. Another cause is the use of plant species with a low ability to accumulate sufficient quantities of micronutrients in their edible parts</w:t>
      </w:r>
      <w:r w:rsidR="00D92524">
        <w:rPr>
          <w:rFonts w:ascii="Times New Roman" w:hAnsi="Times New Roman" w:cs="Times New Roman"/>
          <w:bCs/>
          <w:sz w:val="24"/>
          <w:szCs w:val="24"/>
        </w:rPr>
        <w:t xml:space="preserve"> (</w:t>
      </w:r>
      <w:proofErr w:type="spellStart"/>
      <w:r w:rsidR="00D92524" w:rsidRPr="00D92524">
        <w:rPr>
          <w:rFonts w:ascii="Times New Roman" w:hAnsi="Times New Roman" w:cs="Times New Roman"/>
          <w:bCs/>
          <w:sz w:val="24"/>
          <w:szCs w:val="24"/>
        </w:rPr>
        <w:t>Szerement</w:t>
      </w:r>
      <w:proofErr w:type="spellEnd"/>
      <w:r w:rsidR="00D92524">
        <w:rPr>
          <w:rFonts w:ascii="Times New Roman" w:hAnsi="Times New Roman" w:cs="Times New Roman"/>
          <w:bCs/>
          <w:sz w:val="24"/>
          <w:szCs w:val="24"/>
        </w:rPr>
        <w:t xml:space="preserve"> et al., 2022)</w:t>
      </w:r>
      <w:r w:rsidR="00D92524" w:rsidRPr="00D92524">
        <w:rPr>
          <w:rFonts w:ascii="Times New Roman" w:hAnsi="Times New Roman" w:cs="Times New Roman"/>
          <w:bCs/>
          <w:sz w:val="24"/>
          <w:szCs w:val="24"/>
        </w:rPr>
        <w:t>.</w:t>
      </w:r>
      <w:r w:rsidR="00D92524">
        <w:rPr>
          <w:rFonts w:ascii="Times New Roman" w:hAnsi="Times New Roman" w:cs="Times New Roman"/>
          <w:bCs/>
          <w:sz w:val="24"/>
          <w:szCs w:val="24"/>
        </w:rPr>
        <w:t xml:space="preserve"> The present study explores the </w:t>
      </w:r>
      <w:r w:rsidR="00D92524" w:rsidRPr="00D92524">
        <w:rPr>
          <w:rFonts w:ascii="Times New Roman" w:hAnsi="Times New Roman" w:cs="Times New Roman"/>
          <w:bCs/>
          <w:sz w:val="24"/>
          <w:szCs w:val="24"/>
        </w:rPr>
        <w:t>Post-Harvest Soil Nutrient Status as Influenced by Sulphate Salts of Zn, Fe and Cu in Wheat (</w:t>
      </w:r>
      <w:r w:rsidR="00D92524" w:rsidRPr="00D92524">
        <w:rPr>
          <w:rFonts w:ascii="Times New Roman" w:hAnsi="Times New Roman" w:cs="Times New Roman"/>
          <w:bCs/>
          <w:i/>
          <w:sz w:val="24"/>
          <w:szCs w:val="24"/>
        </w:rPr>
        <w:t xml:space="preserve">Triticum </w:t>
      </w:r>
      <w:proofErr w:type="spellStart"/>
      <w:r w:rsidR="00D92524" w:rsidRPr="00D92524">
        <w:rPr>
          <w:rFonts w:ascii="Times New Roman" w:hAnsi="Times New Roman" w:cs="Times New Roman"/>
          <w:bCs/>
          <w:i/>
          <w:sz w:val="24"/>
          <w:szCs w:val="24"/>
        </w:rPr>
        <w:t>aestivum</w:t>
      </w:r>
      <w:proofErr w:type="spellEnd"/>
      <w:r w:rsidR="00D92524" w:rsidRPr="00D92524">
        <w:rPr>
          <w:rFonts w:ascii="Times New Roman" w:hAnsi="Times New Roman" w:cs="Times New Roman"/>
          <w:bCs/>
          <w:sz w:val="24"/>
          <w:szCs w:val="24"/>
        </w:rPr>
        <w:t xml:space="preserve"> L.)</w:t>
      </w:r>
      <w:r w:rsidR="00D92524">
        <w:rPr>
          <w:rFonts w:ascii="Times New Roman" w:hAnsi="Times New Roman" w:cs="Times New Roman"/>
          <w:bCs/>
          <w:sz w:val="24"/>
          <w:szCs w:val="24"/>
        </w:rPr>
        <w:t>.</w:t>
      </w:r>
    </w:p>
    <w:p w14:paraId="3ED79005" w14:textId="77777777" w:rsidR="00C53B6F" w:rsidRDefault="00C53B6F" w:rsidP="00E910B1">
      <w:pPr>
        <w:spacing w:line="360" w:lineRule="auto"/>
        <w:jc w:val="both"/>
        <w:rPr>
          <w:rFonts w:ascii="Times New Roman" w:hAnsi="Times New Roman" w:cs="Times New Roman"/>
          <w:b/>
          <w:bCs/>
          <w:sz w:val="24"/>
          <w:szCs w:val="24"/>
        </w:rPr>
      </w:pPr>
    </w:p>
    <w:p w14:paraId="512CBC00" w14:textId="228E0EB9" w:rsidR="00E910B1" w:rsidRDefault="00E910B1" w:rsidP="00E910B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MATERIALS AND METHODS</w:t>
      </w:r>
    </w:p>
    <w:p w14:paraId="3C3538F2" w14:textId="77777777" w:rsidR="00E910B1" w:rsidRPr="002056DA" w:rsidRDefault="00E910B1" w:rsidP="00E910B1">
      <w:pPr>
        <w:spacing w:line="360" w:lineRule="auto"/>
        <w:jc w:val="both"/>
        <w:rPr>
          <w:rFonts w:ascii="Times New Roman" w:hAnsi="Times New Roman" w:cs="Times New Roman"/>
          <w:b/>
          <w:bCs/>
          <w:sz w:val="24"/>
          <w:szCs w:val="24"/>
        </w:rPr>
      </w:pPr>
      <w:r w:rsidRPr="002056DA">
        <w:rPr>
          <w:rFonts w:ascii="Times New Roman" w:hAnsi="Times New Roman" w:cs="Times New Roman"/>
          <w:b/>
          <w:bCs/>
          <w:sz w:val="24"/>
          <w:szCs w:val="24"/>
        </w:rPr>
        <w:t>Experimental site</w:t>
      </w:r>
    </w:p>
    <w:p w14:paraId="60D679CC" w14:textId="2243F4DA" w:rsidR="00E910B1" w:rsidRDefault="00E910B1" w:rsidP="00E910B1">
      <w:pPr>
        <w:spacing w:line="360" w:lineRule="auto"/>
        <w:ind w:firstLine="720"/>
        <w:jc w:val="both"/>
        <w:rPr>
          <w:rFonts w:ascii="Times New Roman" w:hAnsi="Times New Roman" w:cs="Times New Roman"/>
          <w:sz w:val="24"/>
          <w:szCs w:val="24"/>
        </w:rPr>
      </w:pPr>
      <w:r w:rsidRPr="00950004">
        <w:rPr>
          <w:rFonts w:ascii="Times New Roman" w:hAnsi="Times New Roman" w:cs="Times New Roman"/>
          <w:sz w:val="24"/>
          <w:szCs w:val="24"/>
        </w:rPr>
        <w:t>The experiment was conducted in the Student’s Instructional Farm (SIF) of the Chandra Shekhar Azad University of Agriculture and Technology, Kanpur, India situated at a latitude of 26.493729° N and longitude of 80.294382° E, and an altitude of 125.9 meters above the mean sea level (MSL)</w:t>
      </w:r>
      <w:r>
        <w:rPr>
          <w:rFonts w:ascii="Times New Roman" w:hAnsi="Times New Roman" w:cs="Times New Roman"/>
          <w:sz w:val="24"/>
          <w:szCs w:val="24"/>
        </w:rPr>
        <w:t xml:space="preserve"> during </w:t>
      </w:r>
      <w:proofErr w:type="spellStart"/>
      <w:r>
        <w:rPr>
          <w:rFonts w:ascii="Times New Roman" w:hAnsi="Times New Roman" w:cs="Times New Roman"/>
          <w:sz w:val="24"/>
          <w:szCs w:val="24"/>
        </w:rPr>
        <w:t>rabi</w:t>
      </w:r>
      <w:proofErr w:type="spellEnd"/>
      <w:r>
        <w:rPr>
          <w:rFonts w:ascii="Times New Roman" w:hAnsi="Times New Roman" w:cs="Times New Roman"/>
          <w:sz w:val="24"/>
          <w:szCs w:val="24"/>
        </w:rPr>
        <w:t xml:space="preserve"> for two consecutive years, 2022-23 and 2023-24.</w:t>
      </w:r>
      <w:r w:rsidRPr="00B712E3">
        <w:t xml:space="preserve"> </w:t>
      </w:r>
      <w:r w:rsidRPr="00B712E3">
        <w:rPr>
          <w:rFonts w:ascii="Times New Roman" w:hAnsi="Times New Roman" w:cs="Times New Roman"/>
          <w:sz w:val="24"/>
          <w:szCs w:val="24"/>
        </w:rPr>
        <w:t>The climate of the site is s</w:t>
      </w:r>
      <w:r>
        <w:rPr>
          <w:rFonts w:ascii="Times New Roman" w:hAnsi="Times New Roman" w:cs="Times New Roman"/>
          <w:sz w:val="24"/>
          <w:szCs w:val="24"/>
        </w:rPr>
        <w:t>ub-</w:t>
      </w:r>
      <w:r w:rsidRPr="00B712E3">
        <w:rPr>
          <w:rFonts w:ascii="Times New Roman" w:hAnsi="Times New Roman" w:cs="Times New Roman"/>
          <w:sz w:val="24"/>
          <w:szCs w:val="24"/>
        </w:rPr>
        <w:t>tropical having maximum and minimum temperature ranges from 45–</w:t>
      </w:r>
      <w:r>
        <w:rPr>
          <w:rFonts w:ascii="Times New Roman" w:hAnsi="Times New Roman" w:cs="Times New Roman"/>
          <w:sz w:val="24"/>
          <w:szCs w:val="24"/>
        </w:rPr>
        <w:t>4</w:t>
      </w:r>
      <w:r w:rsidRPr="00B712E3">
        <w:rPr>
          <w:rFonts w:ascii="Times New Roman" w:hAnsi="Times New Roman" w:cs="Times New Roman"/>
          <w:sz w:val="24"/>
          <w:szCs w:val="24"/>
        </w:rPr>
        <w:t>°C.</w:t>
      </w:r>
    </w:p>
    <w:p w14:paraId="1F0B77CE" w14:textId="77777777" w:rsidR="00E910B1" w:rsidRPr="003B3B97" w:rsidRDefault="00E910B1" w:rsidP="00E910B1">
      <w:pPr>
        <w:spacing w:line="360" w:lineRule="auto"/>
        <w:jc w:val="both"/>
        <w:rPr>
          <w:rFonts w:ascii="Times New Roman" w:hAnsi="Times New Roman" w:cs="Times New Roman"/>
          <w:b/>
          <w:bCs/>
          <w:sz w:val="24"/>
          <w:szCs w:val="24"/>
        </w:rPr>
      </w:pPr>
      <w:r w:rsidRPr="003B3B97">
        <w:rPr>
          <w:rFonts w:ascii="Times New Roman" w:hAnsi="Times New Roman" w:cs="Times New Roman"/>
          <w:b/>
          <w:bCs/>
          <w:sz w:val="24"/>
          <w:szCs w:val="24"/>
        </w:rPr>
        <w:t>Treatment details</w:t>
      </w:r>
    </w:p>
    <w:p w14:paraId="747BDACE" w14:textId="77777777" w:rsidR="004754CD" w:rsidRDefault="00E910B1" w:rsidP="00E910B1">
      <w:pPr>
        <w:spacing w:line="360" w:lineRule="auto"/>
        <w:ind w:firstLine="720"/>
        <w:jc w:val="both"/>
        <w:rPr>
          <w:rFonts w:ascii="Times New Roman" w:hAnsi="Times New Roman" w:cs="Times New Roman"/>
          <w:sz w:val="24"/>
          <w:szCs w:val="24"/>
        </w:rPr>
      </w:pPr>
      <w:r w:rsidRPr="00950004">
        <w:rPr>
          <w:rFonts w:ascii="Times New Roman" w:hAnsi="Times New Roman" w:cs="Times New Roman"/>
          <w:sz w:val="24"/>
          <w:szCs w:val="24"/>
        </w:rPr>
        <w:t xml:space="preserve">The experiment was laid out in a </w:t>
      </w:r>
      <w:r w:rsidRPr="00950004">
        <w:rPr>
          <w:rFonts w:ascii="Times New Roman" w:hAnsi="Times New Roman" w:cs="Times New Roman"/>
          <w:i/>
          <w:iCs/>
          <w:sz w:val="24"/>
          <w:szCs w:val="24"/>
        </w:rPr>
        <w:t>Split Plot Design (SPD)</w:t>
      </w:r>
      <w:r w:rsidRPr="00950004">
        <w:rPr>
          <w:rFonts w:ascii="Times New Roman" w:hAnsi="Times New Roman" w:cs="Times New Roman"/>
          <w:sz w:val="24"/>
          <w:szCs w:val="24"/>
        </w:rPr>
        <w:t xml:space="preserve"> with three replications. </w:t>
      </w:r>
      <w:r w:rsidRPr="00C64A13">
        <w:rPr>
          <w:rFonts w:ascii="Times New Roman" w:hAnsi="Times New Roman" w:cs="Times New Roman"/>
          <w:sz w:val="24"/>
          <w:szCs w:val="24"/>
        </w:rPr>
        <w:t>The main plot consisted of two widely cultivated wheat varieties, namely DBW-222</w:t>
      </w:r>
      <w:r>
        <w:rPr>
          <w:rFonts w:ascii="Times New Roman" w:hAnsi="Times New Roman" w:cs="Times New Roman"/>
          <w:sz w:val="24"/>
          <w:szCs w:val="24"/>
        </w:rPr>
        <w:t xml:space="preserve"> (V</w:t>
      </w:r>
      <w:r>
        <w:rPr>
          <w:rFonts w:ascii="Times New Roman" w:hAnsi="Times New Roman" w:cs="Times New Roman"/>
          <w:sz w:val="24"/>
          <w:szCs w:val="24"/>
          <w:vertAlign w:val="subscript"/>
        </w:rPr>
        <w:t>1</w:t>
      </w:r>
      <w:r>
        <w:rPr>
          <w:rFonts w:ascii="Times New Roman" w:hAnsi="Times New Roman" w:cs="Times New Roman"/>
          <w:sz w:val="24"/>
          <w:szCs w:val="24"/>
        </w:rPr>
        <w:t>)</w:t>
      </w:r>
      <w:r w:rsidRPr="00C64A13">
        <w:rPr>
          <w:rFonts w:ascii="Times New Roman" w:hAnsi="Times New Roman" w:cs="Times New Roman"/>
          <w:sz w:val="24"/>
          <w:szCs w:val="24"/>
        </w:rPr>
        <w:t xml:space="preserve"> and HD-2967</w:t>
      </w:r>
      <w:r>
        <w:rPr>
          <w:rFonts w:ascii="Times New Roman" w:hAnsi="Times New Roman" w:cs="Times New Roman"/>
          <w:sz w:val="24"/>
          <w:szCs w:val="24"/>
        </w:rPr>
        <w:t xml:space="preserve"> (V</w:t>
      </w:r>
      <w:r>
        <w:rPr>
          <w:rFonts w:ascii="Times New Roman" w:hAnsi="Times New Roman" w:cs="Times New Roman"/>
          <w:sz w:val="24"/>
          <w:szCs w:val="24"/>
          <w:vertAlign w:val="subscript"/>
        </w:rPr>
        <w:t>2</w:t>
      </w:r>
      <w:r>
        <w:rPr>
          <w:rFonts w:ascii="Times New Roman" w:hAnsi="Times New Roman" w:cs="Times New Roman"/>
          <w:sz w:val="24"/>
          <w:szCs w:val="24"/>
        </w:rPr>
        <w:t>)</w:t>
      </w:r>
      <w:r w:rsidRPr="00C64A13">
        <w:rPr>
          <w:rFonts w:ascii="Times New Roman" w:hAnsi="Times New Roman" w:cs="Times New Roman"/>
          <w:sz w:val="24"/>
          <w:szCs w:val="24"/>
        </w:rPr>
        <w:t>. The sub-plot treatments</w:t>
      </w:r>
      <w:r>
        <w:rPr>
          <w:rFonts w:ascii="Times New Roman" w:hAnsi="Times New Roman" w:cs="Times New Roman"/>
          <w:sz w:val="24"/>
          <w:szCs w:val="24"/>
        </w:rPr>
        <w:t xml:space="preserve"> included nutrient management strategies which</w:t>
      </w:r>
      <w:r w:rsidRPr="00C64A13">
        <w:rPr>
          <w:rFonts w:ascii="Times New Roman" w:hAnsi="Times New Roman" w:cs="Times New Roman"/>
          <w:sz w:val="24"/>
          <w:szCs w:val="24"/>
        </w:rPr>
        <w:t xml:space="preserve"> </w:t>
      </w:r>
      <w:r>
        <w:rPr>
          <w:rFonts w:ascii="Times New Roman" w:hAnsi="Times New Roman" w:cs="Times New Roman"/>
          <w:sz w:val="24"/>
          <w:szCs w:val="24"/>
        </w:rPr>
        <w:t>are –</w:t>
      </w:r>
      <w:r w:rsidRPr="00C64A13">
        <w:rPr>
          <w:rFonts w:ascii="Times New Roman" w:hAnsi="Times New Roman" w:cs="Times New Roman"/>
          <w:sz w:val="24"/>
          <w:szCs w:val="24"/>
        </w:rPr>
        <w:t xml:space="preserve"> control</w:t>
      </w:r>
      <w:r>
        <w:rPr>
          <w:rFonts w:ascii="Times New Roman" w:hAnsi="Times New Roman" w:cs="Times New Roman"/>
          <w:sz w:val="24"/>
          <w:szCs w:val="24"/>
        </w:rPr>
        <w:t>-RDF</w:t>
      </w:r>
      <w:r w:rsidRPr="00C64A13">
        <w:rPr>
          <w:rFonts w:ascii="Times New Roman" w:hAnsi="Times New Roman" w:cs="Times New Roman"/>
          <w:sz w:val="24"/>
          <w:szCs w:val="24"/>
        </w:rPr>
        <w:t xml:space="preserve"> </w:t>
      </w:r>
      <w:r>
        <w:rPr>
          <w:rFonts w:ascii="Times New Roman" w:hAnsi="Times New Roman" w:cs="Times New Roman"/>
          <w:sz w:val="24"/>
          <w:szCs w:val="24"/>
        </w:rPr>
        <w:t>(T</w:t>
      </w:r>
      <w:r>
        <w:rPr>
          <w:rFonts w:ascii="Times New Roman" w:hAnsi="Times New Roman" w:cs="Times New Roman"/>
          <w:sz w:val="24"/>
          <w:szCs w:val="24"/>
          <w:vertAlign w:val="subscript"/>
        </w:rPr>
        <w:t>0</w:t>
      </w:r>
      <w:r w:rsidRPr="00C64A13">
        <w:rPr>
          <w:rFonts w:ascii="Times New Roman" w:hAnsi="Times New Roman" w:cs="Times New Roman"/>
          <w:sz w:val="24"/>
          <w:szCs w:val="24"/>
        </w:rPr>
        <w:t>)</w:t>
      </w:r>
      <w:r>
        <w:rPr>
          <w:rFonts w:ascii="Times New Roman" w:hAnsi="Times New Roman" w:cs="Times New Roman"/>
          <w:sz w:val="24"/>
          <w:szCs w:val="24"/>
        </w:rPr>
        <w:t xml:space="preserve">; </w:t>
      </w:r>
      <w:r w:rsidRPr="00950004">
        <w:rPr>
          <w:rFonts w:ascii="Times New Roman" w:hAnsi="Times New Roman" w:cs="Times New Roman"/>
          <w:sz w:val="24"/>
          <w:szCs w:val="24"/>
        </w:rPr>
        <w:t>RDF + Soil application of Zn through ZnSO</w:t>
      </w:r>
      <w:r w:rsidRPr="00950004">
        <w:rPr>
          <w:rFonts w:ascii="Times New Roman" w:hAnsi="Times New Roman" w:cs="Times New Roman"/>
          <w:sz w:val="24"/>
          <w:szCs w:val="24"/>
          <w:vertAlign w:val="subscript"/>
        </w:rPr>
        <w:t>4</w:t>
      </w:r>
      <w:r w:rsidRPr="00950004">
        <w:rPr>
          <w:rFonts w:ascii="Times New Roman" w:hAnsi="Times New Roman" w:cs="Times New Roman"/>
          <w:sz w:val="24"/>
          <w:szCs w:val="24"/>
        </w:rPr>
        <w:t>.7H</w:t>
      </w:r>
      <w:r w:rsidRPr="00950004">
        <w:rPr>
          <w:rFonts w:ascii="Times New Roman" w:hAnsi="Times New Roman" w:cs="Times New Roman"/>
          <w:sz w:val="24"/>
          <w:szCs w:val="24"/>
          <w:vertAlign w:val="subscript"/>
        </w:rPr>
        <w:t>2</w:t>
      </w:r>
      <w:r w:rsidRPr="00950004">
        <w:rPr>
          <w:rFonts w:ascii="Times New Roman" w:hAnsi="Times New Roman" w:cs="Times New Roman"/>
          <w:sz w:val="24"/>
          <w:szCs w:val="24"/>
        </w:rPr>
        <w:t>O @ 20 Kgha</w:t>
      </w:r>
      <w:r w:rsidRPr="0095000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Pr>
          <w:rFonts w:ascii="Times New Roman" w:hAnsi="Times New Roman" w:cs="Times New Roman"/>
          <w:sz w:val="24"/>
          <w:szCs w:val="24"/>
        </w:rPr>
        <w:t>(T</w:t>
      </w:r>
      <w:r>
        <w:rPr>
          <w:rFonts w:ascii="Times New Roman" w:hAnsi="Times New Roman" w:cs="Times New Roman"/>
          <w:sz w:val="24"/>
          <w:szCs w:val="24"/>
          <w:vertAlign w:val="subscript"/>
        </w:rPr>
        <w:t>1</w:t>
      </w:r>
      <w:r w:rsidRPr="00C64A13">
        <w:rPr>
          <w:rFonts w:ascii="Times New Roman" w:hAnsi="Times New Roman" w:cs="Times New Roman"/>
          <w:sz w:val="24"/>
          <w:szCs w:val="24"/>
        </w:rPr>
        <w:t>)</w:t>
      </w:r>
      <w:r>
        <w:rPr>
          <w:rFonts w:ascii="Times New Roman" w:hAnsi="Times New Roman" w:cs="Times New Roman"/>
          <w:sz w:val="24"/>
          <w:szCs w:val="24"/>
        </w:rPr>
        <w:t xml:space="preserve">; </w:t>
      </w:r>
      <w:r w:rsidRPr="00950004">
        <w:rPr>
          <w:rFonts w:ascii="Times New Roman" w:hAnsi="Times New Roman" w:cs="Times New Roman"/>
          <w:sz w:val="24"/>
          <w:szCs w:val="24"/>
        </w:rPr>
        <w:t>RDF + Foliar Spray of Zn as 1.0% ZnSO</w:t>
      </w:r>
      <w:r w:rsidRPr="00950004">
        <w:rPr>
          <w:rFonts w:ascii="Times New Roman" w:hAnsi="Times New Roman" w:cs="Times New Roman"/>
          <w:sz w:val="24"/>
          <w:szCs w:val="24"/>
          <w:vertAlign w:val="subscript"/>
        </w:rPr>
        <w:t>4</w:t>
      </w:r>
      <w:r w:rsidRPr="00950004">
        <w:rPr>
          <w:rFonts w:ascii="Times New Roman" w:hAnsi="Times New Roman" w:cs="Times New Roman"/>
          <w:sz w:val="24"/>
          <w:szCs w:val="24"/>
        </w:rPr>
        <w:t>.7H</w:t>
      </w:r>
      <w:r w:rsidRPr="00950004">
        <w:rPr>
          <w:rFonts w:ascii="Times New Roman" w:hAnsi="Times New Roman" w:cs="Times New Roman"/>
          <w:sz w:val="24"/>
          <w:szCs w:val="24"/>
          <w:vertAlign w:val="subscript"/>
        </w:rPr>
        <w:t>2</w:t>
      </w:r>
      <w:r w:rsidRPr="00950004">
        <w:rPr>
          <w:rFonts w:ascii="Times New Roman" w:hAnsi="Times New Roman" w:cs="Times New Roman"/>
          <w:sz w:val="24"/>
          <w:szCs w:val="24"/>
        </w:rPr>
        <w:t xml:space="preserve">O at </w:t>
      </w:r>
      <w:proofErr w:type="spellStart"/>
      <w:r w:rsidRPr="00950004">
        <w:rPr>
          <w:rFonts w:ascii="Times New Roman" w:hAnsi="Times New Roman" w:cs="Times New Roman"/>
          <w:sz w:val="24"/>
          <w:szCs w:val="24"/>
        </w:rPr>
        <w:t>Tillering</w:t>
      </w:r>
      <w:proofErr w:type="spellEnd"/>
      <w:r w:rsidRPr="00950004">
        <w:rPr>
          <w:rFonts w:ascii="Times New Roman" w:hAnsi="Times New Roman" w:cs="Times New Roman"/>
          <w:sz w:val="24"/>
          <w:szCs w:val="24"/>
        </w:rPr>
        <w:t xml:space="preserve"> and Booting Stages</w:t>
      </w:r>
      <w:r>
        <w:rPr>
          <w:rFonts w:ascii="Times New Roman" w:hAnsi="Times New Roman" w:cs="Times New Roman"/>
          <w:sz w:val="24"/>
          <w:szCs w:val="24"/>
        </w:rPr>
        <w:t xml:space="preserve"> (T</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Pr="00950004">
        <w:rPr>
          <w:rFonts w:ascii="Times New Roman" w:hAnsi="Times New Roman" w:cs="Times New Roman"/>
          <w:sz w:val="24"/>
          <w:szCs w:val="24"/>
        </w:rPr>
        <w:t xml:space="preserve">RDF + Soil application of </w:t>
      </w:r>
      <w:r>
        <w:rPr>
          <w:rFonts w:ascii="Times New Roman" w:hAnsi="Times New Roman" w:cs="Times New Roman"/>
          <w:sz w:val="24"/>
          <w:szCs w:val="24"/>
        </w:rPr>
        <w:t>Fe</w:t>
      </w:r>
      <w:r w:rsidRPr="00950004">
        <w:rPr>
          <w:rFonts w:ascii="Times New Roman" w:hAnsi="Times New Roman" w:cs="Times New Roman"/>
          <w:sz w:val="24"/>
          <w:szCs w:val="24"/>
        </w:rPr>
        <w:t xml:space="preserve"> through </w:t>
      </w:r>
      <w:r>
        <w:rPr>
          <w:rFonts w:ascii="Times New Roman" w:hAnsi="Times New Roman" w:cs="Times New Roman"/>
          <w:sz w:val="24"/>
          <w:szCs w:val="24"/>
        </w:rPr>
        <w:t>Fe</w:t>
      </w:r>
      <w:r w:rsidRPr="00950004">
        <w:rPr>
          <w:rFonts w:ascii="Times New Roman" w:hAnsi="Times New Roman" w:cs="Times New Roman"/>
          <w:sz w:val="24"/>
          <w:szCs w:val="24"/>
        </w:rPr>
        <w:t>SO</w:t>
      </w:r>
      <w:r w:rsidRPr="00950004">
        <w:rPr>
          <w:rFonts w:ascii="Times New Roman" w:hAnsi="Times New Roman" w:cs="Times New Roman"/>
          <w:sz w:val="24"/>
          <w:szCs w:val="24"/>
          <w:vertAlign w:val="subscript"/>
        </w:rPr>
        <w:t>4</w:t>
      </w:r>
      <w:r w:rsidRPr="00950004">
        <w:rPr>
          <w:rFonts w:ascii="Times New Roman" w:hAnsi="Times New Roman" w:cs="Times New Roman"/>
          <w:sz w:val="24"/>
          <w:szCs w:val="24"/>
        </w:rPr>
        <w:t>.7H</w:t>
      </w:r>
      <w:r w:rsidRPr="00950004">
        <w:rPr>
          <w:rFonts w:ascii="Times New Roman" w:hAnsi="Times New Roman" w:cs="Times New Roman"/>
          <w:sz w:val="24"/>
          <w:szCs w:val="24"/>
          <w:vertAlign w:val="subscript"/>
        </w:rPr>
        <w:t>2</w:t>
      </w:r>
      <w:r w:rsidRPr="00950004">
        <w:rPr>
          <w:rFonts w:ascii="Times New Roman" w:hAnsi="Times New Roman" w:cs="Times New Roman"/>
          <w:sz w:val="24"/>
          <w:szCs w:val="24"/>
        </w:rPr>
        <w:t xml:space="preserve">O @ </w:t>
      </w:r>
      <w:r>
        <w:rPr>
          <w:rFonts w:ascii="Times New Roman" w:hAnsi="Times New Roman" w:cs="Times New Roman"/>
          <w:sz w:val="24"/>
          <w:szCs w:val="24"/>
        </w:rPr>
        <w:t>12</w:t>
      </w:r>
      <w:r w:rsidRPr="00950004">
        <w:rPr>
          <w:rFonts w:ascii="Times New Roman" w:hAnsi="Times New Roman" w:cs="Times New Roman"/>
          <w:sz w:val="24"/>
          <w:szCs w:val="24"/>
        </w:rPr>
        <w:t xml:space="preserve"> Kgha</w:t>
      </w:r>
      <w:r w:rsidRPr="0095000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Pr>
          <w:rFonts w:ascii="Times New Roman" w:hAnsi="Times New Roman" w:cs="Times New Roman"/>
          <w:sz w:val="24"/>
          <w:szCs w:val="24"/>
        </w:rPr>
        <w:t>(T</w:t>
      </w:r>
      <w:r>
        <w:rPr>
          <w:rFonts w:ascii="Times New Roman" w:hAnsi="Times New Roman" w:cs="Times New Roman"/>
          <w:sz w:val="24"/>
          <w:szCs w:val="24"/>
          <w:vertAlign w:val="subscript"/>
        </w:rPr>
        <w:t>3</w:t>
      </w:r>
      <w:r w:rsidRPr="00C64A13">
        <w:rPr>
          <w:rFonts w:ascii="Times New Roman" w:hAnsi="Times New Roman" w:cs="Times New Roman"/>
          <w:sz w:val="24"/>
          <w:szCs w:val="24"/>
        </w:rPr>
        <w:t>)</w:t>
      </w:r>
      <w:r>
        <w:rPr>
          <w:rFonts w:ascii="Times New Roman" w:hAnsi="Times New Roman" w:cs="Times New Roman"/>
          <w:sz w:val="24"/>
          <w:szCs w:val="24"/>
        </w:rPr>
        <w:t xml:space="preserve">; </w:t>
      </w:r>
      <w:r w:rsidRPr="00950004">
        <w:rPr>
          <w:rFonts w:ascii="Times New Roman" w:hAnsi="Times New Roman" w:cs="Times New Roman"/>
          <w:sz w:val="24"/>
          <w:szCs w:val="24"/>
        </w:rPr>
        <w:t xml:space="preserve">RDF + Foliar Spray of </w:t>
      </w:r>
      <w:r>
        <w:rPr>
          <w:rFonts w:ascii="Times New Roman" w:hAnsi="Times New Roman" w:cs="Times New Roman"/>
          <w:sz w:val="24"/>
          <w:szCs w:val="24"/>
        </w:rPr>
        <w:t>Fe</w:t>
      </w:r>
      <w:r w:rsidRPr="00950004">
        <w:rPr>
          <w:rFonts w:ascii="Times New Roman" w:hAnsi="Times New Roman" w:cs="Times New Roman"/>
          <w:sz w:val="24"/>
          <w:szCs w:val="24"/>
        </w:rPr>
        <w:t xml:space="preserve"> as 1.</w:t>
      </w:r>
      <w:r>
        <w:rPr>
          <w:rFonts w:ascii="Times New Roman" w:hAnsi="Times New Roman" w:cs="Times New Roman"/>
          <w:sz w:val="24"/>
          <w:szCs w:val="24"/>
        </w:rPr>
        <w:t>5</w:t>
      </w:r>
      <w:r w:rsidRPr="00950004">
        <w:rPr>
          <w:rFonts w:ascii="Times New Roman" w:hAnsi="Times New Roman" w:cs="Times New Roman"/>
          <w:sz w:val="24"/>
          <w:szCs w:val="24"/>
        </w:rPr>
        <w:t xml:space="preserve">% </w:t>
      </w:r>
      <w:r>
        <w:rPr>
          <w:rFonts w:ascii="Times New Roman" w:hAnsi="Times New Roman" w:cs="Times New Roman"/>
          <w:sz w:val="24"/>
          <w:szCs w:val="24"/>
        </w:rPr>
        <w:t>Fe</w:t>
      </w:r>
      <w:r w:rsidRPr="00950004">
        <w:rPr>
          <w:rFonts w:ascii="Times New Roman" w:hAnsi="Times New Roman" w:cs="Times New Roman"/>
          <w:sz w:val="24"/>
          <w:szCs w:val="24"/>
        </w:rPr>
        <w:t>SO</w:t>
      </w:r>
      <w:r w:rsidRPr="00950004">
        <w:rPr>
          <w:rFonts w:ascii="Times New Roman" w:hAnsi="Times New Roman" w:cs="Times New Roman"/>
          <w:sz w:val="24"/>
          <w:szCs w:val="24"/>
          <w:vertAlign w:val="subscript"/>
        </w:rPr>
        <w:t>4</w:t>
      </w:r>
      <w:r w:rsidRPr="00950004">
        <w:rPr>
          <w:rFonts w:ascii="Times New Roman" w:hAnsi="Times New Roman" w:cs="Times New Roman"/>
          <w:sz w:val="24"/>
          <w:szCs w:val="24"/>
        </w:rPr>
        <w:t>.7H</w:t>
      </w:r>
      <w:r w:rsidRPr="00950004">
        <w:rPr>
          <w:rFonts w:ascii="Times New Roman" w:hAnsi="Times New Roman" w:cs="Times New Roman"/>
          <w:sz w:val="24"/>
          <w:szCs w:val="24"/>
          <w:vertAlign w:val="subscript"/>
        </w:rPr>
        <w:t>2</w:t>
      </w:r>
      <w:r w:rsidRPr="00950004">
        <w:rPr>
          <w:rFonts w:ascii="Times New Roman" w:hAnsi="Times New Roman" w:cs="Times New Roman"/>
          <w:sz w:val="24"/>
          <w:szCs w:val="24"/>
        </w:rPr>
        <w:t xml:space="preserve">O at </w:t>
      </w:r>
      <w:proofErr w:type="spellStart"/>
      <w:r w:rsidRPr="00950004">
        <w:rPr>
          <w:rFonts w:ascii="Times New Roman" w:hAnsi="Times New Roman" w:cs="Times New Roman"/>
          <w:sz w:val="24"/>
          <w:szCs w:val="24"/>
        </w:rPr>
        <w:t>Tillering</w:t>
      </w:r>
      <w:proofErr w:type="spellEnd"/>
      <w:r w:rsidRPr="00950004">
        <w:rPr>
          <w:rFonts w:ascii="Times New Roman" w:hAnsi="Times New Roman" w:cs="Times New Roman"/>
          <w:sz w:val="24"/>
          <w:szCs w:val="24"/>
        </w:rPr>
        <w:t xml:space="preserve"> and Booting Stages</w:t>
      </w:r>
      <w:r>
        <w:rPr>
          <w:rFonts w:ascii="Times New Roman" w:hAnsi="Times New Roman" w:cs="Times New Roman"/>
          <w:sz w:val="24"/>
          <w:szCs w:val="24"/>
        </w:rPr>
        <w:t xml:space="preserve"> (T</w:t>
      </w:r>
      <w:r>
        <w:rPr>
          <w:rFonts w:ascii="Times New Roman" w:hAnsi="Times New Roman" w:cs="Times New Roman"/>
          <w:sz w:val="24"/>
          <w:szCs w:val="24"/>
          <w:vertAlign w:val="subscript"/>
        </w:rPr>
        <w:t>4</w:t>
      </w:r>
      <w:r>
        <w:rPr>
          <w:rFonts w:ascii="Times New Roman" w:hAnsi="Times New Roman" w:cs="Times New Roman"/>
          <w:sz w:val="24"/>
          <w:szCs w:val="24"/>
        </w:rPr>
        <w:t xml:space="preserve">); </w:t>
      </w:r>
      <w:r w:rsidRPr="00950004">
        <w:rPr>
          <w:rFonts w:ascii="Times New Roman" w:hAnsi="Times New Roman" w:cs="Times New Roman"/>
          <w:sz w:val="24"/>
          <w:szCs w:val="24"/>
        </w:rPr>
        <w:t xml:space="preserve">RDF + Soil application of </w:t>
      </w:r>
      <w:r>
        <w:rPr>
          <w:rFonts w:ascii="Times New Roman" w:hAnsi="Times New Roman" w:cs="Times New Roman"/>
          <w:sz w:val="24"/>
          <w:szCs w:val="24"/>
        </w:rPr>
        <w:t>Cu</w:t>
      </w:r>
      <w:r w:rsidRPr="00950004">
        <w:rPr>
          <w:rFonts w:ascii="Times New Roman" w:hAnsi="Times New Roman" w:cs="Times New Roman"/>
          <w:sz w:val="24"/>
          <w:szCs w:val="24"/>
        </w:rPr>
        <w:t xml:space="preserve"> through </w:t>
      </w:r>
      <w:r>
        <w:rPr>
          <w:rFonts w:ascii="Times New Roman" w:hAnsi="Times New Roman" w:cs="Times New Roman"/>
          <w:sz w:val="24"/>
          <w:szCs w:val="24"/>
        </w:rPr>
        <w:t>Cu</w:t>
      </w:r>
      <w:r w:rsidRPr="00950004">
        <w:rPr>
          <w:rFonts w:ascii="Times New Roman" w:hAnsi="Times New Roman" w:cs="Times New Roman"/>
          <w:sz w:val="24"/>
          <w:szCs w:val="24"/>
        </w:rPr>
        <w:t>SO</w:t>
      </w:r>
      <w:r w:rsidRPr="00950004">
        <w:rPr>
          <w:rFonts w:ascii="Times New Roman" w:hAnsi="Times New Roman" w:cs="Times New Roman"/>
          <w:sz w:val="24"/>
          <w:szCs w:val="24"/>
          <w:vertAlign w:val="subscript"/>
        </w:rPr>
        <w:t>4</w:t>
      </w:r>
      <w:r w:rsidRPr="00950004">
        <w:rPr>
          <w:rFonts w:ascii="Times New Roman" w:hAnsi="Times New Roman" w:cs="Times New Roman"/>
          <w:sz w:val="24"/>
          <w:szCs w:val="24"/>
        </w:rPr>
        <w:t>.</w:t>
      </w:r>
      <w:r>
        <w:rPr>
          <w:rFonts w:ascii="Times New Roman" w:hAnsi="Times New Roman" w:cs="Times New Roman"/>
          <w:sz w:val="24"/>
          <w:szCs w:val="24"/>
        </w:rPr>
        <w:t>5</w:t>
      </w:r>
      <w:r w:rsidRPr="00950004">
        <w:rPr>
          <w:rFonts w:ascii="Times New Roman" w:hAnsi="Times New Roman" w:cs="Times New Roman"/>
          <w:sz w:val="24"/>
          <w:szCs w:val="24"/>
        </w:rPr>
        <w:t>H</w:t>
      </w:r>
      <w:r w:rsidRPr="00950004">
        <w:rPr>
          <w:rFonts w:ascii="Times New Roman" w:hAnsi="Times New Roman" w:cs="Times New Roman"/>
          <w:sz w:val="24"/>
          <w:szCs w:val="24"/>
          <w:vertAlign w:val="subscript"/>
        </w:rPr>
        <w:t>2</w:t>
      </w:r>
      <w:r w:rsidRPr="00950004">
        <w:rPr>
          <w:rFonts w:ascii="Times New Roman" w:hAnsi="Times New Roman" w:cs="Times New Roman"/>
          <w:sz w:val="24"/>
          <w:szCs w:val="24"/>
        </w:rPr>
        <w:t>O @ 2</w:t>
      </w:r>
      <w:r>
        <w:rPr>
          <w:rFonts w:ascii="Times New Roman" w:hAnsi="Times New Roman" w:cs="Times New Roman"/>
          <w:sz w:val="24"/>
          <w:szCs w:val="24"/>
        </w:rPr>
        <w:t>.0</w:t>
      </w:r>
      <w:r w:rsidRPr="00950004">
        <w:rPr>
          <w:rFonts w:ascii="Times New Roman" w:hAnsi="Times New Roman" w:cs="Times New Roman"/>
          <w:sz w:val="24"/>
          <w:szCs w:val="24"/>
        </w:rPr>
        <w:t xml:space="preserve"> Kgha</w:t>
      </w:r>
      <w:r w:rsidRPr="0095000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Pr>
          <w:rFonts w:ascii="Times New Roman" w:hAnsi="Times New Roman" w:cs="Times New Roman"/>
          <w:sz w:val="24"/>
          <w:szCs w:val="24"/>
        </w:rPr>
        <w:t>(T</w:t>
      </w:r>
      <w:r>
        <w:rPr>
          <w:rFonts w:ascii="Times New Roman" w:hAnsi="Times New Roman" w:cs="Times New Roman"/>
          <w:sz w:val="24"/>
          <w:szCs w:val="24"/>
          <w:vertAlign w:val="subscript"/>
        </w:rPr>
        <w:t>5</w:t>
      </w:r>
      <w:r w:rsidRPr="00C64A13">
        <w:rPr>
          <w:rFonts w:ascii="Times New Roman" w:hAnsi="Times New Roman" w:cs="Times New Roman"/>
          <w:sz w:val="24"/>
          <w:szCs w:val="24"/>
        </w:rPr>
        <w:t>)</w:t>
      </w:r>
      <w:r>
        <w:rPr>
          <w:rFonts w:ascii="Times New Roman" w:hAnsi="Times New Roman" w:cs="Times New Roman"/>
          <w:sz w:val="24"/>
          <w:szCs w:val="24"/>
        </w:rPr>
        <w:t xml:space="preserve">; </w:t>
      </w:r>
      <w:r w:rsidRPr="00950004">
        <w:rPr>
          <w:rFonts w:ascii="Times New Roman" w:hAnsi="Times New Roman" w:cs="Times New Roman"/>
          <w:sz w:val="24"/>
          <w:szCs w:val="24"/>
        </w:rPr>
        <w:t xml:space="preserve">RDF + Foliar Spray of </w:t>
      </w:r>
      <w:r>
        <w:rPr>
          <w:rFonts w:ascii="Times New Roman" w:hAnsi="Times New Roman" w:cs="Times New Roman"/>
          <w:sz w:val="24"/>
          <w:szCs w:val="24"/>
        </w:rPr>
        <w:t>Cu</w:t>
      </w:r>
      <w:r w:rsidRPr="00950004">
        <w:rPr>
          <w:rFonts w:ascii="Times New Roman" w:hAnsi="Times New Roman" w:cs="Times New Roman"/>
          <w:sz w:val="24"/>
          <w:szCs w:val="24"/>
        </w:rPr>
        <w:t xml:space="preserve"> as </w:t>
      </w:r>
      <w:r>
        <w:rPr>
          <w:rFonts w:ascii="Times New Roman" w:hAnsi="Times New Roman" w:cs="Times New Roman"/>
          <w:sz w:val="24"/>
          <w:szCs w:val="24"/>
        </w:rPr>
        <w:t xml:space="preserve">0.1 </w:t>
      </w:r>
      <w:r w:rsidRPr="00950004">
        <w:rPr>
          <w:rFonts w:ascii="Times New Roman" w:hAnsi="Times New Roman" w:cs="Times New Roman"/>
          <w:sz w:val="24"/>
          <w:szCs w:val="24"/>
        </w:rPr>
        <w:t xml:space="preserve">% </w:t>
      </w:r>
      <w:r>
        <w:rPr>
          <w:rFonts w:ascii="Times New Roman" w:hAnsi="Times New Roman" w:cs="Times New Roman"/>
          <w:sz w:val="24"/>
          <w:szCs w:val="24"/>
        </w:rPr>
        <w:t>Cu</w:t>
      </w:r>
      <w:r w:rsidRPr="00950004">
        <w:rPr>
          <w:rFonts w:ascii="Times New Roman" w:hAnsi="Times New Roman" w:cs="Times New Roman"/>
          <w:sz w:val="24"/>
          <w:szCs w:val="24"/>
        </w:rPr>
        <w:t>SO</w:t>
      </w:r>
      <w:r w:rsidRPr="00950004">
        <w:rPr>
          <w:rFonts w:ascii="Times New Roman" w:hAnsi="Times New Roman" w:cs="Times New Roman"/>
          <w:sz w:val="24"/>
          <w:szCs w:val="24"/>
          <w:vertAlign w:val="subscript"/>
        </w:rPr>
        <w:t>4</w:t>
      </w:r>
      <w:r w:rsidRPr="00950004">
        <w:rPr>
          <w:rFonts w:ascii="Times New Roman" w:hAnsi="Times New Roman" w:cs="Times New Roman"/>
          <w:sz w:val="24"/>
          <w:szCs w:val="24"/>
        </w:rPr>
        <w:t>.7H</w:t>
      </w:r>
      <w:r w:rsidRPr="00950004">
        <w:rPr>
          <w:rFonts w:ascii="Times New Roman" w:hAnsi="Times New Roman" w:cs="Times New Roman"/>
          <w:sz w:val="24"/>
          <w:szCs w:val="24"/>
          <w:vertAlign w:val="subscript"/>
        </w:rPr>
        <w:t>2</w:t>
      </w:r>
      <w:r w:rsidRPr="00950004">
        <w:rPr>
          <w:rFonts w:ascii="Times New Roman" w:hAnsi="Times New Roman" w:cs="Times New Roman"/>
          <w:sz w:val="24"/>
          <w:szCs w:val="24"/>
        </w:rPr>
        <w:t xml:space="preserve">O at </w:t>
      </w:r>
      <w:proofErr w:type="spellStart"/>
      <w:r w:rsidRPr="00950004">
        <w:rPr>
          <w:rFonts w:ascii="Times New Roman" w:hAnsi="Times New Roman" w:cs="Times New Roman"/>
          <w:sz w:val="24"/>
          <w:szCs w:val="24"/>
        </w:rPr>
        <w:t>Tillering</w:t>
      </w:r>
      <w:proofErr w:type="spellEnd"/>
      <w:r w:rsidRPr="00950004">
        <w:rPr>
          <w:rFonts w:ascii="Times New Roman" w:hAnsi="Times New Roman" w:cs="Times New Roman"/>
          <w:sz w:val="24"/>
          <w:szCs w:val="24"/>
        </w:rPr>
        <w:t xml:space="preserve"> and Booting Stages</w:t>
      </w:r>
      <w:r>
        <w:rPr>
          <w:rFonts w:ascii="Times New Roman" w:hAnsi="Times New Roman" w:cs="Times New Roman"/>
          <w:sz w:val="24"/>
          <w:szCs w:val="24"/>
        </w:rPr>
        <w:t xml:space="preserve"> (T</w:t>
      </w:r>
      <w:r>
        <w:rPr>
          <w:rFonts w:ascii="Times New Roman" w:hAnsi="Times New Roman" w:cs="Times New Roman"/>
          <w:sz w:val="24"/>
          <w:szCs w:val="24"/>
          <w:vertAlign w:val="subscript"/>
        </w:rPr>
        <w:t>6</w:t>
      </w:r>
      <w:r>
        <w:rPr>
          <w:rFonts w:ascii="Times New Roman" w:hAnsi="Times New Roman" w:cs="Times New Roman"/>
          <w:sz w:val="24"/>
          <w:szCs w:val="24"/>
        </w:rPr>
        <w:t xml:space="preserve">); </w:t>
      </w:r>
      <w:r w:rsidRPr="00950004">
        <w:rPr>
          <w:rFonts w:ascii="Times New Roman" w:hAnsi="Times New Roman" w:cs="Times New Roman"/>
          <w:sz w:val="24"/>
          <w:szCs w:val="24"/>
        </w:rPr>
        <w:t>RDF + Foliar Spray of (Zn + Fe) as 1.0% ZnSO</w:t>
      </w:r>
      <w:r w:rsidRPr="00950004">
        <w:rPr>
          <w:rFonts w:ascii="Times New Roman" w:hAnsi="Times New Roman" w:cs="Times New Roman"/>
          <w:sz w:val="24"/>
          <w:szCs w:val="24"/>
          <w:vertAlign w:val="subscript"/>
        </w:rPr>
        <w:t>4</w:t>
      </w:r>
      <w:r w:rsidRPr="00950004">
        <w:rPr>
          <w:rFonts w:ascii="Times New Roman" w:hAnsi="Times New Roman" w:cs="Times New Roman"/>
          <w:sz w:val="24"/>
          <w:szCs w:val="24"/>
        </w:rPr>
        <w:t>.7H</w:t>
      </w:r>
      <w:r w:rsidRPr="00950004">
        <w:rPr>
          <w:rFonts w:ascii="Times New Roman" w:hAnsi="Times New Roman" w:cs="Times New Roman"/>
          <w:sz w:val="24"/>
          <w:szCs w:val="24"/>
          <w:vertAlign w:val="subscript"/>
        </w:rPr>
        <w:t>2</w:t>
      </w:r>
      <w:r w:rsidRPr="00950004">
        <w:rPr>
          <w:rFonts w:ascii="Times New Roman" w:hAnsi="Times New Roman" w:cs="Times New Roman"/>
          <w:sz w:val="24"/>
          <w:szCs w:val="24"/>
        </w:rPr>
        <w:t>O and 1.5% FeSO</w:t>
      </w:r>
      <w:r w:rsidRPr="00950004">
        <w:rPr>
          <w:rFonts w:ascii="Times New Roman" w:hAnsi="Times New Roman" w:cs="Times New Roman"/>
          <w:sz w:val="24"/>
          <w:szCs w:val="24"/>
          <w:vertAlign w:val="subscript"/>
        </w:rPr>
        <w:t>4</w:t>
      </w:r>
      <w:r w:rsidRPr="00950004">
        <w:rPr>
          <w:rFonts w:ascii="Times New Roman" w:hAnsi="Times New Roman" w:cs="Times New Roman"/>
          <w:sz w:val="24"/>
          <w:szCs w:val="24"/>
        </w:rPr>
        <w:t>.7H</w:t>
      </w:r>
      <w:r w:rsidRPr="00950004">
        <w:rPr>
          <w:rFonts w:ascii="Times New Roman" w:hAnsi="Times New Roman" w:cs="Times New Roman"/>
          <w:sz w:val="24"/>
          <w:szCs w:val="24"/>
          <w:vertAlign w:val="subscript"/>
        </w:rPr>
        <w:t>2</w:t>
      </w:r>
      <w:r w:rsidRPr="00950004">
        <w:rPr>
          <w:rFonts w:ascii="Times New Roman" w:hAnsi="Times New Roman" w:cs="Times New Roman"/>
          <w:sz w:val="24"/>
          <w:szCs w:val="24"/>
        </w:rPr>
        <w:t xml:space="preserve">O at </w:t>
      </w:r>
      <w:proofErr w:type="spellStart"/>
      <w:r w:rsidRPr="00950004">
        <w:rPr>
          <w:rFonts w:ascii="Times New Roman" w:hAnsi="Times New Roman" w:cs="Times New Roman"/>
          <w:sz w:val="24"/>
          <w:szCs w:val="24"/>
        </w:rPr>
        <w:t>Tillering</w:t>
      </w:r>
      <w:proofErr w:type="spellEnd"/>
      <w:r w:rsidRPr="00950004">
        <w:rPr>
          <w:rFonts w:ascii="Times New Roman" w:hAnsi="Times New Roman" w:cs="Times New Roman"/>
          <w:sz w:val="24"/>
          <w:szCs w:val="24"/>
        </w:rPr>
        <w:t xml:space="preserve"> and Booting Stages</w:t>
      </w:r>
      <w:r>
        <w:rPr>
          <w:rFonts w:ascii="Times New Roman" w:hAnsi="Times New Roman" w:cs="Times New Roman"/>
          <w:sz w:val="24"/>
          <w:szCs w:val="24"/>
        </w:rPr>
        <w:t xml:space="preserve"> (T</w:t>
      </w:r>
      <w:r>
        <w:rPr>
          <w:rFonts w:ascii="Times New Roman" w:hAnsi="Times New Roman" w:cs="Times New Roman"/>
          <w:sz w:val="24"/>
          <w:szCs w:val="24"/>
          <w:vertAlign w:val="subscript"/>
        </w:rPr>
        <w:t>7</w:t>
      </w:r>
      <w:r>
        <w:rPr>
          <w:rFonts w:ascii="Times New Roman" w:hAnsi="Times New Roman" w:cs="Times New Roman"/>
          <w:sz w:val="24"/>
          <w:szCs w:val="24"/>
        </w:rPr>
        <w:t xml:space="preserve">); </w:t>
      </w:r>
      <w:r w:rsidRPr="00950004">
        <w:rPr>
          <w:rFonts w:ascii="Times New Roman" w:hAnsi="Times New Roman" w:cs="Times New Roman"/>
          <w:sz w:val="24"/>
          <w:szCs w:val="24"/>
        </w:rPr>
        <w:t>RDF + Soil application of (Zn + Fe+ Cu) through ZnSO</w:t>
      </w:r>
      <w:r w:rsidRPr="00950004">
        <w:rPr>
          <w:rFonts w:ascii="Times New Roman" w:hAnsi="Times New Roman" w:cs="Times New Roman"/>
          <w:sz w:val="24"/>
          <w:szCs w:val="24"/>
          <w:vertAlign w:val="subscript"/>
        </w:rPr>
        <w:t>4</w:t>
      </w:r>
      <w:r w:rsidRPr="00950004">
        <w:rPr>
          <w:rFonts w:ascii="Times New Roman" w:hAnsi="Times New Roman" w:cs="Times New Roman"/>
          <w:sz w:val="24"/>
          <w:szCs w:val="24"/>
        </w:rPr>
        <w:t>.7H</w:t>
      </w:r>
      <w:r w:rsidRPr="00950004">
        <w:rPr>
          <w:rFonts w:ascii="Times New Roman" w:hAnsi="Times New Roman" w:cs="Times New Roman"/>
          <w:sz w:val="24"/>
          <w:szCs w:val="24"/>
          <w:vertAlign w:val="subscript"/>
        </w:rPr>
        <w:t>2</w:t>
      </w:r>
      <w:r w:rsidRPr="00950004">
        <w:rPr>
          <w:rFonts w:ascii="Times New Roman" w:hAnsi="Times New Roman" w:cs="Times New Roman"/>
          <w:sz w:val="24"/>
          <w:szCs w:val="24"/>
        </w:rPr>
        <w:t>O @ 20 Kgha</w:t>
      </w:r>
      <w:r w:rsidRPr="00950004">
        <w:rPr>
          <w:rFonts w:ascii="Times New Roman" w:hAnsi="Times New Roman" w:cs="Times New Roman"/>
          <w:sz w:val="24"/>
          <w:szCs w:val="24"/>
          <w:vertAlign w:val="superscript"/>
        </w:rPr>
        <w:t>-1</w:t>
      </w:r>
      <w:r w:rsidRPr="00950004">
        <w:rPr>
          <w:rFonts w:ascii="Times New Roman" w:hAnsi="Times New Roman" w:cs="Times New Roman"/>
          <w:sz w:val="24"/>
          <w:szCs w:val="24"/>
        </w:rPr>
        <w:t>, FeSO</w:t>
      </w:r>
      <w:r w:rsidRPr="00950004">
        <w:rPr>
          <w:rFonts w:ascii="Times New Roman" w:hAnsi="Times New Roman" w:cs="Times New Roman"/>
          <w:sz w:val="24"/>
          <w:szCs w:val="24"/>
          <w:vertAlign w:val="subscript"/>
        </w:rPr>
        <w:t>4</w:t>
      </w:r>
      <w:r w:rsidRPr="00950004">
        <w:rPr>
          <w:rFonts w:ascii="Times New Roman" w:hAnsi="Times New Roman" w:cs="Times New Roman"/>
          <w:sz w:val="24"/>
          <w:szCs w:val="24"/>
        </w:rPr>
        <w:t>.7H</w:t>
      </w:r>
      <w:r w:rsidRPr="00950004">
        <w:rPr>
          <w:rFonts w:ascii="Times New Roman" w:hAnsi="Times New Roman" w:cs="Times New Roman"/>
          <w:sz w:val="24"/>
          <w:szCs w:val="24"/>
          <w:vertAlign w:val="subscript"/>
        </w:rPr>
        <w:t>2</w:t>
      </w:r>
      <w:r w:rsidRPr="00950004">
        <w:rPr>
          <w:rFonts w:ascii="Times New Roman" w:hAnsi="Times New Roman" w:cs="Times New Roman"/>
          <w:sz w:val="24"/>
          <w:szCs w:val="24"/>
        </w:rPr>
        <w:t>O @ 12 Kgha</w:t>
      </w:r>
      <w:r w:rsidRPr="00950004">
        <w:rPr>
          <w:rFonts w:ascii="Times New Roman" w:hAnsi="Times New Roman" w:cs="Times New Roman"/>
          <w:sz w:val="24"/>
          <w:szCs w:val="24"/>
          <w:vertAlign w:val="superscript"/>
        </w:rPr>
        <w:t>-1</w:t>
      </w:r>
      <w:r w:rsidRPr="00950004">
        <w:rPr>
          <w:rFonts w:ascii="Times New Roman" w:hAnsi="Times New Roman" w:cs="Times New Roman"/>
          <w:sz w:val="24"/>
          <w:szCs w:val="24"/>
        </w:rPr>
        <w:t>, CuSO</w:t>
      </w:r>
      <w:r w:rsidRPr="00950004">
        <w:rPr>
          <w:rFonts w:ascii="Times New Roman" w:hAnsi="Times New Roman" w:cs="Times New Roman"/>
          <w:sz w:val="24"/>
          <w:szCs w:val="24"/>
          <w:vertAlign w:val="subscript"/>
        </w:rPr>
        <w:t>4</w:t>
      </w:r>
      <w:r w:rsidRPr="00950004">
        <w:rPr>
          <w:rFonts w:ascii="Times New Roman" w:hAnsi="Times New Roman" w:cs="Times New Roman"/>
          <w:sz w:val="24"/>
          <w:szCs w:val="24"/>
        </w:rPr>
        <w:t>.5H</w:t>
      </w:r>
      <w:r w:rsidRPr="00950004">
        <w:rPr>
          <w:rFonts w:ascii="Times New Roman" w:hAnsi="Times New Roman" w:cs="Times New Roman"/>
          <w:sz w:val="24"/>
          <w:szCs w:val="24"/>
          <w:vertAlign w:val="subscript"/>
        </w:rPr>
        <w:t>2</w:t>
      </w:r>
      <w:r w:rsidRPr="00950004">
        <w:rPr>
          <w:rFonts w:ascii="Times New Roman" w:hAnsi="Times New Roman" w:cs="Times New Roman"/>
          <w:sz w:val="24"/>
          <w:szCs w:val="24"/>
        </w:rPr>
        <w:t>O @ 2.0 Kgha</w:t>
      </w:r>
      <w:r w:rsidRPr="0095000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Pr>
          <w:rFonts w:ascii="Times New Roman" w:hAnsi="Times New Roman" w:cs="Times New Roman"/>
          <w:sz w:val="24"/>
          <w:szCs w:val="24"/>
        </w:rPr>
        <w:t>(T</w:t>
      </w:r>
      <w:r>
        <w:rPr>
          <w:rFonts w:ascii="Times New Roman" w:hAnsi="Times New Roman" w:cs="Times New Roman"/>
          <w:sz w:val="24"/>
          <w:szCs w:val="24"/>
          <w:vertAlign w:val="subscript"/>
        </w:rPr>
        <w:t>8</w:t>
      </w:r>
      <w:r>
        <w:rPr>
          <w:rFonts w:ascii="Times New Roman" w:hAnsi="Times New Roman" w:cs="Times New Roman"/>
          <w:sz w:val="24"/>
          <w:szCs w:val="24"/>
        </w:rPr>
        <w:t xml:space="preserve">); </w:t>
      </w:r>
      <w:r w:rsidRPr="00950004">
        <w:rPr>
          <w:rFonts w:ascii="Times New Roman" w:hAnsi="Times New Roman" w:cs="Times New Roman"/>
          <w:sz w:val="24"/>
          <w:szCs w:val="24"/>
        </w:rPr>
        <w:t>RDF + Foliar application of (Zn + Fe + Cu) as 1.0% ZnSO</w:t>
      </w:r>
      <w:r w:rsidRPr="00950004">
        <w:rPr>
          <w:rFonts w:ascii="Times New Roman" w:hAnsi="Times New Roman" w:cs="Times New Roman"/>
          <w:sz w:val="24"/>
          <w:szCs w:val="24"/>
          <w:vertAlign w:val="subscript"/>
        </w:rPr>
        <w:t>4</w:t>
      </w:r>
      <w:r w:rsidRPr="00950004">
        <w:rPr>
          <w:rFonts w:ascii="Times New Roman" w:hAnsi="Times New Roman" w:cs="Times New Roman"/>
          <w:sz w:val="24"/>
          <w:szCs w:val="24"/>
        </w:rPr>
        <w:t>.7H</w:t>
      </w:r>
      <w:r w:rsidRPr="00950004">
        <w:rPr>
          <w:rFonts w:ascii="Times New Roman" w:hAnsi="Times New Roman" w:cs="Times New Roman"/>
          <w:sz w:val="24"/>
          <w:szCs w:val="24"/>
          <w:vertAlign w:val="subscript"/>
        </w:rPr>
        <w:t>2</w:t>
      </w:r>
      <w:r w:rsidRPr="00950004">
        <w:rPr>
          <w:rFonts w:ascii="Times New Roman" w:hAnsi="Times New Roman" w:cs="Times New Roman"/>
          <w:sz w:val="24"/>
          <w:szCs w:val="24"/>
        </w:rPr>
        <w:t>O, 1.5% FeSO</w:t>
      </w:r>
      <w:r w:rsidRPr="00950004">
        <w:rPr>
          <w:rFonts w:ascii="Times New Roman" w:hAnsi="Times New Roman" w:cs="Times New Roman"/>
          <w:sz w:val="24"/>
          <w:szCs w:val="24"/>
          <w:vertAlign w:val="subscript"/>
        </w:rPr>
        <w:t>4</w:t>
      </w:r>
      <w:r w:rsidRPr="00950004">
        <w:rPr>
          <w:rFonts w:ascii="Times New Roman" w:hAnsi="Times New Roman" w:cs="Times New Roman"/>
          <w:sz w:val="24"/>
          <w:szCs w:val="24"/>
        </w:rPr>
        <w:t>.7H</w:t>
      </w:r>
      <w:r w:rsidRPr="00950004">
        <w:rPr>
          <w:rFonts w:ascii="Times New Roman" w:hAnsi="Times New Roman" w:cs="Times New Roman"/>
          <w:sz w:val="24"/>
          <w:szCs w:val="24"/>
          <w:vertAlign w:val="subscript"/>
        </w:rPr>
        <w:t>2</w:t>
      </w:r>
      <w:r w:rsidRPr="00950004">
        <w:rPr>
          <w:rFonts w:ascii="Times New Roman" w:hAnsi="Times New Roman" w:cs="Times New Roman"/>
          <w:sz w:val="24"/>
          <w:szCs w:val="24"/>
        </w:rPr>
        <w:t xml:space="preserve">O </w:t>
      </w:r>
      <w:r w:rsidRPr="00950004">
        <w:rPr>
          <w:rFonts w:ascii="Times New Roman" w:hAnsi="Times New Roman" w:cs="Times New Roman"/>
          <w:sz w:val="24"/>
          <w:szCs w:val="24"/>
        </w:rPr>
        <w:lastRenderedPageBreak/>
        <w:t>and 0.1% CuSO</w:t>
      </w:r>
      <w:r w:rsidRPr="00950004">
        <w:rPr>
          <w:rFonts w:ascii="Times New Roman" w:hAnsi="Times New Roman" w:cs="Times New Roman"/>
          <w:sz w:val="24"/>
          <w:szCs w:val="24"/>
          <w:vertAlign w:val="subscript"/>
        </w:rPr>
        <w:t>4</w:t>
      </w:r>
      <w:r w:rsidRPr="00950004">
        <w:rPr>
          <w:rFonts w:ascii="Times New Roman" w:hAnsi="Times New Roman" w:cs="Times New Roman"/>
          <w:sz w:val="24"/>
          <w:szCs w:val="24"/>
        </w:rPr>
        <w:t>.5H</w:t>
      </w:r>
      <w:r w:rsidRPr="00950004">
        <w:rPr>
          <w:rFonts w:ascii="Times New Roman" w:hAnsi="Times New Roman" w:cs="Times New Roman"/>
          <w:sz w:val="24"/>
          <w:szCs w:val="24"/>
          <w:vertAlign w:val="subscript"/>
        </w:rPr>
        <w:t>2</w:t>
      </w:r>
      <w:r w:rsidRPr="00950004">
        <w:rPr>
          <w:rFonts w:ascii="Times New Roman" w:hAnsi="Times New Roman" w:cs="Times New Roman"/>
          <w:sz w:val="24"/>
          <w:szCs w:val="24"/>
        </w:rPr>
        <w:t xml:space="preserve">O at </w:t>
      </w:r>
      <w:proofErr w:type="spellStart"/>
      <w:r w:rsidRPr="00950004">
        <w:rPr>
          <w:rFonts w:ascii="Times New Roman" w:hAnsi="Times New Roman" w:cs="Times New Roman"/>
          <w:sz w:val="24"/>
          <w:szCs w:val="24"/>
        </w:rPr>
        <w:t>Tillering</w:t>
      </w:r>
      <w:proofErr w:type="spellEnd"/>
      <w:r w:rsidRPr="00950004">
        <w:rPr>
          <w:rFonts w:ascii="Times New Roman" w:hAnsi="Times New Roman" w:cs="Times New Roman"/>
          <w:sz w:val="24"/>
          <w:szCs w:val="24"/>
        </w:rPr>
        <w:t xml:space="preserve"> and Booting Stages</w:t>
      </w:r>
      <w:r>
        <w:rPr>
          <w:rFonts w:ascii="Times New Roman" w:hAnsi="Times New Roman" w:cs="Times New Roman"/>
          <w:sz w:val="24"/>
          <w:szCs w:val="24"/>
        </w:rPr>
        <w:t xml:space="preserve"> (T</w:t>
      </w:r>
      <w:r>
        <w:rPr>
          <w:rFonts w:ascii="Times New Roman" w:hAnsi="Times New Roman" w:cs="Times New Roman"/>
          <w:sz w:val="24"/>
          <w:szCs w:val="24"/>
          <w:vertAlign w:val="subscript"/>
        </w:rPr>
        <w:t>9</w:t>
      </w:r>
      <w:r>
        <w:rPr>
          <w:rFonts w:ascii="Times New Roman" w:hAnsi="Times New Roman" w:cs="Times New Roman"/>
          <w:sz w:val="24"/>
          <w:szCs w:val="24"/>
        </w:rPr>
        <w:t>).</w:t>
      </w:r>
      <w:r w:rsidRPr="00950004">
        <w:rPr>
          <w:rFonts w:ascii="Times New Roman" w:hAnsi="Times New Roman" w:cs="Times New Roman"/>
          <w:sz w:val="24"/>
          <w:szCs w:val="24"/>
        </w:rPr>
        <w:t>The crop was fertilized with the recommended dose of fertilizers (RDF) at the rate of 120:60:40 kg ha</w:t>
      </w:r>
      <w:r w:rsidRPr="00950004">
        <w:rPr>
          <w:rFonts w:ascii="Times New Roman" w:hAnsi="Times New Roman" w:cs="Times New Roman"/>
          <w:sz w:val="24"/>
          <w:szCs w:val="24"/>
          <w:vertAlign w:val="superscript"/>
        </w:rPr>
        <w:t>-1</w:t>
      </w:r>
      <w:r w:rsidRPr="00950004">
        <w:rPr>
          <w:rFonts w:ascii="Times New Roman" w:hAnsi="Times New Roman" w:cs="Times New Roman"/>
          <w:sz w:val="24"/>
          <w:szCs w:val="24"/>
        </w:rPr>
        <w:t xml:space="preserve"> of N, P₂O₅, and K₂O, respectively, applied as per standard agronomic practices.</w:t>
      </w:r>
      <w:r w:rsidRPr="00F31A76">
        <w:rPr>
          <w:rFonts w:ascii="Times New Roman" w:hAnsi="Times New Roman" w:cs="Times New Roman"/>
          <w:sz w:val="24"/>
          <w:szCs w:val="24"/>
        </w:rPr>
        <w:t xml:space="preserve"> </w:t>
      </w:r>
      <w:r w:rsidR="006D1011">
        <w:rPr>
          <w:rFonts w:ascii="Times New Roman" w:hAnsi="Times New Roman" w:cs="Times New Roman"/>
          <w:sz w:val="24"/>
          <w:szCs w:val="24"/>
        </w:rPr>
        <w:t xml:space="preserve">        </w:t>
      </w:r>
    </w:p>
    <w:p w14:paraId="15FFD482" w14:textId="13CAA11A" w:rsidR="00E910B1" w:rsidRPr="004754CD" w:rsidRDefault="004754CD" w:rsidP="004754CD">
      <w:pPr>
        <w:spacing w:line="360" w:lineRule="auto"/>
        <w:jc w:val="both"/>
        <w:rPr>
          <w:rFonts w:ascii="Times New Roman" w:hAnsi="Times New Roman" w:cs="Times New Roman"/>
          <w:b/>
          <w:bCs/>
          <w:sz w:val="24"/>
          <w:szCs w:val="24"/>
        </w:rPr>
      </w:pPr>
      <w:r w:rsidRPr="004754CD">
        <w:rPr>
          <w:rFonts w:ascii="Times New Roman" w:hAnsi="Times New Roman" w:cs="Times New Roman"/>
          <w:b/>
          <w:bCs/>
          <w:sz w:val="24"/>
          <w:szCs w:val="24"/>
        </w:rPr>
        <w:t>Fertilizers appli</w:t>
      </w:r>
      <w:r>
        <w:rPr>
          <w:rFonts w:ascii="Times New Roman" w:hAnsi="Times New Roman" w:cs="Times New Roman"/>
          <w:b/>
          <w:bCs/>
          <w:sz w:val="24"/>
          <w:szCs w:val="24"/>
        </w:rPr>
        <w:t>cation</w:t>
      </w:r>
      <w:r w:rsidR="006D1011" w:rsidRPr="004754CD">
        <w:rPr>
          <w:rFonts w:ascii="Times New Roman" w:hAnsi="Times New Roman" w:cs="Times New Roman"/>
          <w:b/>
          <w:bCs/>
          <w:sz w:val="24"/>
          <w:szCs w:val="24"/>
        </w:rPr>
        <w:t xml:space="preserve">                                                                                                </w:t>
      </w:r>
    </w:p>
    <w:p w14:paraId="12883B52" w14:textId="77777777" w:rsidR="00E910B1" w:rsidRDefault="00E910B1" w:rsidP="00E910B1">
      <w:pPr>
        <w:spacing w:line="360" w:lineRule="auto"/>
        <w:ind w:firstLine="720"/>
        <w:jc w:val="both"/>
        <w:rPr>
          <w:rFonts w:ascii="Times New Roman" w:hAnsi="Times New Roman" w:cs="Times New Roman"/>
          <w:sz w:val="24"/>
          <w:szCs w:val="24"/>
        </w:rPr>
      </w:pPr>
      <w:r w:rsidRPr="00950004">
        <w:rPr>
          <w:rFonts w:ascii="Times New Roman" w:hAnsi="Times New Roman" w:cs="Times New Roman"/>
          <w:sz w:val="24"/>
          <w:szCs w:val="24"/>
        </w:rPr>
        <w:t>Phosphorus was applied at 60</w:t>
      </w:r>
      <w:r w:rsidRPr="00950004">
        <w:rPr>
          <w:rFonts w:ascii="Times New Roman" w:hAnsi="Times New Roman" w:cs="Times New Roman"/>
          <w:sz w:val="24"/>
          <w:szCs w:val="24"/>
          <w:lang w:val="en-US"/>
        </w:rPr>
        <w:t xml:space="preserve"> kg</w:t>
      </w:r>
      <w:r w:rsidRPr="00950004">
        <w:rPr>
          <w:rFonts w:ascii="Times New Roman" w:hAnsi="Times New Roman" w:cs="Times New Roman"/>
          <w:sz w:val="24"/>
          <w:szCs w:val="24"/>
        </w:rPr>
        <w:t xml:space="preserve"> </w:t>
      </w:r>
      <w:r w:rsidRPr="00950004">
        <w:rPr>
          <w:rFonts w:ascii="Times New Roman" w:hAnsi="Times New Roman" w:cs="Times New Roman"/>
          <w:sz w:val="24"/>
          <w:szCs w:val="24"/>
          <w:lang w:val="en-US"/>
        </w:rPr>
        <w:t>P</w:t>
      </w:r>
      <w:r w:rsidRPr="00950004">
        <w:rPr>
          <w:rFonts w:ascii="Times New Roman" w:hAnsi="Times New Roman" w:cs="Times New Roman"/>
          <w:sz w:val="24"/>
          <w:szCs w:val="24"/>
          <w:vertAlign w:val="subscript"/>
          <w:lang w:val="en-US"/>
        </w:rPr>
        <w:t>2</w:t>
      </w:r>
      <w:r w:rsidRPr="00950004">
        <w:rPr>
          <w:rFonts w:ascii="Times New Roman" w:hAnsi="Times New Roman" w:cs="Times New Roman"/>
          <w:sz w:val="24"/>
          <w:szCs w:val="24"/>
          <w:lang w:val="en-US"/>
        </w:rPr>
        <w:t>O</w:t>
      </w:r>
      <w:r w:rsidRPr="00950004">
        <w:rPr>
          <w:rFonts w:ascii="Times New Roman" w:hAnsi="Times New Roman" w:cs="Times New Roman"/>
          <w:sz w:val="24"/>
          <w:szCs w:val="24"/>
          <w:vertAlign w:val="subscript"/>
          <w:lang w:val="en-US"/>
        </w:rPr>
        <w:t>5</w:t>
      </w:r>
      <w:r w:rsidRPr="00950004">
        <w:rPr>
          <w:rFonts w:ascii="Times New Roman" w:hAnsi="Times New Roman" w:cs="Times New Roman"/>
          <w:sz w:val="24"/>
          <w:szCs w:val="24"/>
        </w:rPr>
        <w:t xml:space="preserve"> </w:t>
      </w:r>
      <w:r w:rsidRPr="00950004">
        <w:rPr>
          <w:rFonts w:ascii="Times New Roman" w:hAnsi="Times New Roman" w:cs="Times New Roman"/>
          <w:sz w:val="24"/>
          <w:szCs w:val="24"/>
          <w:lang w:val="en-US"/>
        </w:rPr>
        <w:t>ha</w:t>
      </w:r>
      <w:r w:rsidRPr="00950004">
        <w:rPr>
          <w:rFonts w:ascii="Times New Roman" w:hAnsi="Times New Roman" w:cs="Times New Roman"/>
          <w:sz w:val="24"/>
          <w:szCs w:val="24"/>
          <w:vertAlign w:val="superscript"/>
          <w:lang w:val="en-US"/>
        </w:rPr>
        <w:t xml:space="preserve">-1 </w:t>
      </w:r>
      <w:r w:rsidRPr="00950004">
        <w:rPr>
          <w:rFonts w:ascii="Times New Roman" w:hAnsi="Times New Roman" w:cs="Times New Roman"/>
          <w:sz w:val="24"/>
          <w:szCs w:val="24"/>
        </w:rPr>
        <w:t>through di-ammonium phosphate (DAP). Nitrogen (N) was applied at the recommended dose of 120 kg ha</w:t>
      </w:r>
      <w:r w:rsidRPr="00950004">
        <w:rPr>
          <w:rFonts w:ascii="Times New Roman" w:hAnsi="Times New Roman" w:cs="Times New Roman"/>
          <w:sz w:val="24"/>
          <w:szCs w:val="24"/>
          <w:vertAlign w:val="superscript"/>
        </w:rPr>
        <w:t>-1</w:t>
      </w:r>
      <w:r w:rsidRPr="00950004">
        <w:rPr>
          <w:rFonts w:ascii="Times New Roman" w:hAnsi="Times New Roman" w:cs="Times New Roman"/>
          <w:sz w:val="24"/>
          <w:szCs w:val="24"/>
        </w:rPr>
        <w:t xml:space="preserve">. As DAP has supplied around 23.5 </w:t>
      </w:r>
      <w:r w:rsidRPr="00950004">
        <w:rPr>
          <w:rFonts w:ascii="Times New Roman" w:hAnsi="Times New Roman" w:cs="Times New Roman"/>
          <w:sz w:val="24"/>
          <w:szCs w:val="24"/>
          <w:lang w:val="en-US"/>
        </w:rPr>
        <w:t xml:space="preserve">kg </w:t>
      </w:r>
      <w:r w:rsidRPr="00950004">
        <w:rPr>
          <w:rFonts w:ascii="Times New Roman" w:hAnsi="Times New Roman" w:cs="Times New Roman"/>
          <w:sz w:val="24"/>
          <w:szCs w:val="24"/>
        </w:rPr>
        <w:t>N</w:t>
      </w:r>
      <w:r w:rsidRPr="00950004">
        <w:rPr>
          <w:rFonts w:ascii="Times New Roman" w:hAnsi="Times New Roman" w:cs="Times New Roman"/>
          <w:sz w:val="24"/>
          <w:szCs w:val="24"/>
          <w:lang w:val="en-US"/>
        </w:rPr>
        <w:t xml:space="preserve"> ha</w:t>
      </w:r>
      <w:r w:rsidRPr="00950004">
        <w:rPr>
          <w:rFonts w:ascii="Times New Roman" w:hAnsi="Times New Roman" w:cs="Times New Roman"/>
          <w:sz w:val="24"/>
          <w:szCs w:val="24"/>
          <w:vertAlign w:val="superscript"/>
          <w:lang w:val="en-US"/>
        </w:rPr>
        <w:t>-1</w:t>
      </w:r>
      <w:r w:rsidRPr="00950004">
        <w:rPr>
          <w:rFonts w:ascii="Times New Roman" w:hAnsi="Times New Roman" w:cs="Times New Roman"/>
          <w:sz w:val="24"/>
          <w:szCs w:val="24"/>
        </w:rPr>
        <w:t xml:space="preserve">, so remaining dose of N was supplied though urea (46% N) for completing recommended dose. N was applied in two equal splits i.e. half at the time of sowing and the remaining as top dressing. </w:t>
      </w:r>
      <w:proofErr w:type="spellStart"/>
      <w:r w:rsidRPr="00950004">
        <w:rPr>
          <w:rFonts w:ascii="Times New Roman" w:hAnsi="Times New Roman" w:cs="Times New Roman"/>
          <w:sz w:val="24"/>
          <w:szCs w:val="24"/>
        </w:rPr>
        <w:t>Muriate</w:t>
      </w:r>
      <w:proofErr w:type="spellEnd"/>
      <w:r w:rsidRPr="00950004">
        <w:rPr>
          <w:rFonts w:ascii="Times New Roman" w:hAnsi="Times New Roman" w:cs="Times New Roman"/>
          <w:sz w:val="24"/>
          <w:szCs w:val="24"/>
        </w:rPr>
        <w:t xml:space="preserve"> of potash (MOP) was applied at the time of sowing at the rate of 40 kg K</w:t>
      </w:r>
      <w:r w:rsidRPr="00950004">
        <w:rPr>
          <w:rFonts w:ascii="Times New Roman" w:hAnsi="Times New Roman" w:cs="Times New Roman"/>
          <w:sz w:val="24"/>
          <w:szCs w:val="24"/>
          <w:vertAlign w:val="subscript"/>
        </w:rPr>
        <w:t>2</w:t>
      </w:r>
      <w:r w:rsidRPr="00950004">
        <w:rPr>
          <w:rFonts w:ascii="Times New Roman" w:hAnsi="Times New Roman" w:cs="Times New Roman"/>
          <w:sz w:val="24"/>
          <w:szCs w:val="24"/>
        </w:rPr>
        <w:t>O ha</w:t>
      </w:r>
      <w:r w:rsidRPr="00950004">
        <w:rPr>
          <w:rFonts w:ascii="Times New Roman" w:hAnsi="Times New Roman" w:cs="Times New Roman"/>
          <w:sz w:val="24"/>
          <w:szCs w:val="24"/>
          <w:vertAlign w:val="superscript"/>
        </w:rPr>
        <w:t>-1</w:t>
      </w:r>
      <w:r w:rsidRPr="00950004">
        <w:rPr>
          <w:rFonts w:ascii="Times New Roman" w:hAnsi="Times New Roman" w:cs="Times New Roman"/>
          <w:sz w:val="24"/>
          <w:szCs w:val="24"/>
        </w:rPr>
        <w:t>. The soil application of zinc sulphate, iron sulphate and copper sulphate were done as per treatment before sowing, except in control. The foliar sprays of zinc sulphate, iron sulphate and copper sulphate were made as per the treatments by taking 300 Litre ha</w:t>
      </w:r>
      <w:r w:rsidRPr="00950004">
        <w:rPr>
          <w:rFonts w:ascii="Times New Roman" w:hAnsi="Times New Roman" w:cs="Times New Roman"/>
          <w:sz w:val="24"/>
          <w:szCs w:val="24"/>
          <w:vertAlign w:val="superscript"/>
        </w:rPr>
        <w:t>-1</w:t>
      </w:r>
      <w:r w:rsidRPr="00950004">
        <w:rPr>
          <w:rFonts w:ascii="Times New Roman" w:hAnsi="Times New Roman" w:cs="Times New Roman"/>
          <w:sz w:val="24"/>
          <w:szCs w:val="24"/>
        </w:rPr>
        <w:t xml:space="preserve"> spray volume. The foliar spray of the micronutrient fertilizers was done two times; 1</w:t>
      </w:r>
      <w:r w:rsidRPr="00950004">
        <w:rPr>
          <w:rFonts w:ascii="Times New Roman" w:hAnsi="Times New Roman" w:cs="Times New Roman"/>
          <w:sz w:val="24"/>
          <w:szCs w:val="24"/>
          <w:vertAlign w:val="superscript"/>
        </w:rPr>
        <w:t>st</w:t>
      </w:r>
      <w:r w:rsidRPr="00950004">
        <w:rPr>
          <w:rFonts w:ascii="Times New Roman" w:hAnsi="Times New Roman" w:cs="Times New Roman"/>
          <w:sz w:val="24"/>
          <w:szCs w:val="24"/>
        </w:rPr>
        <w:t xml:space="preserve"> spray at </w:t>
      </w:r>
      <w:proofErr w:type="spellStart"/>
      <w:r w:rsidRPr="00950004">
        <w:rPr>
          <w:rFonts w:ascii="Times New Roman" w:hAnsi="Times New Roman" w:cs="Times New Roman"/>
          <w:sz w:val="24"/>
          <w:szCs w:val="24"/>
        </w:rPr>
        <w:t>tillering</w:t>
      </w:r>
      <w:proofErr w:type="spellEnd"/>
      <w:r w:rsidRPr="00950004">
        <w:rPr>
          <w:rFonts w:ascii="Times New Roman" w:hAnsi="Times New Roman" w:cs="Times New Roman"/>
          <w:sz w:val="24"/>
          <w:szCs w:val="24"/>
        </w:rPr>
        <w:t xml:space="preserve"> stage and 2</w:t>
      </w:r>
      <w:r w:rsidRPr="00950004">
        <w:rPr>
          <w:rFonts w:ascii="Times New Roman" w:hAnsi="Times New Roman" w:cs="Times New Roman"/>
          <w:sz w:val="24"/>
          <w:szCs w:val="24"/>
          <w:vertAlign w:val="superscript"/>
        </w:rPr>
        <w:t>nd</w:t>
      </w:r>
      <w:r w:rsidRPr="00950004">
        <w:rPr>
          <w:rFonts w:ascii="Times New Roman" w:hAnsi="Times New Roman" w:cs="Times New Roman"/>
          <w:sz w:val="24"/>
          <w:szCs w:val="24"/>
        </w:rPr>
        <w:t xml:space="preserve"> spray at booting stage.</w:t>
      </w:r>
    </w:p>
    <w:p w14:paraId="01F20328" w14:textId="7AE64A83" w:rsidR="00FA4E7F" w:rsidRDefault="00FA4E7F" w:rsidP="00E910B1">
      <w:pPr>
        <w:spacing w:line="360" w:lineRule="auto"/>
        <w:ind w:firstLine="720"/>
        <w:jc w:val="both"/>
        <w:rPr>
          <w:rFonts w:ascii="Times New Roman" w:hAnsi="Times New Roman" w:cs="Times New Roman"/>
          <w:sz w:val="24"/>
          <w:szCs w:val="24"/>
        </w:rPr>
      </w:pPr>
      <w:r w:rsidRPr="00FA4E7F">
        <w:rPr>
          <w:rFonts w:ascii="Times New Roman" w:hAnsi="Times New Roman" w:cs="Times New Roman"/>
          <w:sz w:val="24"/>
          <w:szCs w:val="24"/>
        </w:rPr>
        <w:t xml:space="preserve">In the experiment, agricultural grade micronutrient fertilizers were used from reputed </w:t>
      </w:r>
      <w:r>
        <w:rPr>
          <w:rFonts w:ascii="Times New Roman" w:hAnsi="Times New Roman" w:cs="Times New Roman"/>
          <w:sz w:val="24"/>
          <w:szCs w:val="24"/>
        </w:rPr>
        <w:t xml:space="preserve">Indian </w:t>
      </w:r>
      <w:r w:rsidRPr="00FA4E7F">
        <w:rPr>
          <w:rFonts w:ascii="Times New Roman" w:hAnsi="Times New Roman" w:cs="Times New Roman"/>
          <w:sz w:val="24"/>
          <w:szCs w:val="24"/>
        </w:rPr>
        <w:t>manufacturers. Zinc Sulphate Heptahydrate (</w:t>
      </w:r>
      <w:r w:rsidRPr="00950004">
        <w:rPr>
          <w:rFonts w:ascii="Times New Roman" w:hAnsi="Times New Roman" w:cs="Times New Roman"/>
          <w:sz w:val="24"/>
          <w:szCs w:val="24"/>
        </w:rPr>
        <w:t>ZnSO</w:t>
      </w:r>
      <w:r w:rsidRPr="00950004">
        <w:rPr>
          <w:rFonts w:ascii="Times New Roman" w:hAnsi="Times New Roman" w:cs="Times New Roman"/>
          <w:sz w:val="24"/>
          <w:szCs w:val="24"/>
          <w:vertAlign w:val="subscript"/>
        </w:rPr>
        <w:t>4</w:t>
      </w:r>
      <w:r w:rsidRPr="00950004">
        <w:rPr>
          <w:rFonts w:ascii="Times New Roman" w:hAnsi="Times New Roman" w:cs="Times New Roman"/>
          <w:sz w:val="24"/>
          <w:szCs w:val="24"/>
        </w:rPr>
        <w:t>. 7H</w:t>
      </w:r>
      <w:r w:rsidRPr="00950004">
        <w:rPr>
          <w:rFonts w:ascii="Times New Roman" w:hAnsi="Times New Roman" w:cs="Times New Roman"/>
          <w:sz w:val="24"/>
          <w:szCs w:val="24"/>
          <w:vertAlign w:val="subscript"/>
        </w:rPr>
        <w:t>2</w:t>
      </w:r>
      <w:r w:rsidRPr="00950004">
        <w:rPr>
          <w:rFonts w:ascii="Times New Roman" w:hAnsi="Times New Roman" w:cs="Times New Roman"/>
          <w:sz w:val="24"/>
          <w:szCs w:val="24"/>
        </w:rPr>
        <w:t>O</w:t>
      </w:r>
      <w:r w:rsidRPr="00FA4E7F">
        <w:rPr>
          <w:rFonts w:ascii="Times New Roman" w:hAnsi="Times New Roman" w:cs="Times New Roman"/>
          <w:sz w:val="24"/>
          <w:szCs w:val="24"/>
        </w:rPr>
        <w:t>), manufactured by KRIBHCO, contained approximately 21% zinc (Zn) and 10% sulphur (S). Iron Sulphate Heptahydrate (</w:t>
      </w:r>
      <w:r>
        <w:rPr>
          <w:rFonts w:ascii="Times New Roman" w:hAnsi="Times New Roman" w:cs="Times New Roman"/>
          <w:sz w:val="24"/>
          <w:szCs w:val="24"/>
        </w:rPr>
        <w:t>Fe</w:t>
      </w:r>
      <w:r w:rsidRPr="00950004">
        <w:rPr>
          <w:rFonts w:ascii="Times New Roman" w:hAnsi="Times New Roman" w:cs="Times New Roman"/>
          <w:sz w:val="24"/>
          <w:szCs w:val="24"/>
        </w:rPr>
        <w:t>SO</w:t>
      </w:r>
      <w:r w:rsidRPr="00950004">
        <w:rPr>
          <w:rFonts w:ascii="Times New Roman" w:hAnsi="Times New Roman" w:cs="Times New Roman"/>
          <w:sz w:val="24"/>
          <w:szCs w:val="24"/>
          <w:vertAlign w:val="subscript"/>
        </w:rPr>
        <w:t>4</w:t>
      </w:r>
      <w:r w:rsidRPr="00950004">
        <w:rPr>
          <w:rFonts w:ascii="Times New Roman" w:hAnsi="Times New Roman" w:cs="Times New Roman"/>
          <w:sz w:val="24"/>
          <w:szCs w:val="24"/>
        </w:rPr>
        <w:t>. 7H</w:t>
      </w:r>
      <w:r w:rsidRPr="00950004">
        <w:rPr>
          <w:rFonts w:ascii="Times New Roman" w:hAnsi="Times New Roman" w:cs="Times New Roman"/>
          <w:sz w:val="24"/>
          <w:szCs w:val="24"/>
          <w:vertAlign w:val="subscript"/>
        </w:rPr>
        <w:t>2</w:t>
      </w:r>
      <w:r w:rsidRPr="00950004">
        <w:rPr>
          <w:rFonts w:ascii="Times New Roman" w:hAnsi="Times New Roman" w:cs="Times New Roman"/>
          <w:sz w:val="24"/>
          <w:szCs w:val="24"/>
        </w:rPr>
        <w:t>O</w:t>
      </w:r>
      <w:r w:rsidRPr="00FA4E7F">
        <w:rPr>
          <w:rFonts w:ascii="Times New Roman" w:hAnsi="Times New Roman" w:cs="Times New Roman"/>
          <w:sz w:val="24"/>
          <w:szCs w:val="24"/>
        </w:rPr>
        <w:t>), procured from Prabhat Fertilizer and Chemical Works, provided about 19% iron (Fe) and 10% sulphur (S). Copper Sulphate Pentahydrate (</w:t>
      </w:r>
      <w:r>
        <w:rPr>
          <w:rFonts w:ascii="Times New Roman" w:hAnsi="Times New Roman" w:cs="Times New Roman"/>
          <w:sz w:val="24"/>
          <w:szCs w:val="24"/>
        </w:rPr>
        <w:t>Cu</w:t>
      </w:r>
      <w:r w:rsidRPr="00950004">
        <w:rPr>
          <w:rFonts w:ascii="Times New Roman" w:hAnsi="Times New Roman" w:cs="Times New Roman"/>
          <w:sz w:val="24"/>
          <w:szCs w:val="24"/>
        </w:rPr>
        <w:t>SO</w:t>
      </w:r>
      <w:r w:rsidRPr="00950004">
        <w:rPr>
          <w:rFonts w:ascii="Times New Roman" w:hAnsi="Times New Roman" w:cs="Times New Roman"/>
          <w:sz w:val="24"/>
          <w:szCs w:val="24"/>
          <w:vertAlign w:val="subscript"/>
        </w:rPr>
        <w:t>4</w:t>
      </w:r>
      <w:r w:rsidRPr="00950004">
        <w:rPr>
          <w:rFonts w:ascii="Times New Roman" w:hAnsi="Times New Roman" w:cs="Times New Roman"/>
          <w:sz w:val="24"/>
          <w:szCs w:val="24"/>
        </w:rPr>
        <w:t xml:space="preserve">. </w:t>
      </w:r>
      <w:r>
        <w:rPr>
          <w:rFonts w:ascii="Times New Roman" w:hAnsi="Times New Roman" w:cs="Times New Roman"/>
          <w:sz w:val="24"/>
          <w:szCs w:val="24"/>
        </w:rPr>
        <w:t>5</w:t>
      </w:r>
      <w:r w:rsidRPr="00950004">
        <w:rPr>
          <w:rFonts w:ascii="Times New Roman" w:hAnsi="Times New Roman" w:cs="Times New Roman"/>
          <w:sz w:val="24"/>
          <w:szCs w:val="24"/>
        </w:rPr>
        <w:t>H</w:t>
      </w:r>
      <w:r w:rsidRPr="00950004">
        <w:rPr>
          <w:rFonts w:ascii="Times New Roman" w:hAnsi="Times New Roman" w:cs="Times New Roman"/>
          <w:sz w:val="24"/>
          <w:szCs w:val="24"/>
          <w:vertAlign w:val="subscript"/>
        </w:rPr>
        <w:t>2</w:t>
      </w:r>
      <w:r w:rsidRPr="00950004">
        <w:rPr>
          <w:rFonts w:ascii="Times New Roman" w:hAnsi="Times New Roman" w:cs="Times New Roman"/>
          <w:sz w:val="24"/>
          <w:szCs w:val="24"/>
        </w:rPr>
        <w:t>O</w:t>
      </w:r>
      <w:r w:rsidRPr="00FA4E7F">
        <w:rPr>
          <w:rFonts w:ascii="Times New Roman" w:hAnsi="Times New Roman" w:cs="Times New Roman"/>
          <w:sz w:val="24"/>
          <w:szCs w:val="24"/>
        </w:rPr>
        <w:t>), also sourced from Prabhat Fertilizer and Chemical Works, contained approximately 24% copper (Cu).</w:t>
      </w:r>
    </w:p>
    <w:p w14:paraId="0F588631" w14:textId="0E83F2FC" w:rsidR="00E910B1" w:rsidRPr="00DC24A2" w:rsidRDefault="00877D40" w:rsidP="00E910B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Chemical </w:t>
      </w:r>
      <w:r w:rsidR="00F37E8C">
        <w:rPr>
          <w:rFonts w:ascii="Times New Roman" w:hAnsi="Times New Roman" w:cs="Times New Roman"/>
          <w:b/>
          <w:bCs/>
          <w:sz w:val="24"/>
          <w:szCs w:val="24"/>
        </w:rPr>
        <w:t>a</w:t>
      </w:r>
      <w:r>
        <w:rPr>
          <w:rFonts w:ascii="Times New Roman" w:hAnsi="Times New Roman" w:cs="Times New Roman"/>
          <w:b/>
          <w:bCs/>
          <w:sz w:val="24"/>
          <w:szCs w:val="24"/>
        </w:rPr>
        <w:t>nalysis</w:t>
      </w:r>
      <w:r w:rsidR="006E4306">
        <w:rPr>
          <w:rFonts w:ascii="Times New Roman" w:hAnsi="Times New Roman" w:cs="Times New Roman"/>
          <w:b/>
          <w:bCs/>
          <w:sz w:val="24"/>
          <w:szCs w:val="24"/>
        </w:rPr>
        <w:t xml:space="preserve"> of soil</w:t>
      </w:r>
    </w:p>
    <w:p w14:paraId="5220D1A1" w14:textId="6051C19E" w:rsidR="00E910B1" w:rsidRPr="00950004" w:rsidRDefault="00E910B1" w:rsidP="00E910B1">
      <w:pPr>
        <w:spacing w:line="360" w:lineRule="auto"/>
        <w:ind w:firstLine="720"/>
        <w:jc w:val="both"/>
        <w:rPr>
          <w:rFonts w:ascii="Times New Roman" w:hAnsi="Times New Roman" w:cs="Times New Roman"/>
          <w:sz w:val="24"/>
          <w:szCs w:val="24"/>
        </w:rPr>
      </w:pPr>
      <w:r w:rsidRPr="00950004">
        <w:rPr>
          <w:rFonts w:ascii="Times New Roman" w:hAnsi="Times New Roman" w:cs="Times New Roman"/>
          <w:sz w:val="24"/>
          <w:szCs w:val="24"/>
        </w:rPr>
        <w:t>For the estimation of</w:t>
      </w:r>
      <w:r w:rsidR="00401709">
        <w:rPr>
          <w:rFonts w:ascii="Times New Roman" w:hAnsi="Times New Roman" w:cs="Times New Roman"/>
          <w:sz w:val="24"/>
          <w:szCs w:val="24"/>
        </w:rPr>
        <w:t xml:space="preserve"> </w:t>
      </w:r>
      <w:r w:rsidR="00766495" w:rsidRPr="00B42A85">
        <w:rPr>
          <w:rFonts w:ascii="Times New Roman" w:hAnsi="Times New Roman" w:cs="Times New Roman"/>
          <w:sz w:val="24"/>
          <w:szCs w:val="24"/>
        </w:rPr>
        <w:t xml:space="preserve">chemical </w:t>
      </w:r>
      <w:r w:rsidR="004B6B02" w:rsidRPr="00B42A85">
        <w:rPr>
          <w:rFonts w:ascii="Times New Roman" w:hAnsi="Times New Roman" w:cs="Times New Roman"/>
          <w:sz w:val="24"/>
          <w:szCs w:val="24"/>
        </w:rPr>
        <w:t>properties</w:t>
      </w:r>
      <w:r w:rsidR="004B6B02">
        <w:rPr>
          <w:rFonts w:ascii="Times New Roman" w:hAnsi="Times New Roman" w:cs="Times New Roman"/>
          <w:sz w:val="24"/>
          <w:szCs w:val="24"/>
        </w:rPr>
        <w:t xml:space="preserve"> and available nutrient concentration</w:t>
      </w:r>
      <w:r w:rsidRPr="00950004">
        <w:rPr>
          <w:rFonts w:ascii="Times New Roman" w:hAnsi="Times New Roman" w:cs="Times New Roman"/>
          <w:sz w:val="24"/>
          <w:szCs w:val="24"/>
        </w:rPr>
        <w:t xml:space="preserve"> in </w:t>
      </w:r>
      <w:r w:rsidR="00401709">
        <w:rPr>
          <w:rFonts w:ascii="Times New Roman" w:hAnsi="Times New Roman" w:cs="Times New Roman"/>
          <w:sz w:val="24"/>
          <w:szCs w:val="24"/>
        </w:rPr>
        <w:t>soil</w:t>
      </w:r>
      <w:r w:rsidRPr="00950004">
        <w:rPr>
          <w:rFonts w:ascii="Times New Roman" w:hAnsi="Times New Roman" w:cs="Times New Roman"/>
          <w:sz w:val="24"/>
          <w:szCs w:val="24"/>
        </w:rPr>
        <w:t xml:space="preserve">, following methods </w:t>
      </w:r>
      <w:r w:rsidR="00143666">
        <w:rPr>
          <w:rFonts w:ascii="Times New Roman" w:hAnsi="Times New Roman" w:cs="Times New Roman"/>
          <w:sz w:val="24"/>
          <w:szCs w:val="24"/>
        </w:rPr>
        <w:t xml:space="preserve">were </w:t>
      </w:r>
      <w:r w:rsidRPr="00950004">
        <w:rPr>
          <w:rFonts w:ascii="Times New Roman" w:hAnsi="Times New Roman" w:cs="Times New Roman"/>
          <w:sz w:val="24"/>
          <w:szCs w:val="24"/>
        </w:rPr>
        <w:t>followed.</w:t>
      </w:r>
    </w:p>
    <w:tbl>
      <w:tblPr>
        <w:tblStyle w:val="TableGrid"/>
        <w:tblW w:w="0" w:type="auto"/>
        <w:tblLook w:val="04A0" w:firstRow="1" w:lastRow="0" w:firstColumn="1" w:lastColumn="0" w:noHBand="0" w:noVBand="1"/>
      </w:tblPr>
      <w:tblGrid>
        <w:gridCol w:w="1412"/>
        <w:gridCol w:w="2693"/>
        <w:gridCol w:w="2127"/>
        <w:gridCol w:w="2784"/>
      </w:tblGrid>
      <w:tr w:rsidR="00ED6EA7" w14:paraId="36288D96" w14:textId="1AAC7C3F" w:rsidTr="00D65555">
        <w:tc>
          <w:tcPr>
            <w:tcW w:w="1412" w:type="dxa"/>
          </w:tcPr>
          <w:p w14:paraId="5016E06F" w14:textId="0AB2D05D" w:rsidR="00ED6EA7" w:rsidRPr="00665664" w:rsidRDefault="005C61C0" w:rsidP="002E358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Test </w:t>
            </w:r>
            <w:r w:rsidR="00D65555">
              <w:rPr>
                <w:rFonts w:ascii="Times New Roman" w:hAnsi="Times New Roman" w:cs="Times New Roman"/>
                <w:b/>
                <w:bCs/>
                <w:sz w:val="24"/>
                <w:szCs w:val="24"/>
              </w:rPr>
              <w:t>Name</w:t>
            </w:r>
          </w:p>
        </w:tc>
        <w:tc>
          <w:tcPr>
            <w:tcW w:w="2693" w:type="dxa"/>
          </w:tcPr>
          <w:p w14:paraId="18ACDF17" w14:textId="77777777" w:rsidR="00ED6EA7" w:rsidRPr="00665664" w:rsidRDefault="00ED6EA7" w:rsidP="002E3586">
            <w:pPr>
              <w:spacing w:line="360" w:lineRule="auto"/>
              <w:jc w:val="center"/>
              <w:rPr>
                <w:rFonts w:ascii="Times New Roman" w:hAnsi="Times New Roman" w:cs="Times New Roman"/>
                <w:b/>
                <w:bCs/>
                <w:sz w:val="24"/>
                <w:szCs w:val="24"/>
              </w:rPr>
            </w:pPr>
            <w:r w:rsidRPr="00665664">
              <w:rPr>
                <w:rFonts w:ascii="Times New Roman" w:hAnsi="Times New Roman" w:cs="Times New Roman"/>
                <w:b/>
                <w:bCs/>
                <w:sz w:val="24"/>
                <w:szCs w:val="24"/>
              </w:rPr>
              <w:t>Method Used</w:t>
            </w:r>
          </w:p>
        </w:tc>
        <w:tc>
          <w:tcPr>
            <w:tcW w:w="2127" w:type="dxa"/>
          </w:tcPr>
          <w:p w14:paraId="3AF723E3" w14:textId="77777777" w:rsidR="00ED6EA7" w:rsidRPr="00665664" w:rsidRDefault="00ED6EA7" w:rsidP="002E3586">
            <w:pPr>
              <w:spacing w:line="360" w:lineRule="auto"/>
              <w:jc w:val="center"/>
              <w:rPr>
                <w:rFonts w:ascii="Times New Roman" w:hAnsi="Times New Roman" w:cs="Times New Roman"/>
                <w:b/>
                <w:bCs/>
                <w:sz w:val="24"/>
                <w:szCs w:val="24"/>
              </w:rPr>
            </w:pPr>
            <w:r w:rsidRPr="00665664">
              <w:rPr>
                <w:rFonts w:ascii="Times New Roman" w:hAnsi="Times New Roman" w:cs="Times New Roman"/>
                <w:b/>
                <w:bCs/>
                <w:sz w:val="24"/>
                <w:szCs w:val="24"/>
              </w:rPr>
              <w:t>Instrument used</w:t>
            </w:r>
          </w:p>
        </w:tc>
        <w:tc>
          <w:tcPr>
            <w:tcW w:w="2784" w:type="dxa"/>
          </w:tcPr>
          <w:p w14:paraId="6627305C" w14:textId="1BF6FD15" w:rsidR="00ED6EA7" w:rsidRPr="00665664" w:rsidRDefault="00ED6EA7" w:rsidP="002E3586">
            <w:pPr>
              <w:spacing w:line="360" w:lineRule="auto"/>
              <w:jc w:val="center"/>
              <w:rPr>
                <w:rFonts w:ascii="Times New Roman" w:hAnsi="Times New Roman" w:cs="Times New Roman"/>
                <w:b/>
                <w:bCs/>
                <w:sz w:val="24"/>
                <w:szCs w:val="24"/>
              </w:rPr>
            </w:pPr>
            <w:commentRangeStart w:id="1"/>
            <w:r>
              <w:rPr>
                <w:rFonts w:ascii="Times New Roman" w:hAnsi="Times New Roman" w:cs="Times New Roman"/>
                <w:b/>
                <w:bCs/>
                <w:sz w:val="24"/>
                <w:szCs w:val="24"/>
              </w:rPr>
              <w:t>Reference</w:t>
            </w:r>
            <w:r w:rsidR="001633A8">
              <w:rPr>
                <w:rFonts w:ascii="Times New Roman" w:hAnsi="Times New Roman" w:cs="Times New Roman"/>
                <w:b/>
                <w:bCs/>
                <w:sz w:val="24"/>
                <w:szCs w:val="24"/>
              </w:rPr>
              <w:t>s</w:t>
            </w:r>
            <w:commentRangeEnd w:id="1"/>
            <w:r w:rsidR="00796859">
              <w:rPr>
                <w:rStyle w:val="CommentReference"/>
              </w:rPr>
              <w:commentReference w:id="1"/>
            </w:r>
          </w:p>
        </w:tc>
      </w:tr>
      <w:tr w:rsidR="00D65555" w14:paraId="69C8C791" w14:textId="77777777" w:rsidTr="00D65555">
        <w:tc>
          <w:tcPr>
            <w:tcW w:w="1412" w:type="dxa"/>
          </w:tcPr>
          <w:p w14:paraId="7BC81441" w14:textId="717F8E02" w:rsidR="00D65555" w:rsidRDefault="009009EE" w:rsidP="002E358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pH</w:t>
            </w:r>
          </w:p>
        </w:tc>
        <w:tc>
          <w:tcPr>
            <w:tcW w:w="2693" w:type="dxa"/>
          </w:tcPr>
          <w:p w14:paraId="45BDFC45" w14:textId="316FBB1D" w:rsidR="00D65555" w:rsidRPr="005073AD" w:rsidRDefault="006C20FA" w:rsidP="009009EE">
            <w:pPr>
              <w:spacing w:line="360" w:lineRule="auto"/>
              <w:rPr>
                <w:rFonts w:ascii="Times New Roman" w:hAnsi="Times New Roman" w:cs="Times New Roman"/>
                <w:sz w:val="24"/>
                <w:szCs w:val="24"/>
              </w:rPr>
            </w:pPr>
            <w:r w:rsidRPr="005073AD">
              <w:rPr>
                <w:rFonts w:ascii="Times New Roman" w:hAnsi="Times New Roman" w:cs="Times New Roman"/>
                <w:sz w:val="24"/>
                <w:szCs w:val="24"/>
              </w:rPr>
              <w:t>Soil</w:t>
            </w:r>
            <w:r w:rsidR="00FE6DA4" w:rsidRPr="005073AD">
              <w:rPr>
                <w:rFonts w:ascii="Times New Roman" w:hAnsi="Times New Roman" w:cs="Times New Roman"/>
                <w:sz w:val="24"/>
                <w:szCs w:val="24"/>
              </w:rPr>
              <w:t>-water suspension</w:t>
            </w:r>
            <w:r w:rsidR="00F815F2">
              <w:rPr>
                <w:rFonts w:ascii="Times New Roman" w:hAnsi="Times New Roman" w:cs="Times New Roman"/>
                <w:sz w:val="24"/>
                <w:szCs w:val="24"/>
              </w:rPr>
              <w:t xml:space="preserve"> method (1: 2.5)</w:t>
            </w:r>
          </w:p>
        </w:tc>
        <w:tc>
          <w:tcPr>
            <w:tcW w:w="2127" w:type="dxa"/>
          </w:tcPr>
          <w:p w14:paraId="2483CA3F" w14:textId="1B753BE5" w:rsidR="00D65555" w:rsidRPr="005073AD" w:rsidRDefault="00161541" w:rsidP="00161541">
            <w:pPr>
              <w:spacing w:line="360" w:lineRule="auto"/>
              <w:rPr>
                <w:rFonts w:ascii="Times New Roman" w:hAnsi="Times New Roman" w:cs="Times New Roman"/>
                <w:sz w:val="24"/>
                <w:szCs w:val="24"/>
              </w:rPr>
            </w:pPr>
            <w:r w:rsidRPr="005073AD">
              <w:rPr>
                <w:rFonts w:ascii="Times New Roman" w:hAnsi="Times New Roman" w:cs="Times New Roman"/>
                <w:sz w:val="24"/>
                <w:szCs w:val="24"/>
              </w:rPr>
              <w:t>pH meter</w:t>
            </w:r>
          </w:p>
        </w:tc>
        <w:tc>
          <w:tcPr>
            <w:tcW w:w="2784" w:type="dxa"/>
          </w:tcPr>
          <w:p w14:paraId="6EF28AEE" w14:textId="02708E88" w:rsidR="00D65555" w:rsidRPr="005073AD" w:rsidRDefault="005073AD" w:rsidP="005073AD">
            <w:pPr>
              <w:spacing w:line="360" w:lineRule="auto"/>
              <w:rPr>
                <w:rFonts w:ascii="Times New Roman" w:hAnsi="Times New Roman" w:cs="Times New Roman"/>
                <w:sz w:val="24"/>
                <w:szCs w:val="24"/>
              </w:rPr>
            </w:pPr>
            <w:r w:rsidRPr="005073AD">
              <w:rPr>
                <w:rFonts w:ascii="Times New Roman" w:hAnsi="Times New Roman" w:cs="Times New Roman"/>
                <w:sz w:val="24"/>
                <w:szCs w:val="24"/>
              </w:rPr>
              <w:t>Schofield and Taylor, 1955</w:t>
            </w:r>
          </w:p>
        </w:tc>
      </w:tr>
      <w:tr w:rsidR="0092243B" w14:paraId="25701595" w14:textId="77777777" w:rsidTr="00D65555">
        <w:tc>
          <w:tcPr>
            <w:tcW w:w="1412" w:type="dxa"/>
          </w:tcPr>
          <w:p w14:paraId="1E40C11F" w14:textId="1C3E15FD" w:rsidR="0092243B" w:rsidRDefault="0092243B" w:rsidP="002E358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EC</w:t>
            </w:r>
          </w:p>
        </w:tc>
        <w:tc>
          <w:tcPr>
            <w:tcW w:w="2693" w:type="dxa"/>
          </w:tcPr>
          <w:p w14:paraId="353D7D9B" w14:textId="55FB6828" w:rsidR="0092243B" w:rsidRPr="005073AD" w:rsidRDefault="00F815F2" w:rsidP="009009EE">
            <w:pPr>
              <w:spacing w:line="360" w:lineRule="auto"/>
              <w:rPr>
                <w:rFonts w:ascii="Times New Roman" w:hAnsi="Times New Roman" w:cs="Times New Roman"/>
                <w:sz w:val="24"/>
                <w:szCs w:val="24"/>
              </w:rPr>
            </w:pPr>
            <w:r w:rsidRPr="005073AD">
              <w:rPr>
                <w:rFonts w:ascii="Times New Roman" w:hAnsi="Times New Roman" w:cs="Times New Roman"/>
                <w:sz w:val="24"/>
                <w:szCs w:val="24"/>
              </w:rPr>
              <w:t>Soil-water suspension</w:t>
            </w:r>
            <w:r>
              <w:rPr>
                <w:rFonts w:ascii="Times New Roman" w:hAnsi="Times New Roman" w:cs="Times New Roman"/>
                <w:sz w:val="24"/>
                <w:szCs w:val="24"/>
              </w:rPr>
              <w:t xml:space="preserve"> method</w:t>
            </w:r>
            <w:r w:rsidR="00633126">
              <w:rPr>
                <w:rFonts w:ascii="Times New Roman" w:hAnsi="Times New Roman" w:cs="Times New Roman"/>
                <w:sz w:val="24"/>
                <w:szCs w:val="24"/>
              </w:rPr>
              <w:t xml:space="preserve"> (1: 2)</w:t>
            </w:r>
          </w:p>
        </w:tc>
        <w:tc>
          <w:tcPr>
            <w:tcW w:w="2127" w:type="dxa"/>
          </w:tcPr>
          <w:p w14:paraId="130877C1" w14:textId="677B83B2" w:rsidR="0092243B" w:rsidRPr="005073AD" w:rsidRDefault="00133EBC" w:rsidP="00161541">
            <w:pPr>
              <w:spacing w:line="360" w:lineRule="auto"/>
              <w:rPr>
                <w:rFonts w:ascii="Times New Roman" w:hAnsi="Times New Roman" w:cs="Times New Roman"/>
                <w:sz w:val="24"/>
                <w:szCs w:val="24"/>
              </w:rPr>
            </w:pPr>
            <w:r>
              <w:rPr>
                <w:rFonts w:ascii="Times New Roman" w:hAnsi="Times New Roman" w:cs="Times New Roman"/>
                <w:sz w:val="24"/>
                <w:szCs w:val="24"/>
              </w:rPr>
              <w:t>Conductivity meter</w:t>
            </w:r>
          </w:p>
        </w:tc>
        <w:tc>
          <w:tcPr>
            <w:tcW w:w="2784" w:type="dxa"/>
          </w:tcPr>
          <w:p w14:paraId="46E6F5CA" w14:textId="55A0C150" w:rsidR="0092243B" w:rsidRPr="005073AD" w:rsidRDefault="003B491B" w:rsidP="005073AD">
            <w:pPr>
              <w:spacing w:line="360" w:lineRule="auto"/>
              <w:rPr>
                <w:rFonts w:ascii="Times New Roman" w:hAnsi="Times New Roman" w:cs="Times New Roman"/>
                <w:sz w:val="24"/>
                <w:szCs w:val="24"/>
              </w:rPr>
            </w:pPr>
            <w:r>
              <w:rPr>
                <w:rFonts w:ascii="Times New Roman" w:hAnsi="Times New Roman" w:cs="Times New Roman"/>
                <w:sz w:val="24"/>
                <w:szCs w:val="24"/>
              </w:rPr>
              <w:t>Jackson, 1973</w:t>
            </w:r>
          </w:p>
        </w:tc>
      </w:tr>
      <w:tr w:rsidR="001C36BD" w14:paraId="6231B38A" w14:textId="77777777" w:rsidTr="00D65555">
        <w:tc>
          <w:tcPr>
            <w:tcW w:w="1412" w:type="dxa"/>
          </w:tcPr>
          <w:p w14:paraId="3CC14FF7" w14:textId="12937E3D" w:rsidR="001C36BD" w:rsidRPr="00665664" w:rsidRDefault="0041351F" w:rsidP="002E358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w:t>
            </w:r>
            <w:r w:rsidR="001C36BD">
              <w:rPr>
                <w:rFonts w:ascii="Times New Roman" w:hAnsi="Times New Roman" w:cs="Times New Roman"/>
                <w:b/>
                <w:bCs/>
                <w:sz w:val="24"/>
                <w:szCs w:val="24"/>
              </w:rPr>
              <w:t>OC</w:t>
            </w:r>
          </w:p>
        </w:tc>
        <w:tc>
          <w:tcPr>
            <w:tcW w:w="2693" w:type="dxa"/>
          </w:tcPr>
          <w:p w14:paraId="5F25985C" w14:textId="29A465CA" w:rsidR="001C36BD" w:rsidRPr="00E627FA" w:rsidRDefault="00706397" w:rsidP="00706397">
            <w:pPr>
              <w:spacing w:line="360" w:lineRule="auto"/>
              <w:rPr>
                <w:rFonts w:ascii="Times New Roman" w:hAnsi="Times New Roman" w:cs="Times New Roman"/>
                <w:sz w:val="24"/>
                <w:szCs w:val="24"/>
              </w:rPr>
            </w:pPr>
            <w:r w:rsidRPr="00E627FA">
              <w:rPr>
                <w:rFonts w:ascii="Times New Roman" w:hAnsi="Times New Roman" w:cs="Times New Roman"/>
                <w:sz w:val="24"/>
                <w:szCs w:val="24"/>
              </w:rPr>
              <w:t>Titration method</w:t>
            </w:r>
            <w:r w:rsidR="00A212F0">
              <w:rPr>
                <w:rFonts w:ascii="Times New Roman" w:hAnsi="Times New Roman" w:cs="Times New Roman"/>
                <w:sz w:val="24"/>
                <w:szCs w:val="24"/>
              </w:rPr>
              <w:t xml:space="preserve"> &amp;</w:t>
            </w:r>
            <w:r w:rsidR="00E627FA">
              <w:rPr>
                <w:rFonts w:ascii="Times New Roman" w:hAnsi="Times New Roman" w:cs="Times New Roman"/>
                <w:sz w:val="24"/>
                <w:szCs w:val="24"/>
              </w:rPr>
              <w:t xml:space="preserve"> </w:t>
            </w:r>
            <w:r w:rsidR="00E627FA" w:rsidRPr="00E627FA">
              <w:rPr>
                <w:rFonts w:ascii="Times New Roman" w:hAnsi="Times New Roman" w:cs="Times New Roman"/>
                <w:sz w:val="24"/>
                <w:szCs w:val="24"/>
              </w:rPr>
              <w:t>colorimetric method</w:t>
            </w:r>
          </w:p>
        </w:tc>
        <w:tc>
          <w:tcPr>
            <w:tcW w:w="2127" w:type="dxa"/>
          </w:tcPr>
          <w:p w14:paraId="4052F543" w14:textId="25715947" w:rsidR="001C36BD" w:rsidRPr="006A6A58" w:rsidRDefault="00D101D5" w:rsidP="009D5747">
            <w:pPr>
              <w:spacing w:line="360" w:lineRule="auto"/>
              <w:rPr>
                <w:rFonts w:ascii="Times New Roman" w:hAnsi="Times New Roman" w:cs="Times New Roman"/>
                <w:sz w:val="24"/>
                <w:szCs w:val="24"/>
              </w:rPr>
            </w:pPr>
            <w:r w:rsidRPr="006A6A58">
              <w:rPr>
                <w:rFonts w:ascii="Times New Roman" w:hAnsi="Times New Roman" w:cs="Times New Roman"/>
                <w:sz w:val="24"/>
                <w:szCs w:val="24"/>
              </w:rPr>
              <w:t>Colorimeter</w:t>
            </w:r>
          </w:p>
        </w:tc>
        <w:tc>
          <w:tcPr>
            <w:tcW w:w="2784" w:type="dxa"/>
          </w:tcPr>
          <w:p w14:paraId="4997DE23" w14:textId="1A4C0519" w:rsidR="001C36BD" w:rsidRPr="00A212F0" w:rsidRDefault="006A6A58" w:rsidP="00B700EC">
            <w:pPr>
              <w:spacing w:line="360" w:lineRule="auto"/>
              <w:rPr>
                <w:rFonts w:ascii="Times New Roman" w:hAnsi="Times New Roman" w:cs="Times New Roman"/>
                <w:sz w:val="24"/>
                <w:szCs w:val="24"/>
              </w:rPr>
            </w:pPr>
            <w:r w:rsidRPr="00A212F0">
              <w:rPr>
                <w:rFonts w:ascii="Times New Roman" w:hAnsi="Times New Roman" w:cs="Times New Roman"/>
                <w:sz w:val="24"/>
                <w:szCs w:val="24"/>
              </w:rPr>
              <w:t>Walkley and Black,</w:t>
            </w:r>
            <w:r w:rsidR="00B700EC">
              <w:rPr>
                <w:rFonts w:ascii="Times New Roman" w:hAnsi="Times New Roman" w:cs="Times New Roman"/>
                <w:sz w:val="24"/>
                <w:szCs w:val="24"/>
              </w:rPr>
              <w:t xml:space="preserve"> </w:t>
            </w:r>
            <w:r w:rsidRPr="00A212F0">
              <w:rPr>
                <w:rFonts w:ascii="Times New Roman" w:hAnsi="Times New Roman" w:cs="Times New Roman"/>
                <w:sz w:val="24"/>
                <w:szCs w:val="24"/>
              </w:rPr>
              <w:t xml:space="preserve">1934; Datta et al., </w:t>
            </w:r>
            <w:r w:rsidR="00A212F0" w:rsidRPr="00A212F0">
              <w:rPr>
                <w:rFonts w:ascii="Times New Roman" w:hAnsi="Times New Roman" w:cs="Times New Roman"/>
                <w:sz w:val="24"/>
                <w:szCs w:val="24"/>
              </w:rPr>
              <w:t>1962</w:t>
            </w:r>
            <w:r w:rsidRPr="00A212F0">
              <w:rPr>
                <w:rFonts w:ascii="Times New Roman" w:hAnsi="Times New Roman" w:cs="Times New Roman"/>
                <w:sz w:val="24"/>
                <w:szCs w:val="24"/>
              </w:rPr>
              <w:t xml:space="preserve"> </w:t>
            </w:r>
          </w:p>
        </w:tc>
      </w:tr>
      <w:tr w:rsidR="00ED6EA7" w14:paraId="35447AAC" w14:textId="2B60D56B" w:rsidTr="00D65555">
        <w:tc>
          <w:tcPr>
            <w:tcW w:w="6232" w:type="dxa"/>
            <w:gridSpan w:val="3"/>
          </w:tcPr>
          <w:p w14:paraId="0A45DD39" w14:textId="54242D47" w:rsidR="00ED6EA7" w:rsidRPr="00665664" w:rsidRDefault="00ED6EA7" w:rsidP="00C34B3C">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Macronutrients</w:t>
            </w:r>
          </w:p>
        </w:tc>
        <w:tc>
          <w:tcPr>
            <w:tcW w:w="2784" w:type="dxa"/>
          </w:tcPr>
          <w:p w14:paraId="3CE835A0" w14:textId="77777777" w:rsidR="00ED6EA7" w:rsidRDefault="00ED6EA7" w:rsidP="00C34B3C">
            <w:pPr>
              <w:spacing w:line="360" w:lineRule="auto"/>
              <w:rPr>
                <w:rFonts w:ascii="Times New Roman" w:hAnsi="Times New Roman" w:cs="Times New Roman"/>
                <w:b/>
                <w:bCs/>
                <w:sz w:val="24"/>
                <w:szCs w:val="24"/>
              </w:rPr>
            </w:pPr>
          </w:p>
        </w:tc>
      </w:tr>
      <w:tr w:rsidR="00ED6EA7" w14:paraId="2191EE60" w14:textId="6693D808" w:rsidTr="00D65555">
        <w:tc>
          <w:tcPr>
            <w:tcW w:w="1412" w:type="dxa"/>
          </w:tcPr>
          <w:p w14:paraId="4CCC9054" w14:textId="752417D2" w:rsidR="00ED6EA7" w:rsidRPr="00665664" w:rsidRDefault="00ED6EA7" w:rsidP="00ED6EA7">
            <w:pPr>
              <w:spacing w:line="360" w:lineRule="auto"/>
              <w:jc w:val="center"/>
              <w:rPr>
                <w:rFonts w:ascii="Times New Roman" w:hAnsi="Times New Roman" w:cs="Times New Roman"/>
                <w:b/>
                <w:bCs/>
                <w:sz w:val="24"/>
                <w:szCs w:val="24"/>
              </w:rPr>
            </w:pPr>
            <w:r w:rsidRPr="00665664">
              <w:rPr>
                <w:rFonts w:ascii="Times New Roman" w:hAnsi="Times New Roman" w:cs="Times New Roman"/>
                <w:b/>
                <w:bCs/>
                <w:sz w:val="24"/>
                <w:szCs w:val="24"/>
              </w:rPr>
              <w:t>N</w:t>
            </w:r>
          </w:p>
        </w:tc>
        <w:tc>
          <w:tcPr>
            <w:tcW w:w="2693" w:type="dxa"/>
          </w:tcPr>
          <w:p w14:paraId="5EC9C260" w14:textId="46DB3C33" w:rsidR="00ED6EA7" w:rsidRPr="00313CC0" w:rsidRDefault="00464F7E" w:rsidP="002E358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Alkaline </w:t>
            </w:r>
            <w:r w:rsidR="00313CC0">
              <w:rPr>
                <w:rFonts w:ascii="Times New Roman" w:hAnsi="Times New Roman" w:cs="Times New Roman"/>
                <w:sz w:val="24"/>
                <w:szCs w:val="24"/>
              </w:rPr>
              <w:t>KMnO</w:t>
            </w:r>
            <w:r w:rsidR="00313CC0">
              <w:rPr>
                <w:rFonts w:ascii="Times New Roman" w:hAnsi="Times New Roman" w:cs="Times New Roman"/>
                <w:sz w:val="24"/>
                <w:szCs w:val="24"/>
                <w:vertAlign w:val="subscript"/>
              </w:rPr>
              <w:t xml:space="preserve">4 </w:t>
            </w:r>
            <w:r w:rsidR="000759B7" w:rsidRPr="009D5747">
              <w:rPr>
                <w:rFonts w:ascii="Times New Roman" w:hAnsi="Times New Roman" w:cs="Times New Roman"/>
                <w:sz w:val="24"/>
                <w:szCs w:val="24"/>
              </w:rPr>
              <w:t>m</w:t>
            </w:r>
            <w:r w:rsidR="00313CC0">
              <w:rPr>
                <w:rFonts w:ascii="Times New Roman" w:hAnsi="Times New Roman" w:cs="Times New Roman"/>
                <w:sz w:val="24"/>
                <w:szCs w:val="24"/>
              </w:rPr>
              <w:t>ethod</w:t>
            </w:r>
          </w:p>
        </w:tc>
        <w:tc>
          <w:tcPr>
            <w:tcW w:w="2127" w:type="dxa"/>
          </w:tcPr>
          <w:p w14:paraId="7D32D13C" w14:textId="09E76BAE" w:rsidR="00ED6EA7" w:rsidRDefault="009C0A40" w:rsidP="002E3586">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Kjeldahl</w:t>
            </w:r>
            <w:proofErr w:type="spellEnd"/>
            <w:r>
              <w:rPr>
                <w:rFonts w:ascii="Times New Roman" w:hAnsi="Times New Roman" w:cs="Times New Roman"/>
                <w:sz w:val="24"/>
                <w:szCs w:val="24"/>
              </w:rPr>
              <w:t xml:space="preserve"> Unit</w:t>
            </w:r>
          </w:p>
        </w:tc>
        <w:tc>
          <w:tcPr>
            <w:tcW w:w="2784" w:type="dxa"/>
          </w:tcPr>
          <w:p w14:paraId="50D3A6E9" w14:textId="19A46530" w:rsidR="00ED6EA7" w:rsidRDefault="00A95965" w:rsidP="002E358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Subbiah and </w:t>
            </w:r>
            <w:proofErr w:type="spellStart"/>
            <w:r>
              <w:rPr>
                <w:rFonts w:ascii="Times New Roman" w:hAnsi="Times New Roman" w:cs="Times New Roman"/>
                <w:sz w:val="24"/>
                <w:szCs w:val="24"/>
              </w:rPr>
              <w:t>Asija</w:t>
            </w:r>
            <w:proofErr w:type="spellEnd"/>
            <w:r>
              <w:rPr>
                <w:rFonts w:ascii="Times New Roman" w:hAnsi="Times New Roman" w:cs="Times New Roman"/>
                <w:sz w:val="24"/>
                <w:szCs w:val="24"/>
              </w:rPr>
              <w:t>, 1956</w:t>
            </w:r>
          </w:p>
        </w:tc>
      </w:tr>
      <w:tr w:rsidR="00ED6EA7" w14:paraId="484DC50B" w14:textId="675FE7CA" w:rsidTr="00D65555">
        <w:trPr>
          <w:trHeight w:val="459"/>
        </w:trPr>
        <w:tc>
          <w:tcPr>
            <w:tcW w:w="1412" w:type="dxa"/>
          </w:tcPr>
          <w:p w14:paraId="76728AD9" w14:textId="1B5DFE63" w:rsidR="00ED6EA7" w:rsidRPr="00665664" w:rsidRDefault="00ED6EA7" w:rsidP="00ED6EA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w:t>
            </w:r>
          </w:p>
        </w:tc>
        <w:tc>
          <w:tcPr>
            <w:tcW w:w="2693" w:type="dxa"/>
          </w:tcPr>
          <w:p w14:paraId="2345ACF5" w14:textId="739A9569" w:rsidR="00ED6EA7" w:rsidRDefault="006656EC" w:rsidP="002E3586">
            <w:pPr>
              <w:spacing w:line="360" w:lineRule="auto"/>
              <w:jc w:val="both"/>
              <w:rPr>
                <w:rFonts w:ascii="Times New Roman" w:hAnsi="Times New Roman" w:cs="Times New Roman"/>
                <w:sz w:val="24"/>
                <w:szCs w:val="24"/>
              </w:rPr>
            </w:pPr>
            <w:r>
              <w:rPr>
                <w:rFonts w:ascii="Times New Roman" w:hAnsi="Times New Roman" w:cs="Times New Roman"/>
                <w:sz w:val="24"/>
                <w:szCs w:val="24"/>
              </w:rPr>
              <w:t>Olsen</w:t>
            </w:r>
            <w:r w:rsidR="000759B7">
              <w:rPr>
                <w:rFonts w:ascii="Times New Roman" w:hAnsi="Times New Roman" w:cs="Times New Roman"/>
                <w:sz w:val="24"/>
                <w:szCs w:val="24"/>
              </w:rPr>
              <w:t>’s method</w:t>
            </w:r>
          </w:p>
        </w:tc>
        <w:tc>
          <w:tcPr>
            <w:tcW w:w="2127" w:type="dxa"/>
          </w:tcPr>
          <w:p w14:paraId="4308EBE0" w14:textId="05D7D3ED" w:rsidR="00ED6EA7" w:rsidRPr="0044520E" w:rsidRDefault="00FD11AE" w:rsidP="002E3586">
            <w:pPr>
              <w:spacing w:line="360" w:lineRule="auto"/>
              <w:jc w:val="both"/>
              <w:rPr>
                <w:rFonts w:ascii="Times New Roman" w:hAnsi="Times New Roman" w:cs="Times New Roman"/>
                <w:sz w:val="24"/>
                <w:szCs w:val="24"/>
              </w:rPr>
            </w:pPr>
            <w:r>
              <w:rPr>
                <w:rFonts w:ascii="Times New Roman" w:hAnsi="Times New Roman" w:cs="Times New Roman"/>
                <w:sz w:val="24"/>
                <w:szCs w:val="24"/>
              </w:rPr>
              <w:t>Spectrophotometer</w:t>
            </w:r>
          </w:p>
        </w:tc>
        <w:tc>
          <w:tcPr>
            <w:tcW w:w="2784" w:type="dxa"/>
          </w:tcPr>
          <w:p w14:paraId="654C27E4" w14:textId="043CACB4" w:rsidR="00ED6EA7" w:rsidRPr="0044520E" w:rsidRDefault="00FD11AE" w:rsidP="002E3586">
            <w:pPr>
              <w:spacing w:line="360" w:lineRule="auto"/>
              <w:jc w:val="both"/>
              <w:rPr>
                <w:rFonts w:ascii="Times New Roman" w:hAnsi="Times New Roman" w:cs="Times New Roman"/>
                <w:sz w:val="24"/>
                <w:szCs w:val="24"/>
              </w:rPr>
            </w:pPr>
            <w:r>
              <w:rPr>
                <w:rFonts w:ascii="Times New Roman" w:hAnsi="Times New Roman" w:cs="Times New Roman"/>
                <w:sz w:val="24"/>
                <w:szCs w:val="24"/>
              </w:rPr>
              <w:t>Olsen et al., 1954</w:t>
            </w:r>
          </w:p>
        </w:tc>
      </w:tr>
      <w:tr w:rsidR="00ED6EA7" w14:paraId="35387A24" w14:textId="6BAD0702" w:rsidTr="00D65555">
        <w:tc>
          <w:tcPr>
            <w:tcW w:w="1412" w:type="dxa"/>
          </w:tcPr>
          <w:p w14:paraId="6A8D1A93" w14:textId="6D8D764F" w:rsidR="00ED6EA7" w:rsidRPr="00665664" w:rsidRDefault="00ED6EA7" w:rsidP="00ED6EA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K</w:t>
            </w:r>
          </w:p>
        </w:tc>
        <w:tc>
          <w:tcPr>
            <w:tcW w:w="2693" w:type="dxa"/>
          </w:tcPr>
          <w:p w14:paraId="4241629A" w14:textId="0733AD18" w:rsidR="00ED6EA7" w:rsidRPr="00074DC5" w:rsidRDefault="00074DC5" w:rsidP="002E3586">
            <w:pPr>
              <w:spacing w:line="360" w:lineRule="auto"/>
              <w:jc w:val="both"/>
              <w:rPr>
                <w:rFonts w:ascii="Times New Roman" w:hAnsi="Times New Roman" w:cs="Times New Roman"/>
                <w:sz w:val="24"/>
                <w:szCs w:val="24"/>
              </w:rPr>
            </w:pPr>
            <w:r>
              <w:rPr>
                <w:rFonts w:ascii="Times New Roman" w:hAnsi="Times New Roman" w:cs="Times New Roman"/>
                <w:sz w:val="24"/>
                <w:szCs w:val="24"/>
              </w:rPr>
              <w:t>Ammonium acetate method</w:t>
            </w:r>
          </w:p>
        </w:tc>
        <w:tc>
          <w:tcPr>
            <w:tcW w:w="2127" w:type="dxa"/>
          </w:tcPr>
          <w:p w14:paraId="617088AF" w14:textId="580C9CF2" w:rsidR="00ED6EA7" w:rsidRDefault="00074DC5" w:rsidP="002E3586">
            <w:pPr>
              <w:spacing w:line="360" w:lineRule="auto"/>
              <w:jc w:val="both"/>
              <w:rPr>
                <w:rFonts w:ascii="Times New Roman" w:hAnsi="Times New Roman" w:cs="Times New Roman"/>
                <w:sz w:val="24"/>
                <w:szCs w:val="24"/>
              </w:rPr>
            </w:pPr>
            <w:r>
              <w:rPr>
                <w:rFonts w:ascii="Times New Roman" w:hAnsi="Times New Roman" w:cs="Times New Roman"/>
                <w:sz w:val="24"/>
                <w:szCs w:val="24"/>
              </w:rPr>
              <w:t>Fla</w:t>
            </w:r>
            <w:r w:rsidR="00C50103">
              <w:rPr>
                <w:rFonts w:ascii="Times New Roman" w:hAnsi="Times New Roman" w:cs="Times New Roman"/>
                <w:sz w:val="24"/>
                <w:szCs w:val="24"/>
              </w:rPr>
              <w:t>me</w:t>
            </w:r>
            <w:r w:rsidR="006033C1">
              <w:rPr>
                <w:rFonts w:ascii="Times New Roman" w:hAnsi="Times New Roman" w:cs="Times New Roman"/>
                <w:sz w:val="24"/>
                <w:szCs w:val="24"/>
              </w:rPr>
              <w:t xml:space="preserve"> photometer</w:t>
            </w:r>
          </w:p>
        </w:tc>
        <w:tc>
          <w:tcPr>
            <w:tcW w:w="2784" w:type="dxa"/>
          </w:tcPr>
          <w:p w14:paraId="67F2BC5A" w14:textId="20F9159A" w:rsidR="00ED6EA7" w:rsidRPr="004C6827" w:rsidRDefault="004C6827" w:rsidP="002E3586">
            <w:pPr>
              <w:spacing w:line="360" w:lineRule="auto"/>
              <w:jc w:val="both"/>
              <w:rPr>
                <w:rFonts w:ascii="Times New Roman" w:hAnsi="Times New Roman" w:cs="Times New Roman"/>
                <w:sz w:val="24"/>
                <w:szCs w:val="24"/>
              </w:rPr>
            </w:pPr>
            <w:r w:rsidRPr="004C6827">
              <w:rPr>
                <w:rFonts w:ascii="Times New Roman" w:hAnsi="Times New Roman" w:cs="Times New Roman"/>
                <w:sz w:val="24"/>
                <w:szCs w:val="24"/>
              </w:rPr>
              <w:t>Jackson, 1973</w:t>
            </w:r>
          </w:p>
        </w:tc>
      </w:tr>
      <w:tr w:rsidR="00ED6EA7" w14:paraId="5D7E430E" w14:textId="685A8285" w:rsidTr="00D65555">
        <w:tc>
          <w:tcPr>
            <w:tcW w:w="1412" w:type="dxa"/>
          </w:tcPr>
          <w:p w14:paraId="71E3D38F" w14:textId="1C380C92" w:rsidR="00ED6EA7" w:rsidRPr="00665664" w:rsidRDefault="00ED6EA7" w:rsidP="00ED6EA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w:t>
            </w:r>
          </w:p>
        </w:tc>
        <w:tc>
          <w:tcPr>
            <w:tcW w:w="2693" w:type="dxa"/>
          </w:tcPr>
          <w:p w14:paraId="4C381AD8" w14:textId="5B0A6921" w:rsidR="00ED6EA7" w:rsidRPr="001D6B73" w:rsidRDefault="0033538D" w:rsidP="002E3586">
            <w:pPr>
              <w:spacing w:line="360" w:lineRule="auto"/>
              <w:jc w:val="both"/>
              <w:rPr>
                <w:rFonts w:ascii="Times New Roman" w:hAnsi="Times New Roman" w:cs="Times New Roman"/>
                <w:sz w:val="24"/>
                <w:szCs w:val="24"/>
              </w:rPr>
            </w:pPr>
            <w:r w:rsidRPr="001D6B73">
              <w:rPr>
                <w:rFonts w:ascii="Times New Roman" w:hAnsi="Times New Roman" w:cs="Times New Roman"/>
                <w:sz w:val="24"/>
                <w:szCs w:val="24"/>
              </w:rPr>
              <w:t>CaCl</w:t>
            </w:r>
            <w:r w:rsidRPr="001D6B73">
              <w:rPr>
                <w:rFonts w:ascii="Times New Roman" w:hAnsi="Times New Roman" w:cs="Times New Roman"/>
                <w:sz w:val="24"/>
                <w:szCs w:val="24"/>
                <w:vertAlign w:val="subscript"/>
              </w:rPr>
              <w:t>2</w:t>
            </w:r>
            <w:r w:rsidR="001D6B73" w:rsidRPr="001D6B73">
              <w:rPr>
                <w:rFonts w:ascii="Times New Roman" w:hAnsi="Times New Roman" w:cs="Times New Roman"/>
                <w:sz w:val="24"/>
                <w:szCs w:val="24"/>
              </w:rPr>
              <w:t>-extractable S</w:t>
            </w:r>
          </w:p>
        </w:tc>
        <w:tc>
          <w:tcPr>
            <w:tcW w:w="2127" w:type="dxa"/>
          </w:tcPr>
          <w:p w14:paraId="1F6AC117" w14:textId="53B95701" w:rsidR="00ED6EA7" w:rsidRDefault="001D6B73" w:rsidP="002E3586">
            <w:pPr>
              <w:spacing w:line="360" w:lineRule="auto"/>
              <w:jc w:val="both"/>
              <w:rPr>
                <w:rFonts w:ascii="Times New Roman" w:hAnsi="Times New Roman" w:cs="Times New Roman"/>
                <w:sz w:val="24"/>
                <w:szCs w:val="24"/>
              </w:rPr>
            </w:pPr>
            <w:r>
              <w:rPr>
                <w:rFonts w:ascii="Times New Roman" w:hAnsi="Times New Roman" w:cs="Times New Roman"/>
                <w:sz w:val="24"/>
                <w:szCs w:val="24"/>
              </w:rPr>
              <w:t>Spectrophotometer</w:t>
            </w:r>
          </w:p>
        </w:tc>
        <w:tc>
          <w:tcPr>
            <w:tcW w:w="2784" w:type="dxa"/>
          </w:tcPr>
          <w:p w14:paraId="734E127D" w14:textId="301119AA" w:rsidR="00ED6EA7" w:rsidRDefault="00161728" w:rsidP="002E358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Williams and </w:t>
            </w:r>
            <w:proofErr w:type="spellStart"/>
            <w:r>
              <w:rPr>
                <w:rFonts w:ascii="Times New Roman" w:hAnsi="Times New Roman" w:cs="Times New Roman"/>
                <w:sz w:val="24"/>
                <w:szCs w:val="24"/>
              </w:rPr>
              <w:t>St</w:t>
            </w:r>
            <w:r w:rsidR="001633A8">
              <w:rPr>
                <w:rFonts w:ascii="Times New Roman" w:hAnsi="Times New Roman" w:cs="Times New Roman"/>
                <w:sz w:val="24"/>
                <w:szCs w:val="24"/>
              </w:rPr>
              <w:t>ei</w:t>
            </w:r>
            <w:r>
              <w:rPr>
                <w:rFonts w:ascii="Times New Roman" w:hAnsi="Times New Roman" w:cs="Times New Roman"/>
                <w:sz w:val="24"/>
                <w:szCs w:val="24"/>
              </w:rPr>
              <w:t>nbergs</w:t>
            </w:r>
            <w:proofErr w:type="spellEnd"/>
            <w:r w:rsidR="001633A8">
              <w:rPr>
                <w:rFonts w:ascii="Times New Roman" w:hAnsi="Times New Roman" w:cs="Times New Roman"/>
                <w:sz w:val="24"/>
                <w:szCs w:val="24"/>
              </w:rPr>
              <w:t>, 1969</w:t>
            </w:r>
          </w:p>
        </w:tc>
      </w:tr>
      <w:tr w:rsidR="00ED6EA7" w14:paraId="0E3868A1" w14:textId="7E56D295" w:rsidTr="00D65555">
        <w:tc>
          <w:tcPr>
            <w:tcW w:w="6232" w:type="dxa"/>
            <w:gridSpan w:val="3"/>
          </w:tcPr>
          <w:p w14:paraId="0D54EDEE" w14:textId="5143D353" w:rsidR="00ED6EA7" w:rsidRDefault="00ED6EA7" w:rsidP="002E3586">
            <w:pPr>
              <w:spacing w:line="360" w:lineRule="auto"/>
              <w:jc w:val="both"/>
              <w:rPr>
                <w:rFonts w:ascii="Times New Roman" w:hAnsi="Times New Roman" w:cs="Times New Roman"/>
                <w:sz w:val="24"/>
                <w:szCs w:val="24"/>
              </w:rPr>
            </w:pPr>
            <w:r>
              <w:rPr>
                <w:rFonts w:ascii="Times New Roman" w:hAnsi="Times New Roman" w:cs="Times New Roman"/>
                <w:b/>
                <w:bCs/>
                <w:sz w:val="24"/>
                <w:szCs w:val="24"/>
              </w:rPr>
              <w:t>Micronutrients</w:t>
            </w:r>
          </w:p>
        </w:tc>
        <w:tc>
          <w:tcPr>
            <w:tcW w:w="2784" w:type="dxa"/>
          </w:tcPr>
          <w:p w14:paraId="63D98FCB" w14:textId="77777777" w:rsidR="00ED6EA7" w:rsidRDefault="00ED6EA7" w:rsidP="002E3586">
            <w:pPr>
              <w:spacing w:line="360" w:lineRule="auto"/>
              <w:jc w:val="both"/>
              <w:rPr>
                <w:rFonts w:ascii="Times New Roman" w:hAnsi="Times New Roman" w:cs="Times New Roman"/>
                <w:b/>
                <w:bCs/>
                <w:sz w:val="24"/>
                <w:szCs w:val="24"/>
              </w:rPr>
            </w:pPr>
          </w:p>
        </w:tc>
      </w:tr>
      <w:tr w:rsidR="00030E17" w14:paraId="38081601" w14:textId="37A05DD1" w:rsidTr="00D65555">
        <w:tc>
          <w:tcPr>
            <w:tcW w:w="1412" w:type="dxa"/>
          </w:tcPr>
          <w:p w14:paraId="1FF91001" w14:textId="0C795A84" w:rsidR="00030E17" w:rsidRDefault="00030E17" w:rsidP="00030E1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Zn</w:t>
            </w:r>
          </w:p>
        </w:tc>
        <w:tc>
          <w:tcPr>
            <w:tcW w:w="2693" w:type="dxa"/>
          </w:tcPr>
          <w:p w14:paraId="30E7B754" w14:textId="4530212F" w:rsidR="00030E17" w:rsidRPr="008D7C82" w:rsidRDefault="00030E17" w:rsidP="00030E17">
            <w:pPr>
              <w:spacing w:line="360" w:lineRule="auto"/>
              <w:jc w:val="both"/>
              <w:rPr>
                <w:rFonts w:ascii="Times New Roman" w:hAnsi="Times New Roman" w:cs="Times New Roman"/>
                <w:sz w:val="24"/>
                <w:szCs w:val="24"/>
              </w:rPr>
            </w:pPr>
            <w:r w:rsidRPr="008D7C82">
              <w:rPr>
                <w:rFonts w:ascii="Times New Roman" w:hAnsi="Times New Roman" w:cs="Times New Roman"/>
                <w:sz w:val="24"/>
                <w:szCs w:val="24"/>
              </w:rPr>
              <w:t>DTPA</w:t>
            </w:r>
            <w:r w:rsidR="001D6B73">
              <w:rPr>
                <w:rFonts w:ascii="Times New Roman" w:hAnsi="Times New Roman" w:cs="Times New Roman"/>
                <w:sz w:val="24"/>
                <w:szCs w:val="24"/>
              </w:rPr>
              <w:t xml:space="preserve"> </w:t>
            </w:r>
            <w:r w:rsidRPr="008D7C82">
              <w:rPr>
                <w:rFonts w:ascii="Times New Roman" w:hAnsi="Times New Roman" w:cs="Times New Roman"/>
                <w:sz w:val="24"/>
                <w:szCs w:val="24"/>
              </w:rPr>
              <w:t>-</w:t>
            </w:r>
            <w:r w:rsidR="001D6B73">
              <w:rPr>
                <w:rFonts w:ascii="Times New Roman" w:hAnsi="Times New Roman" w:cs="Times New Roman"/>
                <w:sz w:val="24"/>
                <w:szCs w:val="24"/>
              </w:rPr>
              <w:t xml:space="preserve"> </w:t>
            </w:r>
            <w:r w:rsidRPr="008D7C82">
              <w:rPr>
                <w:rFonts w:ascii="Times New Roman" w:hAnsi="Times New Roman" w:cs="Times New Roman"/>
                <w:sz w:val="24"/>
                <w:szCs w:val="24"/>
              </w:rPr>
              <w:t>CaCl</w:t>
            </w:r>
            <w:r w:rsidRPr="008D7C82">
              <w:rPr>
                <w:rFonts w:ascii="Times New Roman" w:hAnsi="Times New Roman" w:cs="Times New Roman"/>
                <w:sz w:val="24"/>
                <w:szCs w:val="24"/>
                <w:vertAlign w:val="subscript"/>
              </w:rPr>
              <w:t>2</w:t>
            </w:r>
            <w:r w:rsidR="001D6B73">
              <w:rPr>
                <w:rFonts w:ascii="Times New Roman" w:hAnsi="Times New Roman" w:cs="Times New Roman"/>
                <w:sz w:val="24"/>
                <w:szCs w:val="24"/>
                <w:vertAlign w:val="subscript"/>
              </w:rPr>
              <w:t xml:space="preserve"> </w:t>
            </w:r>
            <w:r w:rsidRPr="008D7C82">
              <w:rPr>
                <w:rFonts w:ascii="Times New Roman" w:hAnsi="Times New Roman" w:cs="Times New Roman"/>
                <w:sz w:val="24"/>
                <w:szCs w:val="24"/>
              </w:rPr>
              <w:t>-</w:t>
            </w:r>
            <w:r w:rsidR="001D6B73">
              <w:rPr>
                <w:rFonts w:ascii="Times New Roman" w:hAnsi="Times New Roman" w:cs="Times New Roman"/>
                <w:sz w:val="24"/>
                <w:szCs w:val="24"/>
              </w:rPr>
              <w:t xml:space="preserve"> </w:t>
            </w:r>
            <w:r w:rsidRPr="008D7C82">
              <w:rPr>
                <w:rFonts w:ascii="Times New Roman" w:hAnsi="Times New Roman" w:cs="Times New Roman"/>
                <w:sz w:val="24"/>
                <w:szCs w:val="24"/>
              </w:rPr>
              <w:t>TEA extraction method</w:t>
            </w:r>
          </w:p>
        </w:tc>
        <w:tc>
          <w:tcPr>
            <w:tcW w:w="2127" w:type="dxa"/>
          </w:tcPr>
          <w:p w14:paraId="4470D780" w14:textId="6D137AD8" w:rsidR="00030E17" w:rsidRDefault="00030E17" w:rsidP="00030E17">
            <w:pPr>
              <w:spacing w:line="360" w:lineRule="auto"/>
              <w:jc w:val="both"/>
              <w:rPr>
                <w:rFonts w:ascii="Times New Roman" w:hAnsi="Times New Roman" w:cs="Times New Roman"/>
                <w:sz w:val="24"/>
                <w:szCs w:val="24"/>
              </w:rPr>
            </w:pPr>
            <w:r>
              <w:rPr>
                <w:rFonts w:ascii="Times New Roman" w:hAnsi="Times New Roman" w:cs="Times New Roman"/>
                <w:sz w:val="24"/>
                <w:szCs w:val="24"/>
              </w:rPr>
              <w:t>AAS</w:t>
            </w:r>
          </w:p>
        </w:tc>
        <w:tc>
          <w:tcPr>
            <w:tcW w:w="2784" w:type="dxa"/>
          </w:tcPr>
          <w:p w14:paraId="1E3BDFB6" w14:textId="4CCB0700" w:rsidR="00030E17" w:rsidRPr="006C7680" w:rsidRDefault="00030E17" w:rsidP="00030E17">
            <w:pPr>
              <w:spacing w:line="360" w:lineRule="auto"/>
              <w:jc w:val="both"/>
              <w:rPr>
                <w:rFonts w:ascii="Times New Roman" w:hAnsi="Times New Roman" w:cs="Times New Roman"/>
                <w:sz w:val="24"/>
                <w:szCs w:val="24"/>
              </w:rPr>
            </w:pPr>
            <w:r w:rsidRPr="006C7680">
              <w:rPr>
                <w:rFonts w:ascii="Times New Roman" w:hAnsi="Times New Roman" w:cs="Times New Roman"/>
                <w:sz w:val="24"/>
                <w:szCs w:val="24"/>
              </w:rPr>
              <w:t>Lindsay and Norvell (1978)</w:t>
            </w:r>
          </w:p>
        </w:tc>
      </w:tr>
      <w:tr w:rsidR="00030E17" w14:paraId="068CEE33" w14:textId="135A1A74" w:rsidTr="00D65555">
        <w:tc>
          <w:tcPr>
            <w:tcW w:w="1412" w:type="dxa"/>
          </w:tcPr>
          <w:p w14:paraId="7BD3186B" w14:textId="2CBEF336" w:rsidR="00030E17" w:rsidRDefault="00030E17" w:rsidP="00030E1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Fe</w:t>
            </w:r>
          </w:p>
        </w:tc>
        <w:tc>
          <w:tcPr>
            <w:tcW w:w="2693" w:type="dxa"/>
          </w:tcPr>
          <w:p w14:paraId="6C5CC0D9" w14:textId="464CD998" w:rsidR="00030E17" w:rsidRPr="000C5E96" w:rsidRDefault="001D6B73" w:rsidP="00030E17">
            <w:pPr>
              <w:spacing w:line="360" w:lineRule="auto"/>
              <w:jc w:val="both"/>
              <w:rPr>
                <w:rFonts w:ascii="Times New Roman" w:hAnsi="Times New Roman" w:cs="Times New Roman"/>
                <w:b/>
                <w:bCs/>
                <w:sz w:val="24"/>
                <w:szCs w:val="24"/>
              </w:rPr>
            </w:pPr>
            <w:r w:rsidRPr="008D7C82">
              <w:rPr>
                <w:rFonts w:ascii="Times New Roman" w:hAnsi="Times New Roman" w:cs="Times New Roman"/>
                <w:sz w:val="24"/>
                <w:szCs w:val="24"/>
              </w:rPr>
              <w:t>DTPA</w:t>
            </w:r>
            <w:r>
              <w:rPr>
                <w:rFonts w:ascii="Times New Roman" w:hAnsi="Times New Roman" w:cs="Times New Roman"/>
                <w:sz w:val="24"/>
                <w:szCs w:val="24"/>
              </w:rPr>
              <w:t xml:space="preserve"> </w:t>
            </w:r>
            <w:r w:rsidRPr="008D7C82">
              <w:rPr>
                <w:rFonts w:ascii="Times New Roman" w:hAnsi="Times New Roman" w:cs="Times New Roman"/>
                <w:sz w:val="24"/>
                <w:szCs w:val="24"/>
              </w:rPr>
              <w:t>-</w:t>
            </w:r>
            <w:r>
              <w:rPr>
                <w:rFonts w:ascii="Times New Roman" w:hAnsi="Times New Roman" w:cs="Times New Roman"/>
                <w:sz w:val="24"/>
                <w:szCs w:val="24"/>
              </w:rPr>
              <w:t xml:space="preserve"> </w:t>
            </w:r>
            <w:r w:rsidRPr="008D7C82">
              <w:rPr>
                <w:rFonts w:ascii="Times New Roman" w:hAnsi="Times New Roman" w:cs="Times New Roman"/>
                <w:sz w:val="24"/>
                <w:szCs w:val="24"/>
              </w:rPr>
              <w:t>CaCl</w:t>
            </w:r>
            <w:r w:rsidRPr="008D7C82">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sidRPr="008D7C82">
              <w:rPr>
                <w:rFonts w:ascii="Times New Roman" w:hAnsi="Times New Roman" w:cs="Times New Roman"/>
                <w:sz w:val="24"/>
                <w:szCs w:val="24"/>
              </w:rPr>
              <w:t>-</w:t>
            </w:r>
            <w:r>
              <w:rPr>
                <w:rFonts w:ascii="Times New Roman" w:hAnsi="Times New Roman" w:cs="Times New Roman"/>
                <w:sz w:val="24"/>
                <w:szCs w:val="24"/>
              </w:rPr>
              <w:t xml:space="preserve"> </w:t>
            </w:r>
            <w:r w:rsidRPr="008D7C82">
              <w:rPr>
                <w:rFonts w:ascii="Times New Roman" w:hAnsi="Times New Roman" w:cs="Times New Roman"/>
                <w:sz w:val="24"/>
                <w:szCs w:val="24"/>
              </w:rPr>
              <w:t>TEA extraction method</w:t>
            </w:r>
          </w:p>
        </w:tc>
        <w:tc>
          <w:tcPr>
            <w:tcW w:w="2127" w:type="dxa"/>
          </w:tcPr>
          <w:p w14:paraId="3D5F27F6" w14:textId="4C5BBAB6" w:rsidR="00030E17" w:rsidRDefault="00030E17" w:rsidP="00030E17">
            <w:pPr>
              <w:spacing w:line="360" w:lineRule="auto"/>
              <w:jc w:val="both"/>
              <w:rPr>
                <w:rFonts w:ascii="Times New Roman" w:hAnsi="Times New Roman" w:cs="Times New Roman"/>
                <w:sz w:val="24"/>
                <w:szCs w:val="24"/>
              </w:rPr>
            </w:pPr>
            <w:r>
              <w:rPr>
                <w:rFonts w:ascii="Times New Roman" w:hAnsi="Times New Roman" w:cs="Times New Roman"/>
                <w:sz w:val="24"/>
                <w:szCs w:val="24"/>
              </w:rPr>
              <w:t>AAS</w:t>
            </w:r>
          </w:p>
        </w:tc>
        <w:tc>
          <w:tcPr>
            <w:tcW w:w="2784" w:type="dxa"/>
          </w:tcPr>
          <w:p w14:paraId="02B59808" w14:textId="23D87793" w:rsidR="00030E17" w:rsidRPr="006C7680" w:rsidRDefault="00030E17" w:rsidP="00030E17">
            <w:pPr>
              <w:spacing w:line="360" w:lineRule="auto"/>
              <w:jc w:val="both"/>
              <w:rPr>
                <w:rFonts w:ascii="Times New Roman" w:hAnsi="Times New Roman" w:cs="Times New Roman"/>
                <w:sz w:val="24"/>
                <w:szCs w:val="24"/>
              </w:rPr>
            </w:pPr>
            <w:r w:rsidRPr="006C7680">
              <w:rPr>
                <w:rFonts w:ascii="Times New Roman" w:hAnsi="Times New Roman" w:cs="Times New Roman"/>
                <w:sz w:val="24"/>
                <w:szCs w:val="24"/>
              </w:rPr>
              <w:t>Lindsay and Norvell (1978)</w:t>
            </w:r>
          </w:p>
        </w:tc>
      </w:tr>
      <w:tr w:rsidR="00030E17" w14:paraId="40979DEA" w14:textId="372F0516" w:rsidTr="00D65555">
        <w:tc>
          <w:tcPr>
            <w:tcW w:w="1412" w:type="dxa"/>
          </w:tcPr>
          <w:p w14:paraId="0BE93E53" w14:textId="684BB5CF" w:rsidR="00030E17" w:rsidRDefault="00030E17" w:rsidP="00030E1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Cu</w:t>
            </w:r>
          </w:p>
        </w:tc>
        <w:tc>
          <w:tcPr>
            <w:tcW w:w="2693" w:type="dxa"/>
          </w:tcPr>
          <w:p w14:paraId="0E08B16D" w14:textId="171E675D" w:rsidR="00030E17" w:rsidRPr="000C5E96" w:rsidRDefault="001D6B73" w:rsidP="00030E17">
            <w:pPr>
              <w:spacing w:line="360" w:lineRule="auto"/>
              <w:jc w:val="both"/>
              <w:rPr>
                <w:rFonts w:ascii="Times New Roman" w:hAnsi="Times New Roman" w:cs="Times New Roman"/>
                <w:b/>
                <w:bCs/>
                <w:sz w:val="24"/>
                <w:szCs w:val="24"/>
              </w:rPr>
            </w:pPr>
            <w:r w:rsidRPr="008D7C82">
              <w:rPr>
                <w:rFonts w:ascii="Times New Roman" w:hAnsi="Times New Roman" w:cs="Times New Roman"/>
                <w:sz w:val="24"/>
                <w:szCs w:val="24"/>
              </w:rPr>
              <w:t>DTPA</w:t>
            </w:r>
            <w:r>
              <w:rPr>
                <w:rFonts w:ascii="Times New Roman" w:hAnsi="Times New Roman" w:cs="Times New Roman"/>
                <w:sz w:val="24"/>
                <w:szCs w:val="24"/>
              </w:rPr>
              <w:t xml:space="preserve"> </w:t>
            </w:r>
            <w:r w:rsidRPr="008D7C82">
              <w:rPr>
                <w:rFonts w:ascii="Times New Roman" w:hAnsi="Times New Roman" w:cs="Times New Roman"/>
                <w:sz w:val="24"/>
                <w:szCs w:val="24"/>
              </w:rPr>
              <w:t>-</w:t>
            </w:r>
            <w:r>
              <w:rPr>
                <w:rFonts w:ascii="Times New Roman" w:hAnsi="Times New Roman" w:cs="Times New Roman"/>
                <w:sz w:val="24"/>
                <w:szCs w:val="24"/>
              </w:rPr>
              <w:t xml:space="preserve"> </w:t>
            </w:r>
            <w:r w:rsidRPr="008D7C82">
              <w:rPr>
                <w:rFonts w:ascii="Times New Roman" w:hAnsi="Times New Roman" w:cs="Times New Roman"/>
                <w:sz w:val="24"/>
                <w:szCs w:val="24"/>
              </w:rPr>
              <w:t>CaCl</w:t>
            </w:r>
            <w:r w:rsidRPr="008D7C82">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sidRPr="008D7C82">
              <w:rPr>
                <w:rFonts w:ascii="Times New Roman" w:hAnsi="Times New Roman" w:cs="Times New Roman"/>
                <w:sz w:val="24"/>
                <w:szCs w:val="24"/>
              </w:rPr>
              <w:t>-</w:t>
            </w:r>
            <w:r>
              <w:rPr>
                <w:rFonts w:ascii="Times New Roman" w:hAnsi="Times New Roman" w:cs="Times New Roman"/>
                <w:sz w:val="24"/>
                <w:szCs w:val="24"/>
              </w:rPr>
              <w:t xml:space="preserve"> </w:t>
            </w:r>
            <w:r w:rsidRPr="008D7C82">
              <w:rPr>
                <w:rFonts w:ascii="Times New Roman" w:hAnsi="Times New Roman" w:cs="Times New Roman"/>
                <w:sz w:val="24"/>
                <w:szCs w:val="24"/>
              </w:rPr>
              <w:t>TEA extraction method</w:t>
            </w:r>
          </w:p>
        </w:tc>
        <w:tc>
          <w:tcPr>
            <w:tcW w:w="2127" w:type="dxa"/>
          </w:tcPr>
          <w:p w14:paraId="7E8B49B5" w14:textId="0CCEC906" w:rsidR="00030E17" w:rsidRDefault="00030E17" w:rsidP="00030E17">
            <w:pPr>
              <w:spacing w:line="360" w:lineRule="auto"/>
              <w:jc w:val="both"/>
              <w:rPr>
                <w:rFonts w:ascii="Times New Roman" w:hAnsi="Times New Roman" w:cs="Times New Roman"/>
                <w:sz w:val="24"/>
                <w:szCs w:val="24"/>
              </w:rPr>
            </w:pPr>
            <w:r>
              <w:rPr>
                <w:rFonts w:ascii="Times New Roman" w:hAnsi="Times New Roman" w:cs="Times New Roman"/>
                <w:sz w:val="24"/>
                <w:szCs w:val="24"/>
              </w:rPr>
              <w:t>AAS</w:t>
            </w:r>
          </w:p>
        </w:tc>
        <w:tc>
          <w:tcPr>
            <w:tcW w:w="2784" w:type="dxa"/>
          </w:tcPr>
          <w:p w14:paraId="21E2F2D3" w14:textId="426FFD72" w:rsidR="00030E17" w:rsidRPr="006C7680" w:rsidRDefault="00030E17" w:rsidP="00030E17">
            <w:pPr>
              <w:spacing w:line="360" w:lineRule="auto"/>
              <w:jc w:val="both"/>
              <w:rPr>
                <w:rFonts w:ascii="Times New Roman" w:hAnsi="Times New Roman" w:cs="Times New Roman"/>
                <w:sz w:val="24"/>
                <w:szCs w:val="24"/>
              </w:rPr>
            </w:pPr>
            <w:r w:rsidRPr="006C7680">
              <w:rPr>
                <w:rFonts w:ascii="Times New Roman" w:hAnsi="Times New Roman" w:cs="Times New Roman"/>
                <w:sz w:val="24"/>
                <w:szCs w:val="24"/>
              </w:rPr>
              <w:t>Lindsay and Norvell (1978)</w:t>
            </w:r>
          </w:p>
        </w:tc>
      </w:tr>
    </w:tbl>
    <w:p w14:paraId="49522F54" w14:textId="097BCFEE" w:rsidR="00B32C9C" w:rsidRDefault="00B32C9C">
      <w:pPr>
        <w:rPr>
          <w:lang w:val="en-US"/>
        </w:rPr>
      </w:pPr>
    </w:p>
    <w:p w14:paraId="3E5C10C9" w14:textId="7768A5E3" w:rsidR="00B56381" w:rsidRDefault="006C4090">
      <w:pPr>
        <w:rPr>
          <w:rFonts w:ascii="Times New Roman" w:hAnsi="Times New Roman" w:cs="Times New Roman"/>
          <w:b/>
          <w:bCs/>
          <w:sz w:val="28"/>
          <w:lang w:val="en-US"/>
        </w:rPr>
      </w:pPr>
      <w:commentRangeStart w:id="2"/>
      <w:r>
        <w:rPr>
          <w:rFonts w:ascii="Times New Roman" w:hAnsi="Times New Roman" w:cs="Times New Roman"/>
          <w:b/>
          <w:bCs/>
          <w:sz w:val="28"/>
          <w:lang w:val="en-US"/>
        </w:rPr>
        <w:t>RESULTS AND DISCUSSION</w:t>
      </w:r>
      <w:commentRangeEnd w:id="2"/>
      <w:r w:rsidR="00502DCC">
        <w:rPr>
          <w:rStyle w:val="CommentReference"/>
        </w:rPr>
        <w:commentReference w:id="2"/>
      </w:r>
    </w:p>
    <w:p w14:paraId="62635993" w14:textId="47576082" w:rsidR="002D37FC" w:rsidRPr="00C52C35" w:rsidRDefault="00F21FBA">
      <w:pPr>
        <w:rPr>
          <w:rFonts w:ascii="Times New Roman" w:hAnsi="Times New Roman" w:cs="Times New Roman"/>
          <w:b/>
          <w:bCs/>
          <w:sz w:val="26"/>
          <w:szCs w:val="26"/>
          <w:lang w:val="en-US"/>
        </w:rPr>
      </w:pPr>
      <w:proofErr w:type="spellStart"/>
      <w:r w:rsidRPr="00C52C35">
        <w:rPr>
          <w:rFonts w:ascii="Times New Roman" w:hAnsi="Times New Roman" w:cs="Times New Roman"/>
          <w:b/>
          <w:bCs/>
          <w:sz w:val="26"/>
          <w:szCs w:val="26"/>
          <w:lang w:val="en-US"/>
        </w:rPr>
        <w:t>Post harvest</w:t>
      </w:r>
      <w:proofErr w:type="spellEnd"/>
      <w:r w:rsidRPr="00C52C35">
        <w:rPr>
          <w:rFonts w:ascii="Times New Roman" w:hAnsi="Times New Roman" w:cs="Times New Roman"/>
          <w:b/>
          <w:bCs/>
          <w:sz w:val="26"/>
          <w:szCs w:val="26"/>
          <w:lang w:val="en-US"/>
        </w:rPr>
        <w:t xml:space="preserve"> soil ava</w:t>
      </w:r>
      <w:r w:rsidR="00C52C35" w:rsidRPr="00C52C35">
        <w:rPr>
          <w:rFonts w:ascii="Times New Roman" w:hAnsi="Times New Roman" w:cs="Times New Roman"/>
          <w:b/>
          <w:bCs/>
          <w:sz w:val="26"/>
          <w:szCs w:val="26"/>
          <w:lang w:val="en-US"/>
        </w:rPr>
        <w:t>ilable N, P, K and S</w:t>
      </w:r>
    </w:p>
    <w:p w14:paraId="7DA1F1AB" w14:textId="3413437F" w:rsidR="005C2D8B" w:rsidRDefault="0021416F" w:rsidP="00750A3E">
      <w:pPr>
        <w:spacing w:line="360" w:lineRule="auto"/>
        <w:ind w:firstLine="720"/>
        <w:jc w:val="both"/>
        <w:rPr>
          <w:rFonts w:ascii="Times New Roman" w:hAnsi="Times New Roman" w:cs="Times New Roman"/>
          <w:sz w:val="24"/>
          <w:szCs w:val="24"/>
        </w:rPr>
      </w:pPr>
      <w:r w:rsidRPr="0021416F">
        <w:rPr>
          <w:rFonts w:ascii="Times New Roman" w:hAnsi="Times New Roman" w:cs="Times New Roman"/>
          <w:sz w:val="24"/>
          <w:szCs w:val="24"/>
        </w:rPr>
        <w:t xml:space="preserve">The </w:t>
      </w:r>
      <w:r w:rsidR="00D74D1A">
        <w:rPr>
          <w:rFonts w:ascii="Times New Roman" w:hAnsi="Times New Roman" w:cs="Times New Roman"/>
          <w:sz w:val="24"/>
          <w:szCs w:val="24"/>
        </w:rPr>
        <w:t xml:space="preserve">post-harvest </w:t>
      </w:r>
      <w:r w:rsidRPr="0021416F">
        <w:rPr>
          <w:rFonts w:ascii="Times New Roman" w:hAnsi="Times New Roman" w:cs="Times New Roman"/>
          <w:sz w:val="24"/>
          <w:szCs w:val="24"/>
        </w:rPr>
        <w:t>available nitrogen content in soil was significantly influenced by both wheat varieties and nutrient management practices across the two years (2022–23 and 2023–24)</w:t>
      </w:r>
      <w:r w:rsidR="00E96CAD">
        <w:rPr>
          <w:rFonts w:ascii="Times New Roman" w:hAnsi="Times New Roman" w:cs="Times New Roman"/>
          <w:sz w:val="24"/>
          <w:szCs w:val="24"/>
        </w:rPr>
        <w:t xml:space="preserve"> as given in table</w:t>
      </w:r>
      <w:r w:rsidR="006B1147">
        <w:rPr>
          <w:rFonts w:ascii="Times New Roman" w:hAnsi="Times New Roman" w:cs="Times New Roman"/>
          <w:sz w:val="24"/>
          <w:szCs w:val="24"/>
        </w:rPr>
        <w:t>-</w:t>
      </w:r>
      <w:r w:rsidR="00E96CAD">
        <w:rPr>
          <w:rFonts w:ascii="Times New Roman" w:hAnsi="Times New Roman" w:cs="Times New Roman"/>
          <w:sz w:val="24"/>
          <w:szCs w:val="24"/>
        </w:rPr>
        <w:t>1</w:t>
      </w:r>
      <w:r w:rsidR="00B20473">
        <w:rPr>
          <w:rFonts w:ascii="Times New Roman" w:hAnsi="Times New Roman" w:cs="Times New Roman"/>
          <w:sz w:val="24"/>
          <w:szCs w:val="24"/>
        </w:rPr>
        <w:t xml:space="preserve"> and fig</w:t>
      </w:r>
      <w:r w:rsidR="004E3C5D">
        <w:rPr>
          <w:rFonts w:ascii="Times New Roman" w:hAnsi="Times New Roman" w:cs="Times New Roman"/>
          <w:sz w:val="24"/>
          <w:szCs w:val="24"/>
        </w:rPr>
        <w:t>-1</w:t>
      </w:r>
      <w:r w:rsidRPr="0021416F">
        <w:rPr>
          <w:rFonts w:ascii="Times New Roman" w:hAnsi="Times New Roman" w:cs="Times New Roman"/>
          <w:sz w:val="24"/>
          <w:szCs w:val="24"/>
        </w:rPr>
        <w:t>. Among the varieties,</w:t>
      </w:r>
      <w:r w:rsidR="006B1147">
        <w:rPr>
          <w:rFonts w:ascii="Times New Roman" w:hAnsi="Times New Roman" w:cs="Times New Roman"/>
          <w:sz w:val="24"/>
          <w:szCs w:val="24"/>
        </w:rPr>
        <w:t xml:space="preserve"> </w:t>
      </w:r>
      <w:r w:rsidRPr="0021416F">
        <w:rPr>
          <w:rFonts w:ascii="Times New Roman" w:hAnsi="Times New Roman" w:cs="Times New Roman"/>
          <w:sz w:val="24"/>
          <w:szCs w:val="24"/>
        </w:rPr>
        <w:t>V</w:t>
      </w:r>
      <w:r w:rsidRPr="006B1147">
        <w:rPr>
          <w:rFonts w:ascii="Times New Roman" w:hAnsi="Times New Roman" w:cs="Times New Roman"/>
          <w:sz w:val="24"/>
          <w:szCs w:val="24"/>
          <w:vertAlign w:val="subscript"/>
        </w:rPr>
        <w:t>2</w:t>
      </w:r>
      <w:r w:rsidRPr="0021416F">
        <w:rPr>
          <w:rFonts w:ascii="Times New Roman" w:hAnsi="Times New Roman" w:cs="Times New Roman"/>
          <w:sz w:val="24"/>
          <w:szCs w:val="24"/>
        </w:rPr>
        <w:t xml:space="preserve"> </w:t>
      </w:r>
      <w:r w:rsidR="006B1147">
        <w:rPr>
          <w:rFonts w:ascii="Times New Roman" w:hAnsi="Times New Roman" w:cs="Times New Roman"/>
          <w:sz w:val="24"/>
          <w:szCs w:val="24"/>
        </w:rPr>
        <w:t>(HD-2967)</w:t>
      </w:r>
      <w:r w:rsidR="00160217">
        <w:rPr>
          <w:rFonts w:ascii="Times New Roman" w:hAnsi="Times New Roman" w:cs="Times New Roman"/>
          <w:sz w:val="24"/>
          <w:szCs w:val="24"/>
        </w:rPr>
        <w:t xml:space="preserve"> </w:t>
      </w:r>
      <w:r w:rsidRPr="0021416F">
        <w:rPr>
          <w:rFonts w:ascii="Times New Roman" w:hAnsi="Times New Roman" w:cs="Times New Roman"/>
          <w:sz w:val="24"/>
          <w:szCs w:val="24"/>
        </w:rPr>
        <w:t xml:space="preserve">recorded the highest pooled </w:t>
      </w:r>
      <w:r w:rsidR="00160217">
        <w:rPr>
          <w:rFonts w:ascii="Times New Roman" w:hAnsi="Times New Roman" w:cs="Times New Roman"/>
          <w:sz w:val="24"/>
          <w:szCs w:val="24"/>
        </w:rPr>
        <w:t xml:space="preserve">soil </w:t>
      </w:r>
      <w:r w:rsidRPr="0021416F">
        <w:rPr>
          <w:rFonts w:ascii="Times New Roman" w:hAnsi="Times New Roman" w:cs="Times New Roman"/>
          <w:sz w:val="24"/>
          <w:szCs w:val="24"/>
        </w:rPr>
        <w:t xml:space="preserve">nitrogen value (161.94 kg ha⁻¹), followed closely by </w:t>
      </w:r>
      <w:r w:rsidR="00160217">
        <w:rPr>
          <w:rFonts w:ascii="Times New Roman" w:hAnsi="Times New Roman" w:cs="Times New Roman"/>
          <w:sz w:val="24"/>
          <w:szCs w:val="24"/>
        </w:rPr>
        <w:t xml:space="preserve">the </w:t>
      </w:r>
      <w:r w:rsidR="00A328D4">
        <w:rPr>
          <w:rFonts w:ascii="Times New Roman" w:hAnsi="Times New Roman" w:cs="Times New Roman"/>
          <w:sz w:val="24"/>
          <w:szCs w:val="24"/>
        </w:rPr>
        <w:t>variety DBW-222</w:t>
      </w:r>
      <w:r w:rsidRPr="0021416F">
        <w:rPr>
          <w:rFonts w:ascii="Times New Roman" w:hAnsi="Times New Roman" w:cs="Times New Roman"/>
          <w:sz w:val="24"/>
          <w:szCs w:val="24"/>
        </w:rPr>
        <w:t xml:space="preserve"> (158.30 kg ha⁻¹). Among treatments, T</w:t>
      </w:r>
      <w:r w:rsidRPr="007714BB">
        <w:rPr>
          <w:rFonts w:ascii="Times New Roman" w:hAnsi="Times New Roman" w:cs="Times New Roman"/>
          <w:sz w:val="24"/>
          <w:szCs w:val="24"/>
          <w:vertAlign w:val="subscript"/>
        </w:rPr>
        <w:t>8</w:t>
      </w:r>
      <w:r w:rsidRPr="0021416F">
        <w:rPr>
          <w:rFonts w:ascii="Times New Roman" w:hAnsi="Times New Roman" w:cs="Times New Roman"/>
          <w:sz w:val="24"/>
          <w:szCs w:val="24"/>
        </w:rPr>
        <w:t xml:space="preserve"> (</w:t>
      </w:r>
      <w:r w:rsidR="007714BB">
        <w:rPr>
          <w:rFonts w:ascii="Times New Roman" w:hAnsi="Times New Roman" w:cs="Times New Roman"/>
          <w:sz w:val="24"/>
          <w:szCs w:val="24"/>
        </w:rPr>
        <w:t>s</w:t>
      </w:r>
      <w:r w:rsidR="007714BB" w:rsidRPr="00950004">
        <w:rPr>
          <w:rFonts w:ascii="Times New Roman" w:hAnsi="Times New Roman" w:cs="Times New Roman"/>
          <w:sz w:val="24"/>
          <w:szCs w:val="24"/>
        </w:rPr>
        <w:t>oil application of Zn</w:t>
      </w:r>
      <w:r w:rsidR="007714BB">
        <w:rPr>
          <w:rFonts w:ascii="Times New Roman" w:hAnsi="Times New Roman" w:cs="Times New Roman"/>
          <w:sz w:val="24"/>
          <w:szCs w:val="24"/>
        </w:rPr>
        <w:t xml:space="preserve"> </w:t>
      </w:r>
      <w:r w:rsidR="007714BB" w:rsidRPr="00950004">
        <w:rPr>
          <w:rFonts w:ascii="Times New Roman" w:hAnsi="Times New Roman" w:cs="Times New Roman"/>
          <w:sz w:val="24"/>
          <w:szCs w:val="24"/>
        </w:rPr>
        <w:t>+</w:t>
      </w:r>
      <w:r w:rsidR="007714BB">
        <w:rPr>
          <w:rFonts w:ascii="Times New Roman" w:hAnsi="Times New Roman" w:cs="Times New Roman"/>
          <w:sz w:val="24"/>
          <w:szCs w:val="24"/>
        </w:rPr>
        <w:t xml:space="preserve"> </w:t>
      </w:r>
      <w:r w:rsidR="007714BB" w:rsidRPr="00950004">
        <w:rPr>
          <w:rFonts w:ascii="Times New Roman" w:hAnsi="Times New Roman" w:cs="Times New Roman"/>
          <w:sz w:val="24"/>
          <w:szCs w:val="24"/>
        </w:rPr>
        <w:t>Fe</w:t>
      </w:r>
      <w:r w:rsidR="007714BB">
        <w:rPr>
          <w:rFonts w:ascii="Times New Roman" w:hAnsi="Times New Roman" w:cs="Times New Roman"/>
          <w:sz w:val="24"/>
          <w:szCs w:val="24"/>
        </w:rPr>
        <w:t xml:space="preserve"> </w:t>
      </w:r>
      <w:r w:rsidR="007714BB" w:rsidRPr="00950004">
        <w:rPr>
          <w:rFonts w:ascii="Times New Roman" w:hAnsi="Times New Roman" w:cs="Times New Roman"/>
          <w:sz w:val="24"/>
          <w:szCs w:val="24"/>
        </w:rPr>
        <w:t>+</w:t>
      </w:r>
      <w:r w:rsidR="007714BB">
        <w:rPr>
          <w:rFonts w:ascii="Times New Roman" w:hAnsi="Times New Roman" w:cs="Times New Roman"/>
          <w:sz w:val="24"/>
          <w:szCs w:val="24"/>
        </w:rPr>
        <w:t xml:space="preserve"> </w:t>
      </w:r>
      <w:r w:rsidR="007714BB" w:rsidRPr="00950004">
        <w:rPr>
          <w:rFonts w:ascii="Times New Roman" w:hAnsi="Times New Roman" w:cs="Times New Roman"/>
          <w:sz w:val="24"/>
          <w:szCs w:val="24"/>
        </w:rPr>
        <w:t>Cu through ZnSO</w:t>
      </w:r>
      <w:r w:rsidR="007714BB" w:rsidRPr="00950004">
        <w:rPr>
          <w:rFonts w:ascii="Times New Roman" w:hAnsi="Times New Roman" w:cs="Times New Roman"/>
          <w:sz w:val="24"/>
          <w:szCs w:val="24"/>
          <w:vertAlign w:val="subscript"/>
        </w:rPr>
        <w:t>4</w:t>
      </w:r>
      <w:r w:rsidR="007714BB" w:rsidRPr="00950004">
        <w:rPr>
          <w:rFonts w:ascii="Times New Roman" w:hAnsi="Times New Roman" w:cs="Times New Roman"/>
          <w:sz w:val="24"/>
          <w:szCs w:val="24"/>
        </w:rPr>
        <w:t>.7H</w:t>
      </w:r>
      <w:r w:rsidR="007714BB" w:rsidRPr="00950004">
        <w:rPr>
          <w:rFonts w:ascii="Times New Roman" w:hAnsi="Times New Roman" w:cs="Times New Roman"/>
          <w:sz w:val="24"/>
          <w:szCs w:val="24"/>
          <w:vertAlign w:val="subscript"/>
        </w:rPr>
        <w:t>2</w:t>
      </w:r>
      <w:r w:rsidR="007714BB" w:rsidRPr="00950004">
        <w:rPr>
          <w:rFonts w:ascii="Times New Roman" w:hAnsi="Times New Roman" w:cs="Times New Roman"/>
          <w:sz w:val="24"/>
          <w:szCs w:val="24"/>
        </w:rPr>
        <w:t>O @ 20 Kg</w:t>
      </w:r>
      <w:r w:rsidR="007714BB">
        <w:rPr>
          <w:rFonts w:ascii="Times New Roman" w:hAnsi="Times New Roman" w:cs="Times New Roman"/>
          <w:sz w:val="24"/>
          <w:szCs w:val="24"/>
        </w:rPr>
        <w:t xml:space="preserve"> </w:t>
      </w:r>
      <w:r w:rsidR="007714BB" w:rsidRPr="00950004">
        <w:rPr>
          <w:rFonts w:ascii="Times New Roman" w:hAnsi="Times New Roman" w:cs="Times New Roman"/>
          <w:sz w:val="24"/>
          <w:szCs w:val="24"/>
        </w:rPr>
        <w:t>ha</w:t>
      </w:r>
      <w:r w:rsidR="007714BB" w:rsidRPr="00950004">
        <w:rPr>
          <w:rFonts w:ascii="Times New Roman" w:hAnsi="Times New Roman" w:cs="Times New Roman"/>
          <w:sz w:val="24"/>
          <w:szCs w:val="24"/>
          <w:vertAlign w:val="superscript"/>
        </w:rPr>
        <w:t>-1</w:t>
      </w:r>
      <w:r w:rsidR="007714BB" w:rsidRPr="00950004">
        <w:rPr>
          <w:rFonts w:ascii="Times New Roman" w:hAnsi="Times New Roman" w:cs="Times New Roman"/>
          <w:sz w:val="24"/>
          <w:szCs w:val="24"/>
        </w:rPr>
        <w:t>, FeSO</w:t>
      </w:r>
      <w:r w:rsidR="007714BB" w:rsidRPr="00950004">
        <w:rPr>
          <w:rFonts w:ascii="Times New Roman" w:hAnsi="Times New Roman" w:cs="Times New Roman"/>
          <w:sz w:val="24"/>
          <w:szCs w:val="24"/>
          <w:vertAlign w:val="subscript"/>
        </w:rPr>
        <w:t>4</w:t>
      </w:r>
      <w:r w:rsidR="007714BB" w:rsidRPr="00950004">
        <w:rPr>
          <w:rFonts w:ascii="Times New Roman" w:hAnsi="Times New Roman" w:cs="Times New Roman"/>
          <w:sz w:val="24"/>
          <w:szCs w:val="24"/>
        </w:rPr>
        <w:t>.7H</w:t>
      </w:r>
      <w:r w:rsidR="007714BB" w:rsidRPr="00950004">
        <w:rPr>
          <w:rFonts w:ascii="Times New Roman" w:hAnsi="Times New Roman" w:cs="Times New Roman"/>
          <w:sz w:val="24"/>
          <w:szCs w:val="24"/>
          <w:vertAlign w:val="subscript"/>
        </w:rPr>
        <w:t>2</w:t>
      </w:r>
      <w:r w:rsidR="007714BB" w:rsidRPr="00950004">
        <w:rPr>
          <w:rFonts w:ascii="Times New Roman" w:hAnsi="Times New Roman" w:cs="Times New Roman"/>
          <w:sz w:val="24"/>
          <w:szCs w:val="24"/>
        </w:rPr>
        <w:t>O @ 12 Kgha</w:t>
      </w:r>
      <w:r w:rsidR="007714BB" w:rsidRPr="00950004">
        <w:rPr>
          <w:rFonts w:ascii="Times New Roman" w:hAnsi="Times New Roman" w:cs="Times New Roman"/>
          <w:sz w:val="24"/>
          <w:szCs w:val="24"/>
          <w:vertAlign w:val="superscript"/>
        </w:rPr>
        <w:t>-1</w:t>
      </w:r>
      <w:r w:rsidR="007714BB" w:rsidRPr="00950004">
        <w:rPr>
          <w:rFonts w:ascii="Times New Roman" w:hAnsi="Times New Roman" w:cs="Times New Roman"/>
          <w:sz w:val="24"/>
          <w:szCs w:val="24"/>
        </w:rPr>
        <w:t>, CuSO</w:t>
      </w:r>
      <w:r w:rsidR="007714BB" w:rsidRPr="00950004">
        <w:rPr>
          <w:rFonts w:ascii="Times New Roman" w:hAnsi="Times New Roman" w:cs="Times New Roman"/>
          <w:sz w:val="24"/>
          <w:szCs w:val="24"/>
          <w:vertAlign w:val="subscript"/>
        </w:rPr>
        <w:t>4</w:t>
      </w:r>
      <w:r w:rsidR="007714BB" w:rsidRPr="00950004">
        <w:rPr>
          <w:rFonts w:ascii="Times New Roman" w:hAnsi="Times New Roman" w:cs="Times New Roman"/>
          <w:sz w:val="24"/>
          <w:szCs w:val="24"/>
        </w:rPr>
        <w:t>.</w:t>
      </w:r>
      <w:r w:rsidR="0028749F">
        <w:rPr>
          <w:rFonts w:ascii="Times New Roman" w:hAnsi="Times New Roman" w:cs="Times New Roman"/>
          <w:sz w:val="24"/>
          <w:szCs w:val="24"/>
        </w:rPr>
        <w:t xml:space="preserve"> </w:t>
      </w:r>
      <w:r w:rsidR="007714BB" w:rsidRPr="00950004">
        <w:rPr>
          <w:rFonts w:ascii="Times New Roman" w:hAnsi="Times New Roman" w:cs="Times New Roman"/>
          <w:sz w:val="24"/>
          <w:szCs w:val="24"/>
        </w:rPr>
        <w:t>5H</w:t>
      </w:r>
      <w:r w:rsidR="007714BB" w:rsidRPr="00950004">
        <w:rPr>
          <w:rFonts w:ascii="Times New Roman" w:hAnsi="Times New Roman" w:cs="Times New Roman"/>
          <w:sz w:val="24"/>
          <w:szCs w:val="24"/>
          <w:vertAlign w:val="subscript"/>
        </w:rPr>
        <w:t>2</w:t>
      </w:r>
      <w:r w:rsidR="007714BB" w:rsidRPr="00950004">
        <w:rPr>
          <w:rFonts w:ascii="Times New Roman" w:hAnsi="Times New Roman" w:cs="Times New Roman"/>
          <w:sz w:val="24"/>
          <w:szCs w:val="24"/>
        </w:rPr>
        <w:t>O @ 2.0 Kg</w:t>
      </w:r>
      <w:r w:rsidR="0028749F">
        <w:rPr>
          <w:rFonts w:ascii="Times New Roman" w:hAnsi="Times New Roman" w:cs="Times New Roman"/>
          <w:sz w:val="24"/>
          <w:szCs w:val="24"/>
        </w:rPr>
        <w:t xml:space="preserve"> </w:t>
      </w:r>
      <w:r w:rsidR="007714BB" w:rsidRPr="00950004">
        <w:rPr>
          <w:rFonts w:ascii="Times New Roman" w:hAnsi="Times New Roman" w:cs="Times New Roman"/>
          <w:sz w:val="24"/>
          <w:szCs w:val="24"/>
        </w:rPr>
        <w:t>ha</w:t>
      </w:r>
      <w:r w:rsidR="007714BB" w:rsidRPr="00950004">
        <w:rPr>
          <w:rFonts w:ascii="Times New Roman" w:hAnsi="Times New Roman" w:cs="Times New Roman"/>
          <w:sz w:val="24"/>
          <w:szCs w:val="24"/>
          <w:vertAlign w:val="superscript"/>
        </w:rPr>
        <w:t>-1</w:t>
      </w:r>
      <w:r w:rsidRPr="0021416F">
        <w:rPr>
          <w:rFonts w:ascii="Times New Roman" w:hAnsi="Times New Roman" w:cs="Times New Roman"/>
          <w:sz w:val="24"/>
          <w:szCs w:val="24"/>
        </w:rPr>
        <w:t>) had the maximum pooled nitrogen value of 172.67 kg ha⁻¹, followed by T</w:t>
      </w:r>
      <w:r w:rsidRPr="007714BB">
        <w:rPr>
          <w:rFonts w:ascii="Times New Roman" w:hAnsi="Times New Roman" w:cs="Times New Roman"/>
          <w:sz w:val="24"/>
          <w:szCs w:val="24"/>
          <w:vertAlign w:val="subscript"/>
        </w:rPr>
        <w:t>9</w:t>
      </w:r>
      <w:r w:rsidRPr="0021416F">
        <w:rPr>
          <w:rFonts w:ascii="Times New Roman" w:hAnsi="Times New Roman" w:cs="Times New Roman"/>
          <w:sz w:val="24"/>
          <w:szCs w:val="24"/>
        </w:rPr>
        <w:t xml:space="preserve"> (167.74 kg ha⁻¹) and T</w:t>
      </w:r>
      <w:r w:rsidRPr="007714BB">
        <w:rPr>
          <w:rFonts w:ascii="Times New Roman" w:hAnsi="Times New Roman" w:cs="Times New Roman"/>
          <w:sz w:val="24"/>
          <w:szCs w:val="24"/>
          <w:vertAlign w:val="subscript"/>
        </w:rPr>
        <w:t>7</w:t>
      </w:r>
      <w:r w:rsidRPr="0021416F">
        <w:rPr>
          <w:rFonts w:ascii="Times New Roman" w:hAnsi="Times New Roman" w:cs="Times New Roman"/>
          <w:sz w:val="24"/>
          <w:szCs w:val="24"/>
        </w:rPr>
        <w:t xml:space="preserve"> (168.06 kg ha⁻¹). The control (T</w:t>
      </w:r>
      <w:r w:rsidRPr="007714BB">
        <w:rPr>
          <w:rFonts w:ascii="Times New Roman" w:hAnsi="Times New Roman" w:cs="Times New Roman"/>
          <w:sz w:val="24"/>
          <w:szCs w:val="24"/>
          <w:vertAlign w:val="subscript"/>
        </w:rPr>
        <w:t>0</w:t>
      </w:r>
      <w:r w:rsidRPr="0021416F">
        <w:rPr>
          <w:rFonts w:ascii="Times New Roman" w:hAnsi="Times New Roman" w:cs="Times New Roman"/>
          <w:sz w:val="24"/>
          <w:szCs w:val="24"/>
        </w:rPr>
        <w:t xml:space="preserve">) had the lowest pooled value (153.57 kg ha⁻¹). The interaction effect (V × T) recorded a pooled mean of 160.12 kg ha⁻¹, indicating synergistic impacts of variety and nutrient management. </w:t>
      </w:r>
      <w:r w:rsidR="00EA55CE">
        <w:rPr>
          <w:rFonts w:ascii="Times New Roman" w:hAnsi="Times New Roman" w:cs="Times New Roman"/>
          <w:sz w:val="24"/>
          <w:szCs w:val="24"/>
        </w:rPr>
        <w:t xml:space="preserve">Similar findings were also reported by </w:t>
      </w:r>
      <w:proofErr w:type="spellStart"/>
      <w:r w:rsidR="00617374">
        <w:rPr>
          <w:rFonts w:ascii="Times New Roman" w:hAnsi="Times New Roman" w:cs="Times New Roman"/>
          <w:sz w:val="24"/>
          <w:szCs w:val="24"/>
        </w:rPr>
        <w:t>Jat</w:t>
      </w:r>
      <w:proofErr w:type="spellEnd"/>
      <w:r w:rsidR="00617374">
        <w:rPr>
          <w:rFonts w:ascii="Times New Roman" w:hAnsi="Times New Roman" w:cs="Times New Roman"/>
          <w:sz w:val="24"/>
          <w:szCs w:val="24"/>
        </w:rPr>
        <w:t xml:space="preserve"> </w:t>
      </w:r>
      <w:r w:rsidR="00617374" w:rsidRPr="00951C3A">
        <w:rPr>
          <w:rFonts w:ascii="Times New Roman" w:hAnsi="Times New Roman" w:cs="Times New Roman"/>
          <w:i/>
          <w:iCs/>
          <w:sz w:val="24"/>
          <w:szCs w:val="24"/>
        </w:rPr>
        <w:t>et al.</w:t>
      </w:r>
      <w:r w:rsidR="00617374">
        <w:rPr>
          <w:rFonts w:ascii="Times New Roman" w:hAnsi="Times New Roman" w:cs="Times New Roman"/>
          <w:sz w:val="24"/>
          <w:szCs w:val="24"/>
        </w:rPr>
        <w:t xml:space="preserve">, </w:t>
      </w:r>
      <w:r w:rsidR="00951C3A">
        <w:rPr>
          <w:rFonts w:ascii="Times New Roman" w:hAnsi="Times New Roman" w:cs="Times New Roman"/>
          <w:sz w:val="24"/>
          <w:szCs w:val="24"/>
        </w:rPr>
        <w:t>(</w:t>
      </w:r>
      <w:r w:rsidR="00617374">
        <w:rPr>
          <w:rFonts w:ascii="Times New Roman" w:hAnsi="Times New Roman" w:cs="Times New Roman"/>
          <w:sz w:val="24"/>
          <w:szCs w:val="24"/>
        </w:rPr>
        <w:t>2022</w:t>
      </w:r>
      <w:r w:rsidR="00951C3A">
        <w:rPr>
          <w:rFonts w:ascii="Times New Roman" w:hAnsi="Times New Roman" w:cs="Times New Roman"/>
          <w:sz w:val="24"/>
          <w:szCs w:val="24"/>
        </w:rPr>
        <w:t>)</w:t>
      </w:r>
      <w:r w:rsidR="001D5123">
        <w:rPr>
          <w:rFonts w:ascii="Times New Roman" w:hAnsi="Times New Roman" w:cs="Times New Roman"/>
          <w:sz w:val="24"/>
          <w:szCs w:val="24"/>
        </w:rPr>
        <w:t>.</w:t>
      </w:r>
    </w:p>
    <w:p w14:paraId="6950342F" w14:textId="660E3DC5" w:rsidR="0028749F" w:rsidRDefault="00AF743E" w:rsidP="00750A3E">
      <w:pPr>
        <w:spacing w:line="360" w:lineRule="auto"/>
        <w:ind w:firstLine="720"/>
        <w:jc w:val="both"/>
        <w:rPr>
          <w:rFonts w:ascii="Times New Roman" w:hAnsi="Times New Roman" w:cs="Times New Roman"/>
          <w:sz w:val="24"/>
          <w:szCs w:val="24"/>
        </w:rPr>
      </w:pPr>
      <w:r w:rsidRPr="00AF743E">
        <w:rPr>
          <w:rFonts w:ascii="Times New Roman" w:hAnsi="Times New Roman" w:cs="Times New Roman"/>
          <w:sz w:val="24"/>
          <w:szCs w:val="24"/>
        </w:rPr>
        <w:t>Available phosphorus</w:t>
      </w:r>
      <w:r w:rsidR="0085523F">
        <w:rPr>
          <w:rFonts w:ascii="Times New Roman" w:hAnsi="Times New Roman" w:cs="Times New Roman"/>
          <w:sz w:val="24"/>
          <w:szCs w:val="24"/>
        </w:rPr>
        <w:t xml:space="preserve"> (P)</w:t>
      </w:r>
      <w:r w:rsidRPr="00AF743E">
        <w:rPr>
          <w:rFonts w:ascii="Times New Roman" w:hAnsi="Times New Roman" w:cs="Times New Roman"/>
          <w:sz w:val="24"/>
          <w:szCs w:val="24"/>
        </w:rPr>
        <w:t xml:space="preserve"> content </w:t>
      </w:r>
      <w:r w:rsidR="001E3D46">
        <w:rPr>
          <w:rFonts w:ascii="Times New Roman" w:hAnsi="Times New Roman" w:cs="Times New Roman"/>
          <w:sz w:val="24"/>
          <w:szCs w:val="24"/>
        </w:rPr>
        <w:t>after harvest</w:t>
      </w:r>
      <w:r w:rsidR="005C739E">
        <w:rPr>
          <w:rFonts w:ascii="Times New Roman" w:hAnsi="Times New Roman" w:cs="Times New Roman"/>
          <w:sz w:val="24"/>
          <w:szCs w:val="24"/>
        </w:rPr>
        <w:t>,</w:t>
      </w:r>
      <w:r w:rsidR="001E3D46">
        <w:rPr>
          <w:rFonts w:ascii="Times New Roman" w:hAnsi="Times New Roman" w:cs="Times New Roman"/>
          <w:sz w:val="24"/>
          <w:szCs w:val="24"/>
        </w:rPr>
        <w:t xml:space="preserve"> </w:t>
      </w:r>
      <w:r w:rsidRPr="00AF743E">
        <w:rPr>
          <w:rFonts w:ascii="Times New Roman" w:hAnsi="Times New Roman" w:cs="Times New Roman"/>
          <w:sz w:val="24"/>
          <w:szCs w:val="24"/>
        </w:rPr>
        <w:t>also varied across treatments and years</w:t>
      </w:r>
      <w:r>
        <w:rPr>
          <w:rFonts w:ascii="Times New Roman" w:hAnsi="Times New Roman" w:cs="Times New Roman"/>
          <w:sz w:val="24"/>
          <w:szCs w:val="24"/>
        </w:rPr>
        <w:t xml:space="preserve"> as given in table-1</w:t>
      </w:r>
      <w:r w:rsidRPr="00AF743E">
        <w:rPr>
          <w:rFonts w:ascii="Times New Roman" w:hAnsi="Times New Roman" w:cs="Times New Roman"/>
          <w:sz w:val="24"/>
          <w:szCs w:val="24"/>
        </w:rPr>
        <w:t xml:space="preserve">. Variety </w:t>
      </w:r>
      <w:r w:rsidR="0085523F">
        <w:rPr>
          <w:rFonts w:ascii="Times New Roman" w:hAnsi="Times New Roman" w:cs="Times New Roman"/>
          <w:sz w:val="24"/>
          <w:szCs w:val="24"/>
        </w:rPr>
        <w:t>DBW-222</w:t>
      </w:r>
      <w:r w:rsidRPr="00AF743E">
        <w:rPr>
          <w:rFonts w:ascii="Times New Roman" w:hAnsi="Times New Roman" w:cs="Times New Roman"/>
          <w:sz w:val="24"/>
          <w:szCs w:val="24"/>
        </w:rPr>
        <w:t xml:space="preserve"> showed a slightly higher pooled P value (16.83 kg ha⁻¹) than </w:t>
      </w:r>
      <w:r w:rsidR="0085523F">
        <w:rPr>
          <w:rFonts w:ascii="Times New Roman" w:hAnsi="Times New Roman" w:cs="Times New Roman"/>
          <w:sz w:val="24"/>
          <w:szCs w:val="24"/>
        </w:rPr>
        <w:t>HD-2967</w:t>
      </w:r>
      <w:r w:rsidRPr="00AF743E">
        <w:rPr>
          <w:rFonts w:ascii="Times New Roman" w:hAnsi="Times New Roman" w:cs="Times New Roman"/>
          <w:sz w:val="24"/>
          <w:szCs w:val="24"/>
        </w:rPr>
        <w:t xml:space="preserve"> (16.55 kg ha⁻¹). Maximum </w:t>
      </w:r>
      <w:r w:rsidR="00506289">
        <w:rPr>
          <w:rFonts w:ascii="Times New Roman" w:hAnsi="Times New Roman" w:cs="Times New Roman"/>
          <w:sz w:val="24"/>
          <w:szCs w:val="24"/>
        </w:rPr>
        <w:t>post-harvest soil</w:t>
      </w:r>
      <w:r w:rsidR="00D7402F">
        <w:rPr>
          <w:rFonts w:ascii="Times New Roman" w:hAnsi="Times New Roman" w:cs="Times New Roman"/>
          <w:sz w:val="24"/>
          <w:szCs w:val="24"/>
        </w:rPr>
        <w:t xml:space="preserve"> </w:t>
      </w:r>
      <w:r w:rsidRPr="00AF743E">
        <w:rPr>
          <w:rFonts w:ascii="Times New Roman" w:hAnsi="Times New Roman" w:cs="Times New Roman"/>
          <w:sz w:val="24"/>
          <w:szCs w:val="24"/>
        </w:rPr>
        <w:t>phosphorus</w:t>
      </w:r>
      <w:r w:rsidR="00506289">
        <w:rPr>
          <w:rFonts w:ascii="Times New Roman" w:hAnsi="Times New Roman" w:cs="Times New Roman"/>
          <w:sz w:val="24"/>
          <w:szCs w:val="24"/>
        </w:rPr>
        <w:t xml:space="preserve"> content</w:t>
      </w:r>
      <w:r w:rsidRPr="00AF743E">
        <w:rPr>
          <w:rFonts w:ascii="Times New Roman" w:hAnsi="Times New Roman" w:cs="Times New Roman"/>
          <w:sz w:val="24"/>
          <w:szCs w:val="24"/>
        </w:rPr>
        <w:t xml:space="preserve"> </w:t>
      </w:r>
      <w:r w:rsidR="003B508E" w:rsidRPr="00AF743E">
        <w:rPr>
          <w:rFonts w:ascii="Times New Roman" w:hAnsi="Times New Roman" w:cs="Times New Roman"/>
          <w:sz w:val="24"/>
          <w:szCs w:val="24"/>
        </w:rPr>
        <w:t>(17.51 kg ha⁻¹ pooled)</w:t>
      </w:r>
      <w:r w:rsidR="003B508E">
        <w:rPr>
          <w:rFonts w:ascii="Times New Roman" w:hAnsi="Times New Roman" w:cs="Times New Roman"/>
          <w:sz w:val="24"/>
          <w:szCs w:val="24"/>
        </w:rPr>
        <w:t xml:space="preserve"> </w:t>
      </w:r>
      <w:r w:rsidRPr="00AF743E">
        <w:rPr>
          <w:rFonts w:ascii="Times New Roman" w:hAnsi="Times New Roman" w:cs="Times New Roman"/>
          <w:sz w:val="24"/>
          <w:szCs w:val="24"/>
        </w:rPr>
        <w:t>was recorded in T</w:t>
      </w:r>
      <w:r w:rsidRPr="00506289">
        <w:rPr>
          <w:rFonts w:ascii="Times New Roman" w:hAnsi="Times New Roman" w:cs="Times New Roman"/>
          <w:sz w:val="24"/>
          <w:szCs w:val="24"/>
          <w:vertAlign w:val="subscript"/>
        </w:rPr>
        <w:t>8</w:t>
      </w:r>
      <w:r w:rsidRPr="00AF743E">
        <w:rPr>
          <w:rFonts w:ascii="Times New Roman" w:hAnsi="Times New Roman" w:cs="Times New Roman"/>
          <w:sz w:val="24"/>
          <w:szCs w:val="24"/>
        </w:rPr>
        <w:t xml:space="preserve"> </w:t>
      </w:r>
      <w:r w:rsidR="00506289">
        <w:rPr>
          <w:rFonts w:ascii="Times New Roman" w:hAnsi="Times New Roman" w:cs="Times New Roman"/>
          <w:sz w:val="24"/>
          <w:szCs w:val="24"/>
        </w:rPr>
        <w:t>(s</w:t>
      </w:r>
      <w:r w:rsidR="00506289" w:rsidRPr="00950004">
        <w:rPr>
          <w:rFonts w:ascii="Times New Roman" w:hAnsi="Times New Roman" w:cs="Times New Roman"/>
          <w:sz w:val="24"/>
          <w:szCs w:val="24"/>
        </w:rPr>
        <w:t>oil application of Zn</w:t>
      </w:r>
      <w:r w:rsidR="00506289">
        <w:rPr>
          <w:rFonts w:ascii="Times New Roman" w:hAnsi="Times New Roman" w:cs="Times New Roman"/>
          <w:sz w:val="24"/>
          <w:szCs w:val="24"/>
        </w:rPr>
        <w:t xml:space="preserve"> </w:t>
      </w:r>
      <w:r w:rsidR="00506289" w:rsidRPr="00950004">
        <w:rPr>
          <w:rFonts w:ascii="Times New Roman" w:hAnsi="Times New Roman" w:cs="Times New Roman"/>
          <w:sz w:val="24"/>
          <w:szCs w:val="24"/>
        </w:rPr>
        <w:t>+</w:t>
      </w:r>
      <w:r w:rsidR="00506289">
        <w:rPr>
          <w:rFonts w:ascii="Times New Roman" w:hAnsi="Times New Roman" w:cs="Times New Roman"/>
          <w:sz w:val="24"/>
          <w:szCs w:val="24"/>
        </w:rPr>
        <w:t xml:space="preserve"> </w:t>
      </w:r>
      <w:r w:rsidR="00506289" w:rsidRPr="00950004">
        <w:rPr>
          <w:rFonts w:ascii="Times New Roman" w:hAnsi="Times New Roman" w:cs="Times New Roman"/>
          <w:sz w:val="24"/>
          <w:szCs w:val="24"/>
        </w:rPr>
        <w:t>Fe</w:t>
      </w:r>
      <w:r w:rsidR="00506289">
        <w:rPr>
          <w:rFonts w:ascii="Times New Roman" w:hAnsi="Times New Roman" w:cs="Times New Roman"/>
          <w:sz w:val="24"/>
          <w:szCs w:val="24"/>
        </w:rPr>
        <w:t xml:space="preserve"> </w:t>
      </w:r>
      <w:r w:rsidR="00506289" w:rsidRPr="00950004">
        <w:rPr>
          <w:rFonts w:ascii="Times New Roman" w:hAnsi="Times New Roman" w:cs="Times New Roman"/>
          <w:sz w:val="24"/>
          <w:szCs w:val="24"/>
        </w:rPr>
        <w:t>+</w:t>
      </w:r>
      <w:r w:rsidR="00506289">
        <w:rPr>
          <w:rFonts w:ascii="Times New Roman" w:hAnsi="Times New Roman" w:cs="Times New Roman"/>
          <w:sz w:val="24"/>
          <w:szCs w:val="24"/>
        </w:rPr>
        <w:t xml:space="preserve"> </w:t>
      </w:r>
      <w:r w:rsidR="00506289" w:rsidRPr="00950004">
        <w:rPr>
          <w:rFonts w:ascii="Times New Roman" w:hAnsi="Times New Roman" w:cs="Times New Roman"/>
          <w:sz w:val="24"/>
          <w:szCs w:val="24"/>
        </w:rPr>
        <w:t>Cu through ZnSO</w:t>
      </w:r>
      <w:r w:rsidR="00506289" w:rsidRPr="00950004">
        <w:rPr>
          <w:rFonts w:ascii="Times New Roman" w:hAnsi="Times New Roman" w:cs="Times New Roman"/>
          <w:sz w:val="24"/>
          <w:szCs w:val="24"/>
          <w:vertAlign w:val="subscript"/>
        </w:rPr>
        <w:t>4</w:t>
      </w:r>
      <w:r w:rsidR="00506289" w:rsidRPr="00950004">
        <w:rPr>
          <w:rFonts w:ascii="Times New Roman" w:hAnsi="Times New Roman" w:cs="Times New Roman"/>
          <w:sz w:val="24"/>
          <w:szCs w:val="24"/>
        </w:rPr>
        <w:t>.7H</w:t>
      </w:r>
      <w:r w:rsidR="00506289" w:rsidRPr="00950004">
        <w:rPr>
          <w:rFonts w:ascii="Times New Roman" w:hAnsi="Times New Roman" w:cs="Times New Roman"/>
          <w:sz w:val="24"/>
          <w:szCs w:val="24"/>
          <w:vertAlign w:val="subscript"/>
        </w:rPr>
        <w:t>2</w:t>
      </w:r>
      <w:r w:rsidR="00506289" w:rsidRPr="00950004">
        <w:rPr>
          <w:rFonts w:ascii="Times New Roman" w:hAnsi="Times New Roman" w:cs="Times New Roman"/>
          <w:sz w:val="24"/>
          <w:szCs w:val="24"/>
        </w:rPr>
        <w:t>O @ 20 Kg</w:t>
      </w:r>
      <w:r w:rsidR="00506289">
        <w:rPr>
          <w:rFonts w:ascii="Times New Roman" w:hAnsi="Times New Roman" w:cs="Times New Roman"/>
          <w:sz w:val="24"/>
          <w:szCs w:val="24"/>
        </w:rPr>
        <w:t xml:space="preserve"> </w:t>
      </w:r>
      <w:r w:rsidR="00506289" w:rsidRPr="00950004">
        <w:rPr>
          <w:rFonts w:ascii="Times New Roman" w:hAnsi="Times New Roman" w:cs="Times New Roman"/>
          <w:sz w:val="24"/>
          <w:szCs w:val="24"/>
        </w:rPr>
        <w:t>ha</w:t>
      </w:r>
      <w:r w:rsidR="00506289" w:rsidRPr="00950004">
        <w:rPr>
          <w:rFonts w:ascii="Times New Roman" w:hAnsi="Times New Roman" w:cs="Times New Roman"/>
          <w:sz w:val="24"/>
          <w:szCs w:val="24"/>
          <w:vertAlign w:val="superscript"/>
        </w:rPr>
        <w:t>-1</w:t>
      </w:r>
      <w:r w:rsidR="00506289" w:rsidRPr="00950004">
        <w:rPr>
          <w:rFonts w:ascii="Times New Roman" w:hAnsi="Times New Roman" w:cs="Times New Roman"/>
          <w:sz w:val="24"/>
          <w:szCs w:val="24"/>
        </w:rPr>
        <w:t>, FeSO</w:t>
      </w:r>
      <w:r w:rsidR="00506289" w:rsidRPr="00950004">
        <w:rPr>
          <w:rFonts w:ascii="Times New Roman" w:hAnsi="Times New Roman" w:cs="Times New Roman"/>
          <w:sz w:val="24"/>
          <w:szCs w:val="24"/>
          <w:vertAlign w:val="subscript"/>
        </w:rPr>
        <w:t>4</w:t>
      </w:r>
      <w:r w:rsidR="00506289" w:rsidRPr="00950004">
        <w:rPr>
          <w:rFonts w:ascii="Times New Roman" w:hAnsi="Times New Roman" w:cs="Times New Roman"/>
          <w:sz w:val="24"/>
          <w:szCs w:val="24"/>
        </w:rPr>
        <w:t>.7H</w:t>
      </w:r>
      <w:r w:rsidR="00506289" w:rsidRPr="00950004">
        <w:rPr>
          <w:rFonts w:ascii="Times New Roman" w:hAnsi="Times New Roman" w:cs="Times New Roman"/>
          <w:sz w:val="24"/>
          <w:szCs w:val="24"/>
          <w:vertAlign w:val="subscript"/>
        </w:rPr>
        <w:t>2</w:t>
      </w:r>
      <w:r w:rsidR="00506289" w:rsidRPr="00950004">
        <w:rPr>
          <w:rFonts w:ascii="Times New Roman" w:hAnsi="Times New Roman" w:cs="Times New Roman"/>
          <w:sz w:val="24"/>
          <w:szCs w:val="24"/>
        </w:rPr>
        <w:t>O @ 12 Kgha</w:t>
      </w:r>
      <w:r w:rsidR="00506289" w:rsidRPr="00950004">
        <w:rPr>
          <w:rFonts w:ascii="Times New Roman" w:hAnsi="Times New Roman" w:cs="Times New Roman"/>
          <w:sz w:val="24"/>
          <w:szCs w:val="24"/>
          <w:vertAlign w:val="superscript"/>
        </w:rPr>
        <w:t>-1</w:t>
      </w:r>
      <w:r w:rsidR="00506289" w:rsidRPr="00950004">
        <w:rPr>
          <w:rFonts w:ascii="Times New Roman" w:hAnsi="Times New Roman" w:cs="Times New Roman"/>
          <w:sz w:val="24"/>
          <w:szCs w:val="24"/>
        </w:rPr>
        <w:t>, CuSO</w:t>
      </w:r>
      <w:r w:rsidR="00506289" w:rsidRPr="00950004">
        <w:rPr>
          <w:rFonts w:ascii="Times New Roman" w:hAnsi="Times New Roman" w:cs="Times New Roman"/>
          <w:sz w:val="24"/>
          <w:szCs w:val="24"/>
          <w:vertAlign w:val="subscript"/>
        </w:rPr>
        <w:t>4</w:t>
      </w:r>
      <w:r w:rsidR="00506289" w:rsidRPr="00950004">
        <w:rPr>
          <w:rFonts w:ascii="Times New Roman" w:hAnsi="Times New Roman" w:cs="Times New Roman"/>
          <w:sz w:val="24"/>
          <w:szCs w:val="24"/>
        </w:rPr>
        <w:t>.</w:t>
      </w:r>
      <w:r w:rsidR="00506289">
        <w:rPr>
          <w:rFonts w:ascii="Times New Roman" w:hAnsi="Times New Roman" w:cs="Times New Roman"/>
          <w:sz w:val="24"/>
          <w:szCs w:val="24"/>
        </w:rPr>
        <w:t xml:space="preserve"> </w:t>
      </w:r>
      <w:r w:rsidR="00506289" w:rsidRPr="00950004">
        <w:rPr>
          <w:rFonts w:ascii="Times New Roman" w:hAnsi="Times New Roman" w:cs="Times New Roman"/>
          <w:sz w:val="24"/>
          <w:szCs w:val="24"/>
        </w:rPr>
        <w:t>5H</w:t>
      </w:r>
      <w:r w:rsidR="00506289" w:rsidRPr="00950004">
        <w:rPr>
          <w:rFonts w:ascii="Times New Roman" w:hAnsi="Times New Roman" w:cs="Times New Roman"/>
          <w:sz w:val="24"/>
          <w:szCs w:val="24"/>
          <w:vertAlign w:val="subscript"/>
        </w:rPr>
        <w:t>2</w:t>
      </w:r>
      <w:r w:rsidR="00506289" w:rsidRPr="00950004">
        <w:rPr>
          <w:rFonts w:ascii="Times New Roman" w:hAnsi="Times New Roman" w:cs="Times New Roman"/>
          <w:sz w:val="24"/>
          <w:szCs w:val="24"/>
        </w:rPr>
        <w:t>O @ 2.0 Kg</w:t>
      </w:r>
      <w:r w:rsidR="00506289">
        <w:rPr>
          <w:rFonts w:ascii="Times New Roman" w:hAnsi="Times New Roman" w:cs="Times New Roman"/>
          <w:sz w:val="24"/>
          <w:szCs w:val="24"/>
        </w:rPr>
        <w:t xml:space="preserve"> </w:t>
      </w:r>
      <w:r w:rsidR="00506289" w:rsidRPr="00950004">
        <w:rPr>
          <w:rFonts w:ascii="Times New Roman" w:hAnsi="Times New Roman" w:cs="Times New Roman"/>
          <w:sz w:val="24"/>
          <w:szCs w:val="24"/>
        </w:rPr>
        <w:t>ha</w:t>
      </w:r>
      <w:r w:rsidR="00506289" w:rsidRPr="00950004">
        <w:rPr>
          <w:rFonts w:ascii="Times New Roman" w:hAnsi="Times New Roman" w:cs="Times New Roman"/>
          <w:sz w:val="24"/>
          <w:szCs w:val="24"/>
          <w:vertAlign w:val="superscript"/>
        </w:rPr>
        <w:t>-1</w:t>
      </w:r>
      <w:r w:rsidR="00506289">
        <w:rPr>
          <w:rFonts w:ascii="Times New Roman" w:hAnsi="Times New Roman" w:cs="Times New Roman"/>
          <w:sz w:val="24"/>
          <w:szCs w:val="24"/>
        </w:rPr>
        <w:t xml:space="preserve">) </w:t>
      </w:r>
      <w:r w:rsidRPr="00AF743E">
        <w:rPr>
          <w:rFonts w:ascii="Times New Roman" w:hAnsi="Times New Roman" w:cs="Times New Roman"/>
          <w:sz w:val="24"/>
          <w:szCs w:val="24"/>
        </w:rPr>
        <w:t>and T</w:t>
      </w:r>
      <w:r w:rsidRPr="00506289">
        <w:rPr>
          <w:rFonts w:ascii="Times New Roman" w:hAnsi="Times New Roman" w:cs="Times New Roman"/>
          <w:sz w:val="24"/>
          <w:szCs w:val="24"/>
          <w:vertAlign w:val="subscript"/>
        </w:rPr>
        <w:t>9</w:t>
      </w:r>
      <w:r w:rsidR="00F755CC">
        <w:rPr>
          <w:rFonts w:ascii="Times New Roman" w:hAnsi="Times New Roman" w:cs="Times New Roman"/>
          <w:sz w:val="24"/>
          <w:szCs w:val="24"/>
          <w:vertAlign w:val="subscript"/>
        </w:rPr>
        <w:t xml:space="preserve"> </w:t>
      </w:r>
      <w:r w:rsidR="00F755CC">
        <w:rPr>
          <w:rFonts w:ascii="Times New Roman" w:hAnsi="Times New Roman" w:cs="Times New Roman"/>
          <w:sz w:val="24"/>
          <w:szCs w:val="24"/>
        </w:rPr>
        <w:t>(</w:t>
      </w:r>
      <w:r w:rsidR="00144E66">
        <w:rPr>
          <w:rFonts w:ascii="Times New Roman" w:hAnsi="Times New Roman" w:cs="Times New Roman"/>
          <w:sz w:val="24"/>
          <w:szCs w:val="24"/>
        </w:rPr>
        <w:t>f</w:t>
      </w:r>
      <w:r w:rsidR="00F755CC" w:rsidRPr="00950004">
        <w:rPr>
          <w:rFonts w:ascii="Times New Roman" w:hAnsi="Times New Roman" w:cs="Times New Roman"/>
          <w:sz w:val="24"/>
          <w:szCs w:val="24"/>
        </w:rPr>
        <w:t xml:space="preserve">oliar application of Zn </w:t>
      </w:r>
      <w:r w:rsidR="00F755CC" w:rsidRPr="00950004">
        <w:rPr>
          <w:rFonts w:ascii="Times New Roman" w:hAnsi="Times New Roman" w:cs="Times New Roman"/>
          <w:sz w:val="24"/>
          <w:szCs w:val="24"/>
        </w:rPr>
        <w:lastRenderedPageBreak/>
        <w:t>+ Fe + Cu as 1.0% ZnSO</w:t>
      </w:r>
      <w:r w:rsidR="00F755CC" w:rsidRPr="00950004">
        <w:rPr>
          <w:rFonts w:ascii="Times New Roman" w:hAnsi="Times New Roman" w:cs="Times New Roman"/>
          <w:sz w:val="24"/>
          <w:szCs w:val="24"/>
          <w:vertAlign w:val="subscript"/>
        </w:rPr>
        <w:t>4</w:t>
      </w:r>
      <w:r w:rsidR="00F755CC" w:rsidRPr="00950004">
        <w:rPr>
          <w:rFonts w:ascii="Times New Roman" w:hAnsi="Times New Roman" w:cs="Times New Roman"/>
          <w:sz w:val="24"/>
          <w:szCs w:val="24"/>
        </w:rPr>
        <w:t>.7H</w:t>
      </w:r>
      <w:r w:rsidR="00F755CC" w:rsidRPr="00950004">
        <w:rPr>
          <w:rFonts w:ascii="Times New Roman" w:hAnsi="Times New Roman" w:cs="Times New Roman"/>
          <w:sz w:val="24"/>
          <w:szCs w:val="24"/>
          <w:vertAlign w:val="subscript"/>
        </w:rPr>
        <w:t>2</w:t>
      </w:r>
      <w:r w:rsidR="00F755CC" w:rsidRPr="00950004">
        <w:rPr>
          <w:rFonts w:ascii="Times New Roman" w:hAnsi="Times New Roman" w:cs="Times New Roman"/>
          <w:sz w:val="24"/>
          <w:szCs w:val="24"/>
        </w:rPr>
        <w:t>O, 1.5% FeSO</w:t>
      </w:r>
      <w:r w:rsidR="00F755CC" w:rsidRPr="00950004">
        <w:rPr>
          <w:rFonts w:ascii="Times New Roman" w:hAnsi="Times New Roman" w:cs="Times New Roman"/>
          <w:sz w:val="24"/>
          <w:szCs w:val="24"/>
          <w:vertAlign w:val="subscript"/>
        </w:rPr>
        <w:t>4</w:t>
      </w:r>
      <w:r w:rsidR="00F755CC" w:rsidRPr="00950004">
        <w:rPr>
          <w:rFonts w:ascii="Times New Roman" w:hAnsi="Times New Roman" w:cs="Times New Roman"/>
          <w:sz w:val="24"/>
          <w:szCs w:val="24"/>
        </w:rPr>
        <w:t>.7H</w:t>
      </w:r>
      <w:r w:rsidR="00F755CC" w:rsidRPr="00950004">
        <w:rPr>
          <w:rFonts w:ascii="Times New Roman" w:hAnsi="Times New Roman" w:cs="Times New Roman"/>
          <w:sz w:val="24"/>
          <w:szCs w:val="24"/>
          <w:vertAlign w:val="subscript"/>
        </w:rPr>
        <w:t>2</w:t>
      </w:r>
      <w:r w:rsidR="00F755CC" w:rsidRPr="00950004">
        <w:rPr>
          <w:rFonts w:ascii="Times New Roman" w:hAnsi="Times New Roman" w:cs="Times New Roman"/>
          <w:sz w:val="24"/>
          <w:szCs w:val="24"/>
        </w:rPr>
        <w:t>O and 0.1% CuSO</w:t>
      </w:r>
      <w:r w:rsidR="00F755CC" w:rsidRPr="00950004">
        <w:rPr>
          <w:rFonts w:ascii="Times New Roman" w:hAnsi="Times New Roman" w:cs="Times New Roman"/>
          <w:sz w:val="24"/>
          <w:szCs w:val="24"/>
          <w:vertAlign w:val="subscript"/>
        </w:rPr>
        <w:t>4</w:t>
      </w:r>
      <w:r w:rsidR="00F755CC" w:rsidRPr="00950004">
        <w:rPr>
          <w:rFonts w:ascii="Times New Roman" w:hAnsi="Times New Roman" w:cs="Times New Roman"/>
          <w:sz w:val="24"/>
          <w:szCs w:val="24"/>
        </w:rPr>
        <w:t>.5H</w:t>
      </w:r>
      <w:r w:rsidR="00F755CC" w:rsidRPr="00950004">
        <w:rPr>
          <w:rFonts w:ascii="Times New Roman" w:hAnsi="Times New Roman" w:cs="Times New Roman"/>
          <w:sz w:val="24"/>
          <w:szCs w:val="24"/>
          <w:vertAlign w:val="subscript"/>
        </w:rPr>
        <w:t>2</w:t>
      </w:r>
      <w:r w:rsidR="00F755CC" w:rsidRPr="00950004">
        <w:rPr>
          <w:rFonts w:ascii="Times New Roman" w:hAnsi="Times New Roman" w:cs="Times New Roman"/>
          <w:sz w:val="24"/>
          <w:szCs w:val="24"/>
        </w:rPr>
        <w:t xml:space="preserve">O at </w:t>
      </w:r>
      <w:proofErr w:type="spellStart"/>
      <w:r w:rsidR="00F755CC" w:rsidRPr="00950004">
        <w:rPr>
          <w:rFonts w:ascii="Times New Roman" w:hAnsi="Times New Roman" w:cs="Times New Roman"/>
          <w:sz w:val="24"/>
          <w:szCs w:val="24"/>
        </w:rPr>
        <w:t>Tillering</w:t>
      </w:r>
      <w:proofErr w:type="spellEnd"/>
      <w:r w:rsidR="00F755CC" w:rsidRPr="00950004">
        <w:rPr>
          <w:rFonts w:ascii="Times New Roman" w:hAnsi="Times New Roman" w:cs="Times New Roman"/>
          <w:sz w:val="24"/>
          <w:szCs w:val="24"/>
        </w:rPr>
        <w:t xml:space="preserve"> and Booting Stages</w:t>
      </w:r>
      <w:r w:rsidR="00F755CC">
        <w:rPr>
          <w:rFonts w:ascii="Times New Roman" w:hAnsi="Times New Roman" w:cs="Times New Roman"/>
          <w:sz w:val="24"/>
          <w:szCs w:val="24"/>
        </w:rPr>
        <w:t>).</w:t>
      </w:r>
      <w:r w:rsidRPr="00AF743E">
        <w:rPr>
          <w:rFonts w:ascii="Times New Roman" w:hAnsi="Times New Roman" w:cs="Times New Roman"/>
          <w:sz w:val="24"/>
          <w:szCs w:val="24"/>
        </w:rPr>
        <w:t xml:space="preserve"> The lowest phosphorus was found in T</w:t>
      </w:r>
      <w:r w:rsidRPr="00F755CC">
        <w:rPr>
          <w:rFonts w:ascii="Times New Roman" w:hAnsi="Times New Roman" w:cs="Times New Roman"/>
          <w:sz w:val="24"/>
          <w:szCs w:val="24"/>
          <w:vertAlign w:val="subscript"/>
        </w:rPr>
        <w:t>1</w:t>
      </w:r>
      <w:r w:rsidRPr="00AF743E">
        <w:rPr>
          <w:rFonts w:ascii="Times New Roman" w:hAnsi="Times New Roman" w:cs="Times New Roman"/>
          <w:sz w:val="24"/>
          <w:szCs w:val="24"/>
        </w:rPr>
        <w:t xml:space="preserve"> (14.99 kg ha⁻¹ pooled). The variety and interaction effects were </w:t>
      </w:r>
      <w:r w:rsidR="00144E66">
        <w:rPr>
          <w:rFonts w:ascii="Times New Roman" w:hAnsi="Times New Roman" w:cs="Times New Roman"/>
          <w:sz w:val="24"/>
          <w:szCs w:val="24"/>
        </w:rPr>
        <w:t xml:space="preserve">found to be </w:t>
      </w:r>
      <w:r w:rsidRPr="00AF743E">
        <w:rPr>
          <w:rFonts w:ascii="Times New Roman" w:hAnsi="Times New Roman" w:cs="Times New Roman"/>
          <w:sz w:val="24"/>
          <w:szCs w:val="24"/>
        </w:rPr>
        <w:t>statistically non-significant.</w:t>
      </w:r>
      <w:r w:rsidR="006E4C18" w:rsidRPr="006E4C18">
        <w:rPr>
          <w:rFonts w:ascii="Times New Roman" w:hAnsi="Times New Roman" w:cs="Times New Roman"/>
          <w:sz w:val="24"/>
          <w:szCs w:val="24"/>
        </w:rPr>
        <w:t xml:space="preserve"> </w:t>
      </w:r>
      <w:r w:rsidR="006E4C18">
        <w:rPr>
          <w:rFonts w:ascii="Times New Roman" w:hAnsi="Times New Roman" w:cs="Times New Roman"/>
          <w:sz w:val="24"/>
          <w:szCs w:val="24"/>
        </w:rPr>
        <w:t xml:space="preserve">Similar findings were also reported by </w:t>
      </w:r>
      <w:proofErr w:type="spellStart"/>
      <w:r w:rsidR="006E4C18">
        <w:rPr>
          <w:rFonts w:ascii="Times New Roman" w:hAnsi="Times New Roman" w:cs="Times New Roman"/>
          <w:sz w:val="24"/>
          <w:szCs w:val="24"/>
        </w:rPr>
        <w:t>Jat</w:t>
      </w:r>
      <w:proofErr w:type="spellEnd"/>
      <w:r w:rsidR="006E4C18">
        <w:rPr>
          <w:rFonts w:ascii="Times New Roman" w:hAnsi="Times New Roman" w:cs="Times New Roman"/>
          <w:sz w:val="24"/>
          <w:szCs w:val="24"/>
        </w:rPr>
        <w:t xml:space="preserve"> </w:t>
      </w:r>
      <w:r w:rsidR="006E4C18" w:rsidRPr="009B2737">
        <w:rPr>
          <w:rFonts w:ascii="Times New Roman" w:hAnsi="Times New Roman" w:cs="Times New Roman"/>
          <w:i/>
          <w:iCs/>
          <w:sz w:val="24"/>
          <w:szCs w:val="24"/>
        </w:rPr>
        <w:t>et al.</w:t>
      </w:r>
      <w:r w:rsidR="006E4C18">
        <w:rPr>
          <w:rFonts w:ascii="Times New Roman" w:hAnsi="Times New Roman" w:cs="Times New Roman"/>
          <w:sz w:val="24"/>
          <w:szCs w:val="24"/>
        </w:rPr>
        <w:t xml:space="preserve">, </w:t>
      </w:r>
      <w:r w:rsidR="009B2737">
        <w:rPr>
          <w:rFonts w:ascii="Times New Roman" w:hAnsi="Times New Roman" w:cs="Times New Roman"/>
          <w:sz w:val="24"/>
          <w:szCs w:val="24"/>
        </w:rPr>
        <w:t>(</w:t>
      </w:r>
      <w:r w:rsidR="006E4C18">
        <w:rPr>
          <w:rFonts w:ascii="Times New Roman" w:hAnsi="Times New Roman" w:cs="Times New Roman"/>
          <w:sz w:val="24"/>
          <w:szCs w:val="24"/>
        </w:rPr>
        <w:t>2022</w:t>
      </w:r>
      <w:r w:rsidR="009B2737">
        <w:rPr>
          <w:rFonts w:ascii="Times New Roman" w:hAnsi="Times New Roman" w:cs="Times New Roman"/>
          <w:sz w:val="24"/>
          <w:szCs w:val="24"/>
        </w:rPr>
        <w:t>)</w:t>
      </w:r>
      <w:r w:rsidR="006E4C18">
        <w:rPr>
          <w:rFonts w:ascii="Times New Roman" w:hAnsi="Times New Roman" w:cs="Times New Roman"/>
          <w:sz w:val="24"/>
          <w:szCs w:val="24"/>
        </w:rPr>
        <w:t xml:space="preserve">; </w:t>
      </w:r>
      <w:proofErr w:type="spellStart"/>
      <w:r w:rsidR="009B2737">
        <w:rPr>
          <w:rFonts w:ascii="Times New Roman" w:hAnsi="Times New Roman" w:cs="Times New Roman"/>
          <w:sz w:val="24"/>
          <w:szCs w:val="24"/>
        </w:rPr>
        <w:t>Malav</w:t>
      </w:r>
      <w:proofErr w:type="spellEnd"/>
      <w:r w:rsidR="009B2737">
        <w:rPr>
          <w:rFonts w:ascii="Times New Roman" w:hAnsi="Times New Roman" w:cs="Times New Roman"/>
          <w:sz w:val="24"/>
          <w:szCs w:val="24"/>
        </w:rPr>
        <w:t xml:space="preserve"> </w:t>
      </w:r>
      <w:r w:rsidR="009B2737" w:rsidRPr="009B2737">
        <w:rPr>
          <w:rFonts w:ascii="Times New Roman" w:hAnsi="Times New Roman" w:cs="Times New Roman"/>
          <w:i/>
          <w:iCs/>
          <w:sz w:val="24"/>
          <w:szCs w:val="24"/>
        </w:rPr>
        <w:t>et al.,</w:t>
      </w:r>
      <w:r w:rsidR="009B2737">
        <w:rPr>
          <w:rFonts w:ascii="Times New Roman" w:hAnsi="Times New Roman" w:cs="Times New Roman"/>
          <w:sz w:val="24"/>
          <w:szCs w:val="24"/>
        </w:rPr>
        <w:t xml:space="preserve"> (2019)</w:t>
      </w:r>
      <w:r w:rsidR="006E4C18">
        <w:rPr>
          <w:rFonts w:ascii="Times New Roman" w:hAnsi="Times New Roman" w:cs="Times New Roman"/>
          <w:sz w:val="24"/>
          <w:szCs w:val="24"/>
        </w:rPr>
        <w:t>.</w:t>
      </w:r>
    </w:p>
    <w:p w14:paraId="7699E6D0" w14:textId="5F00FF37" w:rsidR="003B6580" w:rsidRDefault="00DC0BC1" w:rsidP="00750A3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It is evidence from table-1 that t</w:t>
      </w:r>
      <w:r w:rsidR="003B6580" w:rsidRPr="003B6580">
        <w:rPr>
          <w:rFonts w:ascii="Times New Roman" w:hAnsi="Times New Roman" w:cs="Times New Roman"/>
          <w:sz w:val="24"/>
          <w:szCs w:val="24"/>
        </w:rPr>
        <w:t xml:space="preserve">he </w:t>
      </w:r>
      <w:r w:rsidR="003B6580">
        <w:rPr>
          <w:rFonts w:ascii="Times New Roman" w:hAnsi="Times New Roman" w:cs="Times New Roman"/>
          <w:sz w:val="24"/>
          <w:szCs w:val="24"/>
        </w:rPr>
        <w:t xml:space="preserve">post-harvest </w:t>
      </w:r>
      <w:r w:rsidR="003B6580" w:rsidRPr="003B6580">
        <w:rPr>
          <w:rFonts w:ascii="Times New Roman" w:hAnsi="Times New Roman" w:cs="Times New Roman"/>
          <w:sz w:val="24"/>
          <w:szCs w:val="24"/>
        </w:rPr>
        <w:t>available potassium</w:t>
      </w:r>
      <w:r w:rsidR="003B6580">
        <w:rPr>
          <w:rFonts w:ascii="Times New Roman" w:hAnsi="Times New Roman" w:cs="Times New Roman"/>
          <w:sz w:val="24"/>
          <w:szCs w:val="24"/>
        </w:rPr>
        <w:t xml:space="preserve"> (K)</w:t>
      </w:r>
      <w:r w:rsidR="003B6580" w:rsidRPr="003B6580">
        <w:rPr>
          <w:rFonts w:ascii="Times New Roman" w:hAnsi="Times New Roman" w:cs="Times New Roman"/>
          <w:sz w:val="24"/>
          <w:szCs w:val="24"/>
        </w:rPr>
        <w:t xml:space="preserve"> content showed notable variation due to treatments and interaction effects. Variety V</w:t>
      </w:r>
      <w:r w:rsidR="003B6580" w:rsidRPr="003B6580">
        <w:rPr>
          <w:rFonts w:ascii="Times New Roman" w:hAnsi="Times New Roman" w:cs="Times New Roman"/>
          <w:sz w:val="24"/>
          <w:szCs w:val="24"/>
          <w:vertAlign w:val="subscript"/>
        </w:rPr>
        <w:t>1</w:t>
      </w:r>
      <w:r w:rsidR="003B6580" w:rsidRPr="003B6580">
        <w:rPr>
          <w:rFonts w:ascii="Times New Roman" w:hAnsi="Times New Roman" w:cs="Times New Roman"/>
          <w:sz w:val="24"/>
          <w:szCs w:val="24"/>
        </w:rPr>
        <w:t xml:space="preserve"> </w:t>
      </w:r>
      <w:r w:rsidR="003B6580">
        <w:rPr>
          <w:rFonts w:ascii="Times New Roman" w:hAnsi="Times New Roman" w:cs="Times New Roman"/>
          <w:sz w:val="24"/>
          <w:szCs w:val="24"/>
        </w:rPr>
        <w:t xml:space="preserve">(DBW-222) </w:t>
      </w:r>
      <w:r w:rsidR="003B6580" w:rsidRPr="003B6580">
        <w:rPr>
          <w:rFonts w:ascii="Times New Roman" w:hAnsi="Times New Roman" w:cs="Times New Roman"/>
          <w:sz w:val="24"/>
          <w:szCs w:val="24"/>
        </w:rPr>
        <w:t>had a slightly higher pooled K value (301.63 kg ha⁻¹) than</w:t>
      </w:r>
      <w:r w:rsidR="0048762F">
        <w:rPr>
          <w:rFonts w:ascii="Times New Roman" w:hAnsi="Times New Roman" w:cs="Times New Roman"/>
          <w:sz w:val="24"/>
          <w:szCs w:val="24"/>
        </w:rPr>
        <w:t xml:space="preserve"> the variety</w:t>
      </w:r>
      <w:r w:rsidR="003B6580" w:rsidRPr="003B6580">
        <w:rPr>
          <w:rFonts w:ascii="Times New Roman" w:hAnsi="Times New Roman" w:cs="Times New Roman"/>
          <w:sz w:val="24"/>
          <w:szCs w:val="24"/>
        </w:rPr>
        <w:t xml:space="preserve"> </w:t>
      </w:r>
      <w:r w:rsidR="003B6580">
        <w:rPr>
          <w:rFonts w:ascii="Times New Roman" w:hAnsi="Times New Roman" w:cs="Times New Roman"/>
          <w:sz w:val="24"/>
          <w:szCs w:val="24"/>
        </w:rPr>
        <w:t>HD-2967</w:t>
      </w:r>
      <w:r w:rsidR="0048762F">
        <w:rPr>
          <w:rFonts w:ascii="Times New Roman" w:hAnsi="Times New Roman" w:cs="Times New Roman"/>
          <w:sz w:val="24"/>
          <w:szCs w:val="24"/>
        </w:rPr>
        <w:t xml:space="preserve"> </w:t>
      </w:r>
      <w:r w:rsidR="003B6580" w:rsidRPr="003B6580">
        <w:rPr>
          <w:rFonts w:ascii="Times New Roman" w:hAnsi="Times New Roman" w:cs="Times New Roman"/>
          <w:sz w:val="24"/>
          <w:szCs w:val="24"/>
        </w:rPr>
        <w:t>(300.37 kg ha⁻¹). Among nutrient management practices, T</w:t>
      </w:r>
      <w:r w:rsidR="003B6580" w:rsidRPr="0048762F">
        <w:rPr>
          <w:rFonts w:ascii="Times New Roman" w:hAnsi="Times New Roman" w:cs="Times New Roman"/>
          <w:sz w:val="24"/>
          <w:szCs w:val="24"/>
          <w:vertAlign w:val="subscript"/>
        </w:rPr>
        <w:t>9</w:t>
      </w:r>
      <w:r w:rsidR="003B6580" w:rsidRPr="003B6580">
        <w:rPr>
          <w:rFonts w:ascii="Times New Roman" w:hAnsi="Times New Roman" w:cs="Times New Roman"/>
          <w:sz w:val="24"/>
          <w:szCs w:val="24"/>
        </w:rPr>
        <w:t xml:space="preserve"> </w:t>
      </w:r>
      <w:r w:rsidR="0048762F">
        <w:rPr>
          <w:rFonts w:ascii="Times New Roman" w:hAnsi="Times New Roman" w:cs="Times New Roman"/>
          <w:sz w:val="24"/>
          <w:szCs w:val="24"/>
        </w:rPr>
        <w:t>(f</w:t>
      </w:r>
      <w:r w:rsidR="0048762F" w:rsidRPr="00950004">
        <w:rPr>
          <w:rFonts w:ascii="Times New Roman" w:hAnsi="Times New Roman" w:cs="Times New Roman"/>
          <w:sz w:val="24"/>
          <w:szCs w:val="24"/>
        </w:rPr>
        <w:t>oliar application of Zn + Fe + Cu as 1.0% ZnSO</w:t>
      </w:r>
      <w:r w:rsidR="0048762F" w:rsidRPr="00950004">
        <w:rPr>
          <w:rFonts w:ascii="Times New Roman" w:hAnsi="Times New Roman" w:cs="Times New Roman"/>
          <w:sz w:val="24"/>
          <w:szCs w:val="24"/>
          <w:vertAlign w:val="subscript"/>
        </w:rPr>
        <w:t>4</w:t>
      </w:r>
      <w:r w:rsidR="0048762F" w:rsidRPr="00950004">
        <w:rPr>
          <w:rFonts w:ascii="Times New Roman" w:hAnsi="Times New Roman" w:cs="Times New Roman"/>
          <w:sz w:val="24"/>
          <w:szCs w:val="24"/>
        </w:rPr>
        <w:t>.7H</w:t>
      </w:r>
      <w:r w:rsidR="0048762F" w:rsidRPr="00950004">
        <w:rPr>
          <w:rFonts w:ascii="Times New Roman" w:hAnsi="Times New Roman" w:cs="Times New Roman"/>
          <w:sz w:val="24"/>
          <w:szCs w:val="24"/>
          <w:vertAlign w:val="subscript"/>
        </w:rPr>
        <w:t>2</w:t>
      </w:r>
      <w:r w:rsidR="0048762F" w:rsidRPr="00950004">
        <w:rPr>
          <w:rFonts w:ascii="Times New Roman" w:hAnsi="Times New Roman" w:cs="Times New Roman"/>
          <w:sz w:val="24"/>
          <w:szCs w:val="24"/>
        </w:rPr>
        <w:t>O, 1.5% FeSO</w:t>
      </w:r>
      <w:r w:rsidR="0048762F" w:rsidRPr="00950004">
        <w:rPr>
          <w:rFonts w:ascii="Times New Roman" w:hAnsi="Times New Roman" w:cs="Times New Roman"/>
          <w:sz w:val="24"/>
          <w:szCs w:val="24"/>
          <w:vertAlign w:val="subscript"/>
        </w:rPr>
        <w:t>4</w:t>
      </w:r>
      <w:r w:rsidR="0048762F" w:rsidRPr="00950004">
        <w:rPr>
          <w:rFonts w:ascii="Times New Roman" w:hAnsi="Times New Roman" w:cs="Times New Roman"/>
          <w:sz w:val="24"/>
          <w:szCs w:val="24"/>
        </w:rPr>
        <w:t>.7H</w:t>
      </w:r>
      <w:r w:rsidR="0048762F" w:rsidRPr="00950004">
        <w:rPr>
          <w:rFonts w:ascii="Times New Roman" w:hAnsi="Times New Roman" w:cs="Times New Roman"/>
          <w:sz w:val="24"/>
          <w:szCs w:val="24"/>
          <w:vertAlign w:val="subscript"/>
        </w:rPr>
        <w:t>2</w:t>
      </w:r>
      <w:r w:rsidR="0048762F" w:rsidRPr="00950004">
        <w:rPr>
          <w:rFonts w:ascii="Times New Roman" w:hAnsi="Times New Roman" w:cs="Times New Roman"/>
          <w:sz w:val="24"/>
          <w:szCs w:val="24"/>
        </w:rPr>
        <w:t>O and 0.1% CuSO</w:t>
      </w:r>
      <w:r w:rsidR="0048762F" w:rsidRPr="00950004">
        <w:rPr>
          <w:rFonts w:ascii="Times New Roman" w:hAnsi="Times New Roman" w:cs="Times New Roman"/>
          <w:sz w:val="24"/>
          <w:szCs w:val="24"/>
          <w:vertAlign w:val="subscript"/>
        </w:rPr>
        <w:t>4</w:t>
      </w:r>
      <w:r w:rsidR="0048762F" w:rsidRPr="00950004">
        <w:rPr>
          <w:rFonts w:ascii="Times New Roman" w:hAnsi="Times New Roman" w:cs="Times New Roman"/>
          <w:sz w:val="24"/>
          <w:szCs w:val="24"/>
        </w:rPr>
        <w:t>.5H</w:t>
      </w:r>
      <w:r w:rsidR="0048762F" w:rsidRPr="00950004">
        <w:rPr>
          <w:rFonts w:ascii="Times New Roman" w:hAnsi="Times New Roman" w:cs="Times New Roman"/>
          <w:sz w:val="24"/>
          <w:szCs w:val="24"/>
          <w:vertAlign w:val="subscript"/>
        </w:rPr>
        <w:t>2</w:t>
      </w:r>
      <w:r w:rsidR="0048762F" w:rsidRPr="00950004">
        <w:rPr>
          <w:rFonts w:ascii="Times New Roman" w:hAnsi="Times New Roman" w:cs="Times New Roman"/>
          <w:sz w:val="24"/>
          <w:szCs w:val="24"/>
        </w:rPr>
        <w:t xml:space="preserve">O at </w:t>
      </w:r>
      <w:proofErr w:type="spellStart"/>
      <w:r w:rsidR="0048762F" w:rsidRPr="00950004">
        <w:rPr>
          <w:rFonts w:ascii="Times New Roman" w:hAnsi="Times New Roman" w:cs="Times New Roman"/>
          <w:sz w:val="24"/>
          <w:szCs w:val="24"/>
        </w:rPr>
        <w:t>Tillering</w:t>
      </w:r>
      <w:proofErr w:type="spellEnd"/>
      <w:r w:rsidR="0048762F" w:rsidRPr="00950004">
        <w:rPr>
          <w:rFonts w:ascii="Times New Roman" w:hAnsi="Times New Roman" w:cs="Times New Roman"/>
          <w:sz w:val="24"/>
          <w:szCs w:val="24"/>
        </w:rPr>
        <w:t xml:space="preserve"> and Booting Stages</w:t>
      </w:r>
      <w:r w:rsidR="0048762F">
        <w:rPr>
          <w:rFonts w:ascii="Times New Roman" w:hAnsi="Times New Roman" w:cs="Times New Roman"/>
          <w:sz w:val="24"/>
          <w:szCs w:val="24"/>
        </w:rPr>
        <w:t xml:space="preserve">) </w:t>
      </w:r>
      <w:r w:rsidR="003B6580" w:rsidRPr="003B6580">
        <w:rPr>
          <w:rFonts w:ascii="Times New Roman" w:hAnsi="Times New Roman" w:cs="Times New Roman"/>
          <w:sz w:val="24"/>
          <w:szCs w:val="24"/>
        </w:rPr>
        <w:t xml:space="preserve">recorded the highest pooled K content (317.05 kg ha⁻¹), followed by </w:t>
      </w:r>
      <w:r w:rsidR="0048762F">
        <w:rPr>
          <w:rFonts w:ascii="Times New Roman" w:hAnsi="Times New Roman" w:cs="Times New Roman"/>
          <w:sz w:val="24"/>
          <w:szCs w:val="24"/>
        </w:rPr>
        <w:t xml:space="preserve">the treatment </w:t>
      </w:r>
      <w:r w:rsidR="003B6580" w:rsidRPr="003B6580">
        <w:rPr>
          <w:rFonts w:ascii="Times New Roman" w:hAnsi="Times New Roman" w:cs="Times New Roman"/>
          <w:sz w:val="24"/>
          <w:szCs w:val="24"/>
        </w:rPr>
        <w:t>T</w:t>
      </w:r>
      <w:r w:rsidR="003B6580" w:rsidRPr="0048762F">
        <w:rPr>
          <w:rFonts w:ascii="Times New Roman" w:hAnsi="Times New Roman" w:cs="Times New Roman"/>
          <w:sz w:val="24"/>
          <w:szCs w:val="24"/>
          <w:vertAlign w:val="subscript"/>
        </w:rPr>
        <w:t>8</w:t>
      </w:r>
      <w:r w:rsidR="003B6580" w:rsidRPr="003B6580">
        <w:rPr>
          <w:rFonts w:ascii="Times New Roman" w:hAnsi="Times New Roman" w:cs="Times New Roman"/>
          <w:sz w:val="24"/>
          <w:szCs w:val="24"/>
        </w:rPr>
        <w:t xml:space="preserve"> (307.79 kg ha⁻¹). The lowest K content was observed in the control (T</w:t>
      </w:r>
      <w:r w:rsidR="003B6580" w:rsidRPr="0050219D">
        <w:rPr>
          <w:rFonts w:ascii="Times New Roman" w:hAnsi="Times New Roman" w:cs="Times New Roman"/>
          <w:sz w:val="24"/>
          <w:szCs w:val="24"/>
          <w:vertAlign w:val="subscript"/>
        </w:rPr>
        <w:t>0</w:t>
      </w:r>
      <w:r w:rsidR="003B6580" w:rsidRPr="003B6580">
        <w:rPr>
          <w:rFonts w:ascii="Times New Roman" w:hAnsi="Times New Roman" w:cs="Times New Roman"/>
          <w:sz w:val="24"/>
          <w:szCs w:val="24"/>
        </w:rPr>
        <w:t>) with 283.31 kg ha⁻¹. The interaction between variety and treatments was significant, with a pooled interaction mean of 301.00 kg ha⁻¹. Thus, nutrient application had a pronounced effect on soil potassium status.</w:t>
      </w:r>
    </w:p>
    <w:p w14:paraId="5B028D77" w14:textId="0706B926" w:rsidR="00F362A8" w:rsidRPr="00F362A8" w:rsidRDefault="004A34D2" w:rsidP="00750A3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It is evidence from table-1 that t</w:t>
      </w:r>
      <w:r w:rsidRPr="003B6580">
        <w:rPr>
          <w:rFonts w:ascii="Times New Roman" w:hAnsi="Times New Roman" w:cs="Times New Roman"/>
          <w:sz w:val="24"/>
          <w:szCs w:val="24"/>
        </w:rPr>
        <w:t xml:space="preserve">he </w:t>
      </w:r>
      <w:r>
        <w:rPr>
          <w:rFonts w:ascii="Times New Roman" w:hAnsi="Times New Roman" w:cs="Times New Roman"/>
          <w:sz w:val="24"/>
          <w:szCs w:val="24"/>
        </w:rPr>
        <w:t>post-harvest s</w:t>
      </w:r>
      <w:r w:rsidR="00DC0BC1" w:rsidRPr="00DC0BC1">
        <w:rPr>
          <w:rFonts w:ascii="Times New Roman" w:hAnsi="Times New Roman" w:cs="Times New Roman"/>
          <w:sz w:val="24"/>
          <w:szCs w:val="24"/>
        </w:rPr>
        <w:t>oil available sulphur</w:t>
      </w:r>
      <w:r>
        <w:rPr>
          <w:rFonts w:ascii="Times New Roman" w:hAnsi="Times New Roman" w:cs="Times New Roman"/>
          <w:sz w:val="24"/>
          <w:szCs w:val="24"/>
        </w:rPr>
        <w:t xml:space="preserve"> (S)</w:t>
      </w:r>
      <w:r w:rsidR="00DC0BC1" w:rsidRPr="00DC0BC1">
        <w:rPr>
          <w:rFonts w:ascii="Times New Roman" w:hAnsi="Times New Roman" w:cs="Times New Roman"/>
          <w:sz w:val="24"/>
          <w:szCs w:val="24"/>
        </w:rPr>
        <w:t xml:space="preserve"> was highly responsive to nutrient management. Variety </w:t>
      </w:r>
      <w:r>
        <w:rPr>
          <w:rFonts w:ascii="Times New Roman" w:hAnsi="Times New Roman" w:cs="Times New Roman"/>
          <w:sz w:val="24"/>
          <w:szCs w:val="24"/>
        </w:rPr>
        <w:t xml:space="preserve">DBW-222 </w:t>
      </w:r>
      <w:r w:rsidR="00DC0BC1" w:rsidRPr="00DC0BC1">
        <w:rPr>
          <w:rFonts w:ascii="Times New Roman" w:hAnsi="Times New Roman" w:cs="Times New Roman"/>
          <w:sz w:val="24"/>
          <w:szCs w:val="24"/>
        </w:rPr>
        <w:t xml:space="preserve">had slightly more sulphur (16.71 mg kg⁻¹) than </w:t>
      </w:r>
      <w:r>
        <w:rPr>
          <w:rFonts w:ascii="Times New Roman" w:hAnsi="Times New Roman" w:cs="Times New Roman"/>
          <w:sz w:val="24"/>
          <w:szCs w:val="24"/>
        </w:rPr>
        <w:t>HD-2967</w:t>
      </w:r>
      <w:r w:rsidR="00DC0BC1" w:rsidRPr="00DC0BC1">
        <w:rPr>
          <w:rFonts w:ascii="Times New Roman" w:hAnsi="Times New Roman" w:cs="Times New Roman"/>
          <w:sz w:val="24"/>
          <w:szCs w:val="24"/>
        </w:rPr>
        <w:t xml:space="preserve"> (16.25 mg kg⁻¹). The maximum sulphur content was observed in T</w:t>
      </w:r>
      <w:r w:rsidR="00DC0BC1" w:rsidRPr="004A34D2">
        <w:rPr>
          <w:rFonts w:ascii="Times New Roman" w:hAnsi="Times New Roman" w:cs="Times New Roman"/>
          <w:sz w:val="24"/>
          <w:szCs w:val="24"/>
          <w:vertAlign w:val="subscript"/>
        </w:rPr>
        <w:t>8</w:t>
      </w:r>
      <w:r w:rsidR="00DC0BC1" w:rsidRPr="00DC0BC1">
        <w:rPr>
          <w:rFonts w:ascii="Times New Roman" w:hAnsi="Times New Roman" w:cs="Times New Roman"/>
          <w:sz w:val="24"/>
          <w:szCs w:val="24"/>
        </w:rPr>
        <w:t xml:space="preserve"> (21.12 mg kg⁻¹), followed by T</w:t>
      </w:r>
      <w:r w:rsidR="00DC0BC1" w:rsidRPr="004A34D2">
        <w:rPr>
          <w:rFonts w:ascii="Times New Roman" w:hAnsi="Times New Roman" w:cs="Times New Roman"/>
          <w:sz w:val="24"/>
          <w:szCs w:val="24"/>
          <w:vertAlign w:val="subscript"/>
        </w:rPr>
        <w:t>9</w:t>
      </w:r>
      <w:r w:rsidR="00DC0BC1" w:rsidRPr="00DC0BC1">
        <w:rPr>
          <w:rFonts w:ascii="Times New Roman" w:hAnsi="Times New Roman" w:cs="Times New Roman"/>
          <w:sz w:val="24"/>
          <w:szCs w:val="24"/>
        </w:rPr>
        <w:t xml:space="preserve"> (17.36 mg kg⁻¹) and T</w:t>
      </w:r>
      <w:r w:rsidR="00DC0BC1" w:rsidRPr="004A34D2">
        <w:rPr>
          <w:rFonts w:ascii="Times New Roman" w:hAnsi="Times New Roman" w:cs="Times New Roman"/>
          <w:sz w:val="24"/>
          <w:szCs w:val="24"/>
          <w:vertAlign w:val="subscript"/>
        </w:rPr>
        <w:t>1</w:t>
      </w:r>
      <w:r w:rsidR="00DC0BC1" w:rsidRPr="00DC0BC1">
        <w:rPr>
          <w:rFonts w:ascii="Times New Roman" w:hAnsi="Times New Roman" w:cs="Times New Roman"/>
          <w:sz w:val="24"/>
          <w:szCs w:val="24"/>
        </w:rPr>
        <w:t xml:space="preserve"> (17.46 mg kg⁻¹), whereas the control (T</w:t>
      </w:r>
      <w:r w:rsidR="00DC0BC1" w:rsidRPr="004A34D2">
        <w:rPr>
          <w:rFonts w:ascii="Times New Roman" w:hAnsi="Times New Roman" w:cs="Times New Roman"/>
          <w:sz w:val="24"/>
          <w:szCs w:val="24"/>
          <w:vertAlign w:val="subscript"/>
        </w:rPr>
        <w:t>0</w:t>
      </w:r>
      <w:r w:rsidR="00DC0BC1" w:rsidRPr="00DC0BC1">
        <w:rPr>
          <w:rFonts w:ascii="Times New Roman" w:hAnsi="Times New Roman" w:cs="Times New Roman"/>
          <w:sz w:val="24"/>
          <w:szCs w:val="24"/>
        </w:rPr>
        <w:t xml:space="preserve">) recorded the lowest (14.05 mg kg⁻¹). </w:t>
      </w:r>
      <w:r w:rsidR="002026CD">
        <w:rPr>
          <w:rFonts w:ascii="Times New Roman" w:hAnsi="Times New Roman" w:cs="Times New Roman"/>
          <w:sz w:val="24"/>
          <w:szCs w:val="24"/>
        </w:rPr>
        <w:t>However,</w:t>
      </w:r>
      <w:r w:rsidR="00E872D7">
        <w:rPr>
          <w:rFonts w:ascii="Times New Roman" w:hAnsi="Times New Roman" w:cs="Times New Roman"/>
          <w:sz w:val="24"/>
          <w:szCs w:val="24"/>
        </w:rPr>
        <w:t xml:space="preserve"> interaction effect was found to</w:t>
      </w:r>
      <w:r w:rsidR="002026CD">
        <w:rPr>
          <w:rFonts w:ascii="Times New Roman" w:hAnsi="Times New Roman" w:cs="Times New Roman"/>
          <w:sz w:val="24"/>
          <w:szCs w:val="24"/>
        </w:rPr>
        <w:t xml:space="preserve"> be </w:t>
      </w:r>
      <w:r w:rsidR="00907157" w:rsidRPr="00AF743E">
        <w:rPr>
          <w:rFonts w:ascii="Times New Roman" w:hAnsi="Times New Roman" w:cs="Times New Roman"/>
          <w:sz w:val="24"/>
          <w:szCs w:val="24"/>
        </w:rPr>
        <w:t>statistically</w:t>
      </w:r>
      <w:r w:rsidR="00907157">
        <w:rPr>
          <w:rFonts w:ascii="Times New Roman" w:hAnsi="Times New Roman" w:cs="Times New Roman"/>
          <w:sz w:val="24"/>
          <w:szCs w:val="24"/>
        </w:rPr>
        <w:t xml:space="preserve"> </w:t>
      </w:r>
      <w:r w:rsidR="002026CD">
        <w:rPr>
          <w:rFonts w:ascii="Times New Roman" w:hAnsi="Times New Roman" w:cs="Times New Roman"/>
          <w:sz w:val="24"/>
          <w:szCs w:val="24"/>
        </w:rPr>
        <w:t xml:space="preserve">significant. </w:t>
      </w:r>
      <w:r w:rsidR="00DC0BC1" w:rsidRPr="00DC0BC1">
        <w:rPr>
          <w:rFonts w:ascii="Times New Roman" w:hAnsi="Times New Roman" w:cs="Times New Roman"/>
          <w:sz w:val="24"/>
          <w:szCs w:val="24"/>
        </w:rPr>
        <w:t>These results highlight</w:t>
      </w:r>
      <w:r w:rsidR="00E872D7">
        <w:rPr>
          <w:rFonts w:ascii="Times New Roman" w:hAnsi="Times New Roman" w:cs="Times New Roman"/>
          <w:sz w:val="24"/>
          <w:szCs w:val="24"/>
        </w:rPr>
        <w:t>ed</w:t>
      </w:r>
      <w:r w:rsidR="00DC0BC1" w:rsidRPr="00DC0BC1">
        <w:rPr>
          <w:rFonts w:ascii="Times New Roman" w:hAnsi="Times New Roman" w:cs="Times New Roman"/>
          <w:sz w:val="24"/>
          <w:szCs w:val="24"/>
        </w:rPr>
        <w:t xml:space="preserve"> the beneficial role of sulphate-based micronutrients in improving soil S availability.</w:t>
      </w:r>
    </w:p>
    <w:p w14:paraId="75147FE4" w14:textId="1FCA82BF" w:rsidR="006225E0" w:rsidRPr="00C52C35" w:rsidRDefault="006225E0" w:rsidP="00750A3E">
      <w:pPr>
        <w:spacing w:line="360" w:lineRule="auto"/>
        <w:rPr>
          <w:rFonts w:ascii="Times New Roman" w:hAnsi="Times New Roman" w:cs="Times New Roman"/>
          <w:b/>
          <w:bCs/>
          <w:sz w:val="26"/>
          <w:szCs w:val="26"/>
          <w:lang w:val="en-US"/>
        </w:rPr>
      </w:pPr>
      <w:proofErr w:type="spellStart"/>
      <w:r w:rsidRPr="00C52C35">
        <w:rPr>
          <w:rFonts w:ascii="Times New Roman" w:hAnsi="Times New Roman" w:cs="Times New Roman"/>
          <w:b/>
          <w:bCs/>
          <w:sz w:val="26"/>
          <w:szCs w:val="26"/>
          <w:lang w:val="en-US"/>
        </w:rPr>
        <w:t>Post harvest</w:t>
      </w:r>
      <w:proofErr w:type="spellEnd"/>
      <w:r w:rsidRPr="00C52C35">
        <w:rPr>
          <w:rFonts w:ascii="Times New Roman" w:hAnsi="Times New Roman" w:cs="Times New Roman"/>
          <w:b/>
          <w:bCs/>
          <w:sz w:val="26"/>
          <w:szCs w:val="26"/>
          <w:lang w:val="en-US"/>
        </w:rPr>
        <w:t xml:space="preserve"> soil available </w:t>
      </w:r>
      <w:r>
        <w:rPr>
          <w:rFonts w:ascii="Times New Roman" w:hAnsi="Times New Roman" w:cs="Times New Roman"/>
          <w:b/>
          <w:bCs/>
          <w:sz w:val="26"/>
          <w:szCs w:val="26"/>
          <w:lang w:val="en-US"/>
        </w:rPr>
        <w:t>Zn, Fe and Cu</w:t>
      </w:r>
    </w:p>
    <w:p w14:paraId="4CA1C522" w14:textId="50D37FF0" w:rsidR="006225E0" w:rsidRDefault="00686077" w:rsidP="00750A3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data for available Zinc content in soil</w:t>
      </w:r>
      <w:r w:rsidR="00F54EA9">
        <w:rPr>
          <w:rFonts w:ascii="Times New Roman" w:hAnsi="Times New Roman" w:cs="Times New Roman"/>
          <w:sz w:val="24"/>
          <w:szCs w:val="24"/>
        </w:rPr>
        <w:t xml:space="preserve"> after harvest is given in table-2.</w:t>
      </w:r>
      <w:r w:rsidR="00C775ED" w:rsidRPr="00C775ED">
        <w:rPr>
          <w:rFonts w:ascii="Times New Roman" w:hAnsi="Times New Roman" w:cs="Times New Roman"/>
          <w:sz w:val="24"/>
          <w:szCs w:val="24"/>
        </w:rPr>
        <w:t xml:space="preserve"> Among treatments, the highest pooled Zn content (2.15 mg kg⁻¹) was recorded under </w:t>
      </w:r>
      <w:r w:rsidR="00007DBB">
        <w:rPr>
          <w:rFonts w:ascii="Times New Roman" w:hAnsi="Times New Roman" w:cs="Times New Roman"/>
          <w:sz w:val="24"/>
          <w:szCs w:val="24"/>
        </w:rPr>
        <w:t>s</w:t>
      </w:r>
      <w:r w:rsidR="00007DBB" w:rsidRPr="00950004">
        <w:rPr>
          <w:rFonts w:ascii="Times New Roman" w:hAnsi="Times New Roman" w:cs="Times New Roman"/>
          <w:sz w:val="24"/>
          <w:szCs w:val="24"/>
        </w:rPr>
        <w:t>oil application of Zn</w:t>
      </w:r>
      <w:r w:rsidR="00007DBB">
        <w:rPr>
          <w:rFonts w:ascii="Times New Roman" w:hAnsi="Times New Roman" w:cs="Times New Roman"/>
          <w:sz w:val="24"/>
          <w:szCs w:val="24"/>
        </w:rPr>
        <w:t xml:space="preserve"> </w:t>
      </w:r>
      <w:r w:rsidR="00007DBB" w:rsidRPr="00950004">
        <w:rPr>
          <w:rFonts w:ascii="Times New Roman" w:hAnsi="Times New Roman" w:cs="Times New Roman"/>
          <w:sz w:val="24"/>
          <w:szCs w:val="24"/>
        </w:rPr>
        <w:t>+</w:t>
      </w:r>
      <w:r w:rsidR="00007DBB">
        <w:rPr>
          <w:rFonts w:ascii="Times New Roman" w:hAnsi="Times New Roman" w:cs="Times New Roman"/>
          <w:sz w:val="24"/>
          <w:szCs w:val="24"/>
        </w:rPr>
        <w:t xml:space="preserve"> </w:t>
      </w:r>
      <w:r w:rsidR="00007DBB" w:rsidRPr="00950004">
        <w:rPr>
          <w:rFonts w:ascii="Times New Roman" w:hAnsi="Times New Roman" w:cs="Times New Roman"/>
          <w:sz w:val="24"/>
          <w:szCs w:val="24"/>
        </w:rPr>
        <w:t>Fe</w:t>
      </w:r>
      <w:r w:rsidR="00007DBB">
        <w:rPr>
          <w:rFonts w:ascii="Times New Roman" w:hAnsi="Times New Roman" w:cs="Times New Roman"/>
          <w:sz w:val="24"/>
          <w:szCs w:val="24"/>
        </w:rPr>
        <w:t xml:space="preserve"> </w:t>
      </w:r>
      <w:r w:rsidR="00007DBB" w:rsidRPr="00950004">
        <w:rPr>
          <w:rFonts w:ascii="Times New Roman" w:hAnsi="Times New Roman" w:cs="Times New Roman"/>
          <w:sz w:val="24"/>
          <w:szCs w:val="24"/>
        </w:rPr>
        <w:t>+</w:t>
      </w:r>
      <w:r w:rsidR="00007DBB">
        <w:rPr>
          <w:rFonts w:ascii="Times New Roman" w:hAnsi="Times New Roman" w:cs="Times New Roman"/>
          <w:sz w:val="24"/>
          <w:szCs w:val="24"/>
        </w:rPr>
        <w:t xml:space="preserve"> </w:t>
      </w:r>
      <w:r w:rsidR="00007DBB" w:rsidRPr="00950004">
        <w:rPr>
          <w:rFonts w:ascii="Times New Roman" w:hAnsi="Times New Roman" w:cs="Times New Roman"/>
          <w:sz w:val="24"/>
          <w:szCs w:val="24"/>
        </w:rPr>
        <w:t>Cu through ZnSO</w:t>
      </w:r>
      <w:r w:rsidR="00007DBB" w:rsidRPr="00950004">
        <w:rPr>
          <w:rFonts w:ascii="Times New Roman" w:hAnsi="Times New Roman" w:cs="Times New Roman"/>
          <w:sz w:val="24"/>
          <w:szCs w:val="24"/>
          <w:vertAlign w:val="subscript"/>
        </w:rPr>
        <w:t>4</w:t>
      </w:r>
      <w:r w:rsidR="00007DBB" w:rsidRPr="00950004">
        <w:rPr>
          <w:rFonts w:ascii="Times New Roman" w:hAnsi="Times New Roman" w:cs="Times New Roman"/>
          <w:sz w:val="24"/>
          <w:szCs w:val="24"/>
        </w:rPr>
        <w:t>.7H</w:t>
      </w:r>
      <w:r w:rsidR="00007DBB" w:rsidRPr="00950004">
        <w:rPr>
          <w:rFonts w:ascii="Times New Roman" w:hAnsi="Times New Roman" w:cs="Times New Roman"/>
          <w:sz w:val="24"/>
          <w:szCs w:val="24"/>
          <w:vertAlign w:val="subscript"/>
        </w:rPr>
        <w:t>2</w:t>
      </w:r>
      <w:r w:rsidR="00007DBB" w:rsidRPr="00950004">
        <w:rPr>
          <w:rFonts w:ascii="Times New Roman" w:hAnsi="Times New Roman" w:cs="Times New Roman"/>
          <w:sz w:val="24"/>
          <w:szCs w:val="24"/>
        </w:rPr>
        <w:t>O @ 20 Kg</w:t>
      </w:r>
      <w:r w:rsidR="00007DBB">
        <w:rPr>
          <w:rFonts w:ascii="Times New Roman" w:hAnsi="Times New Roman" w:cs="Times New Roman"/>
          <w:sz w:val="24"/>
          <w:szCs w:val="24"/>
        </w:rPr>
        <w:t xml:space="preserve"> </w:t>
      </w:r>
      <w:r w:rsidR="00007DBB" w:rsidRPr="00950004">
        <w:rPr>
          <w:rFonts w:ascii="Times New Roman" w:hAnsi="Times New Roman" w:cs="Times New Roman"/>
          <w:sz w:val="24"/>
          <w:szCs w:val="24"/>
        </w:rPr>
        <w:t>ha</w:t>
      </w:r>
      <w:r w:rsidR="00007DBB" w:rsidRPr="00950004">
        <w:rPr>
          <w:rFonts w:ascii="Times New Roman" w:hAnsi="Times New Roman" w:cs="Times New Roman"/>
          <w:sz w:val="24"/>
          <w:szCs w:val="24"/>
          <w:vertAlign w:val="superscript"/>
        </w:rPr>
        <w:t>-1</w:t>
      </w:r>
      <w:r w:rsidR="00007DBB" w:rsidRPr="00950004">
        <w:rPr>
          <w:rFonts w:ascii="Times New Roman" w:hAnsi="Times New Roman" w:cs="Times New Roman"/>
          <w:sz w:val="24"/>
          <w:szCs w:val="24"/>
        </w:rPr>
        <w:t>, FeSO</w:t>
      </w:r>
      <w:r w:rsidR="00007DBB" w:rsidRPr="00950004">
        <w:rPr>
          <w:rFonts w:ascii="Times New Roman" w:hAnsi="Times New Roman" w:cs="Times New Roman"/>
          <w:sz w:val="24"/>
          <w:szCs w:val="24"/>
          <w:vertAlign w:val="subscript"/>
        </w:rPr>
        <w:t>4</w:t>
      </w:r>
      <w:r w:rsidR="00007DBB" w:rsidRPr="00950004">
        <w:rPr>
          <w:rFonts w:ascii="Times New Roman" w:hAnsi="Times New Roman" w:cs="Times New Roman"/>
          <w:sz w:val="24"/>
          <w:szCs w:val="24"/>
        </w:rPr>
        <w:t>.7H</w:t>
      </w:r>
      <w:r w:rsidR="00007DBB" w:rsidRPr="00950004">
        <w:rPr>
          <w:rFonts w:ascii="Times New Roman" w:hAnsi="Times New Roman" w:cs="Times New Roman"/>
          <w:sz w:val="24"/>
          <w:szCs w:val="24"/>
          <w:vertAlign w:val="subscript"/>
        </w:rPr>
        <w:t>2</w:t>
      </w:r>
      <w:r w:rsidR="00007DBB" w:rsidRPr="00950004">
        <w:rPr>
          <w:rFonts w:ascii="Times New Roman" w:hAnsi="Times New Roman" w:cs="Times New Roman"/>
          <w:sz w:val="24"/>
          <w:szCs w:val="24"/>
        </w:rPr>
        <w:t>O @ 12 Kgha</w:t>
      </w:r>
      <w:r w:rsidR="00007DBB" w:rsidRPr="00950004">
        <w:rPr>
          <w:rFonts w:ascii="Times New Roman" w:hAnsi="Times New Roman" w:cs="Times New Roman"/>
          <w:sz w:val="24"/>
          <w:szCs w:val="24"/>
          <w:vertAlign w:val="superscript"/>
        </w:rPr>
        <w:t>-1</w:t>
      </w:r>
      <w:r w:rsidR="00007DBB" w:rsidRPr="00950004">
        <w:rPr>
          <w:rFonts w:ascii="Times New Roman" w:hAnsi="Times New Roman" w:cs="Times New Roman"/>
          <w:sz w:val="24"/>
          <w:szCs w:val="24"/>
        </w:rPr>
        <w:t>, CuSO</w:t>
      </w:r>
      <w:r w:rsidR="00007DBB" w:rsidRPr="00950004">
        <w:rPr>
          <w:rFonts w:ascii="Times New Roman" w:hAnsi="Times New Roman" w:cs="Times New Roman"/>
          <w:sz w:val="24"/>
          <w:szCs w:val="24"/>
          <w:vertAlign w:val="subscript"/>
        </w:rPr>
        <w:t>4</w:t>
      </w:r>
      <w:r w:rsidR="00007DBB" w:rsidRPr="00950004">
        <w:rPr>
          <w:rFonts w:ascii="Times New Roman" w:hAnsi="Times New Roman" w:cs="Times New Roman"/>
          <w:sz w:val="24"/>
          <w:szCs w:val="24"/>
        </w:rPr>
        <w:t>.</w:t>
      </w:r>
      <w:r w:rsidR="00007DBB">
        <w:rPr>
          <w:rFonts w:ascii="Times New Roman" w:hAnsi="Times New Roman" w:cs="Times New Roman"/>
          <w:sz w:val="24"/>
          <w:szCs w:val="24"/>
        </w:rPr>
        <w:t xml:space="preserve"> </w:t>
      </w:r>
      <w:r w:rsidR="00007DBB" w:rsidRPr="00950004">
        <w:rPr>
          <w:rFonts w:ascii="Times New Roman" w:hAnsi="Times New Roman" w:cs="Times New Roman"/>
          <w:sz w:val="24"/>
          <w:szCs w:val="24"/>
        </w:rPr>
        <w:t>5H</w:t>
      </w:r>
      <w:r w:rsidR="00007DBB" w:rsidRPr="00950004">
        <w:rPr>
          <w:rFonts w:ascii="Times New Roman" w:hAnsi="Times New Roman" w:cs="Times New Roman"/>
          <w:sz w:val="24"/>
          <w:szCs w:val="24"/>
          <w:vertAlign w:val="subscript"/>
        </w:rPr>
        <w:t>2</w:t>
      </w:r>
      <w:r w:rsidR="00007DBB" w:rsidRPr="00950004">
        <w:rPr>
          <w:rFonts w:ascii="Times New Roman" w:hAnsi="Times New Roman" w:cs="Times New Roman"/>
          <w:sz w:val="24"/>
          <w:szCs w:val="24"/>
        </w:rPr>
        <w:t>O @ 2.0 Kg</w:t>
      </w:r>
      <w:r w:rsidR="00007DBB">
        <w:rPr>
          <w:rFonts w:ascii="Times New Roman" w:hAnsi="Times New Roman" w:cs="Times New Roman"/>
          <w:sz w:val="24"/>
          <w:szCs w:val="24"/>
        </w:rPr>
        <w:t xml:space="preserve"> </w:t>
      </w:r>
      <w:r w:rsidR="00007DBB" w:rsidRPr="00950004">
        <w:rPr>
          <w:rFonts w:ascii="Times New Roman" w:hAnsi="Times New Roman" w:cs="Times New Roman"/>
          <w:sz w:val="24"/>
          <w:szCs w:val="24"/>
        </w:rPr>
        <w:t>ha</w:t>
      </w:r>
      <w:r w:rsidR="00007DBB" w:rsidRPr="00950004">
        <w:rPr>
          <w:rFonts w:ascii="Times New Roman" w:hAnsi="Times New Roman" w:cs="Times New Roman"/>
          <w:sz w:val="24"/>
          <w:szCs w:val="24"/>
          <w:vertAlign w:val="superscript"/>
        </w:rPr>
        <w:t>-1</w:t>
      </w:r>
      <w:r w:rsidR="00007DBB">
        <w:rPr>
          <w:rFonts w:ascii="Times New Roman" w:hAnsi="Times New Roman" w:cs="Times New Roman"/>
          <w:sz w:val="24"/>
          <w:szCs w:val="24"/>
        </w:rPr>
        <w:t xml:space="preserve"> (</w:t>
      </w:r>
      <w:r w:rsidR="00C775ED" w:rsidRPr="00C775ED">
        <w:rPr>
          <w:rFonts w:ascii="Times New Roman" w:hAnsi="Times New Roman" w:cs="Times New Roman"/>
          <w:sz w:val="24"/>
          <w:szCs w:val="24"/>
        </w:rPr>
        <w:t>T</w:t>
      </w:r>
      <w:r w:rsidR="00C775ED" w:rsidRPr="000824D1">
        <w:rPr>
          <w:rFonts w:ascii="Times New Roman" w:hAnsi="Times New Roman" w:cs="Times New Roman"/>
          <w:sz w:val="24"/>
          <w:szCs w:val="24"/>
          <w:vertAlign w:val="subscript"/>
        </w:rPr>
        <w:t>8</w:t>
      </w:r>
      <w:r w:rsidR="00007DBB">
        <w:rPr>
          <w:rFonts w:ascii="Times New Roman" w:hAnsi="Times New Roman" w:cs="Times New Roman"/>
          <w:sz w:val="24"/>
          <w:szCs w:val="24"/>
        </w:rPr>
        <w:t>),</w:t>
      </w:r>
      <w:r w:rsidR="00C775ED" w:rsidRPr="00C775ED">
        <w:rPr>
          <w:rFonts w:ascii="Times New Roman" w:hAnsi="Times New Roman" w:cs="Times New Roman"/>
          <w:sz w:val="24"/>
          <w:szCs w:val="24"/>
        </w:rPr>
        <w:t xml:space="preserve"> enhancing residual Zn availability in the soil. In contrast, the control (T</w:t>
      </w:r>
      <w:r w:rsidR="00C775ED" w:rsidRPr="00007DBB">
        <w:rPr>
          <w:rFonts w:ascii="Times New Roman" w:hAnsi="Times New Roman" w:cs="Times New Roman"/>
          <w:sz w:val="24"/>
          <w:szCs w:val="24"/>
          <w:vertAlign w:val="subscript"/>
        </w:rPr>
        <w:t>0</w:t>
      </w:r>
      <w:r w:rsidR="00C775ED" w:rsidRPr="00C775ED">
        <w:rPr>
          <w:rFonts w:ascii="Times New Roman" w:hAnsi="Times New Roman" w:cs="Times New Roman"/>
          <w:sz w:val="24"/>
          <w:szCs w:val="24"/>
        </w:rPr>
        <w:t>) and treatments without zinc application (T</w:t>
      </w:r>
      <w:r w:rsidR="00C775ED" w:rsidRPr="00007DBB">
        <w:rPr>
          <w:rFonts w:ascii="Times New Roman" w:hAnsi="Times New Roman" w:cs="Times New Roman"/>
          <w:sz w:val="24"/>
          <w:szCs w:val="24"/>
          <w:vertAlign w:val="subscript"/>
        </w:rPr>
        <w:t>2</w:t>
      </w:r>
      <w:r w:rsidR="00C775ED" w:rsidRPr="00C775ED">
        <w:rPr>
          <w:rFonts w:ascii="Times New Roman" w:hAnsi="Times New Roman" w:cs="Times New Roman"/>
          <w:sz w:val="24"/>
          <w:szCs w:val="24"/>
        </w:rPr>
        <w:t>, T</w:t>
      </w:r>
      <w:r w:rsidR="00C775ED" w:rsidRPr="00007DBB">
        <w:rPr>
          <w:rFonts w:ascii="Times New Roman" w:hAnsi="Times New Roman" w:cs="Times New Roman"/>
          <w:sz w:val="24"/>
          <w:szCs w:val="24"/>
          <w:vertAlign w:val="subscript"/>
        </w:rPr>
        <w:t>3</w:t>
      </w:r>
      <w:r w:rsidR="00C775ED" w:rsidRPr="00C775ED">
        <w:rPr>
          <w:rFonts w:ascii="Times New Roman" w:hAnsi="Times New Roman" w:cs="Times New Roman"/>
          <w:sz w:val="24"/>
          <w:szCs w:val="24"/>
        </w:rPr>
        <w:t>, T</w:t>
      </w:r>
      <w:r w:rsidR="00C775ED" w:rsidRPr="00007DBB">
        <w:rPr>
          <w:rFonts w:ascii="Times New Roman" w:hAnsi="Times New Roman" w:cs="Times New Roman"/>
          <w:sz w:val="24"/>
          <w:szCs w:val="24"/>
          <w:vertAlign w:val="subscript"/>
        </w:rPr>
        <w:t>4</w:t>
      </w:r>
      <w:r w:rsidR="00C775ED" w:rsidRPr="00C775ED">
        <w:rPr>
          <w:rFonts w:ascii="Times New Roman" w:hAnsi="Times New Roman" w:cs="Times New Roman"/>
          <w:sz w:val="24"/>
          <w:szCs w:val="24"/>
        </w:rPr>
        <w:t>, T</w:t>
      </w:r>
      <w:r w:rsidR="00C775ED" w:rsidRPr="00007DBB">
        <w:rPr>
          <w:rFonts w:ascii="Times New Roman" w:hAnsi="Times New Roman" w:cs="Times New Roman"/>
          <w:sz w:val="24"/>
          <w:szCs w:val="24"/>
          <w:vertAlign w:val="subscript"/>
        </w:rPr>
        <w:t>6</w:t>
      </w:r>
      <w:r w:rsidR="00C775ED" w:rsidRPr="00C775ED">
        <w:rPr>
          <w:rFonts w:ascii="Times New Roman" w:hAnsi="Times New Roman" w:cs="Times New Roman"/>
          <w:sz w:val="24"/>
          <w:szCs w:val="24"/>
        </w:rPr>
        <w:t xml:space="preserve">) showed lower Zn values. This is because sulphate-based zinc fertilizers (like </w:t>
      </w:r>
      <w:proofErr w:type="spellStart"/>
      <w:r w:rsidR="00C775ED" w:rsidRPr="00C775ED">
        <w:rPr>
          <w:rFonts w:ascii="Times New Roman" w:hAnsi="Times New Roman" w:cs="Times New Roman"/>
          <w:sz w:val="24"/>
          <w:szCs w:val="24"/>
        </w:rPr>
        <w:t>ZnSO</w:t>
      </w:r>
      <w:proofErr w:type="spellEnd"/>
      <w:r w:rsidR="00C775ED" w:rsidRPr="00C775ED">
        <w:rPr>
          <w:rFonts w:ascii="Times New Roman" w:hAnsi="Times New Roman" w:cs="Times New Roman"/>
          <w:sz w:val="24"/>
          <w:szCs w:val="24"/>
        </w:rPr>
        <w:t>₄·7H₂O) not only supply zinc directly but also improve Zn solubility in neutral to slightly alkaline soils due to the formation of more available Zn²⁺ ions.</w:t>
      </w:r>
      <w:r w:rsidR="00951C3A" w:rsidRPr="00951C3A">
        <w:rPr>
          <w:rFonts w:ascii="Times New Roman" w:hAnsi="Times New Roman" w:cs="Times New Roman"/>
          <w:sz w:val="24"/>
          <w:szCs w:val="24"/>
        </w:rPr>
        <w:t xml:space="preserve"> </w:t>
      </w:r>
      <w:r w:rsidR="00951C3A">
        <w:rPr>
          <w:rFonts w:ascii="Times New Roman" w:hAnsi="Times New Roman" w:cs="Times New Roman"/>
          <w:sz w:val="24"/>
          <w:szCs w:val="24"/>
        </w:rPr>
        <w:t xml:space="preserve">Similar findings were also reported by </w:t>
      </w:r>
      <w:proofErr w:type="spellStart"/>
      <w:r w:rsidR="00951C3A">
        <w:rPr>
          <w:rFonts w:ascii="Times New Roman" w:hAnsi="Times New Roman" w:cs="Times New Roman"/>
          <w:sz w:val="24"/>
          <w:szCs w:val="24"/>
        </w:rPr>
        <w:t>Jat</w:t>
      </w:r>
      <w:proofErr w:type="spellEnd"/>
      <w:r w:rsidR="00951C3A">
        <w:rPr>
          <w:rFonts w:ascii="Times New Roman" w:hAnsi="Times New Roman" w:cs="Times New Roman"/>
          <w:sz w:val="24"/>
          <w:szCs w:val="24"/>
        </w:rPr>
        <w:t xml:space="preserve"> </w:t>
      </w:r>
      <w:r w:rsidR="00951C3A" w:rsidRPr="00951C3A">
        <w:rPr>
          <w:rFonts w:ascii="Times New Roman" w:hAnsi="Times New Roman" w:cs="Times New Roman"/>
          <w:i/>
          <w:iCs/>
          <w:sz w:val="24"/>
          <w:szCs w:val="24"/>
        </w:rPr>
        <w:t>et al.</w:t>
      </w:r>
      <w:r w:rsidR="00951C3A">
        <w:rPr>
          <w:rFonts w:ascii="Times New Roman" w:hAnsi="Times New Roman" w:cs="Times New Roman"/>
          <w:sz w:val="24"/>
          <w:szCs w:val="24"/>
        </w:rPr>
        <w:t>, (2022).</w:t>
      </w:r>
    </w:p>
    <w:p w14:paraId="1C59ACB2" w14:textId="197021E3" w:rsidR="00EC7583" w:rsidRDefault="00A1229C" w:rsidP="00750A3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It is evident from table-2 that a</w:t>
      </w:r>
      <w:r w:rsidR="00EC7583" w:rsidRPr="00EC7583">
        <w:rPr>
          <w:rFonts w:ascii="Times New Roman" w:hAnsi="Times New Roman" w:cs="Times New Roman"/>
          <w:sz w:val="24"/>
          <w:szCs w:val="24"/>
        </w:rPr>
        <w:t>vailable iron content in soil showed a moderate increase under certain nutrient management treatments, with T</w:t>
      </w:r>
      <w:r w:rsidR="00EC7583" w:rsidRPr="00EC7583">
        <w:rPr>
          <w:rFonts w:ascii="Times New Roman" w:hAnsi="Times New Roman" w:cs="Times New Roman"/>
          <w:sz w:val="24"/>
          <w:szCs w:val="24"/>
          <w:vertAlign w:val="subscript"/>
        </w:rPr>
        <w:t>8</w:t>
      </w:r>
      <w:r w:rsidR="00EC7583" w:rsidRPr="00EC7583">
        <w:rPr>
          <w:rFonts w:ascii="Times New Roman" w:hAnsi="Times New Roman" w:cs="Times New Roman"/>
          <w:sz w:val="24"/>
          <w:szCs w:val="24"/>
        </w:rPr>
        <w:t xml:space="preserve"> (8.49 mg kg⁻¹) and T</w:t>
      </w:r>
      <w:r w:rsidR="00EC7583" w:rsidRPr="00EC7583">
        <w:rPr>
          <w:rFonts w:ascii="Times New Roman" w:hAnsi="Times New Roman" w:cs="Times New Roman"/>
          <w:sz w:val="24"/>
          <w:szCs w:val="24"/>
          <w:vertAlign w:val="subscript"/>
        </w:rPr>
        <w:t>3</w:t>
      </w:r>
      <w:r w:rsidR="00EC7583" w:rsidRPr="00EC7583">
        <w:rPr>
          <w:rFonts w:ascii="Times New Roman" w:hAnsi="Times New Roman" w:cs="Times New Roman"/>
          <w:sz w:val="24"/>
          <w:szCs w:val="24"/>
        </w:rPr>
        <w:t xml:space="preserve"> (8.41 mg kg⁻¹) showing the highest pooled values. The control (T</w:t>
      </w:r>
      <w:r w:rsidR="00EC7583" w:rsidRPr="00EC7583">
        <w:rPr>
          <w:rFonts w:ascii="Times New Roman" w:hAnsi="Times New Roman" w:cs="Times New Roman"/>
          <w:sz w:val="24"/>
          <w:szCs w:val="24"/>
          <w:vertAlign w:val="subscript"/>
        </w:rPr>
        <w:t>0</w:t>
      </w:r>
      <w:r w:rsidR="00EC7583" w:rsidRPr="00EC7583">
        <w:rPr>
          <w:rFonts w:ascii="Times New Roman" w:hAnsi="Times New Roman" w:cs="Times New Roman"/>
          <w:sz w:val="24"/>
          <w:szCs w:val="24"/>
        </w:rPr>
        <w:t>) and treatments like T</w:t>
      </w:r>
      <w:r w:rsidR="00EC7583" w:rsidRPr="00EC7583">
        <w:rPr>
          <w:rFonts w:ascii="Times New Roman" w:hAnsi="Times New Roman" w:cs="Times New Roman"/>
          <w:sz w:val="24"/>
          <w:szCs w:val="24"/>
          <w:vertAlign w:val="subscript"/>
        </w:rPr>
        <w:t>1</w:t>
      </w:r>
      <w:r w:rsidR="00EC7583" w:rsidRPr="00EC7583">
        <w:rPr>
          <w:rFonts w:ascii="Times New Roman" w:hAnsi="Times New Roman" w:cs="Times New Roman"/>
          <w:sz w:val="24"/>
          <w:szCs w:val="24"/>
        </w:rPr>
        <w:t xml:space="preserve"> and T</w:t>
      </w:r>
      <w:r w:rsidR="00EC7583" w:rsidRPr="00EC7583">
        <w:rPr>
          <w:rFonts w:ascii="Times New Roman" w:hAnsi="Times New Roman" w:cs="Times New Roman"/>
          <w:sz w:val="24"/>
          <w:szCs w:val="24"/>
          <w:vertAlign w:val="subscript"/>
        </w:rPr>
        <w:t>4</w:t>
      </w:r>
      <w:r w:rsidR="00EC7583" w:rsidRPr="00EC7583">
        <w:rPr>
          <w:rFonts w:ascii="Times New Roman" w:hAnsi="Times New Roman" w:cs="Times New Roman"/>
          <w:sz w:val="24"/>
          <w:szCs w:val="24"/>
        </w:rPr>
        <w:t xml:space="preserve"> showed </w:t>
      </w:r>
      <w:r w:rsidR="00EC7583" w:rsidRPr="00EC7583">
        <w:rPr>
          <w:rFonts w:ascii="Times New Roman" w:hAnsi="Times New Roman" w:cs="Times New Roman"/>
          <w:sz w:val="24"/>
          <w:szCs w:val="24"/>
        </w:rPr>
        <w:lastRenderedPageBreak/>
        <w:t>relatively lower values. Iron availability was not significantly influenced by wheat variety, suggesting that the source and method of Fe application played a more prominent role.</w:t>
      </w:r>
      <w:r w:rsidR="00EC7583" w:rsidRPr="00330CC1">
        <w:rPr>
          <w:rFonts w:ascii="Times New Roman" w:hAnsi="Times New Roman" w:cs="Times New Roman"/>
          <w:sz w:val="24"/>
          <w:szCs w:val="24"/>
        </w:rPr>
        <w:t xml:space="preserve"> </w:t>
      </w:r>
      <w:r w:rsidR="00EC7583" w:rsidRPr="00EC7583">
        <w:rPr>
          <w:rFonts w:ascii="Times New Roman" w:hAnsi="Times New Roman" w:cs="Times New Roman"/>
          <w:sz w:val="24"/>
          <w:szCs w:val="24"/>
        </w:rPr>
        <w:t>Iron sulphate (</w:t>
      </w:r>
      <w:proofErr w:type="spellStart"/>
      <w:r w:rsidR="00EC7583" w:rsidRPr="00EC7583">
        <w:rPr>
          <w:rFonts w:ascii="Times New Roman" w:hAnsi="Times New Roman" w:cs="Times New Roman"/>
          <w:sz w:val="24"/>
          <w:szCs w:val="24"/>
        </w:rPr>
        <w:t>FeSO</w:t>
      </w:r>
      <w:proofErr w:type="spellEnd"/>
      <w:r w:rsidR="00EC7583" w:rsidRPr="00EC7583">
        <w:rPr>
          <w:rFonts w:ascii="Times New Roman" w:hAnsi="Times New Roman" w:cs="Times New Roman"/>
          <w:sz w:val="24"/>
          <w:szCs w:val="24"/>
        </w:rPr>
        <w:t>₄·7H₂O) increases DTPA-extractable Fe in soil. However, Fe is prone to oxidation and precipitation as Fe³⁺ in aerated and alkaline soils, leading to reduced availability. The observed increase in Fe content under T</w:t>
      </w:r>
      <w:r w:rsidR="00EC7583" w:rsidRPr="00EC7583">
        <w:rPr>
          <w:rFonts w:ascii="Times New Roman" w:hAnsi="Times New Roman" w:cs="Times New Roman"/>
          <w:sz w:val="24"/>
          <w:szCs w:val="24"/>
          <w:vertAlign w:val="subscript"/>
        </w:rPr>
        <w:t>8</w:t>
      </w:r>
      <w:r w:rsidR="00EC7583" w:rsidRPr="00EC7583">
        <w:rPr>
          <w:rFonts w:ascii="Times New Roman" w:hAnsi="Times New Roman" w:cs="Times New Roman"/>
          <w:sz w:val="24"/>
          <w:szCs w:val="24"/>
        </w:rPr>
        <w:t xml:space="preserve"> and T</w:t>
      </w:r>
      <w:r w:rsidR="00EC7583" w:rsidRPr="00EC7583">
        <w:rPr>
          <w:rFonts w:ascii="Times New Roman" w:hAnsi="Times New Roman" w:cs="Times New Roman"/>
          <w:sz w:val="24"/>
          <w:szCs w:val="24"/>
          <w:vertAlign w:val="subscript"/>
        </w:rPr>
        <w:t>3</w:t>
      </w:r>
      <w:r w:rsidR="00EC7583" w:rsidRPr="00EC7583">
        <w:rPr>
          <w:rFonts w:ascii="Times New Roman" w:hAnsi="Times New Roman" w:cs="Times New Roman"/>
          <w:sz w:val="24"/>
          <w:szCs w:val="24"/>
        </w:rPr>
        <w:t xml:space="preserve"> suggests either a higher or more efficiently absorbed Fe application or lower plant uptake, possibly due to varietal absorption differences or lower removal by biomass.</w:t>
      </w:r>
      <w:r w:rsidR="00951C3A" w:rsidRPr="00951C3A">
        <w:rPr>
          <w:rFonts w:ascii="Times New Roman" w:hAnsi="Times New Roman" w:cs="Times New Roman"/>
          <w:sz w:val="24"/>
          <w:szCs w:val="24"/>
        </w:rPr>
        <w:t xml:space="preserve"> </w:t>
      </w:r>
      <w:r w:rsidR="00951C3A">
        <w:rPr>
          <w:rFonts w:ascii="Times New Roman" w:hAnsi="Times New Roman" w:cs="Times New Roman"/>
          <w:sz w:val="24"/>
          <w:szCs w:val="24"/>
        </w:rPr>
        <w:t xml:space="preserve">Similar findings were also reported by </w:t>
      </w:r>
      <w:proofErr w:type="spellStart"/>
      <w:r w:rsidR="00951C3A">
        <w:rPr>
          <w:rFonts w:ascii="Times New Roman" w:hAnsi="Times New Roman" w:cs="Times New Roman"/>
          <w:sz w:val="24"/>
          <w:szCs w:val="24"/>
        </w:rPr>
        <w:t>Jat</w:t>
      </w:r>
      <w:proofErr w:type="spellEnd"/>
      <w:r w:rsidR="00951C3A">
        <w:rPr>
          <w:rFonts w:ascii="Times New Roman" w:hAnsi="Times New Roman" w:cs="Times New Roman"/>
          <w:sz w:val="24"/>
          <w:szCs w:val="24"/>
        </w:rPr>
        <w:t xml:space="preserve"> </w:t>
      </w:r>
      <w:r w:rsidR="00951C3A" w:rsidRPr="00951C3A">
        <w:rPr>
          <w:rFonts w:ascii="Times New Roman" w:hAnsi="Times New Roman" w:cs="Times New Roman"/>
          <w:i/>
          <w:iCs/>
          <w:sz w:val="24"/>
          <w:szCs w:val="24"/>
        </w:rPr>
        <w:t>et al.</w:t>
      </w:r>
      <w:r w:rsidR="00951C3A">
        <w:rPr>
          <w:rFonts w:ascii="Times New Roman" w:hAnsi="Times New Roman" w:cs="Times New Roman"/>
          <w:sz w:val="24"/>
          <w:szCs w:val="24"/>
        </w:rPr>
        <w:t>, (2022).</w:t>
      </w:r>
    </w:p>
    <w:p w14:paraId="70BBF21E" w14:textId="61C1ABD9" w:rsidR="00F362A8" w:rsidRPr="0080322E" w:rsidRDefault="0080322E" w:rsidP="00750A3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is evident from table-2 that </w:t>
      </w:r>
      <w:r w:rsidRPr="0080322E">
        <w:rPr>
          <w:rFonts w:ascii="Times New Roman" w:hAnsi="Times New Roman" w:cs="Times New Roman"/>
          <w:sz w:val="24"/>
          <w:szCs w:val="24"/>
        </w:rPr>
        <w:t>Soil available copper also increased significantly under nutrient treatments, particularly T</w:t>
      </w:r>
      <w:r w:rsidRPr="0080322E">
        <w:rPr>
          <w:rFonts w:ascii="Times New Roman" w:hAnsi="Times New Roman" w:cs="Times New Roman"/>
          <w:sz w:val="24"/>
          <w:szCs w:val="24"/>
          <w:vertAlign w:val="subscript"/>
        </w:rPr>
        <w:t>8</w:t>
      </w:r>
      <w:r w:rsidRPr="0080322E">
        <w:rPr>
          <w:rFonts w:ascii="Times New Roman" w:hAnsi="Times New Roman" w:cs="Times New Roman"/>
          <w:sz w:val="24"/>
          <w:szCs w:val="24"/>
        </w:rPr>
        <w:t xml:space="preserve"> (1.81 mg kg⁻¹), followed by T</w:t>
      </w:r>
      <w:r w:rsidRPr="0080322E">
        <w:rPr>
          <w:rFonts w:ascii="Times New Roman" w:hAnsi="Times New Roman" w:cs="Times New Roman"/>
          <w:sz w:val="24"/>
          <w:szCs w:val="24"/>
          <w:vertAlign w:val="subscript"/>
        </w:rPr>
        <w:t>9</w:t>
      </w:r>
      <w:r w:rsidRPr="0080322E">
        <w:rPr>
          <w:rFonts w:ascii="Times New Roman" w:hAnsi="Times New Roman" w:cs="Times New Roman"/>
          <w:sz w:val="24"/>
          <w:szCs w:val="24"/>
        </w:rPr>
        <w:t xml:space="preserve"> (1.67 mg kg⁻¹) and T</w:t>
      </w:r>
      <w:r w:rsidRPr="0080322E">
        <w:rPr>
          <w:rFonts w:ascii="Times New Roman" w:hAnsi="Times New Roman" w:cs="Times New Roman"/>
          <w:sz w:val="24"/>
          <w:szCs w:val="24"/>
          <w:vertAlign w:val="subscript"/>
        </w:rPr>
        <w:t xml:space="preserve">5 </w:t>
      </w:r>
      <w:r w:rsidRPr="0080322E">
        <w:rPr>
          <w:rFonts w:ascii="Times New Roman" w:hAnsi="Times New Roman" w:cs="Times New Roman"/>
          <w:sz w:val="24"/>
          <w:szCs w:val="24"/>
        </w:rPr>
        <w:t xml:space="preserve">(1.66 mg kg⁻¹). The lowest Cu content was observed under the control (1.38 mg kg⁻¹). Varietal and interaction effects were non-significant. The copper increase in these treatments can be attributed to direct supplementation through </w:t>
      </w:r>
      <w:proofErr w:type="spellStart"/>
      <w:r w:rsidRPr="0080322E">
        <w:rPr>
          <w:rFonts w:ascii="Times New Roman" w:hAnsi="Times New Roman" w:cs="Times New Roman"/>
          <w:sz w:val="24"/>
          <w:szCs w:val="24"/>
        </w:rPr>
        <w:t>CuSO</w:t>
      </w:r>
      <w:proofErr w:type="spellEnd"/>
      <w:r w:rsidRPr="0080322E">
        <w:rPr>
          <w:rFonts w:ascii="Times New Roman" w:hAnsi="Times New Roman" w:cs="Times New Roman"/>
          <w:sz w:val="24"/>
          <w:szCs w:val="24"/>
        </w:rPr>
        <w:t>₄ application, especially under T</w:t>
      </w:r>
      <w:r w:rsidRPr="0080322E">
        <w:rPr>
          <w:rFonts w:ascii="Times New Roman" w:hAnsi="Times New Roman" w:cs="Times New Roman"/>
          <w:sz w:val="24"/>
          <w:szCs w:val="24"/>
          <w:vertAlign w:val="subscript"/>
        </w:rPr>
        <w:t xml:space="preserve">8 </w:t>
      </w:r>
      <w:r w:rsidRPr="0080322E">
        <w:rPr>
          <w:rFonts w:ascii="Times New Roman" w:hAnsi="Times New Roman" w:cs="Times New Roman"/>
          <w:sz w:val="24"/>
          <w:szCs w:val="24"/>
        </w:rPr>
        <w:t>(soil application of Zn + Fe + Cu through ZnSO</w:t>
      </w:r>
      <w:r w:rsidRPr="0080322E">
        <w:rPr>
          <w:rFonts w:ascii="Times New Roman" w:hAnsi="Times New Roman" w:cs="Times New Roman"/>
          <w:sz w:val="24"/>
          <w:szCs w:val="24"/>
          <w:vertAlign w:val="subscript"/>
        </w:rPr>
        <w:t>4</w:t>
      </w:r>
      <w:r w:rsidRPr="0080322E">
        <w:rPr>
          <w:rFonts w:ascii="Times New Roman" w:hAnsi="Times New Roman" w:cs="Times New Roman"/>
          <w:sz w:val="24"/>
          <w:szCs w:val="24"/>
        </w:rPr>
        <w:t>.7H</w:t>
      </w:r>
      <w:r w:rsidRPr="0080322E">
        <w:rPr>
          <w:rFonts w:ascii="Times New Roman" w:hAnsi="Times New Roman" w:cs="Times New Roman"/>
          <w:sz w:val="24"/>
          <w:szCs w:val="24"/>
          <w:vertAlign w:val="subscript"/>
        </w:rPr>
        <w:t>2</w:t>
      </w:r>
      <w:r w:rsidRPr="0080322E">
        <w:rPr>
          <w:rFonts w:ascii="Times New Roman" w:hAnsi="Times New Roman" w:cs="Times New Roman"/>
          <w:sz w:val="24"/>
          <w:szCs w:val="24"/>
        </w:rPr>
        <w:t>O @ 20 Kg ha</w:t>
      </w:r>
      <w:r w:rsidRPr="0080322E">
        <w:rPr>
          <w:rFonts w:ascii="Times New Roman" w:hAnsi="Times New Roman" w:cs="Times New Roman"/>
          <w:sz w:val="24"/>
          <w:szCs w:val="24"/>
          <w:vertAlign w:val="superscript"/>
        </w:rPr>
        <w:t>-1</w:t>
      </w:r>
      <w:r w:rsidRPr="0080322E">
        <w:rPr>
          <w:rFonts w:ascii="Times New Roman" w:hAnsi="Times New Roman" w:cs="Times New Roman"/>
          <w:sz w:val="24"/>
          <w:szCs w:val="24"/>
        </w:rPr>
        <w:t>, FeSO</w:t>
      </w:r>
      <w:r w:rsidRPr="0080322E">
        <w:rPr>
          <w:rFonts w:ascii="Times New Roman" w:hAnsi="Times New Roman" w:cs="Times New Roman"/>
          <w:sz w:val="24"/>
          <w:szCs w:val="24"/>
          <w:vertAlign w:val="subscript"/>
        </w:rPr>
        <w:t>4</w:t>
      </w:r>
      <w:r w:rsidRPr="0080322E">
        <w:rPr>
          <w:rFonts w:ascii="Times New Roman" w:hAnsi="Times New Roman" w:cs="Times New Roman"/>
          <w:sz w:val="24"/>
          <w:szCs w:val="24"/>
        </w:rPr>
        <w:t>.7H</w:t>
      </w:r>
      <w:r w:rsidRPr="0080322E">
        <w:rPr>
          <w:rFonts w:ascii="Times New Roman" w:hAnsi="Times New Roman" w:cs="Times New Roman"/>
          <w:sz w:val="24"/>
          <w:szCs w:val="24"/>
          <w:vertAlign w:val="subscript"/>
        </w:rPr>
        <w:t>2</w:t>
      </w:r>
      <w:r w:rsidRPr="0080322E">
        <w:rPr>
          <w:rFonts w:ascii="Times New Roman" w:hAnsi="Times New Roman" w:cs="Times New Roman"/>
          <w:sz w:val="24"/>
          <w:szCs w:val="24"/>
        </w:rPr>
        <w:t>O @ 12 Kg</w:t>
      </w:r>
      <w:r w:rsidR="00A1229C">
        <w:rPr>
          <w:rFonts w:ascii="Times New Roman" w:hAnsi="Times New Roman" w:cs="Times New Roman"/>
          <w:sz w:val="24"/>
          <w:szCs w:val="24"/>
        </w:rPr>
        <w:t xml:space="preserve"> </w:t>
      </w:r>
      <w:r w:rsidRPr="0080322E">
        <w:rPr>
          <w:rFonts w:ascii="Times New Roman" w:hAnsi="Times New Roman" w:cs="Times New Roman"/>
          <w:sz w:val="24"/>
          <w:szCs w:val="24"/>
        </w:rPr>
        <w:t>ha</w:t>
      </w:r>
      <w:r w:rsidRPr="0080322E">
        <w:rPr>
          <w:rFonts w:ascii="Times New Roman" w:hAnsi="Times New Roman" w:cs="Times New Roman"/>
          <w:sz w:val="24"/>
          <w:szCs w:val="24"/>
          <w:vertAlign w:val="superscript"/>
        </w:rPr>
        <w:t>-1</w:t>
      </w:r>
      <w:r w:rsidRPr="0080322E">
        <w:rPr>
          <w:rFonts w:ascii="Times New Roman" w:hAnsi="Times New Roman" w:cs="Times New Roman"/>
          <w:sz w:val="24"/>
          <w:szCs w:val="24"/>
        </w:rPr>
        <w:t>, CuSO</w:t>
      </w:r>
      <w:r w:rsidRPr="0080322E">
        <w:rPr>
          <w:rFonts w:ascii="Times New Roman" w:hAnsi="Times New Roman" w:cs="Times New Roman"/>
          <w:sz w:val="24"/>
          <w:szCs w:val="24"/>
          <w:vertAlign w:val="subscript"/>
        </w:rPr>
        <w:t>4</w:t>
      </w:r>
      <w:r w:rsidRPr="0080322E">
        <w:rPr>
          <w:rFonts w:ascii="Times New Roman" w:hAnsi="Times New Roman" w:cs="Times New Roman"/>
          <w:sz w:val="24"/>
          <w:szCs w:val="24"/>
        </w:rPr>
        <w:t>. 5H</w:t>
      </w:r>
      <w:r w:rsidRPr="0080322E">
        <w:rPr>
          <w:rFonts w:ascii="Times New Roman" w:hAnsi="Times New Roman" w:cs="Times New Roman"/>
          <w:sz w:val="24"/>
          <w:szCs w:val="24"/>
          <w:vertAlign w:val="subscript"/>
        </w:rPr>
        <w:t>2</w:t>
      </w:r>
      <w:r w:rsidRPr="0080322E">
        <w:rPr>
          <w:rFonts w:ascii="Times New Roman" w:hAnsi="Times New Roman" w:cs="Times New Roman"/>
          <w:sz w:val="24"/>
          <w:szCs w:val="24"/>
        </w:rPr>
        <w:t>O @ 2.0 Kg ha</w:t>
      </w:r>
      <w:r w:rsidRPr="0080322E">
        <w:rPr>
          <w:rFonts w:ascii="Times New Roman" w:hAnsi="Times New Roman" w:cs="Times New Roman"/>
          <w:sz w:val="24"/>
          <w:szCs w:val="24"/>
          <w:vertAlign w:val="superscript"/>
        </w:rPr>
        <w:t>-1</w:t>
      </w:r>
      <w:r w:rsidRPr="0080322E">
        <w:rPr>
          <w:rFonts w:ascii="Times New Roman" w:hAnsi="Times New Roman" w:cs="Times New Roman"/>
          <w:sz w:val="24"/>
          <w:szCs w:val="24"/>
        </w:rPr>
        <w:t>), which likely received all three micronutrients. Copper in soils binds strongly to clay and organic matter. Soil-applied CuSO</w:t>
      </w:r>
      <w:r w:rsidRPr="0080322E">
        <w:rPr>
          <w:rFonts w:ascii="Times New Roman" w:hAnsi="Times New Roman" w:cs="Times New Roman"/>
          <w:sz w:val="24"/>
          <w:szCs w:val="24"/>
          <w:vertAlign w:val="subscript"/>
        </w:rPr>
        <w:t xml:space="preserve">4 </w:t>
      </w:r>
      <w:r w:rsidRPr="0080322E">
        <w:rPr>
          <w:rFonts w:ascii="Times New Roman" w:hAnsi="Times New Roman" w:cs="Times New Roman"/>
          <w:sz w:val="24"/>
          <w:szCs w:val="24"/>
        </w:rPr>
        <w:t>enhances DTPA-extractable Cu, and its residual effect is observable due to its low leaching and low plant removal. The significant increase under T</w:t>
      </w:r>
      <w:r w:rsidRPr="0080322E">
        <w:rPr>
          <w:rFonts w:ascii="Times New Roman" w:hAnsi="Times New Roman" w:cs="Times New Roman"/>
          <w:sz w:val="24"/>
          <w:szCs w:val="24"/>
          <w:vertAlign w:val="subscript"/>
        </w:rPr>
        <w:t xml:space="preserve">8 </w:t>
      </w:r>
      <w:r w:rsidRPr="0080322E">
        <w:rPr>
          <w:rFonts w:ascii="Times New Roman" w:hAnsi="Times New Roman" w:cs="Times New Roman"/>
          <w:sz w:val="24"/>
          <w:szCs w:val="24"/>
        </w:rPr>
        <w:t>reflects a cumulative effect of multi-micronutrient input enhancing the overall micronutrient pool.</w:t>
      </w:r>
    </w:p>
    <w:p w14:paraId="238909CD" w14:textId="77777777" w:rsidR="001C10F2" w:rsidRPr="001C10F2" w:rsidRDefault="001C10F2" w:rsidP="00750A3E">
      <w:pPr>
        <w:spacing w:line="360" w:lineRule="auto"/>
        <w:rPr>
          <w:rFonts w:ascii="Times New Roman" w:hAnsi="Times New Roman" w:cs="Times New Roman"/>
          <w:b/>
          <w:bCs/>
          <w:sz w:val="24"/>
          <w:szCs w:val="24"/>
        </w:rPr>
      </w:pPr>
      <w:r w:rsidRPr="001C10F2">
        <w:rPr>
          <w:rFonts w:ascii="Times New Roman" w:hAnsi="Times New Roman" w:cs="Times New Roman"/>
          <w:b/>
          <w:bCs/>
          <w:sz w:val="24"/>
          <w:szCs w:val="24"/>
        </w:rPr>
        <w:t>Soil pH</w:t>
      </w:r>
    </w:p>
    <w:p w14:paraId="39D8F51E" w14:textId="6A286239" w:rsidR="001C10F2" w:rsidRPr="001C10F2" w:rsidRDefault="009D047D" w:rsidP="00750A3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data for soil pH is given in table-3. </w:t>
      </w:r>
      <w:r w:rsidR="001C10F2" w:rsidRPr="001C10F2">
        <w:rPr>
          <w:rFonts w:ascii="Times New Roman" w:hAnsi="Times New Roman" w:cs="Times New Roman"/>
          <w:sz w:val="24"/>
          <w:szCs w:val="24"/>
        </w:rPr>
        <w:t>The soil pH ranged from 6.87 to 7.52, with the lowest pH (6.87) recorded under the control treatment (T</w:t>
      </w:r>
      <w:r w:rsidR="001C10F2" w:rsidRPr="001C10F2">
        <w:rPr>
          <w:rFonts w:ascii="Times New Roman" w:hAnsi="Times New Roman" w:cs="Times New Roman"/>
          <w:sz w:val="24"/>
          <w:szCs w:val="24"/>
          <w:vertAlign w:val="subscript"/>
        </w:rPr>
        <w:t>0</w:t>
      </w:r>
      <w:r w:rsidR="001C10F2" w:rsidRPr="001C10F2">
        <w:rPr>
          <w:rFonts w:ascii="Times New Roman" w:hAnsi="Times New Roman" w:cs="Times New Roman"/>
          <w:sz w:val="24"/>
          <w:szCs w:val="24"/>
        </w:rPr>
        <w:t>) and the highest (7.52) under T</w:t>
      </w:r>
      <w:r w:rsidR="001C10F2" w:rsidRPr="001C10F2">
        <w:rPr>
          <w:rFonts w:ascii="Times New Roman" w:hAnsi="Times New Roman" w:cs="Times New Roman"/>
          <w:sz w:val="24"/>
          <w:szCs w:val="24"/>
          <w:vertAlign w:val="subscript"/>
        </w:rPr>
        <w:t>2</w:t>
      </w:r>
      <w:r w:rsidR="001C10F2" w:rsidRPr="001C10F2">
        <w:rPr>
          <w:rFonts w:ascii="Times New Roman" w:hAnsi="Times New Roman" w:cs="Times New Roman"/>
          <w:sz w:val="24"/>
          <w:szCs w:val="24"/>
        </w:rPr>
        <w:t xml:space="preserve"> </w:t>
      </w:r>
      <w:r>
        <w:rPr>
          <w:rFonts w:ascii="Times New Roman" w:hAnsi="Times New Roman" w:cs="Times New Roman"/>
          <w:sz w:val="24"/>
          <w:szCs w:val="24"/>
        </w:rPr>
        <w:t>(f</w:t>
      </w:r>
      <w:r w:rsidRPr="00950004">
        <w:rPr>
          <w:rFonts w:ascii="Times New Roman" w:hAnsi="Times New Roman" w:cs="Times New Roman"/>
          <w:sz w:val="24"/>
          <w:szCs w:val="24"/>
        </w:rPr>
        <w:t>oliar Spray of Zn as 1.0% ZnSO</w:t>
      </w:r>
      <w:r w:rsidRPr="00950004">
        <w:rPr>
          <w:rFonts w:ascii="Times New Roman" w:hAnsi="Times New Roman" w:cs="Times New Roman"/>
          <w:sz w:val="24"/>
          <w:szCs w:val="24"/>
          <w:vertAlign w:val="subscript"/>
        </w:rPr>
        <w:t>4</w:t>
      </w:r>
      <w:r w:rsidRPr="00950004">
        <w:rPr>
          <w:rFonts w:ascii="Times New Roman" w:hAnsi="Times New Roman" w:cs="Times New Roman"/>
          <w:sz w:val="24"/>
          <w:szCs w:val="24"/>
        </w:rPr>
        <w:t>.7H</w:t>
      </w:r>
      <w:r w:rsidRPr="00950004">
        <w:rPr>
          <w:rFonts w:ascii="Times New Roman" w:hAnsi="Times New Roman" w:cs="Times New Roman"/>
          <w:sz w:val="24"/>
          <w:szCs w:val="24"/>
          <w:vertAlign w:val="subscript"/>
        </w:rPr>
        <w:t>2</w:t>
      </w:r>
      <w:r w:rsidRPr="00950004">
        <w:rPr>
          <w:rFonts w:ascii="Times New Roman" w:hAnsi="Times New Roman" w:cs="Times New Roman"/>
          <w:sz w:val="24"/>
          <w:szCs w:val="24"/>
        </w:rPr>
        <w:t xml:space="preserve">O at </w:t>
      </w:r>
      <w:proofErr w:type="spellStart"/>
      <w:r w:rsidRPr="00950004">
        <w:rPr>
          <w:rFonts w:ascii="Times New Roman" w:hAnsi="Times New Roman" w:cs="Times New Roman"/>
          <w:sz w:val="24"/>
          <w:szCs w:val="24"/>
        </w:rPr>
        <w:t>Tillering</w:t>
      </w:r>
      <w:proofErr w:type="spellEnd"/>
      <w:r w:rsidRPr="00950004">
        <w:rPr>
          <w:rFonts w:ascii="Times New Roman" w:hAnsi="Times New Roman" w:cs="Times New Roman"/>
          <w:sz w:val="24"/>
          <w:szCs w:val="24"/>
        </w:rPr>
        <w:t xml:space="preserve"> and Booting Stages</w:t>
      </w:r>
      <w:r>
        <w:rPr>
          <w:rFonts w:ascii="Times New Roman" w:hAnsi="Times New Roman" w:cs="Times New Roman"/>
          <w:sz w:val="24"/>
          <w:szCs w:val="24"/>
        </w:rPr>
        <w:t xml:space="preserve">) </w:t>
      </w:r>
      <w:r w:rsidR="004975D9">
        <w:rPr>
          <w:rFonts w:ascii="Times New Roman" w:hAnsi="Times New Roman" w:cs="Times New Roman"/>
          <w:sz w:val="24"/>
          <w:szCs w:val="24"/>
        </w:rPr>
        <w:t>which was significantly at par with the treatment</w:t>
      </w:r>
      <w:r w:rsidR="001C10F2" w:rsidRPr="001C10F2">
        <w:rPr>
          <w:rFonts w:ascii="Times New Roman" w:hAnsi="Times New Roman" w:cs="Times New Roman"/>
          <w:sz w:val="24"/>
          <w:szCs w:val="24"/>
        </w:rPr>
        <w:t xml:space="preserve"> T</w:t>
      </w:r>
      <w:r w:rsidR="001C10F2" w:rsidRPr="001C10F2">
        <w:rPr>
          <w:rFonts w:ascii="Times New Roman" w:hAnsi="Times New Roman" w:cs="Times New Roman"/>
          <w:sz w:val="24"/>
          <w:szCs w:val="24"/>
          <w:vertAlign w:val="subscript"/>
        </w:rPr>
        <w:t>4</w:t>
      </w:r>
      <w:r w:rsidR="004975D9">
        <w:rPr>
          <w:rFonts w:ascii="Times New Roman" w:hAnsi="Times New Roman" w:cs="Times New Roman"/>
          <w:sz w:val="24"/>
          <w:szCs w:val="24"/>
        </w:rPr>
        <w:t xml:space="preserve"> (</w:t>
      </w:r>
      <w:r w:rsidR="00360BAF">
        <w:rPr>
          <w:rFonts w:ascii="Times New Roman" w:hAnsi="Times New Roman" w:cs="Times New Roman"/>
          <w:sz w:val="24"/>
          <w:szCs w:val="24"/>
        </w:rPr>
        <w:t>f</w:t>
      </w:r>
      <w:r w:rsidR="00360BAF" w:rsidRPr="00950004">
        <w:rPr>
          <w:rFonts w:ascii="Times New Roman" w:hAnsi="Times New Roman" w:cs="Times New Roman"/>
          <w:sz w:val="24"/>
          <w:szCs w:val="24"/>
        </w:rPr>
        <w:t xml:space="preserve">oliar Spray of </w:t>
      </w:r>
      <w:r w:rsidR="00360BAF">
        <w:rPr>
          <w:rFonts w:ascii="Times New Roman" w:hAnsi="Times New Roman" w:cs="Times New Roman"/>
          <w:sz w:val="24"/>
          <w:szCs w:val="24"/>
        </w:rPr>
        <w:t>Fe</w:t>
      </w:r>
      <w:r w:rsidR="00360BAF" w:rsidRPr="00950004">
        <w:rPr>
          <w:rFonts w:ascii="Times New Roman" w:hAnsi="Times New Roman" w:cs="Times New Roman"/>
          <w:sz w:val="24"/>
          <w:szCs w:val="24"/>
        </w:rPr>
        <w:t xml:space="preserve"> as 1.</w:t>
      </w:r>
      <w:r w:rsidR="00360BAF">
        <w:rPr>
          <w:rFonts w:ascii="Times New Roman" w:hAnsi="Times New Roman" w:cs="Times New Roman"/>
          <w:sz w:val="24"/>
          <w:szCs w:val="24"/>
        </w:rPr>
        <w:t>5</w:t>
      </w:r>
      <w:r w:rsidR="00360BAF" w:rsidRPr="00950004">
        <w:rPr>
          <w:rFonts w:ascii="Times New Roman" w:hAnsi="Times New Roman" w:cs="Times New Roman"/>
          <w:sz w:val="24"/>
          <w:szCs w:val="24"/>
        </w:rPr>
        <w:t xml:space="preserve">% </w:t>
      </w:r>
      <w:r w:rsidR="00360BAF">
        <w:rPr>
          <w:rFonts w:ascii="Times New Roman" w:hAnsi="Times New Roman" w:cs="Times New Roman"/>
          <w:sz w:val="24"/>
          <w:szCs w:val="24"/>
        </w:rPr>
        <w:t>Fe</w:t>
      </w:r>
      <w:r w:rsidR="00360BAF" w:rsidRPr="00950004">
        <w:rPr>
          <w:rFonts w:ascii="Times New Roman" w:hAnsi="Times New Roman" w:cs="Times New Roman"/>
          <w:sz w:val="24"/>
          <w:szCs w:val="24"/>
        </w:rPr>
        <w:t>SO</w:t>
      </w:r>
      <w:r w:rsidR="00360BAF" w:rsidRPr="00950004">
        <w:rPr>
          <w:rFonts w:ascii="Times New Roman" w:hAnsi="Times New Roman" w:cs="Times New Roman"/>
          <w:sz w:val="24"/>
          <w:szCs w:val="24"/>
          <w:vertAlign w:val="subscript"/>
        </w:rPr>
        <w:t>4</w:t>
      </w:r>
      <w:r w:rsidR="00360BAF" w:rsidRPr="00950004">
        <w:rPr>
          <w:rFonts w:ascii="Times New Roman" w:hAnsi="Times New Roman" w:cs="Times New Roman"/>
          <w:sz w:val="24"/>
          <w:szCs w:val="24"/>
        </w:rPr>
        <w:t>.7H</w:t>
      </w:r>
      <w:r w:rsidR="00360BAF" w:rsidRPr="00950004">
        <w:rPr>
          <w:rFonts w:ascii="Times New Roman" w:hAnsi="Times New Roman" w:cs="Times New Roman"/>
          <w:sz w:val="24"/>
          <w:szCs w:val="24"/>
          <w:vertAlign w:val="subscript"/>
        </w:rPr>
        <w:t>2</w:t>
      </w:r>
      <w:r w:rsidR="00360BAF" w:rsidRPr="00950004">
        <w:rPr>
          <w:rFonts w:ascii="Times New Roman" w:hAnsi="Times New Roman" w:cs="Times New Roman"/>
          <w:sz w:val="24"/>
          <w:szCs w:val="24"/>
        </w:rPr>
        <w:t xml:space="preserve">O at </w:t>
      </w:r>
      <w:proofErr w:type="spellStart"/>
      <w:r w:rsidR="00360BAF" w:rsidRPr="00950004">
        <w:rPr>
          <w:rFonts w:ascii="Times New Roman" w:hAnsi="Times New Roman" w:cs="Times New Roman"/>
          <w:sz w:val="24"/>
          <w:szCs w:val="24"/>
        </w:rPr>
        <w:t>Tillering</w:t>
      </w:r>
      <w:proofErr w:type="spellEnd"/>
      <w:r w:rsidR="00360BAF" w:rsidRPr="00950004">
        <w:rPr>
          <w:rFonts w:ascii="Times New Roman" w:hAnsi="Times New Roman" w:cs="Times New Roman"/>
          <w:sz w:val="24"/>
          <w:szCs w:val="24"/>
        </w:rPr>
        <w:t xml:space="preserve"> and Booting Stages</w:t>
      </w:r>
      <w:r w:rsidR="004975D9">
        <w:rPr>
          <w:rFonts w:ascii="Times New Roman" w:hAnsi="Times New Roman" w:cs="Times New Roman"/>
          <w:sz w:val="24"/>
          <w:szCs w:val="24"/>
        </w:rPr>
        <w:t>)</w:t>
      </w:r>
      <w:r w:rsidR="001C10F2" w:rsidRPr="001C10F2">
        <w:rPr>
          <w:rFonts w:ascii="Times New Roman" w:hAnsi="Times New Roman" w:cs="Times New Roman"/>
          <w:sz w:val="24"/>
          <w:szCs w:val="24"/>
        </w:rPr>
        <w:t xml:space="preserve">. Among varieties, </w:t>
      </w:r>
      <w:r w:rsidR="00360BAF">
        <w:rPr>
          <w:rFonts w:ascii="Times New Roman" w:hAnsi="Times New Roman" w:cs="Times New Roman"/>
          <w:sz w:val="24"/>
          <w:szCs w:val="24"/>
        </w:rPr>
        <w:t>DBW-222</w:t>
      </w:r>
      <w:r w:rsidR="001C10F2" w:rsidRPr="001C10F2">
        <w:rPr>
          <w:rFonts w:ascii="Times New Roman" w:hAnsi="Times New Roman" w:cs="Times New Roman"/>
          <w:sz w:val="24"/>
          <w:szCs w:val="24"/>
        </w:rPr>
        <w:t xml:space="preserve"> exhibited a slightly higher pH (7.36) than </w:t>
      </w:r>
      <w:r w:rsidR="00360BAF">
        <w:rPr>
          <w:rFonts w:ascii="Times New Roman" w:hAnsi="Times New Roman" w:cs="Times New Roman"/>
          <w:sz w:val="24"/>
          <w:szCs w:val="24"/>
        </w:rPr>
        <w:t>HD-2967</w:t>
      </w:r>
      <w:r w:rsidR="001C10F2" w:rsidRPr="001C10F2">
        <w:rPr>
          <w:rFonts w:ascii="Times New Roman" w:hAnsi="Times New Roman" w:cs="Times New Roman"/>
          <w:sz w:val="24"/>
          <w:szCs w:val="24"/>
        </w:rPr>
        <w:t xml:space="preserve"> (7.29), although the difference was statistically non-significant. Among nutrient treatments, significant differences were observed, with T</w:t>
      </w:r>
      <w:r w:rsidR="001C10F2" w:rsidRPr="001C10F2">
        <w:rPr>
          <w:rFonts w:ascii="Times New Roman" w:hAnsi="Times New Roman" w:cs="Times New Roman"/>
          <w:sz w:val="24"/>
          <w:szCs w:val="24"/>
          <w:vertAlign w:val="subscript"/>
        </w:rPr>
        <w:t>2</w:t>
      </w:r>
      <w:r w:rsidR="001C10F2" w:rsidRPr="001C10F2">
        <w:rPr>
          <w:rFonts w:ascii="Times New Roman" w:hAnsi="Times New Roman" w:cs="Times New Roman"/>
          <w:sz w:val="24"/>
          <w:szCs w:val="24"/>
        </w:rPr>
        <w:t>, T</w:t>
      </w:r>
      <w:r w:rsidR="001C10F2" w:rsidRPr="001C10F2">
        <w:rPr>
          <w:rFonts w:ascii="Times New Roman" w:hAnsi="Times New Roman" w:cs="Times New Roman"/>
          <w:sz w:val="24"/>
          <w:szCs w:val="24"/>
          <w:vertAlign w:val="subscript"/>
        </w:rPr>
        <w:t>4</w:t>
      </w:r>
      <w:r w:rsidR="001C10F2" w:rsidRPr="001C10F2">
        <w:rPr>
          <w:rFonts w:ascii="Times New Roman" w:hAnsi="Times New Roman" w:cs="Times New Roman"/>
          <w:sz w:val="24"/>
          <w:szCs w:val="24"/>
        </w:rPr>
        <w:t>, T</w:t>
      </w:r>
      <w:r w:rsidR="001C10F2" w:rsidRPr="001C10F2">
        <w:rPr>
          <w:rFonts w:ascii="Times New Roman" w:hAnsi="Times New Roman" w:cs="Times New Roman"/>
          <w:sz w:val="24"/>
          <w:szCs w:val="24"/>
          <w:vertAlign w:val="subscript"/>
        </w:rPr>
        <w:t>6</w:t>
      </w:r>
      <w:r w:rsidR="001C10F2" w:rsidRPr="001C10F2">
        <w:rPr>
          <w:rFonts w:ascii="Times New Roman" w:hAnsi="Times New Roman" w:cs="Times New Roman"/>
          <w:sz w:val="24"/>
          <w:szCs w:val="24"/>
        </w:rPr>
        <w:t>, and T</w:t>
      </w:r>
      <w:r w:rsidR="001C10F2" w:rsidRPr="001C10F2">
        <w:rPr>
          <w:rFonts w:ascii="Times New Roman" w:hAnsi="Times New Roman" w:cs="Times New Roman"/>
          <w:sz w:val="24"/>
          <w:szCs w:val="24"/>
          <w:vertAlign w:val="subscript"/>
        </w:rPr>
        <w:t>9</w:t>
      </w:r>
      <w:r w:rsidR="001C10F2" w:rsidRPr="001C10F2">
        <w:rPr>
          <w:rFonts w:ascii="Times New Roman" w:hAnsi="Times New Roman" w:cs="Times New Roman"/>
          <w:sz w:val="24"/>
          <w:szCs w:val="24"/>
        </w:rPr>
        <w:t xml:space="preserve"> registering relatively higher pH values (≥7.48), likely due to reduced acidification or buffering effects from micronutrient sulphates. Treatment T</w:t>
      </w:r>
      <w:r w:rsidR="001C10F2" w:rsidRPr="001C10F2">
        <w:rPr>
          <w:rFonts w:ascii="Times New Roman" w:hAnsi="Times New Roman" w:cs="Times New Roman"/>
          <w:sz w:val="24"/>
          <w:szCs w:val="24"/>
          <w:vertAlign w:val="subscript"/>
        </w:rPr>
        <w:t>8</w:t>
      </w:r>
      <w:r w:rsidR="001C10F2" w:rsidRPr="001C10F2">
        <w:rPr>
          <w:rFonts w:ascii="Times New Roman" w:hAnsi="Times New Roman" w:cs="Times New Roman"/>
          <w:sz w:val="24"/>
          <w:szCs w:val="24"/>
        </w:rPr>
        <w:t>, which included combined sulphate applications, showed a lower pH (7.02), suggesting slight soil acidification due to the residual effect of sulphate salts (</w:t>
      </w:r>
      <w:proofErr w:type="spellStart"/>
      <w:r w:rsidR="001C10F2" w:rsidRPr="001C10F2">
        <w:rPr>
          <w:rFonts w:ascii="Times New Roman" w:hAnsi="Times New Roman" w:cs="Times New Roman"/>
          <w:sz w:val="24"/>
          <w:szCs w:val="24"/>
        </w:rPr>
        <w:t>ZnSO</w:t>
      </w:r>
      <w:proofErr w:type="spellEnd"/>
      <w:r w:rsidR="001C10F2" w:rsidRPr="001C10F2">
        <w:rPr>
          <w:rFonts w:ascii="Times New Roman" w:hAnsi="Times New Roman" w:cs="Times New Roman"/>
          <w:sz w:val="24"/>
          <w:szCs w:val="24"/>
        </w:rPr>
        <w:t xml:space="preserve">₄, </w:t>
      </w:r>
      <w:proofErr w:type="spellStart"/>
      <w:r w:rsidR="001C10F2" w:rsidRPr="001C10F2">
        <w:rPr>
          <w:rFonts w:ascii="Times New Roman" w:hAnsi="Times New Roman" w:cs="Times New Roman"/>
          <w:sz w:val="24"/>
          <w:szCs w:val="24"/>
        </w:rPr>
        <w:t>FeSO</w:t>
      </w:r>
      <w:proofErr w:type="spellEnd"/>
      <w:r w:rsidR="001C10F2" w:rsidRPr="001C10F2">
        <w:rPr>
          <w:rFonts w:ascii="Times New Roman" w:hAnsi="Times New Roman" w:cs="Times New Roman"/>
          <w:sz w:val="24"/>
          <w:szCs w:val="24"/>
        </w:rPr>
        <w:t xml:space="preserve">₄, and </w:t>
      </w:r>
      <w:proofErr w:type="spellStart"/>
      <w:r w:rsidR="001C10F2" w:rsidRPr="001C10F2">
        <w:rPr>
          <w:rFonts w:ascii="Times New Roman" w:hAnsi="Times New Roman" w:cs="Times New Roman"/>
          <w:sz w:val="24"/>
          <w:szCs w:val="24"/>
        </w:rPr>
        <w:t>CuSO</w:t>
      </w:r>
      <w:proofErr w:type="spellEnd"/>
      <w:r w:rsidR="001C10F2" w:rsidRPr="001C10F2">
        <w:rPr>
          <w:rFonts w:ascii="Times New Roman" w:hAnsi="Times New Roman" w:cs="Times New Roman"/>
          <w:sz w:val="24"/>
          <w:szCs w:val="24"/>
        </w:rPr>
        <w:t>₄).</w:t>
      </w:r>
      <w:r w:rsidR="009D4973">
        <w:rPr>
          <w:rFonts w:ascii="Times New Roman" w:hAnsi="Times New Roman" w:cs="Times New Roman"/>
          <w:sz w:val="24"/>
          <w:szCs w:val="24"/>
        </w:rPr>
        <w:t xml:space="preserve"> </w:t>
      </w:r>
      <w:r w:rsidR="001C10F2" w:rsidRPr="001C10F2">
        <w:rPr>
          <w:rFonts w:ascii="Times New Roman" w:hAnsi="Times New Roman" w:cs="Times New Roman"/>
          <w:sz w:val="24"/>
          <w:szCs w:val="24"/>
        </w:rPr>
        <w:t xml:space="preserve">Sulphate-based fertilizers tend to release H⁺ ions during microbial oxidation of S, leading to a slight decrease in soil </w:t>
      </w:r>
      <w:proofErr w:type="spellStart"/>
      <w:r w:rsidR="001C10F2" w:rsidRPr="001C10F2">
        <w:rPr>
          <w:rFonts w:ascii="Times New Roman" w:hAnsi="Times New Roman" w:cs="Times New Roman"/>
          <w:sz w:val="24"/>
          <w:szCs w:val="24"/>
        </w:rPr>
        <w:t>pH.</w:t>
      </w:r>
      <w:proofErr w:type="spellEnd"/>
      <w:r w:rsidR="001C10F2" w:rsidRPr="001C10F2">
        <w:rPr>
          <w:rFonts w:ascii="Times New Roman" w:hAnsi="Times New Roman" w:cs="Times New Roman"/>
          <w:sz w:val="24"/>
          <w:szCs w:val="24"/>
        </w:rPr>
        <w:t xml:space="preserve"> </w:t>
      </w:r>
      <w:r w:rsidR="00FF09F7">
        <w:rPr>
          <w:rFonts w:ascii="Times New Roman" w:hAnsi="Times New Roman" w:cs="Times New Roman"/>
          <w:sz w:val="24"/>
          <w:szCs w:val="24"/>
        </w:rPr>
        <w:t xml:space="preserve">Similar findings were also reported by </w:t>
      </w:r>
      <w:proofErr w:type="spellStart"/>
      <w:r w:rsidR="00FF09F7">
        <w:rPr>
          <w:rFonts w:ascii="Times New Roman" w:hAnsi="Times New Roman" w:cs="Times New Roman"/>
          <w:sz w:val="24"/>
          <w:szCs w:val="24"/>
        </w:rPr>
        <w:t>Jat</w:t>
      </w:r>
      <w:proofErr w:type="spellEnd"/>
      <w:r w:rsidR="00FF09F7">
        <w:rPr>
          <w:rFonts w:ascii="Times New Roman" w:hAnsi="Times New Roman" w:cs="Times New Roman"/>
          <w:sz w:val="24"/>
          <w:szCs w:val="24"/>
        </w:rPr>
        <w:t xml:space="preserve"> </w:t>
      </w:r>
      <w:r w:rsidR="00FF09F7" w:rsidRPr="00951C3A">
        <w:rPr>
          <w:rFonts w:ascii="Times New Roman" w:hAnsi="Times New Roman" w:cs="Times New Roman"/>
          <w:i/>
          <w:iCs/>
          <w:sz w:val="24"/>
          <w:szCs w:val="24"/>
        </w:rPr>
        <w:t>et al.</w:t>
      </w:r>
      <w:r w:rsidR="00FF09F7">
        <w:rPr>
          <w:rFonts w:ascii="Times New Roman" w:hAnsi="Times New Roman" w:cs="Times New Roman"/>
          <w:sz w:val="24"/>
          <w:szCs w:val="24"/>
        </w:rPr>
        <w:t>, (2022).</w:t>
      </w:r>
    </w:p>
    <w:p w14:paraId="5340444F" w14:textId="77777777" w:rsidR="001C10F2" w:rsidRPr="001C10F2" w:rsidRDefault="001C10F2" w:rsidP="00750A3E">
      <w:pPr>
        <w:spacing w:line="360" w:lineRule="auto"/>
        <w:jc w:val="both"/>
        <w:rPr>
          <w:rFonts w:ascii="Times New Roman" w:hAnsi="Times New Roman" w:cs="Times New Roman"/>
          <w:b/>
          <w:bCs/>
          <w:sz w:val="24"/>
          <w:szCs w:val="24"/>
        </w:rPr>
      </w:pPr>
      <w:r w:rsidRPr="001C10F2">
        <w:rPr>
          <w:rFonts w:ascii="Times New Roman" w:hAnsi="Times New Roman" w:cs="Times New Roman"/>
          <w:b/>
          <w:bCs/>
          <w:sz w:val="24"/>
          <w:szCs w:val="24"/>
        </w:rPr>
        <w:lastRenderedPageBreak/>
        <w:t>Electrical Conductivity (EC)</w:t>
      </w:r>
    </w:p>
    <w:p w14:paraId="27F43E8A" w14:textId="6BDE7834" w:rsidR="001C10F2" w:rsidRPr="001C10F2" w:rsidRDefault="002F3C50" w:rsidP="00750A3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is evident from the table-3 </w:t>
      </w:r>
      <w:r w:rsidR="002E3968">
        <w:rPr>
          <w:rFonts w:ascii="Times New Roman" w:hAnsi="Times New Roman" w:cs="Times New Roman"/>
          <w:sz w:val="24"/>
          <w:szCs w:val="24"/>
        </w:rPr>
        <w:t>that the e</w:t>
      </w:r>
      <w:r w:rsidR="001C10F2" w:rsidRPr="001C10F2">
        <w:rPr>
          <w:rFonts w:ascii="Times New Roman" w:hAnsi="Times New Roman" w:cs="Times New Roman"/>
          <w:sz w:val="24"/>
          <w:szCs w:val="24"/>
        </w:rPr>
        <w:t>lectrical conductivity of the soil, indicative of soluble salt content, was significantly affected by nutrient treatments. The pooled EC ranged from 0.48 to 0.55 dSm⁻¹, with the highest EC observed in T</w:t>
      </w:r>
      <w:r w:rsidR="001C10F2" w:rsidRPr="001C10F2">
        <w:rPr>
          <w:rFonts w:ascii="Times New Roman" w:hAnsi="Times New Roman" w:cs="Times New Roman"/>
          <w:sz w:val="24"/>
          <w:szCs w:val="24"/>
          <w:vertAlign w:val="subscript"/>
        </w:rPr>
        <w:t>8</w:t>
      </w:r>
      <w:r w:rsidR="001C10F2" w:rsidRPr="001C10F2">
        <w:rPr>
          <w:rFonts w:ascii="Times New Roman" w:hAnsi="Times New Roman" w:cs="Times New Roman"/>
          <w:sz w:val="24"/>
          <w:szCs w:val="24"/>
        </w:rPr>
        <w:t xml:space="preserve"> (0.55 dSm⁻¹). Th</w:t>
      </w:r>
      <w:r w:rsidR="007331F1">
        <w:rPr>
          <w:rFonts w:ascii="Times New Roman" w:hAnsi="Times New Roman" w:cs="Times New Roman"/>
          <w:sz w:val="24"/>
          <w:szCs w:val="24"/>
        </w:rPr>
        <w:t>is</w:t>
      </w:r>
      <w:r w:rsidR="001C10F2" w:rsidRPr="001C10F2">
        <w:rPr>
          <w:rFonts w:ascii="Times New Roman" w:hAnsi="Times New Roman" w:cs="Times New Roman"/>
          <w:sz w:val="24"/>
          <w:szCs w:val="24"/>
        </w:rPr>
        <w:t xml:space="preserve"> treatment involved </w:t>
      </w:r>
      <w:r w:rsidR="007331F1">
        <w:rPr>
          <w:rFonts w:ascii="Times New Roman" w:hAnsi="Times New Roman" w:cs="Times New Roman"/>
          <w:sz w:val="24"/>
          <w:szCs w:val="24"/>
        </w:rPr>
        <w:t xml:space="preserve">combined </w:t>
      </w:r>
      <w:r w:rsidR="001C10F2" w:rsidRPr="001C10F2">
        <w:rPr>
          <w:rFonts w:ascii="Times New Roman" w:hAnsi="Times New Roman" w:cs="Times New Roman"/>
          <w:sz w:val="24"/>
          <w:szCs w:val="24"/>
        </w:rPr>
        <w:t>micronutrient applications that contributed to higher ionic concentration in soil solution. The lowest EC values were recorded under control (T</w:t>
      </w:r>
      <w:r w:rsidR="001C10F2" w:rsidRPr="001C10F2">
        <w:rPr>
          <w:rFonts w:ascii="Times New Roman" w:hAnsi="Times New Roman" w:cs="Times New Roman"/>
          <w:sz w:val="24"/>
          <w:szCs w:val="24"/>
          <w:vertAlign w:val="subscript"/>
        </w:rPr>
        <w:t>0</w:t>
      </w:r>
      <w:r w:rsidR="001C10F2" w:rsidRPr="001C10F2">
        <w:rPr>
          <w:rFonts w:ascii="Times New Roman" w:hAnsi="Times New Roman" w:cs="Times New Roman"/>
          <w:sz w:val="24"/>
          <w:szCs w:val="24"/>
        </w:rPr>
        <w:t>). Application of sulphate-based micronutrients increases soluble salt concentration, especially in surface soil, due to the ionic dissociation of metal sulphates into Zn²⁺, Fe²⁺, Cu²⁺ and SO₄²⁻, temporarily elevating EC post-harvest.</w:t>
      </w:r>
      <w:r w:rsidR="00FF09F7" w:rsidRPr="00FF09F7">
        <w:rPr>
          <w:rFonts w:ascii="Times New Roman" w:hAnsi="Times New Roman" w:cs="Times New Roman"/>
          <w:sz w:val="24"/>
          <w:szCs w:val="24"/>
        </w:rPr>
        <w:t xml:space="preserve"> </w:t>
      </w:r>
      <w:r w:rsidR="00FF09F7">
        <w:rPr>
          <w:rFonts w:ascii="Times New Roman" w:hAnsi="Times New Roman" w:cs="Times New Roman"/>
          <w:sz w:val="24"/>
          <w:szCs w:val="24"/>
        </w:rPr>
        <w:t xml:space="preserve">Similar findings were also reported by </w:t>
      </w:r>
      <w:proofErr w:type="spellStart"/>
      <w:r w:rsidR="00FF09F7">
        <w:rPr>
          <w:rFonts w:ascii="Times New Roman" w:hAnsi="Times New Roman" w:cs="Times New Roman"/>
          <w:sz w:val="24"/>
          <w:szCs w:val="24"/>
        </w:rPr>
        <w:t>Jat</w:t>
      </w:r>
      <w:proofErr w:type="spellEnd"/>
      <w:r w:rsidR="00FF09F7">
        <w:rPr>
          <w:rFonts w:ascii="Times New Roman" w:hAnsi="Times New Roman" w:cs="Times New Roman"/>
          <w:sz w:val="24"/>
          <w:szCs w:val="24"/>
        </w:rPr>
        <w:t xml:space="preserve"> </w:t>
      </w:r>
      <w:r w:rsidR="00FF09F7" w:rsidRPr="00951C3A">
        <w:rPr>
          <w:rFonts w:ascii="Times New Roman" w:hAnsi="Times New Roman" w:cs="Times New Roman"/>
          <w:i/>
          <w:iCs/>
          <w:sz w:val="24"/>
          <w:szCs w:val="24"/>
        </w:rPr>
        <w:t>et al.</w:t>
      </w:r>
      <w:r w:rsidR="00FF09F7">
        <w:rPr>
          <w:rFonts w:ascii="Times New Roman" w:hAnsi="Times New Roman" w:cs="Times New Roman"/>
          <w:sz w:val="24"/>
          <w:szCs w:val="24"/>
        </w:rPr>
        <w:t>, (2022).</w:t>
      </w:r>
    </w:p>
    <w:p w14:paraId="1672719A" w14:textId="77777777" w:rsidR="001C10F2" w:rsidRPr="009D4973" w:rsidRDefault="001C10F2" w:rsidP="00750A3E">
      <w:pPr>
        <w:spacing w:line="360" w:lineRule="auto"/>
        <w:rPr>
          <w:rFonts w:ascii="Times New Roman" w:hAnsi="Times New Roman" w:cs="Times New Roman"/>
          <w:b/>
          <w:bCs/>
          <w:sz w:val="24"/>
          <w:szCs w:val="24"/>
          <w:lang w:val="en-US"/>
        </w:rPr>
      </w:pPr>
      <w:r w:rsidRPr="009D4973">
        <w:rPr>
          <w:rFonts w:ascii="Times New Roman" w:hAnsi="Times New Roman" w:cs="Times New Roman"/>
          <w:b/>
          <w:bCs/>
          <w:sz w:val="24"/>
          <w:szCs w:val="24"/>
          <w:lang w:val="en-US"/>
        </w:rPr>
        <w:t>Soil Organic Carbon (SOC)</w:t>
      </w:r>
    </w:p>
    <w:p w14:paraId="29952981" w14:textId="73E66AF6" w:rsidR="00941562" w:rsidRDefault="006F3FAC" w:rsidP="00750A3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It is evident from the table-3 that the s</w:t>
      </w:r>
      <w:r w:rsidR="001C10F2" w:rsidRPr="001C10F2">
        <w:rPr>
          <w:rFonts w:ascii="Times New Roman" w:hAnsi="Times New Roman" w:cs="Times New Roman"/>
          <w:sz w:val="24"/>
          <w:szCs w:val="24"/>
        </w:rPr>
        <w:t xml:space="preserve">oil organic carbon content varied slightly among treatments and varieties, ranging from 0.37% to 0.44% in pooled data. The highest </w:t>
      </w:r>
      <w:r w:rsidR="00F314F6">
        <w:rPr>
          <w:rFonts w:ascii="Times New Roman" w:hAnsi="Times New Roman" w:cs="Times New Roman"/>
          <w:sz w:val="24"/>
          <w:szCs w:val="24"/>
        </w:rPr>
        <w:t>S</w:t>
      </w:r>
      <w:r w:rsidR="001C10F2" w:rsidRPr="001C10F2">
        <w:rPr>
          <w:rFonts w:ascii="Times New Roman" w:hAnsi="Times New Roman" w:cs="Times New Roman"/>
          <w:sz w:val="24"/>
          <w:szCs w:val="24"/>
        </w:rPr>
        <w:t xml:space="preserve">OC </w:t>
      </w:r>
      <w:r w:rsidR="00F314F6" w:rsidRPr="001C10F2">
        <w:rPr>
          <w:rFonts w:ascii="Times New Roman" w:hAnsi="Times New Roman" w:cs="Times New Roman"/>
          <w:sz w:val="24"/>
          <w:szCs w:val="24"/>
        </w:rPr>
        <w:t xml:space="preserve">(0.44%) </w:t>
      </w:r>
      <w:r w:rsidR="001C10F2" w:rsidRPr="001C10F2">
        <w:rPr>
          <w:rFonts w:ascii="Times New Roman" w:hAnsi="Times New Roman" w:cs="Times New Roman"/>
          <w:sz w:val="24"/>
          <w:szCs w:val="24"/>
        </w:rPr>
        <w:t>was recorded under T</w:t>
      </w:r>
      <w:r w:rsidR="001C10F2" w:rsidRPr="001C10F2">
        <w:rPr>
          <w:rFonts w:ascii="Times New Roman" w:hAnsi="Times New Roman" w:cs="Times New Roman"/>
          <w:sz w:val="24"/>
          <w:szCs w:val="24"/>
          <w:vertAlign w:val="subscript"/>
        </w:rPr>
        <w:t>9</w:t>
      </w:r>
      <w:r w:rsidR="001C10F2" w:rsidRPr="001C10F2">
        <w:rPr>
          <w:rFonts w:ascii="Times New Roman" w:hAnsi="Times New Roman" w:cs="Times New Roman"/>
          <w:sz w:val="24"/>
          <w:szCs w:val="24"/>
        </w:rPr>
        <w:t xml:space="preserve"> </w:t>
      </w:r>
      <w:r w:rsidR="00F314F6">
        <w:rPr>
          <w:rFonts w:ascii="Times New Roman" w:hAnsi="Times New Roman" w:cs="Times New Roman"/>
          <w:sz w:val="24"/>
          <w:szCs w:val="24"/>
        </w:rPr>
        <w:t>(</w:t>
      </w:r>
      <w:r w:rsidR="00F314F6" w:rsidRPr="00950004">
        <w:rPr>
          <w:rFonts w:ascii="Times New Roman" w:hAnsi="Times New Roman" w:cs="Times New Roman"/>
          <w:sz w:val="24"/>
          <w:szCs w:val="24"/>
        </w:rPr>
        <w:t>Foliar application of (Zn + Fe + Cu) as 1.0% ZnSO</w:t>
      </w:r>
      <w:r w:rsidR="00F314F6" w:rsidRPr="00950004">
        <w:rPr>
          <w:rFonts w:ascii="Times New Roman" w:hAnsi="Times New Roman" w:cs="Times New Roman"/>
          <w:sz w:val="24"/>
          <w:szCs w:val="24"/>
          <w:vertAlign w:val="subscript"/>
        </w:rPr>
        <w:t>4</w:t>
      </w:r>
      <w:r w:rsidR="00F314F6" w:rsidRPr="00950004">
        <w:rPr>
          <w:rFonts w:ascii="Times New Roman" w:hAnsi="Times New Roman" w:cs="Times New Roman"/>
          <w:sz w:val="24"/>
          <w:szCs w:val="24"/>
        </w:rPr>
        <w:t>.7H</w:t>
      </w:r>
      <w:r w:rsidR="00F314F6" w:rsidRPr="00950004">
        <w:rPr>
          <w:rFonts w:ascii="Times New Roman" w:hAnsi="Times New Roman" w:cs="Times New Roman"/>
          <w:sz w:val="24"/>
          <w:szCs w:val="24"/>
          <w:vertAlign w:val="subscript"/>
        </w:rPr>
        <w:t>2</w:t>
      </w:r>
      <w:r w:rsidR="00F314F6" w:rsidRPr="00950004">
        <w:rPr>
          <w:rFonts w:ascii="Times New Roman" w:hAnsi="Times New Roman" w:cs="Times New Roman"/>
          <w:sz w:val="24"/>
          <w:szCs w:val="24"/>
        </w:rPr>
        <w:t>O, 1.5% FeSO</w:t>
      </w:r>
      <w:r w:rsidR="00F314F6" w:rsidRPr="00950004">
        <w:rPr>
          <w:rFonts w:ascii="Times New Roman" w:hAnsi="Times New Roman" w:cs="Times New Roman"/>
          <w:sz w:val="24"/>
          <w:szCs w:val="24"/>
          <w:vertAlign w:val="subscript"/>
        </w:rPr>
        <w:t>4</w:t>
      </w:r>
      <w:r w:rsidR="00F314F6" w:rsidRPr="00950004">
        <w:rPr>
          <w:rFonts w:ascii="Times New Roman" w:hAnsi="Times New Roman" w:cs="Times New Roman"/>
          <w:sz w:val="24"/>
          <w:szCs w:val="24"/>
        </w:rPr>
        <w:t>.7H</w:t>
      </w:r>
      <w:r w:rsidR="00F314F6" w:rsidRPr="00950004">
        <w:rPr>
          <w:rFonts w:ascii="Times New Roman" w:hAnsi="Times New Roman" w:cs="Times New Roman"/>
          <w:sz w:val="24"/>
          <w:szCs w:val="24"/>
          <w:vertAlign w:val="subscript"/>
        </w:rPr>
        <w:t>2</w:t>
      </w:r>
      <w:r w:rsidR="00F314F6" w:rsidRPr="00950004">
        <w:rPr>
          <w:rFonts w:ascii="Times New Roman" w:hAnsi="Times New Roman" w:cs="Times New Roman"/>
          <w:sz w:val="24"/>
          <w:szCs w:val="24"/>
        </w:rPr>
        <w:t>O and 0.1% CuSO</w:t>
      </w:r>
      <w:r w:rsidR="00F314F6" w:rsidRPr="00950004">
        <w:rPr>
          <w:rFonts w:ascii="Times New Roman" w:hAnsi="Times New Roman" w:cs="Times New Roman"/>
          <w:sz w:val="24"/>
          <w:szCs w:val="24"/>
          <w:vertAlign w:val="subscript"/>
        </w:rPr>
        <w:t>4</w:t>
      </w:r>
      <w:r w:rsidR="00F314F6" w:rsidRPr="00950004">
        <w:rPr>
          <w:rFonts w:ascii="Times New Roman" w:hAnsi="Times New Roman" w:cs="Times New Roman"/>
          <w:sz w:val="24"/>
          <w:szCs w:val="24"/>
        </w:rPr>
        <w:t>.5H</w:t>
      </w:r>
      <w:r w:rsidR="00F314F6" w:rsidRPr="00950004">
        <w:rPr>
          <w:rFonts w:ascii="Times New Roman" w:hAnsi="Times New Roman" w:cs="Times New Roman"/>
          <w:sz w:val="24"/>
          <w:szCs w:val="24"/>
          <w:vertAlign w:val="subscript"/>
        </w:rPr>
        <w:t>2</w:t>
      </w:r>
      <w:r w:rsidR="00F314F6" w:rsidRPr="00950004">
        <w:rPr>
          <w:rFonts w:ascii="Times New Roman" w:hAnsi="Times New Roman" w:cs="Times New Roman"/>
          <w:sz w:val="24"/>
          <w:szCs w:val="24"/>
        </w:rPr>
        <w:t xml:space="preserve">O at </w:t>
      </w:r>
      <w:proofErr w:type="spellStart"/>
      <w:r w:rsidR="00F314F6" w:rsidRPr="00950004">
        <w:rPr>
          <w:rFonts w:ascii="Times New Roman" w:hAnsi="Times New Roman" w:cs="Times New Roman"/>
          <w:sz w:val="24"/>
          <w:szCs w:val="24"/>
        </w:rPr>
        <w:t>Tillering</w:t>
      </w:r>
      <w:proofErr w:type="spellEnd"/>
      <w:r w:rsidR="00F314F6" w:rsidRPr="00950004">
        <w:rPr>
          <w:rFonts w:ascii="Times New Roman" w:hAnsi="Times New Roman" w:cs="Times New Roman"/>
          <w:sz w:val="24"/>
          <w:szCs w:val="24"/>
        </w:rPr>
        <w:t xml:space="preserve"> and Booting Stages</w:t>
      </w:r>
      <w:r w:rsidR="00F314F6">
        <w:rPr>
          <w:rFonts w:ascii="Times New Roman" w:hAnsi="Times New Roman" w:cs="Times New Roman"/>
          <w:sz w:val="24"/>
          <w:szCs w:val="24"/>
        </w:rPr>
        <w:t xml:space="preserve">) followed by the treatment </w:t>
      </w:r>
      <w:r w:rsidR="001C10F2" w:rsidRPr="001C10F2">
        <w:rPr>
          <w:rFonts w:ascii="Times New Roman" w:hAnsi="Times New Roman" w:cs="Times New Roman"/>
          <w:sz w:val="24"/>
          <w:szCs w:val="24"/>
        </w:rPr>
        <w:t>T</w:t>
      </w:r>
      <w:r w:rsidR="001C10F2" w:rsidRPr="001C10F2">
        <w:rPr>
          <w:rFonts w:ascii="Times New Roman" w:hAnsi="Times New Roman" w:cs="Times New Roman"/>
          <w:sz w:val="24"/>
          <w:szCs w:val="24"/>
          <w:vertAlign w:val="subscript"/>
        </w:rPr>
        <w:t>7</w:t>
      </w:r>
      <w:r w:rsidR="001C10F2" w:rsidRPr="001C10F2">
        <w:rPr>
          <w:rFonts w:ascii="Times New Roman" w:hAnsi="Times New Roman" w:cs="Times New Roman"/>
          <w:sz w:val="24"/>
          <w:szCs w:val="24"/>
        </w:rPr>
        <w:t xml:space="preserve"> (0.43%), while the lowest (0.37%) was under T</w:t>
      </w:r>
      <w:r w:rsidR="001C10F2" w:rsidRPr="001C10F2">
        <w:rPr>
          <w:rFonts w:ascii="Times New Roman" w:hAnsi="Times New Roman" w:cs="Times New Roman"/>
          <w:sz w:val="24"/>
          <w:szCs w:val="24"/>
          <w:vertAlign w:val="subscript"/>
        </w:rPr>
        <w:t>1</w:t>
      </w:r>
      <w:r w:rsidR="001C10F2" w:rsidRPr="001C10F2">
        <w:rPr>
          <w:rFonts w:ascii="Times New Roman" w:hAnsi="Times New Roman" w:cs="Times New Roman"/>
          <w:sz w:val="24"/>
          <w:szCs w:val="24"/>
        </w:rPr>
        <w:t xml:space="preserve">. Variety </w:t>
      </w:r>
      <w:r w:rsidR="00634E7E">
        <w:rPr>
          <w:rFonts w:ascii="Times New Roman" w:hAnsi="Times New Roman" w:cs="Times New Roman"/>
          <w:sz w:val="24"/>
          <w:szCs w:val="24"/>
        </w:rPr>
        <w:t>DBW-222</w:t>
      </w:r>
      <w:r w:rsidR="001C10F2" w:rsidRPr="001C10F2">
        <w:rPr>
          <w:rFonts w:ascii="Times New Roman" w:hAnsi="Times New Roman" w:cs="Times New Roman"/>
          <w:sz w:val="24"/>
          <w:szCs w:val="24"/>
        </w:rPr>
        <w:t xml:space="preserve"> exhibited a marginally higher organic carbon (0.42%) compared to </w:t>
      </w:r>
      <w:r w:rsidR="00634E7E">
        <w:rPr>
          <w:rFonts w:ascii="Times New Roman" w:hAnsi="Times New Roman" w:cs="Times New Roman"/>
          <w:sz w:val="24"/>
          <w:szCs w:val="24"/>
        </w:rPr>
        <w:t>HD-2967</w:t>
      </w:r>
      <w:r w:rsidR="001C10F2" w:rsidRPr="001C10F2">
        <w:rPr>
          <w:rFonts w:ascii="Times New Roman" w:hAnsi="Times New Roman" w:cs="Times New Roman"/>
          <w:sz w:val="24"/>
          <w:szCs w:val="24"/>
        </w:rPr>
        <w:t xml:space="preserve"> (0.41%). Improved organic carbon levels under certain treatments can be attributed to enhanced biomass returns (roots, stubbles) and microbial activity stimulated by balanced micronutrient availability, which supports decomposition and humification processes in </w:t>
      </w:r>
      <w:commentRangeStart w:id="3"/>
      <w:r w:rsidR="001C10F2" w:rsidRPr="001C10F2">
        <w:rPr>
          <w:rFonts w:ascii="Times New Roman" w:hAnsi="Times New Roman" w:cs="Times New Roman"/>
          <w:sz w:val="24"/>
          <w:szCs w:val="24"/>
        </w:rPr>
        <w:t>soil</w:t>
      </w:r>
      <w:commentRangeEnd w:id="3"/>
      <w:r w:rsidR="00C15FB0">
        <w:rPr>
          <w:rStyle w:val="CommentReference"/>
        </w:rPr>
        <w:commentReference w:id="3"/>
      </w:r>
      <w:r w:rsidR="001C10F2" w:rsidRPr="001C10F2">
        <w:rPr>
          <w:rFonts w:ascii="Times New Roman" w:hAnsi="Times New Roman" w:cs="Times New Roman"/>
          <w:sz w:val="24"/>
          <w:szCs w:val="24"/>
        </w:rPr>
        <w:t>.</w:t>
      </w:r>
    </w:p>
    <w:p w14:paraId="13D9DC59" w14:textId="13EA3194" w:rsidR="00750A3E" w:rsidRDefault="006C4090" w:rsidP="00750A3E">
      <w:pPr>
        <w:spacing w:line="360" w:lineRule="auto"/>
        <w:jc w:val="both"/>
        <w:rPr>
          <w:rFonts w:ascii="Times New Roman" w:hAnsi="Times New Roman" w:cs="Times New Roman"/>
          <w:b/>
          <w:bCs/>
          <w:sz w:val="28"/>
        </w:rPr>
      </w:pPr>
      <w:commentRangeStart w:id="5"/>
      <w:r w:rsidRPr="00750A3E">
        <w:rPr>
          <w:rFonts w:ascii="Times New Roman" w:hAnsi="Times New Roman" w:cs="Times New Roman"/>
          <w:b/>
          <w:bCs/>
          <w:sz w:val="28"/>
        </w:rPr>
        <w:t>CONCLUSION</w:t>
      </w:r>
      <w:commentRangeEnd w:id="5"/>
      <w:r w:rsidR="00D1527B">
        <w:rPr>
          <w:rStyle w:val="CommentReference"/>
        </w:rPr>
        <w:commentReference w:id="5"/>
      </w:r>
    </w:p>
    <w:p w14:paraId="20C253C9" w14:textId="217984E3" w:rsidR="00EC6D6C" w:rsidRDefault="009603BA" w:rsidP="00EC6D6C">
      <w:pPr>
        <w:spacing w:line="360" w:lineRule="auto"/>
        <w:ind w:firstLine="720"/>
        <w:jc w:val="both"/>
        <w:rPr>
          <w:rFonts w:ascii="Times New Roman" w:hAnsi="Times New Roman" w:cs="Times New Roman"/>
          <w:sz w:val="24"/>
          <w:szCs w:val="24"/>
        </w:rPr>
      </w:pPr>
      <w:r w:rsidRPr="009603BA">
        <w:rPr>
          <w:rFonts w:ascii="Times New Roman" w:hAnsi="Times New Roman" w:cs="Times New Roman"/>
          <w:sz w:val="24"/>
          <w:szCs w:val="24"/>
        </w:rPr>
        <w:t>The application of sulphate-based micronutrients influenced soil chemical properties, particularly pH and EC, while organic carbon showed modest but consistent improvement under combined nutrient management treatments.</w:t>
      </w:r>
      <w:r>
        <w:rPr>
          <w:rFonts w:ascii="Times New Roman" w:hAnsi="Times New Roman" w:cs="Times New Roman"/>
          <w:sz w:val="24"/>
          <w:szCs w:val="24"/>
        </w:rPr>
        <w:t xml:space="preserve"> Ho</w:t>
      </w:r>
      <w:r w:rsidR="00E625BA">
        <w:rPr>
          <w:rFonts w:ascii="Times New Roman" w:hAnsi="Times New Roman" w:cs="Times New Roman"/>
          <w:sz w:val="24"/>
          <w:szCs w:val="24"/>
        </w:rPr>
        <w:t>wever</w:t>
      </w:r>
      <w:r w:rsidR="00181463">
        <w:rPr>
          <w:rFonts w:ascii="Times New Roman" w:hAnsi="Times New Roman" w:cs="Times New Roman"/>
          <w:sz w:val="24"/>
          <w:szCs w:val="24"/>
        </w:rPr>
        <w:t>,</w:t>
      </w:r>
      <w:r w:rsidR="00E625BA">
        <w:rPr>
          <w:rFonts w:ascii="Times New Roman" w:hAnsi="Times New Roman" w:cs="Times New Roman"/>
          <w:sz w:val="24"/>
          <w:szCs w:val="24"/>
        </w:rPr>
        <w:t xml:space="preserve"> the fertility status </w:t>
      </w:r>
      <w:r w:rsidR="00FA306E">
        <w:rPr>
          <w:rFonts w:ascii="Times New Roman" w:hAnsi="Times New Roman" w:cs="Times New Roman"/>
          <w:sz w:val="24"/>
          <w:szCs w:val="24"/>
        </w:rPr>
        <w:t xml:space="preserve">of soil </w:t>
      </w:r>
      <w:r w:rsidR="00181463">
        <w:rPr>
          <w:rFonts w:ascii="Times New Roman" w:hAnsi="Times New Roman" w:cs="Times New Roman"/>
          <w:sz w:val="24"/>
          <w:szCs w:val="24"/>
        </w:rPr>
        <w:t xml:space="preserve">(post-harvest) </w:t>
      </w:r>
      <w:r w:rsidR="00E625BA">
        <w:rPr>
          <w:rFonts w:ascii="Times New Roman" w:hAnsi="Times New Roman" w:cs="Times New Roman"/>
          <w:sz w:val="24"/>
          <w:szCs w:val="24"/>
        </w:rPr>
        <w:t xml:space="preserve">was also affected by the </w:t>
      </w:r>
      <w:r w:rsidR="00FA306E">
        <w:rPr>
          <w:rFonts w:ascii="Times New Roman" w:hAnsi="Times New Roman" w:cs="Times New Roman"/>
          <w:sz w:val="24"/>
          <w:szCs w:val="24"/>
        </w:rPr>
        <w:t xml:space="preserve">application of </w:t>
      </w:r>
      <w:r w:rsidR="00181463">
        <w:rPr>
          <w:rFonts w:ascii="Times New Roman" w:hAnsi="Times New Roman" w:cs="Times New Roman"/>
          <w:sz w:val="24"/>
          <w:szCs w:val="24"/>
        </w:rPr>
        <w:t>sulphate-based</w:t>
      </w:r>
      <w:r w:rsidR="00FA306E">
        <w:rPr>
          <w:rFonts w:ascii="Times New Roman" w:hAnsi="Times New Roman" w:cs="Times New Roman"/>
          <w:sz w:val="24"/>
          <w:szCs w:val="24"/>
        </w:rPr>
        <w:t xml:space="preserve"> micronutrient fertilizers.</w:t>
      </w:r>
      <w:r w:rsidR="0028532D">
        <w:rPr>
          <w:rFonts w:ascii="Times New Roman" w:hAnsi="Times New Roman" w:cs="Times New Roman"/>
          <w:sz w:val="24"/>
          <w:szCs w:val="24"/>
        </w:rPr>
        <w:t xml:space="preserve"> It is suggested that combined application of Zinc sulphate, iron sulphate and copper sulphate is </w:t>
      </w:r>
      <w:r w:rsidR="000B5C1A">
        <w:rPr>
          <w:rFonts w:ascii="Times New Roman" w:hAnsi="Times New Roman" w:cs="Times New Roman"/>
          <w:sz w:val="24"/>
          <w:szCs w:val="24"/>
        </w:rPr>
        <w:t>recommended to increase the availability of the nutrients.</w:t>
      </w:r>
    </w:p>
    <w:p w14:paraId="50D9E4AA" w14:textId="69726CBF" w:rsidR="00FB678E" w:rsidRPr="00FC3628" w:rsidRDefault="006C4090" w:rsidP="00FB678E">
      <w:pPr>
        <w:spacing w:line="360" w:lineRule="auto"/>
        <w:jc w:val="both"/>
        <w:rPr>
          <w:rFonts w:ascii="Times New Roman" w:hAnsi="Times New Roman" w:cs="Times New Roman"/>
          <w:b/>
          <w:bCs/>
          <w:sz w:val="24"/>
          <w:szCs w:val="24"/>
        </w:rPr>
      </w:pPr>
      <w:r w:rsidRPr="00FC3628">
        <w:rPr>
          <w:rFonts w:ascii="Times New Roman" w:hAnsi="Times New Roman" w:cs="Times New Roman"/>
          <w:b/>
          <w:bCs/>
          <w:sz w:val="24"/>
          <w:szCs w:val="24"/>
        </w:rPr>
        <w:t>COMPETING INTERESTS</w:t>
      </w:r>
    </w:p>
    <w:p w14:paraId="42296371" w14:textId="633E85FC" w:rsidR="00FC3628" w:rsidRPr="009603BA" w:rsidRDefault="00FB678E" w:rsidP="00BF2D96">
      <w:pPr>
        <w:spacing w:line="360" w:lineRule="auto"/>
        <w:ind w:firstLine="720"/>
        <w:jc w:val="both"/>
        <w:rPr>
          <w:rFonts w:ascii="Times New Roman" w:hAnsi="Times New Roman" w:cs="Times New Roman"/>
          <w:sz w:val="24"/>
          <w:szCs w:val="24"/>
        </w:rPr>
      </w:pPr>
      <w:r w:rsidRPr="00FB678E">
        <w:rPr>
          <w:rFonts w:ascii="Times New Roman" w:hAnsi="Times New Roman" w:cs="Times New Roman"/>
          <w:sz w:val="24"/>
          <w:szCs w:val="24"/>
        </w:rPr>
        <w:t xml:space="preserve">Authors have </w:t>
      </w:r>
      <w:r>
        <w:rPr>
          <w:rFonts w:ascii="Times New Roman" w:hAnsi="Times New Roman" w:cs="Times New Roman"/>
          <w:sz w:val="24"/>
          <w:szCs w:val="24"/>
        </w:rPr>
        <w:t>d</w:t>
      </w:r>
      <w:r w:rsidRPr="00FB678E">
        <w:rPr>
          <w:rFonts w:ascii="Times New Roman" w:hAnsi="Times New Roman" w:cs="Times New Roman"/>
          <w:sz w:val="24"/>
          <w:szCs w:val="24"/>
        </w:rPr>
        <w:t>eclared that no competing interests exist</w:t>
      </w:r>
      <w:r>
        <w:rPr>
          <w:rFonts w:ascii="Times New Roman" w:hAnsi="Times New Roman" w:cs="Times New Roman"/>
          <w:sz w:val="24"/>
          <w:szCs w:val="24"/>
        </w:rPr>
        <w:t>.</w:t>
      </w:r>
    </w:p>
    <w:p w14:paraId="0D69BDC4" w14:textId="3CC22BDC" w:rsidR="008D3C4C" w:rsidRPr="001633A8" w:rsidRDefault="006C4090">
      <w:pPr>
        <w:rPr>
          <w:rFonts w:ascii="Times New Roman" w:hAnsi="Times New Roman" w:cs="Times New Roman"/>
          <w:b/>
          <w:bCs/>
          <w:sz w:val="28"/>
          <w:lang w:val="en-US"/>
        </w:rPr>
      </w:pPr>
      <w:commentRangeStart w:id="6"/>
      <w:r w:rsidRPr="001633A8">
        <w:rPr>
          <w:rFonts w:ascii="Times New Roman" w:hAnsi="Times New Roman" w:cs="Times New Roman"/>
          <w:b/>
          <w:bCs/>
          <w:sz w:val="28"/>
          <w:lang w:val="en-US"/>
        </w:rPr>
        <w:t>REFERENCES</w:t>
      </w:r>
      <w:commentRangeEnd w:id="6"/>
      <w:r w:rsidR="00D46F51">
        <w:rPr>
          <w:rStyle w:val="CommentReference"/>
        </w:rPr>
        <w:commentReference w:id="6"/>
      </w:r>
    </w:p>
    <w:p w14:paraId="5447F845" w14:textId="174A4BBE" w:rsidR="008D3C4C" w:rsidRPr="00F37E8C" w:rsidRDefault="008D3C4C" w:rsidP="00BF2D96">
      <w:pPr>
        <w:spacing w:line="276" w:lineRule="auto"/>
        <w:jc w:val="both"/>
        <w:rPr>
          <w:rFonts w:ascii="Times New Roman" w:hAnsi="Times New Roman" w:cs="Times New Roman"/>
          <w:sz w:val="24"/>
          <w:szCs w:val="24"/>
        </w:rPr>
      </w:pPr>
      <w:r w:rsidRPr="00F37E8C">
        <w:rPr>
          <w:rFonts w:ascii="Times New Roman" w:hAnsi="Times New Roman" w:cs="Times New Roman"/>
          <w:sz w:val="24"/>
          <w:szCs w:val="24"/>
        </w:rPr>
        <w:lastRenderedPageBreak/>
        <w:t xml:space="preserve">Subbiah, B. V., &amp; </w:t>
      </w:r>
      <w:proofErr w:type="spellStart"/>
      <w:r w:rsidRPr="00F37E8C">
        <w:rPr>
          <w:rFonts w:ascii="Times New Roman" w:hAnsi="Times New Roman" w:cs="Times New Roman"/>
          <w:sz w:val="24"/>
          <w:szCs w:val="24"/>
        </w:rPr>
        <w:t>Asija</w:t>
      </w:r>
      <w:proofErr w:type="spellEnd"/>
      <w:r w:rsidRPr="00F37E8C">
        <w:rPr>
          <w:rFonts w:ascii="Times New Roman" w:hAnsi="Times New Roman" w:cs="Times New Roman"/>
          <w:sz w:val="24"/>
          <w:szCs w:val="24"/>
        </w:rPr>
        <w:t xml:space="preserve">, G. L. (1956). A rapid procedure for the estimation of available nitrogen in soils. </w:t>
      </w:r>
      <w:r w:rsidRPr="00F37E8C">
        <w:rPr>
          <w:rFonts w:ascii="Times New Roman" w:hAnsi="Times New Roman" w:cs="Times New Roman"/>
          <w:i/>
          <w:iCs/>
          <w:sz w:val="24"/>
          <w:szCs w:val="24"/>
        </w:rPr>
        <w:t>Current Science</w:t>
      </w:r>
      <w:r w:rsidRPr="00F37E8C">
        <w:rPr>
          <w:rFonts w:ascii="Times New Roman" w:hAnsi="Times New Roman" w:cs="Times New Roman"/>
          <w:sz w:val="24"/>
          <w:szCs w:val="24"/>
        </w:rPr>
        <w:t>, Vol. 25, 259-260.</w:t>
      </w:r>
    </w:p>
    <w:p w14:paraId="6EA78D86" w14:textId="1E5E00D7" w:rsidR="001E2F49" w:rsidRPr="00F37E8C" w:rsidRDefault="001E2F49" w:rsidP="00BF2D96">
      <w:pPr>
        <w:spacing w:line="276" w:lineRule="auto"/>
        <w:jc w:val="both"/>
        <w:rPr>
          <w:rFonts w:ascii="Times New Roman" w:hAnsi="Times New Roman" w:cs="Times New Roman"/>
          <w:sz w:val="24"/>
          <w:szCs w:val="24"/>
        </w:rPr>
      </w:pPr>
      <w:r w:rsidRPr="00F37E8C">
        <w:rPr>
          <w:rFonts w:ascii="Times New Roman" w:hAnsi="Times New Roman" w:cs="Times New Roman"/>
          <w:sz w:val="24"/>
          <w:szCs w:val="24"/>
        </w:rPr>
        <w:t>Lindsay, W. L., &amp; Norvell, W. (1978). Development of a DTPA soil test for zinc, iron, manganese, and copper. </w:t>
      </w:r>
      <w:r w:rsidRPr="00F37E8C">
        <w:rPr>
          <w:rFonts w:ascii="Times New Roman" w:hAnsi="Times New Roman" w:cs="Times New Roman"/>
          <w:i/>
          <w:iCs/>
          <w:sz w:val="24"/>
          <w:szCs w:val="24"/>
        </w:rPr>
        <w:t>Soil science society of America journal</w:t>
      </w:r>
      <w:r w:rsidRPr="00F37E8C">
        <w:rPr>
          <w:rFonts w:ascii="Times New Roman" w:hAnsi="Times New Roman" w:cs="Times New Roman"/>
          <w:sz w:val="24"/>
          <w:szCs w:val="24"/>
        </w:rPr>
        <w:t>, </w:t>
      </w:r>
      <w:r w:rsidRPr="00F37E8C">
        <w:rPr>
          <w:rFonts w:ascii="Times New Roman" w:hAnsi="Times New Roman" w:cs="Times New Roman"/>
          <w:i/>
          <w:iCs/>
          <w:sz w:val="24"/>
          <w:szCs w:val="24"/>
        </w:rPr>
        <w:t>42</w:t>
      </w:r>
      <w:r w:rsidRPr="00F37E8C">
        <w:rPr>
          <w:rFonts w:ascii="Times New Roman" w:hAnsi="Times New Roman" w:cs="Times New Roman"/>
          <w:sz w:val="24"/>
          <w:szCs w:val="24"/>
        </w:rPr>
        <w:t>(3), 421-428.</w:t>
      </w:r>
    </w:p>
    <w:p w14:paraId="66194957" w14:textId="7AA9B54B" w:rsidR="002B357A" w:rsidRPr="00F37E8C" w:rsidRDefault="002B357A" w:rsidP="00BF2D96">
      <w:pPr>
        <w:spacing w:line="276" w:lineRule="auto"/>
        <w:jc w:val="both"/>
        <w:rPr>
          <w:rFonts w:ascii="Times New Roman" w:hAnsi="Times New Roman" w:cs="Times New Roman"/>
          <w:sz w:val="24"/>
          <w:szCs w:val="24"/>
        </w:rPr>
      </w:pPr>
      <w:r w:rsidRPr="00F37E8C">
        <w:rPr>
          <w:rFonts w:ascii="Times New Roman" w:hAnsi="Times New Roman" w:cs="Times New Roman"/>
          <w:sz w:val="24"/>
          <w:szCs w:val="24"/>
        </w:rPr>
        <w:t xml:space="preserve">Schofield, R. K., &amp; Taylor, A. W. (1955). The measurement of soil </w:t>
      </w:r>
      <w:proofErr w:type="spellStart"/>
      <w:r w:rsidRPr="00F37E8C">
        <w:rPr>
          <w:rFonts w:ascii="Times New Roman" w:hAnsi="Times New Roman" w:cs="Times New Roman"/>
          <w:sz w:val="24"/>
          <w:szCs w:val="24"/>
        </w:rPr>
        <w:t>pH.</w:t>
      </w:r>
      <w:proofErr w:type="spellEnd"/>
      <w:r w:rsidRPr="00F37E8C">
        <w:rPr>
          <w:rFonts w:ascii="Times New Roman" w:hAnsi="Times New Roman" w:cs="Times New Roman"/>
          <w:sz w:val="24"/>
          <w:szCs w:val="24"/>
        </w:rPr>
        <w:t> </w:t>
      </w:r>
      <w:r w:rsidRPr="00F37E8C">
        <w:rPr>
          <w:rFonts w:ascii="Times New Roman" w:hAnsi="Times New Roman" w:cs="Times New Roman"/>
          <w:i/>
          <w:iCs/>
          <w:sz w:val="24"/>
          <w:szCs w:val="24"/>
        </w:rPr>
        <w:t>Soil Science Society of America Journal</w:t>
      </w:r>
      <w:r w:rsidRPr="00F37E8C">
        <w:rPr>
          <w:rFonts w:ascii="Times New Roman" w:hAnsi="Times New Roman" w:cs="Times New Roman"/>
          <w:sz w:val="24"/>
          <w:szCs w:val="24"/>
        </w:rPr>
        <w:t>, </w:t>
      </w:r>
      <w:r w:rsidRPr="00F37E8C">
        <w:rPr>
          <w:rFonts w:ascii="Times New Roman" w:hAnsi="Times New Roman" w:cs="Times New Roman"/>
          <w:i/>
          <w:iCs/>
          <w:sz w:val="24"/>
          <w:szCs w:val="24"/>
        </w:rPr>
        <w:t>19</w:t>
      </w:r>
      <w:r w:rsidRPr="00F37E8C">
        <w:rPr>
          <w:rFonts w:ascii="Times New Roman" w:hAnsi="Times New Roman" w:cs="Times New Roman"/>
          <w:sz w:val="24"/>
          <w:szCs w:val="24"/>
        </w:rPr>
        <w:t>(2), 164-167.</w:t>
      </w:r>
    </w:p>
    <w:p w14:paraId="3575A87C" w14:textId="3533434B" w:rsidR="002B357A" w:rsidRPr="00F37E8C" w:rsidRDefault="00AF0352" w:rsidP="00BF2D96">
      <w:pPr>
        <w:spacing w:line="276" w:lineRule="auto"/>
        <w:jc w:val="both"/>
        <w:rPr>
          <w:rFonts w:ascii="Times New Roman" w:hAnsi="Times New Roman" w:cs="Times New Roman"/>
          <w:sz w:val="24"/>
          <w:szCs w:val="24"/>
        </w:rPr>
      </w:pPr>
      <w:r w:rsidRPr="00F37E8C">
        <w:rPr>
          <w:rFonts w:ascii="Times New Roman" w:hAnsi="Times New Roman" w:cs="Times New Roman"/>
          <w:sz w:val="24"/>
          <w:szCs w:val="24"/>
        </w:rPr>
        <w:t xml:space="preserve">Walkley, A., &amp; Black, I. A. (1934). An examination of the </w:t>
      </w:r>
      <w:proofErr w:type="spellStart"/>
      <w:r w:rsidRPr="00F37E8C">
        <w:rPr>
          <w:rFonts w:ascii="Times New Roman" w:hAnsi="Times New Roman" w:cs="Times New Roman"/>
          <w:sz w:val="24"/>
          <w:szCs w:val="24"/>
        </w:rPr>
        <w:t>Degtjareff</w:t>
      </w:r>
      <w:proofErr w:type="spellEnd"/>
      <w:r w:rsidRPr="00F37E8C">
        <w:rPr>
          <w:rFonts w:ascii="Times New Roman" w:hAnsi="Times New Roman" w:cs="Times New Roman"/>
          <w:sz w:val="24"/>
          <w:szCs w:val="24"/>
        </w:rPr>
        <w:t xml:space="preserve"> method for determining soil organic matter, and a proposed modification of the chromic acid titration method. </w:t>
      </w:r>
      <w:r w:rsidRPr="00F37E8C">
        <w:rPr>
          <w:rFonts w:ascii="Times New Roman" w:hAnsi="Times New Roman" w:cs="Times New Roman"/>
          <w:i/>
          <w:iCs/>
          <w:sz w:val="24"/>
          <w:szCs w:val="24"/>
        </w:rPr>
        <w:t>Soil science</w:t>
      </w:r>
      <w:r w:rsidRPr="00F37E8C">
        <w:rPr>
          <w:rFonts w:ascii="Times New Roman" w:hAnsi="Times New Roman" w:cs="Times New Roman"/>
          <w:sz w:val="24"/>
          <w:szCs w:val="24"/>
        </w:rPr>
        <w:t>, </w:t>
      </w:r>
      <w:r w:rsidRPr="00F37E8C">
        <w:rPr>
          <w:rFonts w:ascii="Times New Roman" w:hAnsi="Times New Roman" w:cs="Times New Roman"/>
          <w:i/>
          <w:iCs/>
          <w:sz w:val="24"/>
          <w:szCs w:val="24"/>
        </w:rPr>
        <w:t>37</w:t>
      </w:r>
      <w:r w:rsidRPr="00F37E8C">
        <w:rPr>
          <w:rFonts w:ascii="Times New Roman" w:hAnsi="Times New Roman" w:cs="Times New Roman"/>
          <w:sz w:val="24"/>
          <w:szCs w:val="24"/>
        </w:rPr>
        <w:t>(1), 29-38.</w:t>
      </w:r>
    </w:p>
    <w:p w14:paraId="5041FEDF" w14:textId="5219BAD9" w:rsidR="00AF0352" w:rsidRPr="00F37E8C" w:rsidRDefault="00B81B58" w:rsidP="00BF2D96">
      <w:pPr>
        <w:spacing w:line="276" w:lineRule="auto"/>
        <w:jc w:val="both"/>
        <w:rPr>
          <w:rFonts w:ascii="Times New Roman" w:hAnsi="Times New Roman" w:cs="Times New Roman"/>
          <w:sz w:val="24"/>
          <w:szCs w:val="24"/>
        </w:rPr>
      </w:pPr>
      <w:r w:rsidRPr="00F37E8C">
        <w:rPr>
          <w:rFonts w:ascii="Times New Roman" w:hAnsi="Times New Roman" w:cs="Times New Roman"/>
          <w:sz w:val="24"/>
          <w:szCs w:val="24"/>
        </w:rPr>
        <w:t xml:space="preserve">Datta, N. P., </w:t>
      </w:r>
      <w:proofErr w:type="spellStart"/>
      <w:r w:rsidRPr="00F37E8C">
        <w:rPr>
          <w:rFonts w:ascii="Times New Roman" w:hAnsi="Times New Roman" w:cs="Times New Roman"/>
          <w:sz w:val="24"/>
          <w:szCs w:val="24"/>
        </w:rPr>
        <w:t>Khera</w:t>
      </w:r>
      <w:proofErr w:type="spellEnd"/>
      <w:r w:rsidRPr="00F37E8C">
        <w:rPr>
          <w:rFonts w:ascii="Times New Roman" w:hAnsi="Times New Roman" w:cs="Times New Roman"/>
          <w:sz w:val="24"/>
          <w:szCs w:val="24"/>
        </w:rPr>
        <w:t>, M. S., &amp; Saini, T. R. (1962). A rapid colorimetric procedure for the determination of organic carbon in soils. </w:t>
      </w:r>
      <w:r w:rsidRPr="00F37E8C">
        <w:rPr>
          <w:rFonts w:ascii="Times New Roman" w:hAnsi="Times New Roman" w:cs="Times New Roman"/>
          <w:i/>
          <w:iCs/>
          <w:sz w:val="24"/>
          <w:szCs w:val="24"/>
        </w:rPr>
        <w:t>Journal of the Indian Society of Soil Science</w:t>
      </w:r>
      <w:r w:rsidRPr="00F37E8C">
        <w:rPr>
          <w:rFonts w:ascii="Times New Roman" w:hAnsi="Times New Roman" w:cs="Times New Roman"/>
          <w:sz w:val="24"/>
          <w:szCs w:val="24"/>
        </w:rPr>
        <w:t>, </w:t>
      </w:r>
      <w:r w:rsidRPr="00F37E8C">
        <w:rPr>
          <w:rFonts w:ascii="Times New Roman" w:hAnsi="Times New Roman" w:cs="Times New Roman"/>
          <w:i/>
          <w:iCs/>
          <w:sz w:val="24"/>
          <w:szCs w:val="24"/>
        </w:rPr>
        <w:t>10</w:t>
      </w:r>
      <w:r w:rsidRPr="00F37E8C">
        <w:rPr>
          <w:rFonts w:ascii="Times New Roman" w:hAnsi="Times New Roman" w:cs="Times New Roman"/>
          <w:sz w:val="24"/>
          <w:szCs w:val="24"/>
        </w:rPr>
        <w:t>(1), 67-74.</w:t>
      </w:r>
    </w:p>
    <w:p w14:paraId="641AB30E" w14:textId="37570B1D" w:rsidR="00B81B58" w:rsidRPr="00F37E8C" w:rsidRDefault="009523CA" w:rsidP="00BF2D96">
      <w:pPr>
        <w:spacing w:line="276" w:lineRule="auto"/>
        <w:jc w:val="both"/>
        <w:rPr>
          <w:rFonts w:ascii="Times New Roman" w:hAnsi="Times New Roman" w:cs="Times New Roman"/>
          <w:sz w:val="24"/>
          <w:szCs w:val="24"/>
        </w:rPr>
      </w:pPr>
      <w:r w:rsidRPr="00F37E8C">
        <w:rPr>
          <w:rFonts w:ascii="Times New Roman" w:hAnsi="Times New Roman" w:cs="Times New Roman"/>
          <w:sz w:val="24"/>
          <w:szCs w:val="24"/>
        </w:rPr>
        <w:t xml:space="preserve">Olsen, S. R., Watanabe, F. S., </w:t>
      </w:r>
      <w:proofErr w:type="spellStart"/>
      <w:r w:rsidRPr="00F37E8C">
        <w:rPr>
          <w:rFonts w:ascii="Times New Roman" w:hAnsi="Times New Roman" w:cs="Times New Roman"/>
          <w:sz w:val="24"/>
          <w:szCs w:val="24"/>
        </w:rPr>
        <w:t>Cosper</w:t>
      </w:r>
      <w:proofErr w:type="spellEnd"/>
      <w:r w:rsidRPr="00F37E8C">
        <w:rPr>
          <w:rFonts w:ascii="Times New Roman" w:hAnsi="Times New Roman" w:cs="Times New Roman"/>
          <w:sz w:val="24"/>
          <w:szCs w:val="24"/>
        </w:rPr>
        <w:t>, H. R., Larson, W. E., &amp; Nelson, L. B. (1954). Residual phosphorus availability in long-time rotations on calcareous soils. </w:t>
      </w:r>
      <w:r w:rsidRPr="00F37E8C">
        <w:rPr>
          <w:rFonts w:ascii="Times New Roman" w:hAnsi="Times New Roman" w:cs="Times New Roman"/>
          <w:i/>
          <w:iCs/>
          <w:sz w:val="24"/>
          <w:szCs w:val="24"/>
        </w:rPr>
        <w:t>Soil Science</w:t>
      </w:r>
      <w:r w:rsidRPr="00F37E8C">
        <w:rPr>
          <w:rFonts w:ascii="Times New Roman" w:hAnsi="Times New Roman" w:cs="Times New Roman"/>
          <w:sz w:val="24"/>
          <w:szCs w:val="24"/>
        </w:rPr>
        <w:t>, </w:t>
      </w:r>
      <w:r w:rsidRPr="00F37E8C">
        <w:rPr>
          <w:rFonts w:ascii="Times New Roman" w:hAnsi="Times New Roman" w:cs="Times New Roman"/>
          <w:i/>
          <w:iCs/>
          <w:sz w:val="24"/>
          <w:szCs w:val="24"/>
        </w:rPr>
        <w:t>78</w:t>
      </w:r>
      <w:r w:rsidRPr="00F37E8C">
        <w:rPr>
          <w:rFonts w:ascii="Times New Roman" w:hAnsi="Times New Roman" w:cs="Times New Roman"/>
          <w:sz w:val="24"/>
          <w:szCs w:val="24"/>
        </w:rPr>
        <w:t>(2), 141-152.</w:t>
      </w:r>
    </w:p>
    <w:p w14:paraId="274B8759" w14:textId="0E83A0D0" w:rsidR="009523CA" w:rsidRPr="00F37E8C" w:rsidRDefault="00981175" w:rsidP="00BF2D96">
      <w:pPr>
        <w:spacing w:line="276" w:lineRule="auto"/>
        <w:jc w:val="both"/>
        <w:rPr>
          <w:rFonts w:ascii="Times New Roman" w:hAnsi="Times New Roman" w:cs="Times New Roman"/>
          <w:sz w:val="24"/>
          <w:szCs w:val="24"/>
        </w:rPr>
      </w:pPr>
      <w:r w:rsidRPr="00F37E8C">
        <w:rPr>
          <w:rFonts w:ascii="Times New Roman" w:hAnsi="Times New Roman" w:cs="Times New Roman"/>
          <w:sz w:val="24"/>
          <w:szCs w:val="24"/>
        </w:rPr>
        <w:t xml:space="preserve">Jackson, M. L. (1973). Soil chemical analysis, </w:t>
      </w:r>
      <w:proofErr w:type="spellStart"/>
      <w:r w:rsidRPr="00F37E8C">
        <w:rPr>
          <w:rFonts w:ascii="Times New Roman" w:hAnsi="Times New Roman" w:cs="Times New Roman"/>
          <w:sz w:val="24"/>
          <w:szCs w:val="24"/>
        </w:rPr>
        <w:t>pentice</w:t>
      </w:r>
      <w:proofErr w:type="spellEnd"/>
      <w:r w:rsidRPr="00F37E8C">
        <w:rPr>
          <w:rFonts w:ascii="Times New Roman" w:hAnsi="Times New Roman" w:cs="Times New Roman"/>
          <w:sz w:val="24"/>
          <w:szCs w:val="24"/>
        </w:rPr>
        <w:t xml:space="preserve"> hall of India </w:t>
      </w:r>
      <w:proofErr w:type="spellStart"/>
      <w:r w:rsidRPr="00F37E8C">
        <w:rPr>
          <w:rFonts w:ascii="Times New Roman" w:hAnsi="Times New Roman" w:cs="Times New Roman"/>
          <w:sz w:val="24"/>
          <w:szCs w:val="24"/>
        </w:rPr>
        <w:t>Pvt.</w:t>
      </w:r>
      <w:proofErr w:type="spellEnd"/>
      <w:r w:rsidRPr="00F37E8C">
        <w:rPr>
          <w:rFonts w:ascii="Times New Roman" w:hAnsi="Times New Roman" w:cs="Times New Roman"/>
          <w:sz w:val="24"/>
          <w:szCs w:val="24"/>
        </w:rPr>
        <w:t> </w:t>
      </w:r>
      <w:r w:rsidRPr="00F37E8C">
        <w:rPr>
          <w:rFonts w:ascii="Times New Roman" w:hAnsi="Times New Roman" w:cs="Times New Roman"/>
          <w:i/>
          <w:iCs/>
          <w:sz w:val="24"/>
          <w:szCs w:val="24"/>
        </w:rPr>
        <w:t>Ltd., New Delhi, India</w:t>
      </w:r>
      <w:r w:rsidRPr="00F37E8C">
        <w:rPr>
          <w:rFonts w:ascii="Times New Roman" w:hAnsi="Times New Roman" w:cs="Times New Roman"/>
          <w:sz w:val="24"/>
          <w:szCs w:val="24"/>
        </w:rPr>
        <w:t>, </w:t>
      </w:r>
      <w:r w:rsidRPr="00F37E8C">
        <w:rPr>
          <w:rFonts w:ascii="Times New Roman" w:hAnsi="Times New Roman" w:cs="Times New Roman"/>
          <w:i/>
          <w:iCs/>
          <w:sz w:val="24"/>
          <w:szCs w:val="24"/>
        </w:rPr>
        <w:t>498</w:t>
      </w:r>
      <w:r w:rsidRPr="00F37E8C">
        <w:rPr>
          <w:rFonts w:ascii="Times New Roman" w:hAnsi="Times New Roman" w:cs="Times New Roman"/>
          <w:sz w:val="24"/>
          <w:szCs w:val="24"/>
        </w:rPr>
        <w:t>, 151-154.</w:t>
      </w:r>
    </w:p>
    <w:p w14:paraId="65501E42" w14:textId="474ECB01" w:rsidR="001E2F49" w:rsidRDefault="00D24FB8" w:rsidP="00BF2D96">
      <w:pPr>
        <w:spacing w:line="276" w:lineRule="auto"/>
        <w:jc w:val="both"/>
        <w:rPr>
          <w:rFonts w:ascii="Times New Roman" w:hAnsi="Times New Roman" w:cs="Times New Roman"/>
          <w:sz w:val="24"/>
          <w:szCs w:val="24"/>
        </w:rPr>
      </w:pPr>
      <w:r w:rsidRPr="00F37E8C">
        <w:rPr>
          <w:rFonts w:ascii="Times New Roman" w:hAnsi="Times New Roman" w:cs="Times New Roman"/>
          <w:sz w:val="24"/>
          <w:szCs w:val="24"/>
        </w:rPr>
        <w:t xml:space="preserve">Williams, C. H., &amp; </w:t>
      </w:r>
      <w:proofErr w:type="spellStart"/>
      <w:r w:rsidRPr="00F37E8C">
        <w:rPr>
          <w:rFonts w:ascii="Times New Roman" w:hAnsi="Times New Roman" w:cs="Times New Roman"/>
          <w:sz w:val="24"/>
          <w:szCs w:val="24"/>
        </w:rPr>
        <w:t>Steinbergs</w:t>
      </w:r>
      <w:proofErr w:type="spellEnd"/>
      <w:r w:rsidRPr="00F37E8C">
        <w:rPr>
          <w:rFonts w:ascii="Times New Roman" w:hAnsi="Times New Roman" w:cs="Times New Roman"/>
          <w:sz w:val="24"/>
          <w:szCs w:val="24"/>
        </w:rPr>
        <w:t>, A. (1962). The evaluation of plant-available sulphur in soils: I. The chemical nature of sulphate in some Australian soils. </w:t>
      </w:r>
      <w:r w:rsidRPr="00F37E8C">
        <w:rPr>
          <w:rFonts w:ascii="Times New Roman" w:hAnsi="Times New Roman" w:cs="Times New Roman"/>
          <w:i/>
          <w:iCs/>
          <w:sz w:val="24"/>
          <w:szCs w:val="24"/>
        </w:rPr>
        <w:t>Plant and soil</w:t>
      </w:r>
      <w:r w:rsidRPr="00F37E8C">
        <w:rPr>
          <w:rFonts w:ascii="Times New Roman" w:hAnsi="Times New Roman" w:cs="Times New Roman"/>
          <w:sz w:val="24"/>
          <w:szCs w:val="24"/>
        </w:rPr>
        <w:t>, </w:t>
      </w:r>
      <w:r w:rsidRPr="00F37E8C">
        <w:rPr>
          <w:rFonts w:ascii="Times New Roman" w:hAnsi="Times New Roman" w:cs="Times New Roman"/>
          <w:i/>
          <w:iCs/>
          <w:sz w:val="24"/>
          <w:szCs w:val="24"/>
        </w:rPr>
        <w:t>17</w:t>
      </w:r>
      <w:r w:rsidRPr="00F37E8C">
        <w:rPr>
          <w:rFonts w:ascii="Times New Roman" w:hAnsi="Times New Roman" w:cs="Times New Roman"/>
          <w:sz w:val="24"/>
          <w:szCs w:val="24"/>
        </w:rPr>
        <w:t>, 279-294.</w:t>
      </w:r>
    </w:p>
    <w:p w14:paraId="7755157A" w14:textId="01B15781" w:rsidR="001D5123" w:rsidRDefault="001D5123" w:rsidP="00BF2D96">
      <w:pPr>
        <w:spacing w:line="276" w:lineRule="auto"/>
        <w:jc w:val="both"/>
        <w:rPr>
          <w:rFonts w:ascii="Times New Roman" w:hAnsi="Times New Roman" w:cs="Times New Roman"/>
          <w:sz w:val="24"/>
          <w:szCs w:val="24"/>
        </w:rPr>
      </w:pPr>
      <w:proofErr w:type="spellStart"/>
      <w:r w:rsidRPr="001D5123">
        <w:rPr>
          <w:rFonts w:ascii="Times New Roman" w:hAnsi="Times New Roman" w:cs="Times New Roman"/>
          <w:sz w:val="24"/>
          <w:szCs w:val="24"/>
        </w:rPr>
        <w:t>Jat</w:t>
      </w:r>
      <w:proofErr w:type="spellEnd"/>
      <w:r w:rsidRPr="001D5123">
        <w:rPr>
          <w:rFonts w:ascii="Times New Roman" w:hAnsi="Times New Roman" w:cs="Times New Roman"/>
          <w:sz w:val="24"/>
          <w:szCs w:val="24"/>
        </w:rPr>
        <w:t>, H., Yadav, K. K., &amp; Singh, D. P. (2022). Effect of soil and foliar application of Zn and Fe on soil fertility after harvest of maize. In </w:t>
      </w:r>
      <w:r w:rsidRPr="001D5123">
        <w:rPr>
          <w:rFonts w:ascii="Times New Roman" w:hAnsi="Times New Roman" w:cs="Times New Roman"/>
          <w:i/>
          <w:iCs/>
          <w:sz w:val="24"/>
          <w:szCs w:val="24"/>
        </w:rPr>
        <w:t>Biological Forum–An International Journal</w:t>
      </w:r>
      <w:r w:rsidRPr="001D5123">
        <w:rPr>
          <w:rFonts w:ascii="Times New Roman" w:hAnsi="Times New Roman" w:cs="Times New Roman"/>
          <w:sz w:val="24"/>
          <w:szCs w:val="24"/>
        </w:rPr>
        <w:t> (Vol. 14, No. 1, pp. 637-40).</w:t>
      </w:r>
    </w:p>
    <w:p w14:paraId="78999B01" w14:textId="7B3998C2" w:rsidR="00BF2D96" w:rsidRDefault="00DF12BF" w:rsidP="00BF2D96">
      <w:pPr>
        <w:spacing w:line="276" w:lineRule="auto"/>
        <w:jc w:val="both"/>
        <w:rPr>
          <w:rFonts w:ascii="Times New Roman" w:hAnsi="Times New Roman" w:cs="Times New Roman"/>
          <w:sz w:val="24"/>
          <w:szCs w:val="24"/>
        </w:rPr>
      </w:pPr>
      <w:proofErr w:type="spellStart"/>
      <w:r w:rsidRPr="00DF12BF">
        <w:rPr>
          <w:rFonts w:ascii="Times New Roman" w:hAnsi="Times New Roman" w:cs="Times New Roman"/>
          <w:sz w:val="24"/>
          <w:szCs w:val="24"/>
        </w:rPr>
        <w:t>Malav</w:t>
      </w:r>
      <w:proofErr w:type="spellEnd"/>
      <w:r w:rsidRPr="00DF12BF">
        <w:rPr>
          <w:rFonts w:ascii="Times New Roman" w:hAnsi="Times New Roman" w:cs="Times New Roman"/>
          <w:sz w:val="24"/>
          <w:szCs w:val="24"/>
        </w:rPr>
        <w:t xml:space="preserve">, J. K., Salvi, N. N., </w:t>
      </w:r>
      <w:proofErr w:type="spellStart"/>
      <w:r w:rsidRPr="00DF12BF">
        <w:rPr>
          <w:rFonts w:ascii="Times New Roman" w:hAnsi="Times New Roman" w:cs="Times New Roman"/>
          <w:sz w:val="24"/>
          <w:szCs w:val="24"/>
        </w:rPr>
        <w:t>Pavaya</w:t>
      </w:r>
      <w:proofErr w:type="spellEnd"/>
      <w:r w:rsidRPr="00DF12BF">
        <w:rPr>
          <w:rFonts w:ascii="Times New Roman" w:hAnsi="Times New Roman" w:cs="Times New Roman"/>
          <w:sz w:val="24"/>
          <w:szCs w:val="24"/>
        </w:rPr>
        <w:t xml:space="preserve">, R. P., Patel, J. K., Patel, V. R., Patel, B. T., &amp; </w:t>
      </w:r>
      <w:proofErr w:type="spellStart"/>
      <w:r w:rsidRPr="00DF12BF">
        <w:rPr>
          <w:rFonts w:ascii="Times New Roman" w:hAnsi="Times New Roman" w:cs="Times New Roman"/>
          <w:sz w:val="24"/>
          <w:szCs w:val="24"/>
        </w:rPr>
        <w:t>Jat</w:t>
      </w:r>
      <w:proofErr w:type="spellEnd"/>
      <w:r w:rsidRPr="00DF12BF">
        <w:rPr>
          <w:rFonts w:ascii="Times New Roman" w:hAnsi="Times New Roman" w:cs="Times New Roman"/>
          <w:sz w:val="24"/>
          <w:szCs w:val="24"/>
        </w:rPr>
        <w:t xml:space="preserve">, J. R. (2019). Soil Fertility Status after Harvest of Wheat (Triticum </w:t>
      </w:r>
      <w:proofErr w:type="spellStart"/>
      <w:r w:rsidRPr="00DF12BF">
        <w:rPr>
          <w:rFonts w:ascii="Times New Roman" w:hAnsi="Times New Roman" w:cs="Times New Roman"/>
          <w:sz w:val="24"/>
          <w:szCs w:val="24"/>
        </w:rPr>
        <w:t>aestivum</w:t>
      </w:r>
      <w:proofErr w:type="spellEnd"/>
      <w:r w:rsidRPr="00DF12BF">
        <w:rPr>
          <w:rFonts w:ascii="Times New Roman" w:hAnsi="Times New Roman" w:cs="Times New Roman"/>
          <w:sz w:val="24"/>
          <w:szCs w:val="24"/>
        </w:rPr>
        <w:t xml:space="preserve"> L) in Salt Affected Soils of Gujarat as Influenced by Iron and Zinc Enriched FYM. </w:t>
      </w:r>
      <w:r w:rsidRPr="00DF12BF">
        <w:rPr>
          <w:rFonts w:ascii="Times New Roman" w:hAnsi="Times New Roman" w:cs="Times New Roman"/>
          <w:i/>
          <w:iCs/>
          <w:sz w:val="24"/>
          <w:szCs w:val="24"/>
        </w:rPr>
        <w:t xml:space="preserve">Int. J. </w:t>
      </w:r>
      <w:proofErr w:type="spellStart"/>
      <w:r w:rsidRPr="00DF12BF">
        <w:rPr>
          <w:rFonts w:ascii="Times New Roman" w:hAnsi="Times New Roman" w:cs="Times New Roman"/>
          <w:i/>
          <w:iCs/>
          <w:sz w:val="24"/>
          <w:szCs w:val="24"/>
        </w:rPr>
        <w:t>Curr</w:t>
      </w:r>
      <w:proofErr w:type="spellEnd"/>
      <w:r w:rsidRPr="00DF12BF">
        <w:rPr>
          <w:rFonts w:ascii="Times New Roman" w:hAnsi="Times New Roman" w:cs="Times New Roman"/>
          <w:i/>
          <w:iCs/>
          <w:sz w:val="24"/>
          <w:szCs w:val="24"/>
        </w:rPr>
        <w:t xml:space="preserve">. </w:t>
      </w:r>
      <w:proofErr w:type="spellStart"/>
      <w:r w:rsidRPr="00DF12BF">
        <w:rPr>
          <w:rFonts w:ascii="Times New Roman" w:hAnsi="Times New Roman" w:cs="Times New Roman"/>
          <w:i/>
          <w:iCs/>
          <w:sz w:val="24"/>
          <w:szCs w:val="24"/>
        </w:rPr>
        <w:t>Microbiol</w:t>
      </w:r>
      <w:proofErr w:type="spellEnd"/>
      <w:r w:rsidRPr="00DF12BF">
        <w:rPr>
          <w:rFonts w:ascii="Times New Roman" w:hAnsi="Times New Roman" w:cs="Times New Roman"/>
          <w:i/>
          <w:iCs/>
          <w:sz w:val="24"/>
          <w:szCs w:val="24"/>
        </w:rPr>
        <w:t>. App. Sci</w:t>
      </w:r>
      <w:r w:rsidRPr="00DF12BF">
        <w:rPr>
          <w:rFonts w:ascii="Times New Roman" w:hAnsi="Times New Roman" w:cs="Times New Roman"/>
          <w:sz w:val="24"/>
          <w:szCs w:val="24"/>
        </w:rPr>
        <w:t>, </w:t>
      </w:r>
      <w:r w:rsidRPr="00DF12BF">
        <w:rPr>
          <w:rFonts w:ascii="Times New Roman" w:hAnsi="Times New Roman" w:cs="Times New Roman"/>
          <w:i/>
          <w:iCs/>
          <w:sz w:val="24"/>
          <w:szCs w:val="24"/>
        </w:rPr>
        <w:t>8</w:t>
      </w:r>
      <w:r w:rsidRPr="00DF12BF">
        <w:rPr>
          <w:rFonts w:ascii="Times New Roman" w:hAnsi="Times New Roman" w:cs="Times New Roman"/>
          <w:sz w:val="24"/>
          <w:szCs w:val="24"/>
        </w:rPr>
        <w:t>(6), 2949-2959.</w:t>
      </w:r>
    </w:p>
    <w:p w14:paraId="6BA6394B" w14:textId="3B3C3AB9" w:rsidR="00C53B6F" w:rsidRDefault="00C53B6F" w:rsidP="00BF2D96">
      <w:pPr>
        <w:spacing w:line="276" w:lineRule="auto"/>
        <w:jc w:val="both"/>
        <w:rPr>
          <w:rFonts w:ascii="Times New Roman" w:hAnsi="Times New Roman" w:cs="Times New Roman"/>
          <w:sz w:val="24"/>
          <w:szCs w:val="24"/>
        </w:rPr>
      </w:pPr>
      <w:r w:rsidRPr="00C53B6F">
        <w:rPr>
          <w:rFonts w:ascii="Times New Roman" w:hAnsi="Times New Roman" w:cs="Times New Roman"/>
          <w:sz w:val="24"/>
          <w:szCs w:val="24"/>
        </w:rPr>
        <w:t xml:space="preserve">Ahmed, N., Zhang, B., </w:t>
      </w:r>
      <w:proofErr w:type="spellStart"/>
      <w:r w:rsidRPr="00C53B6F">
        <w:rPr>
          <w:rFonts w:ascii="Times New Roman" w:hAnsi="Times New Roman" w:cs="Times New Roman"/>
          <w:sz w:val="24"/>
          <w:szCs w:val="24"/>
        </w:rPr>
        <w:t>Chachar</w:t>
      </w:r>
      <w:proofErr w:type="spellEnd"/>
      <w:r w:rsidRPr="00C53B6F">
        <w:rPr>
          <w:rFonts w:ascii="Times New Roman" w:hAnsi="Times New Roman" w:cs="Times New Roman"/>
          <w:sz w:val="24"/>
          <w:szCs w:val="24"/>
        </w:rPr>
        <w:t xml:space="preserve">, Z., Li, J., Xiao, G., Wang, Q., ... &amp; Tu, P. (2024). Micronutrients and their effects on horticultural crop quality, productivity and sustainability. Scientia </w:t>
      </w:r>
      <w:proofErr w:type="spellStart"/>
      <w:r w:rsidRPr="00C53B6F">
        <w:rPr>
          <w:rFonts w:ascii="Times New Roman" w:hAnsi="Times New Roman" w:cs="Times New Roman"/>
          <w:sz w:val="24"/>
          <w:szCs w:val="24"/>
        </w:rPr>
        <w:t>Horticulturae</w:t>
      </w:r>
      <w:proofErr w:type="spellEnd"/>
      <w:r w:rsidRPr="00C53B6F">
        <w:rPr>
          <w:rFonts w:ascii="Times New Roman" w:hAnsi="Times New Roman" w:cs="Times New Roman"/>
          <w:sz w:val="24"/>
          <w:szCs w:val="24"/>
        </w:rPr>
        <w:t>, 323, 112512.</w:t>
      </w:r>
    </w:p>
    <w:p w14:paraId="10A5A07B" w14:textId="1FB4702E" w:rsidR="00D92524" w:rsidRDefault="00D92524" w:rsidP="00BF2D96">
      <w:pPr>
        <w:spacing w:line="276" w:lineRule="auto"/>
        <w:jc w:val="both"/>
        <w:rPr>
          <w:rFonts w:ascii="Times New Roman" w:hAnsi="Times New Roman" w:cs="Times New Roman"/>
          <w:sz w:val="24"/>
          <w:szCs w:val="24"/>
        </w:rPr>
      </w:pPr>
      <w:proofErr w:type="spellStart"/>
      <w:r w:rsidRPr="00D92524">
        <w:rPr>
          <w:rFonts w:ascii="Times New Roman" w:hAnsi="Times New Roman" w:cs="Times New Roman"/>
          <w:sz w:val="24"/>
          <w:szCs w:val="24"/>
        </w:rPr>
        <w:t>Szerement</w:t>
      </w:r>
      <w:proofErr w:type="spellEnd"/>
      <w:r w:rsidRPr="00D92524">
        <w:rPr>
          <w:rFonts w:ascii="Times New Roman" w:hAnsi="Times New Roman" w:cs="Times New Roman"/>
          <w:sz w:val="24"/>
          <w:szCs w:val="24"/>
        </w:rPr>
        <w:t xml:space="preserve">, J., </w:t>
      </w:r>
      <w:proofErr w:type="spellStart"/>
      <w:r w:rsidRPr="00D92524">
        <w:rPr>
          <w:rFonts w:ascii="Times New Roman" w:hAnsi="Times New Roman" w:cs="Times New Roman"/>
          <w:sz w:val="24"/>
          <w:szCs w:val="24"/>
        </w:rPr>
        <w:t>Szatanik-Kloc</w:t>
      </w:r>
      <w:proofErr w:type="spellEnd"/>
      <w:r w:rsidRPr="00D92524">
        <w:rPr>
          <w:rFonts w:ascii="Times New Roman" w:hAnsi="Times New Roman" w:cs="Times New Roman"/>
          <w:sz w:val="24"/>
          <w:szCs w:val="24"/>
        </w:rPr>
        <w:t xml:space="preserve">, A., </w:t>
      </w:r>
      <w:proofErr w:type="spellStart"/>
      <w:r w:rsidRPr="00D92524">
        <w:rPr>
          <w:rFonts w:ascii="Times New Roman" w:hAnsi="Times New Roman" w:cs="Times New Roman"/>
          <w:sz w:val="24"/>
          <w:szCs w:val="24"/>
        </w:rPr>
        <w:t>Mokrzycki</w:t>
      </w:r>
      <w:proofErr w:type="spellEnd"/>
      <w:r w:rsidRPr="00D92524">
        <w:rPr>
          <w:rFonts w:ascii="Times New Roman" w:hAnsi="Times New Roman" w:cs="Times New Roman"/>
          <w:sz w:val="24"/>
          <w:szCs w:val="24"/>
        </w:rPr>
        <w:t xml:space="preserve">, J., &amp; </w:t>
      </w:r>
      <w:proofErr w:type="spellStart"/>
      <w:r w:rsidRPr="00D92524">
        <w:rPr>
          <w:rFonts w:ascii="Times New Roman" w:hAnsi="Times New Roman" w:cs="Times New Roman"/>
          <w:sz w:val="24"/>
          <w:szCs w:val="24"/>
        </w:rPr>
        <w:t>Mierzwa-Hersztek</w:t>
      </w:r>
      <w:proofErr w:type="spellEnd"/>
      <w:r w:rsidRPr="00D92524">
        <w:rPr>
          <w:rFonts w:ascii="Times New Roman" w:hAnsi="Times New Roman" w:cs="Times New Roman"/>
          <w:sz w:val="24"/>
          <w:szCs w:val="24"/>
        </w:rPr>
        <w:t xml:space="preserve">, M. (2022). Agronomic biofortification with Se, Zn, and Fe: An effective strategy to enhance crop nutritional quality and stress </w:t>
      </w:r>
      <w:proofErr w:type="spellStart"/>
      <w:r w:rsidRPr="00D92524">
        <w:rPr>
          <w:rFonts w:ascii="Times New Roman" w:hAnsi="Times New Roman" w:cs="Times New Roman"/>
          <w:sz w:val="24"/>
          <w:szCs w:val="24"/>
        </w:rPr>
        <w:t>defense</w:t>
      </w:r>
      <w:proofErr w:type="spellEnd"/>
      <w:r w:rsidRPr="00D92524">
        <w:rPr>
          <w:rFonts w:ascii="Times New Roman" w:hAnsi="Times New Roman" w:cs="Times New Roman"/>
          <w:sz w:val="24"/>
          <w:szCs w:val="24"/>
        </w:rPr>
        <w:t>—A review. Journal of Soil Science and Plant Nutrition, 22(1), 1129-1159.</w:t>
      </w:r>
    </w:p>
    <w:p w14:paraId="4CCC1790" w14:textId="77777777" w:rsidR="00BF2D96" w:rsidRPr="00BF2D96" w:rsidRDefault="00BF2D96" w:rsidP="00BF2D96">
      <w:pPr>
        <w:spacing w:line="276" w:lineRule="auto"/>
        <w:jc w:val="both"/>
        <w:rPr>
          <w:rFonts w:ascii="Times New Roman" w:hAnsi="Times New Roman" w:cs="Times New Roman"/>
          <w:sz w:val="24"/>
          <w:szCs w:val="24"/>
        </w:rPr>
      </w:pPr>
    </w:p>
    <w:p w14:paraId="6BA30E8E" w14:textId="61AE6433" w:rsidR="001D560F" w:rsidRDefault="001D560F" w:rsidP="00B20473">
      <w:pPr>
        <w:jc w:val="center"/>
        <w:rPr>
          <w:rFonts w:ascii="Times New Roman" w:hAnsi="Times New Roman" w:cs="Times New Roman"/>
          <w:sz w:val="24"/>
          <w:szCs w:val="24"/>
          <w:lang w:val="en-US"/>
        </w:rPr>
      </w:pPr>
      <w:r>
        <w:rPr>
          <w:noProof/>
          <w:lang w:val="en-US" w:bidi="ar-SA"/>
        </w:rPr>
        <w:lastRenderedPageBreak/>
        <w:drawing>
          <wp:inline distT="0" distB="0" distL="0" distR="0" wp14:anchorId="6E93CDB1" wp14:editId="599243FF">
            <wp:extent cx="5802085" cy="3776980"/>
            <wp:effectExtent l="0" t="0" r="8255" b="13970"/>
            <wp:docPr id="1502267005" name="Chart 1">
              <a:extLst xmlns:a="http://schemas.openxmlformats.org/drawingml/2006/main">
                <a:ext uri="{FF2B5EF4-FFF2-40B4-BE49-F238E27FC236}">
                  <a16:creationId xmlns:a16="http://schemas.microsoft.com/office/drawing/2014/main" id="{D2FA6F34-123D-2591-9D05-6D6176BC34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59370BB" w14:textId="675540E6" w:rsidR="001D560F" w:rsidRDefault="001D560F" w:rsidP="001D560F">
      <w:pPr>
        <w:jc w:val="center"/>
        <w:rPr>
          <w:rFonts w:ascii="Times New Roman" w:hAnsi="Times New Roman" w:cs="Times New Roman"/>
          <w:sz w:val="24"/>
          <w:szCs w:val="24"/>
          <w:lang w:val="en-US"/>
        </w:rPr>
      </w:pPr>
      <w:r w:rsidRPr="00B20473">
        <w:rPr>
          <w:rFonts w:ascii="Times New Roman" w:hAnsi="Times New Roman" w:cs="Times New Roman"/>
          <w:b/>
          <w:bCs/>
          <w:sz w:val="24"/>
          <w:szCs w:val="24"/>
          <w:lang w:val="en-US"/>
        </w:rPr>
        <w:t>Figure 1:</w:t>
      </w:r>
      <w:r>
        <w:rPr>
          <w:rFonts w:ascii="Times New Roman" w:hAnsi="Times New Roman" w:cs="Times New Roman"/>
          <w:sz w:val="24"/>
          <w:szCs w:val="24"/>
          <w:lang w:val="en-US"/>
        </w:rPr>
        <w:t xml:space="preserve">  Post harvest </w:t>
      </w:r>
      <w:r w:rsidR="00B20473">
        <w:rPr>
          <w:rFonts w:ascii="Times New Roman" w:hAnsi="Times New Roman" w:cs="Times New Roman"/>
          <w:sz w:val="24"/>
          <w:szCs w:val="24"/>
          <w:lang w:val="en-US"/>
        </w:rPr>
        <w:t xml:space="preserve">soil </w:t>
      </w:r>
      <w:r>
        <w:rPr>
          <w:rFonts w:ascii="Times New Roman" w:hAnsi="Times New Roman" w:cs="Times New Roman"/>
          <w:sz w:val="24"/>
          <w:szCs w:val="24"/>
          <w:lang w:val="en-US"/>
        </w:rPr>
        <w:t>available N</w:t>
      </w:r>
      <w:r w:rsidR="00B20473">
        <w:rPr>
          <w:rFonts w:ascii="Times New Roman" w:hAnsi="Times New Roman" w:cs="Times New Roman"/>
          <w:sz w:val="24"/>
          <w:szCs w:val="24"/>
          <w:lang w:val="en-US"/>
        </w:rPr>
        <w:t xml:space="preserve">, P and K </w:t>
      </w:r>
      <w:r w:rsidR="0000524F">
        <w:rPr>
          <w:rFonts w:ascii="Times New Roman" w:hAnsi="Times New Roman" w:cs="Times New Roman"/>
          <w:sz w:val="24"/>
          <w:szCs w:val="24"/>
          <w:lang w:val="en-US"/>
        </w:rPr>
        <w:t>(kg ha</w:t>
      </w:r>
      <w:r w:rsidR="0000524F">
        <w:rPr>
          <w:rFonts w:ascii="Times New Roman" w:hAnsi="Times New Roman" w:cs="Times New Roman"/>
          <w:sz w:val="24"/>
          <w:szCs w:val="24"/>
          <w:vertAlign w:val="superscript"/>
          <w:lang w:val="en-US"/>
        </w:rPr>
        <w:t>-1</w:t>
      </w:r>
      <w:r w:rsidR="0000524F">
        <w:rPr>
          <w:rFonts w:ascii="Times New Roman" w:hAnsi="Times New Roman" w:cs="Times New Roman"/>
          <w:sz w:val="24"/>
          <w:szCs w:val="24"/>
          <w:lang w:val="en-US"/>
        </w:rPr>
        <w:t>)</w:t>
      </w:r>
    </w:p>
    <w:p w14:paraId="14E3CCDB" w14:textId="77777777" w:rsidR="004E3C5D" w:rsidRDefault="004E3C5D" w:rsidP="001D560F">
      <w:pPr>
        <w:jc w:val="center"/>
        <w:rPr>
          <w:rFonts w:ascii="Times New Roman" w:hAnsi="Times New Roman" w:cs="Times New Roman"/>
          <w:sz w:val="24"/>
          <w:szCs w:val="24"/>
          <w:lang w:val="en-US"/>
        </w:rPr>
      </w:pPr>
    </w:p>
    <w:p w14:paraId="4CAB7A8C" w14:textId="2B42A1D4" w:rsidR="004E3C5D" w:rsidRPr="004C73D6" w:rsidRDefault="004E3C5D" w:rsidP="001D560F">
      <w:pPr>
        <w:jc w:val="center"/>
        <w:rPr>
          <w:rFonts w:ascii="Times New Roman" w:hAnsi="Times New Roman" w:cs="Times New Roman"/>
          <w:sz w:val="24"/>
          <w:szCs w:val="24"/>
          <w:lang w:val="en-US"/>
        </w:rPr>
        <w:sectPr w:rsidR="004E3C5D" w:rsidRPr="004C73D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018B3F6B" w14:textId="184F5A25" w:rsidR="004674D7" w:rsidRDefault="004674D7" w:rsidP="004674D7">
      <w:pPr>
        <w:jc w:val="center"/>
        <w:rPr>
          <w:rFonts w:ascii="Times New Roman" w:hAnsi="Times New Roman" w:cs="Times New Roman"/>
          <w:sz w:val="24"/>
          <w:szCs w:val="24"/>
        </w:rPr>
      </w:pPr>
      <w:r>
        <w:rPr>
          <w:rFonts w:ascii="Times New Roman" w:hAnsi="Times New Roman" w:cs="Times New Roman"/>
          <w:b/>
          <w:bCs/>
          <w:sz w:val="24"/>
          <w:szCs w:val="24"/>
        </w:rPr>
        <w:lastRenderedPageBreak/>
        <w:t xml:space="preserve">Table 1: </w:t>
      </w:r>
      <w:r>
        <w:rPr>
          <w:rFonts w:ascii="Times New Roman" w:hAnsi="Times New Roman" w:cs="Times New Roman"/>
          <w:sz w:val="24"/>
          <w:szCs w:val="24"/>
        </w:rPr>
        <w:t>Post-harvest soil available Nitrogen, Phosphorus, Potassium and Sulphur</w:t>
      </w:r>
    </w:p>
    <w:tbl>
      <w:tblPr>
        <w:tblStyle w:val="TableGrid"/>
        <w:tblW w:w="0" w:type="auto"/>
        <w:tblLook w:val="04A0" w:firstRow="1" w:lastRow="0" w:firstColumn="1" w:lastColumn="0" w:noHBand="0" w:noVBand="1"/>
      </w:tblPr>
      <w:tblGrid>
        <w:gridCol w:w="1563"/>
        <w:gridCol w:w="1021"/>
        <w:gridCol w:w="1022"/>
        <w:gridCol w:w="1049"/>
        <w:gridCol w:w="1023"/>
        <w:gridCol w:w="1024"/>
        <w:gridCol w:w="986"/>
        <w:gridCol w:w="1087"/>
        <w:gridCol w:w="1024"/>
        <w:gridCol w:w="996"/>
        <w:gridCol w:w="1079"/>
        <w:gridCol w:w="1024"/>
        <w:gridCol w:w="1050"/>
      </w:tblGrid>
      <w:tr w:rsidR="004674D7" w:rsidRPr="00022586" w14:paraId="5DD47446" w14:textId="77777777" w:rsidTr="00E17BC4">
        <w:tc>
          <w:tcPr>
            <w:tcW w:w="1563" w:type="dxa"/>
            <w:tcBorders>
              <w:top w:val="single" w:sz="4" w:space="0" w:color="auto"/>
              <w:left w:val="single" w:sz="4" w:space="0" w:color="auto"/>
              <w:bottom w:val="single" w:sz="4" w:space="0" w:color="auto"/>
              <w:right w:val="single" w:sz="4" w:space="0" w:color="auto"/>
            </w:tcBorders>
          </w:tcPr>
          <w:p w14:paraId="560C96A7" w14:textId="77777777" w:rsidR="004674D7" w:rsidRPr="00022586" w:rsidRDefault="004674D7">
            <w:pPr>
              <w:rPr>
                <w:rFonts w:ascii="Times New Roman" w:hAnsi="Times New Roman" w:cs="Times New Roman"/>
                <w:sz w:val="24"/>
                <w:szCs w:val="24"/>
              </w:rPr>
            </w:pPr>
          </w:p>
        </w:tc>
        <w:tc>
          <w:tcPr>
            <w:tcW w:w="3092" w:type="dxa"/>
            <w:gridSpan w:val="3"/>
            <w:tcBorders>
              <w:top w:val="single" w:sz="4" w:space="0" w:color="auto"/>
              <w:left w:val="single" w:sz="4" w:space="0" w:color="auto"/>
              <w:bottom w:val="single" w:sz="4" w:space="0" w:color="auto"/>
              <w:right w:val="single" w:sz="4" w:space="0" w:color="auto"/>
            </w:tcBorders>
            <w:hideMark/>
          </w:tcPr>
          <w:p w14:paraId="3BFC7A02" w14:textId="77777777" w:rsidR="004674D7" w:rsidRPr="00022586" w:rsidRDefault="004674D7">
            <w:pPr>
              <w:jc w:val="center"/>
              <w:rPr>
                <w:rFonts w:ascii="Times New Roman" w:hAnsi="Times New Roman" w:cs="Times New Roman"/>
                <w:b/>
                <w:bCs/>
                <w:sz w:val="24"/>
                <w:szCs w:val="24"/>
              </w:rPr>
            </w:pPr>
            <w:r w:rsidRPr="00022586">
              <w:rPr>
                <w:rFonts w:ascii="Times New Roman" w:hAnsi="Times New Roman" w:cs="Times New Roman"/>
                <w:b/>
                <w:bCs/>
                <w:sz w:val="24"/>
                <w:szCs w:val="24"/>
              </w:rPr>
              <w:t>Available N (kg ha</w:t>
            </w:r>
            <w:r w:rsidRPr="00022586">
              <w:rPr>
                <w:rFonts w:ascii="Times New Roman" w:hAnsi="Times New Roman" w:cs="Times New Roman"/>
                <w:b/>
                <w:bCs/>
                <w:sz w:val="24"/>
                <w:szCs w:val="24"/>
                <w:vertAlign w:val="superscript"/>
              </w:rPr>
              <w:t>-1</w:t>
            </w:r>
            <w:r w:rsidRPr="00022586">
              <w:rPr>
                <w:rFonts w:ascii="Times New Roman" w:hAnsi="Times New Roman" w:cs="Times New Roman"/>
                <w:b/>
                <w:bCs/>
                <w:sz w:val="24"/>
                <w:szCs w:val="24"/>
              </w:rPr>
              <w:t>)</w:t>
            </w:r>
          </w:p>
        </w:tc>
        <w:tc>
          <w:tcPr>
            <w:tcW w:w="3033" w:type="dxa"/>
            <w:gridSpan w:val="3"/>
            <w:tcBorders>
              <w:top w:val="single" w:sz="4" w:space="0" w:color="auto"/>
              <w:left w:val="single" w:sz="4" w:space="0" w:color="auto"/>
              <w:bottom w:val="single" w:sz="4" w:space="0" w:color="auto"/>
              <w:right w:val="single" w:sz="4" w:space="0" w:color="auto"/>
            </w:tcBorders>
            <w:hideMark/>
          </w:tcPr>
          <w:p w14:paraId="5FE16EE6" w14:textId="77777777" w:rsidR="004674D7" w:rsidRPr="00022586" w:rsidRDefault="004674D7">
            <w:pPr>
              <w:jc w:val="center"/>
              <w:rPr>
                <w:rFonts w:ascii="Times New Roman" w:hAnsi="Times New Roman" w:cs="Times New Roman"/>
                <w:b/>
                <w:bCs/>
                <w:sz w:val="24"/>
                <w:szCs w:val="24"/>
              </w:rPr>
            </w:pPr>
            <w:r w:rsidRPr="00022586">
              <w:rPr>
                <w:rFonts w:ascii="Times New Roman" w:hAnsi="Times New Roman" w:cs="Times New Roman"/>
                <w:b/>
                <w:bCs/>
                <w:sz w:val="24"/>
                <w:szCs w:val="24"/>
              </w:rPr>
              <w:t>Available P (kg ha</w:t>
            </w:r>
            <w:r w:rsidRPr="00022586">
              <w:rPr>
                <w:rFonts w:ascii="Times New Roman" w:hAnsi="Times New Roman" w:cs="Times New Roman"/>
                <w:b/>
                <w:bCs/>
                <w:sz w:val="24"/>
                <w:szCs w:val="24"/>
                <w:vertAlign w:val="superscript"/>
              </w:rPr>
              <w:t>-1</w:t>
            </w:r>
            <w:r w:rsidRPr="00022586">
              <w:rPr>
                <w:rFonts w:ascii="Times New Roman" w:hAnsi="Times New Roman" w:cs="Times New Roman"/>
                <w:b/>
                <w:bCs/>
                <w:sz w:val="24"/>
                <w:szCs w:val="24"/>
              </w:rPr>
              <w:t>)</w:t>
            </w:r>
          </w:p>
        </w:tc>
        <w:tc>
          <w:tcPr>
            <w:tcW w:w="3107" w:type="dxa"/>
            <w:gridSpan w:val="3"/>
            <w:tcBorders>
              <w:top w:val="single" w:sz="4" w:space="0" w:color="auto"/>
              <w:left w:val="single" w:sz="4" w:space="0" w:color="auto"/>
              <w:bottom w:val="single" w:sz="4" w:space="0" w:color="auto"/>
              <w:right w:val="single" w:sz="4" w:space="0" w:color="auto"/>
            </w:tcBorders>
            <w:hideMark/>
          </w:tcPr>
          <w:p w14:paraId="66685507" w14:textId="77777777" w:rsidR="004674D7" w:rsidRPr="00022586" w:rsidRDefault="004674D7">
            <w:pPr>
              <w:jc w:val="center"/>
              <w:rPr>
                <w:rFonts w:ascii="Times New Roman" w:hAnsi="Times New Roman" w:cs="Times New Roman"/>
                <w:b/>
                <w:bCs/>
                <w:sz w:val="24"/>
                <w:szCs w:val="24"/>
              </w:rPr>
            </w:pPr>
            <w:r w:rsidRPr="00022586">
              <w:rPr>
                <w:rFonts w:ascii="Times New Roman" w:hAnsi="Times New Roman" w:cs="Times New Roman"/>
                <w:b/>
                <w:bCs/>
                <w:sz w:val="24"/>
                <w:szCs w:val="24"/>
              </w:rPr>
              <w:t>Available K (kg ha</w:t>
            </w:r>
            <w:r w:rsidRPr="00022586">
              <w:rPr>
                <w:rFonts w:ascii="Times New Roman" w:hAnsi="Times New Roman" w:cs="Times New Roman"/>
                <w:b/>
                <w:bCs/>
                <w:sz w:val="24"/>
                <w:szCs w:val="24"/>
                <w:vertAlign w:val="superscript"/>
              </w:rPr>
              <w:t>-1</w:t>
            </w:r>
            <w:r w:rsidRPr="00022586">
              <w:rPr>
                <w:rFonts w:ascii="Times New Roman" w:hAnsi="Times New Roman" w:cs="Times New Roman"/>
                <w:b/>
                <w:bCs/>
                <w:sz w:val="24"/>
                <w:szCs w:val="24"/>
              </w:rPr>
              <w:t>)</w:t>
            </w:r>
          </w:p>
        </w:tc>
        <w:tc>
          <w:tcPr>
            <w:tcW w:w="3153" w:type="dxa"/>
            <w:gridSpan w:val="3"/>
            <w:tcBorders>
              <w:top w:val="single" w:sz="4" w:space="0" w:color="auto"/>
              <w:left w:val="single" w:sz="4" w:space="0" w:color="auto"/>
              <w:bottom w:val="single" w:sz="4" w:space="0" w:color="auto"/>
              <w:right w:val="single" w:sz="4" w:space="0" w:color="auto"/>
            </w:tcBorders>
            <w:hideMark/>
          </w:tcPr>
          <w:p w14:paraId="4B92E7D3" w14:textId="25BAA7E5" w:rsidR="004674D7" w:rsidRPr="00022586" w:rsidRDefault="004674D7">
            <w:pPr>
              <w:jc w:val="center"/>
              <w:rPr>
                <w:rFonts w:ascii="Times New Roman" w:hAnsi="Times New Roman" w:cs="Times New Roman"/>
                <w:b/>
                <w:bCs/>
                <w:sz w:val="24"/>
                <w:szCs w:val="24"/>
              </w:rPr>
            </w:pPr>
            <w:r w:rsidRPr="00022586">
              <w:rPr>
                <w:rFonts w:ascii="Times New Roman" w:hAnsi="Times New Roman" w:cs="Times New Roman"/>
                <w:b/>
                <w:bCs/>
                <w:sz w:val="24"/>
                <w:szCs w:val="24"/>
              </w:rPr>
              <w:t>Available S (</w:t>
            </w:r>
            <w:r w:rsidR="00202A7C" w:rsidRPr="00022586">
              <w:rPr>
                <w:rFonts w:ascii="Times New Roman" w:hAnsi="Times New Roman" w:cs="Times New Roman"/>
                <w:b/>
                <w:bCs/>
                <w:sz w:val="24"/>
                <w:szCs w:val="24"/>
              </w:rPr>
              <w:t xml:space="preserve">mg </w:t>
            </w:r>
            <w:r w:rsidRPr="00022586">
              <w:rPr>
                <w:rFonts w:ascii="Times New Roman" w:hAnsi="Times New Roman" w:cs="Times New Roman"/>
                <w:b/>
                <w:bCs/>
                <w:sz w:val="24"/>
                <w:szCs w:val="24"/>
              </w:rPr>
              <w:t>kg</w:t>
            </w:r>
            <w:r w:rsidRPr="00022586">
              <w:rPr>
                <w:rFonts w:ascii="Times New Roman" w:hAnsi="Times New Roman" w:cs="Times New Roman"/>
                <w:b/>
                <w:bCs/>
                <w:sz w:val="24"/>
                <w:szCs w:val="24"/>
                <w:vertAlign w:val="superscript"/>
              </w:rPr>
              <w:t>-1</w:t>
            </w:r>
            <w:r w:rsidRPr="00022586">
              <w:rPr>
                <w:rFonts w:ascii="Times New Roman" w:hAnsi="Times New Roman" w:cs="Times New Roman"/>
                <w:b/>
                <w:bCs/>
                <w:sz w:val="24"/>
                <w:szCs w:val="24"/>
              </w:rPr>
              <w:t>)</w:t>
            </w:r>
          </w:p>
        </w:tc>
      </w:tr>
      <w:tr w:rsidR="004674D7" w:rsidRPr="00022586" w14:paraId="37E077B5" w14:textId="77777777" w:rsidTr="00E17BC4">
        <w:tc>
          <w:tcPr>
            <w:tcW w:w="1563" w:type="dxa"/>
            <w:tcBorders>
              <w:top w:val="single" w:sz="4" w:space="0" w:color="auto"/>
              <w:left w:val="single" w:sz="4" w:space="0" w:color="auto"/>
              <w:bottom w:val="single" w:sz="4" w:space="0" w:color="auto"/>
              <w:right w:val="single" w:sz="4" w:space="0" w:color="auto"/>
            </w:tcBorders>
            <w:vAlign w:val="bottom"/>
            <w:hideMark/>
          </w:tcPr>
          <w:p w14:paraId="3A7D8D7A" w14:textId="77777777" w:rsidR="004674D7" w:rsidRPr="00022586" w:rsidRDefault="004674D7">
            <w:pPr>
              <w:rPr>
                <w:rFonts w:ascii="Times New Roman" w:hAnsi="Times New Roman" w:cs="Times New Roman"/>
                <w:sz w:val="24"/>
                <w:szCs w:val="24"/>
              </w:rPr>
            </w:pPr>
            <w:r w:rsidRPr="00022586">
              <w:rPr>
                <w:rFonts w:ascii="Times New Roman" w:hAnsi="Times New Roman" w:cs="Times New Roman"/>
                <w:b/>
                <w:bCs/>
                <w:sz w:val="24"/>
                <w:szCs w:val="24"/>
              </w:rPr>
              <w:t>Treatments</w:t>
            </w:r>
          </w:p>
        </w:tc>
        <w:tc>
          <w:tcPr>
            <w:tcW w:w="1021" w:type="dxa"/>
            <w:tcBorders>
              <w:top w:val="single" w:sz="4" w:space="0" w:color="auto"/>
              <w:left w:val="single" w:sz="4" w:space="0" w:color="auto"/>
              <w:bottom w:val="single" w:sz="4" w:space="0" w:color="auto"/>
              <w:right w:val="single" w:sz="4" w:space="0" w:color="auto"/>
            </w:tcBorders>
            <w:vAlign w:val="center"/>
            <w:hideMark/>
          </w:tcPr>
          <w:p w14:paraId="7DA9584F" w14:textId="77777777" w:rsidR="004674D7" w:rsidRPr="00022586" w:rsidRDefault="004674D7">
            <w:pPr>
              <w:jc w:val="center"/>
              <w:rPr>
                <w:rFonts w:ascii="Times New Roman" w:hAnsi="Times New Roman" w:cs="Times New Roman"/>
                <w:b/>
                <w:bCs/>
                <w:sz w:val="24"/>
                <w:szCs w:val="24"/>
              </w:rPr>
            </w:pPr>
            <w:r w:rsidRPr="00022586">
              <w:rPr>
                <w:rFonts w:ascii="Times New Roman" w:hAnsi="Times New Roman" w:cs="Times New Roman"/>
                <w:b/>
                <w:bCs/>
                <w:sz w:val="24"/>
                <w:szCs w:val="24"/>
              </w:rPr>
              <w:t>2022-23</w:t>
            </w:r>
          </w:p>
        </w:tc>
        <w:tc>
          <w:tcPr>
            <w:tcW w:w="1022" w:type="dxa"/>
            <w:tcBorders>
              <w:top w:val="single" w:sz="4" w:space="0" w:color="auto"/>
              <w:left w:val="single" w:sz="4" w:space="0" w:color="auto"/>
              <w:bottom w:val="single" w:sz="4" w:space="0" w:color="auto"/>
              <w:right w:val="single" w:sz="4" w:space="0" w:color="auto"/>
            </w:tcBorders>
            <w:vAlign w:val="center"/>
            <w:hideMark/>
          </w:tcPr>
          <w:p w14:paraId="64ADCA7B" w14:textId="77777777" w:rsidR="004674D7" w:rsidRPr="00022586" w:rsidRDefault="004674D7">
            <w:pPr>
              <w:jc w:val="center"/>
              <w:rPr>
                <w:rFonts w:ascii="Times New Roman" w:hAnsi="Times New Roman" w:cs="Times New Roman"/>
                <w:b/>
                <w:bCs/>
                <w:sz w:val="24"/>
                <w:szCs w:val="24"/>
              </w:rPr>
            </w:pPr>
            <w:r w:rsidRPr="00022586">
              <w:rPr>
                <w:rFonts w:ascii="Times New Roman" w:hAnsi="Times New Roman" w:cs="Times New Roman"/>
                <w:b/>
                <w:bCs/>
                <w:sz w:val="24"/>
                <w:szCs w:val="24"/>
              </w:rPr>
              <w:t>2023-24</w:t>
            </w:r>
          </w:p>
        </w:tc>
        <w:tc>
          <w:tcPr>
            <w:tcW w:w="1049" w:type="dxa"/>
            <w:tcBorders>
              <w:top w:val="single" w:sz="4" w:space="0" w:color="auto"/>
              <w:left w:val="single" w:sz="4" w:space="0" w:color="auto"/>
              <w:bottom w:val="single" w:sz="4" w:space="0" w:color="auto"/>
              <w:right w:val="single" w:sz="4" w:space="0" w:color="auto"/>
            </w:tcBorders>
            <w:vAlign w:val="center"/>
            <w:hideMark/>
          </w:tcPr>
          <w:p w14:paraId="7A3DAD38" w14:textId="77777777" w:rsidR="004674D7" w:rsidRPr="00022586" w:rsidRDefault="004674D7">
            <w:pPr>
              <w:jc w:val="center"/>
              <w:rPr>
                <w:rFonts w:ascii="Times New Roman" w:hAnsi="Times New Roman" w:cs="Times New Roman"/>
                <w:b/>
                <w:bCs/>
                <w:sz w:val="24"/>
                <w:szCs w:val="24"/>
              </w:rPr>
            </w:pPr>
            <w:r w:rsidRPr="00022586">
              <w:rPr>
                <w:rFonts w:ascii="Times New Roman" w:hAnsi="Times New Roman" w:cs="Times New Roman"/>
                <w:b/>
                <w:bCs/>
                <w:sz w:val="24"/>
                <w:szCs w:val="24"/>
              </w:rPr>
              <w:t>Pooled</w:t>
            </w:r>
          </w:p>
        </w:tc>
        <w:tc>
          <w:tcPr>
            <w:tcW w:w="1023" w:type="dxa"/>
            <w:tcBorders>
              <w:top w:val="single" w:sz="4" w:space="0" w:color="auto"/>
              <w:left w:val="single" w:sz="4" w:space="0" w:color="auto"/>
              <w:bottom w:val="single" w:sz="4" w:space="0" w:color="auto"/>
              <w:right w:val="single" w:sz="4" w:space="0" w:color="auto"/>
            </w:tcBorders>
            <w:vAlign w:val="center"/>
            <w:hideMark/>
          </w:tcPr>
          <w:p w14:paraId="2B2B23B3" w14:textId="77777777" w:rsidR="004674D7" w:rsidRPr="00022586" w:rsidRDefault="004674D7">
            <w:pPr>
              <w:jc w:val="center"/>
              <w:rPr>
                <w:rFonts w:ascii="Times New Roman" w:hAnsi="Times New Roman" w:cs="Times New Roman"/>
                <w:b/>
                <w:bCs/>
                <w:sz w:val="24"/>
                <w:szCs w:val="24"/>
              </w:rPr>
            </w:pPr>
            <w:r w:rsidRPr="00022586">
              <w:rPr>
                <w:rFonts w:ascii="Times New Roman" w:hAnsi="Times New Roman" w:cs="Times New Roman"/>
                <w:b/>
                <w:bCs/>
                <w:sz w:val="24"/>
                <w:szCs w:val="24"/>
              </w:rPr>
              <w:t>2022-23</w:t>
            </w:r>
          </w:p>
        </w:tc>
        <w:tc>
          <w:tcPr>
            <w:tcW w:w="1024" w:type="dxa"/>
            <w:tcBorders>
              <w:top w:val="single" w:sz="4" w:space="0" w:color="auto"/>
              <w:left w:val="single" w:sz="4" w:space="0" w:color="auto"/>
              <w:bottom w:val="single" w:sz="4" w:space="0" w:color="auto"/>
              <w:right w:val="single" w:sz="4" w:space="0" w:color="auto"/>
            </w:tcBorders>
            <w:vAlign w:val="center"/>
            <w:hideMark/>
          </w:tcPr>
          <w:p w14:paraId="3105424D" w14:textId="77777777" w:rsidR="004674D7" w:rsidRPr="00022586" w:rsidRDefault="004674D7">
            <w:pPr>
              <w:jc w:val="center"/>
              <w:rPr>
                <w:rFonts w:ascii="Times New Roman" w:hAnsi="Times New Roman" w:cs="Times New Roman"/>
                <w:b/>
                <w:bCs/>
                <w:sz w:val="24"/>
                <w:szCs w:val="24"/>
              </w:rPr>
            </w:pPr>
            <w:r w:rsidRPr="00022586">
              <w:rPr>
                <w:rFonts w:ascii="Times New Roman" w:hAnsi="Times New Roman" w:cs="Times New Roman"/>
                <w:b/>
                <w:bCs/>
                <w:sz w:val="24"/>
                <w:szCs w:val="24"/>
              </w:rPr>
              <w:t>2023-24</w:t>
            </w:r>
          </w:p>
        </w:tc>
        <w:tc>
          <w:tcPr>
            <w:tcW w:w="986" w:type="dxa"/>
            <w:tcBorders>
              <w:top w:val="single" w:sz="4" w:space="0" w:color="auto"/>
              <w:left w:val="single" w:sz="4" w:space="0" w:color="auto"/>
              <w:bottom w:val="single" w:sz="4" w:space="0" w:color="auto"/>
              <w:right w:val="single" w:sz="4" w:space="0" w:color="auto"/>
            </w:tcBorders>
            <w:vAlign w:val="center"/>
            <w:hideMark/>
          </w:tcPr>
          <w:p w14:paraId="31CD4742" w14:textId="77777777" w:rsidR="004674D7" w:rsidRPr="00022586" w:rsidRDefault="004674D7">
            <w:pPr>
              <w:jc w:val="center"/>
              <w:rPr>
                <w:rFonts w:ascii="Times New Roman" w:hAnsi="Times New Roman" w:cs="Times New Roman"/>
                <w:b/>
                <w:bCs/>
                <w:sz w:val="24"/>
                <w:szCs w:val="24"/>
              </w:rPr>
            </w:pPr>
            <w:r w:rsidRPr="00022586">
              <w:rPr>
                <w:rFonts w:ascii="Times New Roman" w:hAnsi="Times New Roman" w:cs="Times New Roman"/>
                <w:b/>
                <w:bCs/>
                <w:sz w:val="24"/>
                <w:szCs w:val="24"/>
              </w:rPr>
              <w:t>Pooled</w:t>
            </w:r>
          </w:p>
        </w:tc>
        <w:tc>
          <w:tcPr>
            <w:tcW w:w="1087" w:type="dxa"/>
            <w:tcBorders>
              <w:top w:val="single" w:sz="4" w:space="0" w:color="auto"/>
              <w:left w:val="single" w:sz="4" w:space="0" w:color="auto"/>
              <w:bottom w:val="single" w:sz="4" w:space="0" w:color="auto"/>
              <w:right w:val="single" w:sz="4" w:space="0" w:color="auto"/>
            </w:tcBorders>
            <w:vAlign w:val="center"/>
            <w:hideMark/>
          </w:tcPr>
          <w:p w14:paraId="2B338D2A" w14:textId="77777777" w:rsidR="004674D7" w:rsidRPr="00022586" w:rsidRDefault="004674D7">
            <w:pPr>
              <w:jc w:val="center"/>
              <w:rPr>
                <w:rFonts w:ascii="Times New Roman" w:hAnsi="Times New Roman" w:cs="Times New Roman"/>
                <w:b/>
                <w:bCs/>
                <w:sz w:val="24"/>
                <w:szCs w:val="24"/>
              </w:rPr>
            </w:pPr>
            <w:r w:rsidRPr="00022586">
              <w:rPr>
                <w:rFonts w:ascii="Times New Roman" w:hAnsi="Times New Roman" w:cs="Times New Roman"/>
                <w:b/>
                <w:bCs/>
                <w:sz w:val="24"/>
                <w:szCs w:val="24"/>
              </w:rPr>
              <w:t>2022-23</w:t>
            </w:r>
          </w:p>
        </w:tc>
        <w:tc>
          <w:tcPr>
            <w:tcW w:w="1024" w:type="dxa"/>
            <w:tcBorders>
              <w:top w:val="single" w:sz="4" w:space="0" w:color="auto"/>
              <w:left w:val="single" w:sz="4" w:space="0" w:color="auto"/>
              <w:bottom w:val="single" w:sz="4" w:space="0" w:color="auto"/>
              <w:right w:val="single" w:sz="4" w:space="0" w:color="auto"/>
            </w:tcBorders>
            <w:vAlign w:val="center"/>
            <w:hideMark/>
          </w:tcPr>
          <w:p w14:paraId="73BB4418" w14:textId="77777777" w:rsidR="004674D7" w:rsidRPr="00022586" w:rsidRDefault="004674D7">
            <w:pPr>
              <w:jc w:val="center"/>
              <w:rPr>
                <w:rFonts w:ascii="Times New Roman" w:hAnsi="Times New Roman" w:cs="Times New Roman"/>
                <w:b/>
                <w:bCs/>
                <w:sz w:val="24"/>
                <w:szCs w:val="24"/>
              </w:rPr>
            </w:pPr>
            <w:r w:rsidRPr="00022586">
              <w:rPr>
                <w:rFonts w:ascii="Times New Roman" w:hAnsi="Times New Roman" w:cs="Times New Roman"/>
                <w:b/>
                <w:bCs/>
                <w:sz w:val="24"/>
                <w:szCs w:val="24"/>
              </w:rPr>
              <w:t>2023-24</w:t>
            </w:r>
          </w:p>
        </w:tc>
        <w:tc>
          <w:tcPr>
            <w:tcW w:w="996" w:type="dxa"/>
            <w:tcBorders>
              <w:top w:val="single" w:sz="4" w:space="0" w:color="auto"/>
              <w:left w:val="single" w:sz="4" w:space="0" w:color="auto"/>
              <w:bottom w:val="single" w:sz="4" w:space="0" w:color="auto"/>
              <w:right w:val="single" w:sz="4" w:space="0" w:color="auto"/>
            </w:tcBorders>
            <w:vAlign w:val="center"/>
            <w:hideMark/>
          </w:tcPr>
          <w:p w14:paraId="723043A1" w14:textId="77777777" w:rsidR="004674D7" w:rsidRPr="00022586" w:rsidRDefault="004674D7">
            <w:pPr>
              <w:jc w:val="center"/>
              <w:rPr>
                <w:rFonts w:ascii="Times New Roman" w:hAnsi="Times New Roman" w:cs="Times New Roman"/>
                <w:b/>
                <w:bCs/>
                <w:sz w:val="24"/>
                <w:szCs w:val="24"/>
              </w:rPr>
            </w:pPr>
            <w:r w:rsidRPr="00022586">
              <w:rPr>
                <w:rFonts w:ascii="Times New Roman" w:hAnsi="Times New Roman" w:cs="Times New Roman"/>
                <w:b/>
                <w:bCs/>
                <w:sz w:val="24"/>
                <w:szCs w:val="24"/>
              </w:rPr>
              <w:t>Pooled</w:t>
            </w:r>
          </w:p>
        </w:tc>
        <w:tc>
          <w:tcPr>
            <w:tcW w:w="1079" w:type="dxa"/>
            <w:tcBorders>
              <w:top w:val="single" w:sz="4" w:space="0" w:color="auto"/>
              <w:left w:val="single" w:sz="4" w:space="0" w:color="auto"/>
              <w:bottom w:val="single" w:sz="4" w:space="0" w:color="auto"/>
              <w:right w:val="single" w:sz="4" w:space="0" w:color="auto"/>
            </w:tcBorders>
            <w:vAlign w:val="center"/>
            <w:hideMark/>
          </w:tcPr>
          <w:p w14:paraId="409F5B85" w14:textId="77777777" w:rsidR="004674D7" w:rsidRPr="00022586" w:rsidRDefault="004674D7">
            <w:pPr>
              <w:jc w:val="center"/>
              <w:rPr>
                <w:rFonts w:ascii="Times New Roman" w:hAnsi="Times New Roman" w:cs="Times New Roman"/>
                <w:b/>
                <w:bCs/>
                <w:sz w:val="24"/>
                <w:szCs w:val="24"/>
              </w:rPr>
            </w:pPr>
            <w:r w:rsidRPr="00022586">
              <w:rPr>
                <w:rFonts w:ascii="Times New Roman" w:hAnsi="Times New Roman" w:cs="Times New Roman"/>
                <w:b/>
                <w:bCs/>
                <w:sz w:val="24"/>
                <w:szCs w:val="24"/>
              </w:rPr>
              <w:t>2022-23</w:t>
            </w:r>
          </w:p>
        </w:tc>
        <w:tc>
          <w:tcPr>
            <w:tcW w:w="1024" w:type="dxa"/>
            <w:tcBorders>
              <w:top w:val="single" w:sz="4" w:space="0" w:color="auto"/>
              <w:left w:val="single" w:sz="4" w:space="0" w:color="auto"/>
              <w:bottom w:val="single" w:sz="4" w:space="0" w:color="auto"/>
              <w:right w:val="single" w:sz="4" w:space="0" w:color="auto"/>
            </w:tcBorders>
            <w:vAlign w:val="center"/>
            <w:hideMark/>
          </w:tcPr>
          <w:p w14:paraId="3C86C3AD" w14:textId="77777777" w:rsidR="004674D7" w:rsidRPr="00022586" w:rsidRDefault="004674D7">
            <w:pPr>
              <w:jc w:val="center"/>
              <w:rPr>
                <w:rFonts w:ascii="Times New Roman" w:hAnsi="Times New Roman" w:cs="Times New Roman"/>
                <w:b/>
                <w:bCs/>
                <w:sz w:val="24"/>
                <w:szCs w:val="24"/>
              </w:rPr>
            </w:pPr>
            <w:r w:rsidRPr="00022586">
              <w:rPr>
                <w:rFonts w:ascii="Times New Roman" w:hAnsi="Times New Roman" w:cs="Times New Roman"/>
                <w:b/>
                <w:bCs/>
                <w:sz w:val="24"/>
                <w:szCs w:val="24"/>
              </w:rPr>
              <w:t>2023-24</w:t>
            </w:r>
          </w:p>
        </w:tc>
        <w:tc>
          <w:tcPr>
            <w:tcW w:w="1050" w:type="dxa"/>
            <w:tcBorders>
              <w:top w:val="single" w:sz="4" w:space="0" w:color="auto"/>
              <w:left w:val="single" w:sz="4" w:space="0" w:color="auto"/>
              <w:bottom w:val="single" w:sz="4" w:space="0" w:color="auto"/>
              <w:right w:val="single" w:sz="4" w:space="0" w:color="auto"/>
            </w:tcBorders>
            <w:vAlign w:val="center"/>
            <w:hideMark/>
          </w:tcPr>
          <w:p w14:paraId="190D8CD5" w14:textId="77777777" w:rsidR="004674D7" w:rsidRPr="00022586" w:rsidRDefault="004674D7">
            <w:pPr>
              <w:jc w:val="center"/>
              <w:rPr>
                <w:rFonts w:ascii="Times New Roman" w:hAnsi="Times New Roman" w:cs="Times New Roman"/>
                <w:b/>
                <w:bCs/>
                <w:sz w:val="24"/>
                <w:szCs w:val="24"/>
              </w:rPr>
            </w:pPr>
            <w:r w:rsidRPr="00022586">
              <w:rPr>
                <w:rFonts w:ascii="Times New Roman" w:hAnsi="Times New Roman" w:cs="Times New Roman"/>
                <w:b/>
                <w:bCs/>
                <w:sz w:val="24"/>
                <w:szCs w:val="24"/>
              </w:rPr>
              <w:t>Pooled</w:t>
            </w:r>
          </w:p>
        </w:tc>
      </w:tr>
      <w:tr w:rsidR="004674D7" w:rsidRPr="00022586" w14:paraId="2DFA0EC9" w14:textId="77777777" w:rsidTr="00E17BC4">
        <w:tc>
          <w:tcPr>
            <w:tcW w:w="1563" w:type="dxa"/>
            <w:tcBorders>
              <w:top w:val="single" w:sz="4" w:space="0" w:color="auto"/>
              <w:left w:val="single" w:sz="4" w:space="0" w:color="auto"/>
              <w:bottom w:val="single" w:sz="4" w:space="0" w:color="auto"/>
              <w:right w:val="single" w:sz="4" w:space="0" w:color="auto"/>
            </w:tcBorders>
            <w:vAlign w:val="bottom"/>
            <w:hideMark/>
          </w:tcPr>
          <w:p w14:paraId="05F4BFC3" w14:textId="77777777" w:rsidR="004674D7" w:rsidRPr="00022586" w:rsidRDefault="004674D7">
            <w:pPr>
              <w:jc w:val="center"/>
              <w:rPr>
                <w:rFonts w:ascii="Times New Roman" w:hAnsi="Times New Roman" w:cs="Times New Roman"/>
                <w:sz w:val="24"/>
                <w:szCs w:val="24"/>
              </w:rPr>
            </w:pPr>
            <w:r w:rsidRPr="00022586">
              <w:rPr>
                <w:rFonts w:ascii="Times New Roman" w:hAnsi="Times New Roman" w:cs="Times New Roman"/>
                <w:b/>
                <w:bCs/>
                <w:sz w:val="24"/>
                <w:szCs w:val="24"/>
              </w:rPr>
              <w:t>Wheat Varieties</w:t>
            </w:r>
          </w:p>
        </w:tc>
        <w:tc>
          <w:tcPr>
            <w:tcW w:w="1021" w:type="dxa"/>
            <w:tcBorders>
              <w:top w:val="single" w:sz="4" w:space="0" w:color="auto"/>
              <w:left w:val="single" w:sz="4" w:space="0" w:color="auto"/>
              <w:bottom w:val="single" w:sz="4" w:space="0" w:color="auto"/>
              <w:right w:val="single" w:sz="4" w:space="0" w:color="auto"/>
            </w:tcBorders>
          </w:tcPr>
          <w:p w14:paraId="196D4654" w14:textId="77777777" w:rsidR="004674D7" w:rsidRPr="00022586" w:rsidRDefault="004674D7">
            <w:pP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Pr>
          <w:p w14:paraId="102FB79F" w14:textId="77777777" w:rsidR="004674D7" w:rsidRPr="00022586" w:rsidRDefault="004674D7">
            <w:pPr>
              <w:rPr>
                <w:rFonts w:ascii="Times New Roman" w:hAnsi="Times New Roman" w:cs="Times New Roman"/>
                <w:sz w:val="24"/>
                <w:szCs w:val="24"/>
              </w:rPr>
            </w:pPr>
          </w:p>
        </w:tc>
        <w:tc>
          <w:tcPr>
            <w:tcW w:w="1049" w:type="dxa"/>
            <w:tcBorders>
              <w:top w:val="single" w:sz="4" w:space="0" w:color="auto"/>
              <w:left w:val="single" w:sz="4" w:space="0" w:color="auto"/>
              <w:bottom w:val="single" w:sz="4" w:space="0" w:color="auto"/>
              <w:right w:val="single" w:sz="4" w:space="0" w:color="auto"/>
            </w:tcBorders>
          </w:tcPr>
          <w:p w14:paraId="11A3FD98" w14:textId="77777777" w:rsidR="004674D7" w:rsidRPr="00022586" w:rsidRDefault="004674D7">
            <w:pPr>
              <w:rPr>
                <w:rFonts w:ascii="Times New Roman" w:hAnsi="Times New Roman" w:cs="Times New Roman"/>
                <w:sz w:val="24"/>
                <w:szCs w:val="24"/>
              </w:rPr>
            </w:pPr>
          </w:p>
        </w:tc>
        <w:tc>
          <w:tcPr>
            <w:tcW w:w="1023" w:type="dxa"/>
            <w:tcBorders>
              <w:top w:val="single" w:sz="4" w:space="0" w:color="auto"/>
              <w:left w:val="single" w:sz="4" w:space="0" w:color="auto"/>
              <w:bottom w:val="single" w:sz="4" w:space="0" w:color="auto"/>
              <w:right w:val="single" w:sz="4" w:space="0" w:color="auto"/>
            </w:tcBorders>
          </w:tcPr>
          <w:p w14:paraId="5B4477D9" w14:textId="77777777" w:rsidR="004674D7" w:rsidRPr="00022586" w:rsidRDefault="004674D7">
            <w:pPr>
              <w:rPr>
                <w:rFonts w:ascii="Times New Roman" w:hAnsi="Times New Roman" w:cs="Times New Roman"/>
                <w:sz w:val="24"/>
                <w:szCs w:val="24"/>
              </w:rPr>
            </w:pPr>
          </w:p>
        </w:tc>
        <w:tc>
          <w:tcPr>
            <w:tcW w:w="1024" w:type="dxa"/>
            <w:tcBorders>
              <w:top w:val="single" w:sz="4" w:space="0" w:color="auto"/>
              <w:left w:val="single" w:sz="4" w:space="0" w:color="auto"/>
              <w:bottom w:val="single" w:sz="4" w:space="0" w:color="auto"/>
              <w:right w:val="single" w:sz="4" w:space="0" w:color="auto"/>
            </w:tcBorders>
          </w:tcPr>
          <w:p w14:paraId="6CB6B28B" w14:textId="77777777" w:rsidR="004674D7" w:rsidRPr="00022586" w:rsidRDefault="004674D7">
            <w:pPr>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14:paraId="37EC8239" w14:textId="77777777" w:rsidR="004674D7" w:rsidRPr="00022586" w:rsidRDefault="004674D7">
            <w:pPr>
              <w:rPr>
                <w:rFonts w:ascii="Times New Roman" w:hAnsi="Times New Roman" w:cs="Times New Roman"/>
                <w:sz w:val="24"/>
                <w:szCs w:val="24"/>
              </w:rPr>
            </w:pPr>
          </w:p>
        </w:tc>
        <w:tc>
          <w:tcPr>
            <w:tcW w:w="1087" w:type="dxa"/>
            <w:tcBorders>
              <w:top w:val="single" w:sz="4" w:space="0" w:color="auto"/>
              <w:left w:val="single" w:sz="4" w:space="0" w:color="auto"/>
              <w:bottom w:val="single" w:sz="4" w:space="0" w:color="auto"/>
              <w:right w:val="single" w:sz="4" w:space="0" w:color="auto"/>
            </w:tcBorders>
          </w:tcPr>
          <w:p w14:paraId="074C84C6" w14:textId="77777777" w:rsidR="004674D7" w:rsidRPr="00022586" w:rsidRDefault="004674D7">
            <w:pPr>
              <w:rPr>
                <w:rFonts w:ascii="Times New Roman" w:hAnsi="Times New Roman" w:cs="Times New Roman"/>
                <w:sz w:val="24"/>
                <w:szCs w:val="24"/>
              </w:rPr>
            </w:pPr>
          </w:p>
        </w:tc>
        <w:tc>
          <w:tcPr>
            <w:tcW w:w="1024" w:type="dxa"/>
            <w:tcBorders>
              <w:top w:val="single" w:sz="4" w:space="0" w:color="auto"/>
              <w:left w:val="single" w:sz="4" w:space="0" w:color="auto"/>
              <w:bottom w:val="single" w:sz="4" w:space="0" w:color="auto"/>
              <w:right w:val="single" w:sz="4" w:space="0" w:color="auto"/>
            </w:tcBorders>
          </w:tcPr>
          <w:p w14:paraId="1D8E5F06" w14:textId="77777777" w:rsidR="004674D7" w:rsidRPr="00022586" w:rsidRDefault="004674D7">
            <w:pP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14:paraId="79E01A68" w14:textId="77777777" w:rsidR="004674D7" w:rsidRPr="00022586" w:rsidRDefault="004674D7">
            <w:pPr>
              <w:rPr>
                <w:rFonts w:ascii="Times New Roman" w:hAnsi="Times New Roman" w:cs="Times New Roman"/>
                <w:sz w:val="24"/>
                <w:szCs w:val="24"/>
              </w:rPr>
            </w:pPr>
          </w:p>
        </w:tc>
        <w:tc>
          <w:tcPr>
            <w:tcW w:w="1079" w:type="dxa"/>
            <w:tcBorders>
              <w:top w:val="single" w:sz="4" w:space="0" w:color="auto"/>
              <w:left w:val="single" w:sz="4" w:space="0" w:color="auto"/>
              <w:bottom w:val="single" w:sz="4" w:space="0" w:color="auto"/>
              <w:right w:val="single" w:sz="4" w:space="0" w:color="auto"/>
            </w:tcBorders>
          </w:tcPr>
          <w:p w14:paraId="2561EE96" w14:textId="77777777" w:rsidR="004674D7" w:rsidRPr="00022586" w:rsidRDefault="004674D7">
            <w:pPr>
              <w:rPr>
                <w:rFonts w:ascii="Times New Roman" w:hAnsi="Times New Roman" w:cs="Times New Roman"/>
                <w:sz w:val="24"/>
                <w:szCs w:val="24"/>
              </w:rPr>
            </w:pPr>
          </w:p>
        </w:tc>
        <w:tc>
          <w:tcPr>
            <w:tcW w:w="1024" w:type="dxa"/>
            <w:tcBorders>
              <w:top w:val="single" w:sz="4" w:space="0" w:color="auto"/>
              <w:left w:val="single" w:sz="4" w:space="0" w:color="auto"/>
              <w:bottom w:val="single" w:sz="4" w:space="0" w:color="auto"/>
              <w:right w:val="single" w:sz="4" w:space="0" w:color="auto"/>
            </w:tcBorders>
          </w:tcPr>
          <w:p w14:paraId="390AAC10" w14:textId="77777777" w:rsidR="004674D7" w:rsidRPr="00022586" w:rsidRDefault="004674D7">
            <w:pPr>
              <w:rPr>
                <w:rFonts w:ascii="Times New Roman" w:hAnsi="Times New Roman" w:cs="Times New Roman"/>
                <w:sz w:val="24"/>
                <w:szCs w:val="24"/>
              </w:rPr>
            </w:pPr>
          </w:p>
        </w:tc>
        <w:tc>
          <w:tcPr>
            <w:tcW w:w="1050" w:type="dxa"/>
            <w:tcBorders>
              <w:top w:val="single" w:sz="4" w:space="0" w:color="auto"/>
              <w:left w:val="single" w:sz="4" w:space="0" w:color="auto"/>
              <w:bottom w:val="single" w:sz="4" w:space="0" w:color="auto"/>
              <w:right w:val="single" w:sz="4" w:space="0" w:color="auto"/>
            </w:tcBorders>
          </w:tcPr>
          <w:p w14:paraId="6977A4CC" w14:textId="77777777" w:rsidR="004674D7" w:rsidRPr="00022586" w:rsidRDefault="004674D7">
            <w:pPr>
              <w:rPr>
                <w:rFonts w:ascii="Times New Roman" w:hAnsi="Times New Roman" w:cs="Times New Roman"/>
                <w:sz w:val="24"/>
                <w:szCs w:val="24"/>
              </w:rPr>
            </w:pPr>
          </w:p>
        </w:tc>
      </w:tr>
      <w:tr w:rsidR="00E17BC4" w:rsidRPr="00022586" w14:paraId="48741A33" w14:textId="77777777" w:rsidTr="00E17BC4">
        <w:tc>
          <w:tcPr>
            <w:tcW w:w="1563" w:type="dxa"/>
            <w:tcBorders>
              <w:top w:val="single" w:sz="4" w:space="0" w:color="auto"/>
              <w:left w:val="single" w:sz="4" w:space="0" w:color="auto"/>
              <w:bottom w:val="single" w:sz="4" w:space="0" w:color="auto"/>
              <w:right w:val="single" w:sz="4" w:space="0" w:color="auto"/>
            </w:tcBorders>
            <w:vAlign w:val="bottom"/>
            <w:hideMark/>
          </w:tcPr>
          <w:p w14:paraId="6D160557" w14:textId="7777777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sz w:val="24"/>
                <w:szCs w:val="24"/>
              </w:rPr>
              <w:t>V</w:t>
            </w:r>
            <w:r w:rsidRPr="00022586">
              <w:rPr>
                <w:rFonts w:ascii="Times New Roman" w:hAnsi="Times New Roman" w:cs="Times New Roman"/>
                <w:sz w:val="24"/>
                <w:szCs w:val="24"/>
                <w:vertAlign w:val="subscript"/>
              </w:rPr>
              <w:t>1</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7D006" w14:textId="421BF794"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154.95</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41B91" w14:textId="7D6EA60D"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161.98</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27C05" w14:textId="2BD66E6B"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158.30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C91E0" w14:textId="085A8B99"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17.29</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511D9" w14:textId="5E184B8F"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16.36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A72A6" w14:textId="54BA0C9C"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16.83</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D025A" w14:textId="30C5E3DF"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307.24</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00B70" w14:textId="15EB86D6"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296.01</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3B23C" w14:textId="3041BAA9"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301.63</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98CE0" w14:textId="51882E4D"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15.85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E487D" w14:textId="73709D2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17.56</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FB874" w14:textId="245B2DA9"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16.71</w:t>
            </w:r>
          </w:p>
        </w:tc>
      </w:tr>
      <w:tr w:rsidR="00E17BC4" w:rsidRPr="00022586" w14:paraId="2E3BD147" w14:textId="77777777" w:rsidTr="00E17BC4">
        <w:tc>
          <w:tcPr>
            <w:tcW w:w="1563" w:type="dxa"/>
            <w:tcBorders>
              <w:top w:val="single" w:sz="4" w:space="0" w:color="auto"/>
              <w:left w:val="single" w:sz="4" w:space="0" w:color="auto"/>
              <w:bottom w:val="single" w:sz="4" w:space="0" w:color="auto"/>
              <w:right w:val="single" w:sz="4" w:space="0" w:color="auto"/>
            </w:tcBorders>
            <w:vAlign w:val="bottom"/>
            <w:hideMark/>
          </w:tcPr>
          <w:p w14:paraId="291DEB20" w14:textId="7777777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sz w:val="24"/>
                <w:szCs w:val="24"/>
              </w:rPr>
              <w:t>V</w:t>
            </w:r>
            <w:r w:rsidRPr="00022586">
              <w:rPr>
                <w:rFonts w:ascii="Times New Roman" w:hAnsi="Times New Roman" w:cs="Times New Roman"/>
                <w:sz w:val="24"/>
                <w:szCs w:val="24"/>
                <w:vertAlign w:val="subscript"/>
              </w:rPr>
              <w:t>2</w:t>
            </w:r>
          </w:p>
        </w:tc>
        <w:tc>
          <w:tcPr>
            <w:tcW w:w="1021" w:type="dxa"/>
            <w:tcBorders>
              <w:top w:val="nil"/>
              <w:left w:val="single" w:sz="4" w:space="0" w:color="000000"/>
              <w:bottom w:val="single" w:sz="4" w:space="0" w:color="000000"/>
              <w:right w:val="single" w:sz="4" w:space="0" w:color="000000"/>
            </w:tcBorders>
            <w:shd w:val="clear" w:color="auto" w:fill="auto"/>
            <w:vAlign w:val="center"/>
          </w:tcPr>
          <w:p w14:paraId="7BD1E0DF" w14:textId="0FF8EE6A"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157.62</w:t>
            </w:r>
          </w:p>
        </w:tc>
        <w:tc>
          <w:tcPr>
            <w:tcW w:w="1022" w:type="dxa"/>
            <w:tcBorders>
              <w:top w:val="nil"/>
              <w:left w:val="single" w:sz="4" w:space="0" w:color="000000"/>
              <w:bottom w:val="single" w:sz="4" w:space="0" w:color="000000"/>
              <w:right w:val="single" w:sz="4" w:space="0" w:color="000000"/>
            </w:tcBorders>
            <w:shd w:val="clear" w:color="auto" w:fill="auto"/>
            <w:vAlign w:val="center"/>
          </w:tcPr>
          <w:p w14:paraId="3DACB855" w14:textId="1734B036"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166.24</w:t>
            </w:r>
          </w:p>
        </w:tc>
        <w:tc>
          <w:tcPr>
            <w:tcW w:w="1049" w:type="dxa"/>
            <w:tcBorders>
              <w:top w:val="nil"/>
              <w:left w:val="single" w:sz="4" w:space="0" w:color="000000"/>
              <w:bottom w:val="single" w:sz="4" w:space="0" w:color="000000"/>
              <w:right w:val="single" w:sz="4" w:space="0" w:color="000000"/>
            </w:tcBorders>
            <w:shd w:val="clear" w:color="auto" w:fill="auto"/>
            <w:vAlign w:val="center"/>
          </w:tcPr>
          <w:p w14:paraId="26286F52" w14:textId="79D70DCE"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161.94</w:t>
            </w:r>
          </w:p>
        </w:tc>
        <w:tc>
          <w:tcPr>
            <w:tcW w:w="1023" w:type="dxa"/>
            <w:tcBorders>
              <w:top w:val="nil"/>
              <w:left w:val="single" w:sz="4" w:space="0" w:color="000000"/>
              <w:bottom w:val="single" w:sz="4" w:space="0" w:color="000000"/>
              <w:right w:val="single" w:sz="4" w:space="0" w:color="000000"/>
            </w:tcBorders>
            <w:shd w:val="clear" w:color="auto" w:fill="auto"/>
            <w:vAlign w:val="center"/>
          </w:tcPr>
          <w:p w14:paraId="7843597A" w14:textId="1D51378E"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17.00</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4ACCA278" w14:textId="0561B17B"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16.09</w:t>
            </w:r>
          </w:p>
        </w:tc>
        <w:tc>
          <w:tcPr>
            <w:tcW w:w="986" w:type="dxa"/>
            <w:tcBorders>
              <w:top w:val="nil"/>
              <w:left w:val="single" w:sz="4" w:space="0" w:color="000000"/>
              <w:bottom w:val="single" w:sz="4" w:space="0" w:color="000000"/>
              <w:right w:val="single" w:sz="4" w:space="0" w:color="000000"/>
            </w:tcBorders>
            <w:shd w:val="clear" w:color="auto" w:fill="auto"/>
            <w:vAlign w:val="center"/>
          </w:tcPr>
          <w:p w14:paraId="2781A6E5" w14:textId="7AD84032"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16.55</w:t>
            </w:r>
          </w:p>
        </w:tc>
        <w:tc>
          <w:tcPr>
            <w:tcW w:w="1087" w:type="dxa"/>
            <w:tcBorders>
              <w:top w:val="nil"/>
              <w:left w:val="single" w:sz="4" w:space="0" w:color="000000"/>
              <w:bottom w:val="single" w:sz="4" w:space="0" w:color="000000"/>
              <w:right w:val="single" w:sz="4" w:space="0" w:color="000000"/>
            </w:tcBorders>
            <w:shd w:val="clear" w:color="auto" w:fill="auto"/>
            <w:vAlign w:val="center"/>
          </w:tcPr>
          <w:p w14:paraId="33EC55BE" w14:textId="56119C11"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304.60</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0CA2167E" w14:textId="3122111E"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296.15</w:t>
            </w:r>
          </w:p>
        </w:tc>
        <w:tc>
          <w:tcPr>
            <w:tcW w:w="996" w:type="dxa"/>
            <w:tcBorders>
              <w:top w:val="nil"/>
              <w:left w:val="single" w:sz="4" w:space="0" w:color="000000"/>
              <w:bottom w:val="single" w:sz="4" w:space="0" w:color="000000"/>
              <w:right w:val="single" w:sz="4" w:space="0" w:color="000000"/>
            </w:tcBorders>
            <w:shd w:val="clear" w:color="auto" w:fill="auto"/>
            <w:vAlign w:val="center"/>
          </w:tcPr>
          <w:p w14:paraId="4145A9A7" w14:textId="6ADE4BD5"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300.37</w:t>
            </w:r>
          </w:p>
        </w:tc>
        <w:tc>
          <w:tcPr>
            <w:tcW w:w="1079" w:type="dxa"/>
            <w:tcBorders>
              <w:top w:val="nil"/>
              <w:left w:val="single" w:sz="4" w:space="0" w:color="000000"/>
              <w:bottom w:val="single" w:sz="4" w:space="0" w:color="000000"/>
              <w:right w:val="single" w:sz="4" w:space="0" w:color="000000"/>
            </w:tcBorders>
            <w:shd w:val="clear" w:color="auto" w:fill="auto"/>
            <w:vAlign w:val="center"/>
          </w:tcPr>
          <w:p w14:paraId="288A4941" w14:textId="1E671404"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15.61</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5C29176E" w14:textId="4F21F38F"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16.89</w:t>
            </w:r>
          </w:p>
        </w:tc>
        <w:tc>
          <w:tcPr>
            <w:tcW w:w="1050" w:type="dxa"/>
            <w:tcBorders>
              <w:top w:val="nil"/>
              <w:left w:val="single" w:sz="4" w:space="0" w:color="000000"/>
              <w:bottom w:val="single" w:sz="4" w:space="0" w:color="000000"/>
              <w:right w:val="single" w:sz="4" w:space="0" w:color="000000"/>
            </w:tcBorders>
            <w:shd w:val="clear" w:color="auto" w:fill="auto"/>
            <w:vAlign w:val="center"/>
          </w:tcPr>
          <w:p w14:paraId="2F74C87B" w14:textId="0F8A86C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16.25</w:t>
            </w:r>
          </w:p>
        </w:tc>
      </w:tr>
      <w:tr w:rsidR="00E17BC4" w:rsidRPr="00022586" w14:paraId="64509134" w14:textId="77777777" w:rsidTr="00E17BC4">
        <w:tc>
          <w:tcPr>
            <w:tcW w:w="1563" w:type="dxa"/>
            <w:tcBorders>
              <w:top w:val="single" w:sz="4" w:space="0" w:color="auto"/>
              <w:left w:val="single" w:sz="4" w:space="0" w:color="auto"/>
              <w:bottom w:val="single" w:sz="4" w:space="0" w:color="auto"/>
              <w:right w:val="single" w:sz="4" w:space="0" w:color="auto"/>
            </w:tcBorders>
            <w:vAlign w:val="bottom"/>
            <w:hideMark/>
          </w:tcPr>
          <w:p w14:paraId="47D86C48" w14:textId="77777777" w:rsidR="00E17BC4" w:rsidRPr="00022586" w:rsidRDefault="00E17BC4" w:rsidP="00E17BC4">
            <w:pPr>
              <w:rPr>
                <w:rFonts w:ascii="Times New Roman" w:hAnsi="Times New Roman" w:cs="Times New Roman"/>
                <w:sz w:val="24"/>
                <w:szCs w:val="24"/>
              </w:rPr>
            </w:pPr>
            <w:r w:rsidRPr="00022586">
              <w:rPr>
                <w:rFonts w:ascii="Times New Roman" w:hAnsi="Times New Roman" w:cs="Times New Roman"/>
                <w:b/>
                <w:bCs/>
                <w:sz w:val="24"/>
                <w:szCs w:val="24"/>
              </w:rPr>
              <w:t>SE(m) ±</w:t>
            </w:r>
          </w:p>
        </w:tc>
        <w:tc>
          <w:tcPr>
            <w:tcW w:w="1021" w:type="dxa"/>
            <w:tcBorders>
              <w:top w:val="single" w:sz="4" w:space="0" w:color="auto"/>
              <w:left w:val="single" w:sz="4" w:space="0" w:color="auto"/>
              <w:bottom w:val="single" w:sz="4" w:space="0" w:color="auto"/>
              <w:right w:val="single" w:sz="4" w:space="0" w:color="auto"/>
            </w:tcBorders>
            <w:vAlign w:val="center"/>
          </w:tcPr>
          <w:p w14:paraId="54BED7AD" w14:textId="3D259191"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0.33</w:t>
            </w:r>
          </w:p>
        </w:tc>
        <w:tc>
          <w:tcPr>
            <w:tcW w:w="1022" w:type="dxa"/>
            <w:tcBorders>
              <w:top w:val="single" w:sz="4" w:space="0" w:color="auto"/>
              <w:left w:val="single" w:sz="4" w:space="0" w:color="auto"/>
              <w:bottom w:val="single" w:sz="4" w:space="0" w:color="auto"/>
              <w:right w:val="single" w:sz="4" w:space="0" w:color="auto"/>
            </w:tcBorders>
            <w:vAlign w:val="center"/>
          </w:tcPr>
          <w:p w14:paraId="3864F9AA" w14:textId="031ADA53"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0.40</w:t>
            </w:r>
          </w:p>
        </w:tc>
        <w:tc>
          <w:tcPr>
            <w:tcW w:w="1049" w:type="dxa"/>
            <w:tcBorders>
              <w:top w:val="single" w:sz="4" w:space="0" w:color="auto"/>
              <w:left w:val="single" w:sz="4" w:space="0" w:color="auto"/>
              <w:bottom w:val="single" w:sz="4" w:space="0" w:color="auto"/>
              <w:right w:val="single" w:sz="4" w:space="0" w:color="auto"/>
            </w:tcBorders>
            <w:vAlign w:val="center"/>
          </w:tcPr>
          <w:p w14:paraId="14CAC53A" w14:textId="15692B38"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0.08</w:t>
            </w:r>
          </w:p>
        </w:tc>
        <w:tc>
          <w:tcPr>
            <w:tcW w:w="1023" w:type="dxa"/>
            <w:tcBorders>
              <w:top w:val="single" w:sz="4" w:space="0" w:color="auto"/>
              <w:left w:val="single" w:sz="4" w:space="0" w:color="auto"/>
              <w:bottom w:val="single" w:sz="4" w:space="0" w:color="auto"/>
              <w:right w:val="single" w:sz="4" w:space="0" w:color="auto"/>
            </w:tcBorders>
            <w:vAlign w:val="center"/>
          </w:tcPr>
          <w:p w14:paraId="41FD0D13" w14:textId="1FD5E254"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0.04</w:t>
            </w:r>
          </w:p>
        </w:tc>
        <w:tc>
          <w:tcPr>
            <w:tcW w:w="1024" w:type="dxa"/>
            <w:tcBorders>
              <w:top w:val="single" w:sz="4" w:space="0" w:color="auto"/>
              <w:left w:val="single" w:sz="4" w:space="0" w:color="auto"/>
              <w:bottom w:val="single" w:sz="4" w:space="0" w:color="auto"/>
              <w:right w:val="single" w:sz="4" w:space="0" w:color="auto"/>
            </w:tcBorders>
            <w:vAlign w:val="center"/>
          </w:tcPr>
          <w:p w14:paraId="23EB64ED" w14:textId="3D33E894"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0.03</w:t>
            </w:r>
          </w:p>
        </w:tc>
        <w:tc>
          <w:tcPr>
            <w:tcW w:w="986" w:type="dxa"/>
            <w:tcBorders>
              <w:top w:val="single" w:sz="4" w:space="0" w:color="auto"/>
              <w:left w:val="single" w:sz="4" w:space="0" w:color="auto"/>
              <w:bottom w:val="single" w:sz="4" w:space="0" w:color="auto"/>
              <w:right w:val="single" w:sz="4" w:space="0" w:color="auto"/>
            </w:tcBorders>
            <w:vAlign w:val="center"/>
          </w:tcPr>
          <w:p w14:paraId="188B9577" w14:textId="678C2C47"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0.00</w:t>
            </w:r>
            <w:r w:rsidR="00233B69" w:rsidRPr="00022586">
              <w:rPr>
                <w:rFonts w:ascii="Times New Roman" w:hAnsi="Times New Roman" w:cs="Times New Roman"/>
                <w:b/>
                <w:bCs/>
                <w:color w:val="000000"/>
                <w:sz w:val="24"/>
                <w:szCs w:val="24"/>
              </w:rPr>
              <w:t>1</w:t>
            </w:r>
          </w:p>
        </w:tc>
        <w:tc>
          <w:tcPr>
            <w:tcW w:w="1087" w:type="dxa"/>
            <w:tcBorders>
              <w:top w:val="single" w:sz="4" w:space="0" w:color="auto"/>
              <w:left w:val="single" w:sz="4" w:space="0" w:color="auto"/>
              <w:bottom w:val="single" w:sz="4" w:space="0" w:color="auto"/>
              <w:right w:val="single" w:sz="4" w:space="0" w:color="auto"/>
            </w:tcBorders>
            <w:vAlign w:val="center"/>
          </w:tcPr>
          <w:p w14:paraId="3DF1C701" w14:textId="61A8CE29"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0.98</w:t>
            </w:r>
          </w:p>
        </w:tc>
        <w:tc>
          <w:tcPr>
            <w:tcW w:w="1024" w:type="dxa"/>
            <w:tcBorders>
              <w:top w:val="single" w:sz="4" w:space="0" w:color="auto"/>
              <w:left w:val="single" w:sz="4" w:space="0" w:color="auto"/>
              <w:bottom w:val="single" w:sz="4" w:space="0" w:color="auto"/>
              <w:right w:val="single" w:sz="4" w:space="0" w:color="auto"/>
            </w:tcBorders>
            <w:vAlign w:val="center"/>
          </w:tcPr>
          <w:p w14:paraId="7F6C43DB" w14:textId="44F2647C"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1.20</w:t>
            </w:r>
          </w:p>
        </w:tc>
        <w:tc>
          <w:tcPr>
            <w:tcW w:w="996" w:type="dxa"/>
            <w:tcBorders>
              <w:top w:val="single" w:sz="4" w:space="0" w:color="auto"/>
              <w:left w:val="single" w:sz="4" w:space="0" w:color="auto"/>
              <w:bottom w:val="single" w:sz="4" w:space="0" w:color="auto"/>
              <w:right w:val="single" w:sz="4" w:space="0" w:color="auto"/>
            </w:tcBorders>
            <w:vAlign w:val="center"/>
          </w:tcPr>
          <w:p w14:paraId="7774283C" w14:textId="4F2CB181"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0.14</w:t>
            </w:r>
          </w:p>
        </w:tc>
        <w:tc>
          <w:tcPr>
            <w:tcW w:w="1079" w:type="dxa"/>
            <w:tcBorders>
              <w:top w:val="single" w:sz="4" w:space="0" w:color="auto"/>
              <w:left w:val="single" w:sz="4" w:space="0" w:color="auto"/>
              <w:bottom w:val="single" w:sz="4" w:space="0" w:color="auto"/>
              <w:right w:val="single" w:sz="4" w:space="0" w:color="auto"/>
            </w:tcBorders>
            <w:vAlign w:val="center"/>
          </w:tcPr>
          <w:p w14:paraId="3E38736B" w14:textId="72BB8DB8"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0.01</w:t>
            </w:r>
          </w:p>
        </w:tc>
        <w:tc>
          <w:tcPr>
            <w:tcW w:w="1024" w:type="dxa"/>
            <w:tcBorders>
              <w:top w:val="single" w:sz="4" w:space="0" w:color="auto"/>
              <w:left w:val="single" w:sz="4" w:space="0" w:color="auto"/>
              <w:bottom w:val="single" w:sz="4" w:space="0" w:color="auto"/>
              <w:right w:val="single" w:sz="4" w:space="0" w:color="auto"/>
            </w:tcBorders>
            <w:vAlign w:val="center"/>
          </w:tcPr>
          <w:p w14:paraId="16B09FD3" w14:textId="3A0AB2E9"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0.03</w:t>
            </w:r>
          </w:p>
        </w:tc>
        <w:tc>
          <w:tcPr>
            <w:tcW w:w="1050" w:type="dxa"/>
            <w:tcBorders>
              <w:top w:val="single" w:sz="4" w:space="0" w:color="auto"/>
              <w:left w:val="single" w:sz="4" w:space="0" w:color="auto"/>
              <w:bottom w:val="single" w:sz="4" w:space="0" w:color="auto"/>
              <w:right w:val="single" w:sz="4" w:space="0" w:color="auto"/>
            </w:tcBorders>
            <w:vAlign w:val="center"/>
          </w:tcPr>
          <w:p w14:paraId="10F00DDD" w14:textId="56E30DEB"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0.02</w:t>
            </w:r>
          </w:p>
        </w:tc>
      </w:tr>
      <w:tr w:rsidR="00E17BC4" w:rsidRPr="00022586" w14:paraId="207A183C" w14:textId="77777777" w:rsidTr="00E17BC4">
        <w:tc>
          <w:tcPr>
            <w:tcW w:w="1563" w:type="dxa"/>
            <w:tcBorders>
              <w:top w:val="single" w:sz="4" w:space="0" w:color="auto"/>
              <w:left w:val="single" w:sz="4" w:space="0" w:color="auto"/>
              <w:bottom w:val="single" w:sz="4" w:space="0" w:color="auto"/>
              <w:right w:val="single" w:sz="4" w:space="0" w:color="auto"/>
            </w:tcBorders>
            <w:vAlign w:val="center"/>
            <w:hideMark/>
          </w:tcPr>
          <w:p w14:paraId="01DF6165" w14:textId="77777777" w:rsidR="00E17BC4" w:rsidRPr="00022586" w:rsidRDefault="00E17BC4" w:rsidP="00E17BC4">
            <w:pPr>
              <w:rPr>
                <w:rFonts w:ascii="Times New Roman" w:hAnsi="Times New Roman" w:cs="Times New Roman"/>
                <w:sz w:val="24"/>
                <w:szCs w:val="24"/>
              </w:rPr>
            </w:pPr>
            <w:r w:rsidRPr="00022586">
              <w:rPr>
                <w:rFonts w:ascii="Times New Roman" w:hAnsi="Times New Roman" w:cs="Times New Roman"/>
                <w:b/>
                <w:bCs/>
                <w:sz w:val="24"/>
                <w:szCs w:val="24"/>
              </w:rPr>
              <w:t>CD (P =0.05)</w:t>
            </w:r>
          </w:p>
        </w:tc>
        <w:tc>
          <w:tcPr>
            <w:tcW w:w="1021" w:type="dxa"/>
            <w:tcBorders>
              <w:top w:val="single" w:sz="4" w:space="0" w:color="auto"/>
              <w:left w:val="single" w:sz="4" w:space="0" w:color="auto"/>
              <w:bottom w:val="single" w:sz="4" w:space="0" w:color="auto"/>
              <w:right w:val="single" w:sz="4" w:space="0" w:color="auto"/>
            </w:tcBorders>
            <w:vAlign w:val="center"/>
          </w:tcPr>
          <w:p w14:paraId="71A80993" w14:textId="2B84990E"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2.15</w:t>
            </w:r>
          </w:p>
        </w:tc>
        <w:tc>
          <w:tcPr>
            <w:tcW w:w="1022" w:type="dxa"/>
            <w:tcBorders>
              <w:top w:val="single" w:sz="4" w:space="0" w:color="auto"/>
              <w:left w:val="single" w:sz="4" w:space="0" w:color="auto"/>
              <w:bottom w:val="single" w:sz="4" w:space="0" w:color="auto"/>
              <w:right w:val="single" w:sz="4" w:space="0" w:color="auto"/>
            </w:tcBorders>
            <w:vAlign w:val="center"/>
          </w:tcPr>
          <w:p w14:paraId="56843AD9" w14:textId="5DB28B3E"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2.64</w:t>
            </w:r>
          </w:p>
        </w:tc>
        <w:tc>
          <w:tcPr>
            <w:tcW w:w="1049" w:type="dxa"/>
            <w:tcBorders>
              <w:top w:val="single" w:sz="4" w:space="0" w:color="auto"/>
              <w:left w:val="single" w:sz="4" w:space="0" w:color="auto"/>
              <w:bottom w:val="single" w:sz="4" w:space="0" w:color="auto"/>
              <w:right w:val="single" w:sz="4" w:space="0" w:color="auto"/>
            </w:tcBorders>
            <w:vAlign w:val="center"/>
          </w:tcPr>
          <w:p w14:paraId="29D27DB6" w14:textId="5642AACE"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0.54</w:t>
            </w:r>
          </w:p>
        </w:tc>
        <w:tc>
          <w:tcPr>
            <w:tcW w:w="1023" w:type="dxa"/>
            <w:tcBorders>
              <w:top w:val="single" w:sz="4" w:space="0" w:color="auto"/>
              <w:left w:val="single" w:sz="4" w:space="0" w:color="auto"/>
              <w:bottom w:val="single" w:sz="4" w:space="0" w:color="auto"/>
              <w:right w:val="single" w:sz="4" w:space="0" w:color="auto"/>
            </w:tcBorders>
            <w:vAlign w:val="center"/>
          </w:tcPr>
          <w:p w14:paraId="0B2D71A8" w14:textId="3F96ABFE"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0.24</w:t>
            </w:r>
          </w:p>
        </w:tc>
        <w:tc>
          <w:tcPr>
            <w:tcW w:w="1024" w:type="dxa"/>
            <w:tcBorders>
              <w:top w:val="single" w:sz="4" w:space="0" w:color="auto"/>
              <w:left w:val="single" w:sz="4" w:space="0" w:color="auto"/>
              <w:bottom w:val="single" w:sz="4" w:space="0" w:color="auto"/>
              <w:right w:val="single" w:sz="4" w:space="0" w:color="auto"/>
            </w:tcBorders>
            <w:vAlign w:val="center"/>
          </w:tcPr>
          <w:p w14:paraId="696DF8E5" w14:textId="4B27C013"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0.21</w:t>
            </w:r>
          </w:p>
        </w:tc>
        <w:tc>
          <w:tcPr>
            <w:tcW w:w="986" w:type="dxa"/>
            <w:tcBorders>
              <w:top w:val="single" w:sz="4" w:space="0" w:color="auto"/>
              <w:left w:val="single" w:sz="4" w:space="0" w:color="auto"/>
              <w:bottom w:val="single" w:sz="4" w:space="0" w:color="auto"/>
              <w:right w:val="single" w:sz="4" w:space="0" w:color="auto"/>
            </w:tcBorders>
            <w:vAlign w:val="center"/>
          </w:tcPr>
          <w:p w14:paraId="3AF2523E" w14:textId="078B8433"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0.00</w:t>
            </w:r>
            <w:r w:rsidR="00233B69" w:rsidRPr="00022586">
              <w:rPr>
                <w:rFonts w:ascii="Times New Roman" w:hAnsi="Times New Roman" w:cs="Times New Roman"/>
                <w:b/>
                <w:bCs/>
                <w:color w:val="000000"/>
                <w:sz w:val="24"/>
                <w:szCs w:val="24"/>
              </w:rPr>
              <w:t>4</w:t>
            </w:r>
          </w:p>
        </w:tc>
        <w:tc>
          <w:tcPr>
            <w:tcW w:w="1087" w:type="dxa"/>
            <w:tcBorders>
              <w:top w:val="single" w:sz="4" w:space="0" w:color="auto"/>
              <w:left w:val="single" w:sz="4" w:space="0" w:color="auto"/>
              <w:bottom w:val="single" w:sz="4" w:space="0" w:color="auto"/>
              <w:right w:val="single" w:sz="4" w:space="0" w:color="auto"/>
            </w:tcBorders>
            <w:vAlign w:val="center"/>
          </w:tcPr>
          <w:p w14:paraId="7D49E152" w14:textId="7A8544E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NS</w:t>
            </w:r>
          </w:p>
        </w:tc>
        <w:tc>
          <w:tcPr>
            <w:tcW w:w="1024" w:type="dxa"/>
            <w:tcBorders>
              <w:top w:val="single" w:sz="4" w:space="0" w:color="auto"/>
              <w:left w:val="single" w:sz="4" w:space="0" w:color="auto"/>
              <w:bottom w:val="single" w:sz="4" w:space="0" w:color="auto"/>
              <w:right w:val="single" w:sz="4" w:space="0" w:color="auto"/>
            </w:tcBorders>
            <w:vAlign w:val="center"/>
          </w:tcPr>
          <w:p w14:paraId="16560DF6" w14:textId="5E0FE7F0"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NS</w:t>
            </w:r>
          </w:p>
        </w:tc>
        <w:tc>
          <w:tcPr>
            <w:tcW w:w="996" w:type="dxa"/>
            <w:tcBorders>
              <w:top w:val="single" w:sz="4" w:space="0" w:color="auto"/>
              <w:left w:val="single" w:sz="4" w:space="0" w:color="auto"/>
              <w:bottom w:val="single" w:sz="4" w:space="0" w:color="auto"/>
              <w:right w:val="single" w:sz="4" w:space="0" w:color="auto"/>
            </w:tcBorders>
            <w:vAlign w:val="center"/>
          </w:tcPr>
          <w:p w14:paraId="7E6263EA" w14:textId="2C19473E"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0.90</w:t>
            </w:r>
          </w:p>
        </w:tc>
        <w:tc>
          <w:tcPr>
            <w:tcW w:w="1079" w:type="dxa"/>
            <w:tcBorders>
              <w:top w:val="single" w:sz="4" w:space="0" w:color="auto"/>
              <w:left w:val="single" w:sz="4" w:space="0" w:color="auto"/>
              <w:bottom w:val="single" w:sz="4" w:space="0" w:color="auto"/>
              <w:right w:val="single" w:sz="4" w:space="0" w:color="auto"/>
            </w:tcBorders>
            <w:vAlign w:val="center"/>
          </w:tcPr>
          <w:p w14:paraId="1FA00823" w14:textId="7AFB9466"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0.06</w:t>
            </w:r>
          </w:p>
        </w:tc>
        <w:tc>
          <w:tcPr>
            <w:tcW w:w="1024" w:type="dxa"/>
            <w:tcBorders>
              <w:top w:val="single" w:sz="4" w:space="0" w:color="auto"/>
              <w:left w:val="single" w:sz="4" w:space="0" w:color="auto"/>
              <w:bottom w:val="single" w:sz="4" w:space="0" w:color="auto"/>
              <w:right w:val="single" w:sz="4" w:space="0" w:color="auto"/>
            </w:tcBorders>
            <w:vAlign w:val="center"/>
          </w:tcPr>
          <w:p w14:paraId="5964F191" w14:textId="5C3E2E7B"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0.23</w:t>
            </w:r>
          </w:p>
        </w:tc>
        <w:tc>
          <w:tcPr>
            <w:tcW w:w="1050" w:type="dxa"/>
            <w:tcBorders>
              <w:top w:val="single" w:sz="4" w:space="0" w:color="auto"/>
              <w:left w:val="single" w:sz="4" w:space="0" w:color="auto"/>
              <w:bottom w:val="single" w:sz="4" w:space="0" w:color="auto"/>
              <w:right w:val="single" w:sz="4" w:space="0" w:color="auto"/>
            </w:tcBorders>
            <w:vAlign w:val="center"/>
          </w:tcPr>
          <w:p w14:paraId="10943320" w14:textId="44D01FFE"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0.11</w:t>
            </w:r>
          </w:p>
        </w:tc>
      </w:tr>
      <w:tr w:rsidR="00E17BC4" w:rsidRPr="00022586" w14:paraId="6C2A8BD7" w14:textId="77777777" w:rsidTr="00E17BC4">
        <w:tc>
          <w:tcPr>
            <w:tcW w:w="1563" w:type="dxa"/>
            <w:tcBorders>
              <w:top w:val="single" w:sz="4" w:space="0" w:color="auto"/>
              <w:left w:val="single" w:sz="4" w:space="0" w:color="auto"/>
              <w:bottom w:val="single" w:sz="4" w:space="0" w:color="auto"/>
              <w:right w:val="single" w:sz="4" w:space="0" w:color="auto"/>
            </w:tcBorders>
            <w:vAlign w:val="bottom"/>
            <w:hideMark/>
          </w:tcPr>
          <w:p w14:paraId="070085D3" w14:textId="7777777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b/>
                <w:bCs/>
                <w:sz w:val="24"/>
                <w:szCs w:val="24"/>
              </w:rPr>
              <w:t>Nutrient Management</w:t>
            </w:r>
          </w:p>
        </w:tc>
        <w:tc>
          <w:tcPr>
            <w:tcW w:w="1021" w:type="dxa"/>
            <w:tcBorders>
              <w:top w:val="single" w:sz="4" w:space="0" w:color="auto"/>
              <w:left w:val="single" w:sz="4" w:space="0" w:color="auto"/>
              <w:bottom w:val="single" w:sz="4" w:space="0" w:color="auto"/>
              <w:right w:val="single" w:sz="4" w:space="0" w:color="auto"/>
            </w:tcBorders>
            <w:vAlign w:val="center"/>
          </w:tcPr>
          <w:p w14:paraId="3A1AA2D4" w14:textId="7F683294"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1022" w:type="dxa"/>
            <w:tcBorders>
              <w:top w:val="single" w:sz="4" w:space="0" w:color="auto"/>
              <w:left w:val="single" w:sz="4" w:space="0" w:color="auto"/>
              <w:bottom w:val="single" w:sz="4" w:space="0" w:color="auto"/>
              <w:right w:val="single" w:sz="4" w:space="0" w:color="auto"/>
            </w:tcBorders>
            <w:vAlign w:val="center"/>
          </w:tcPr>
          <w:p w14:paraId="2AE57B2E" w14:textId="5B6959C4"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1049" w:type="dxa"/>
            <w:tcBorders>
              <w:top w:val="single" w:sz="4" w:space="0" w:color="auto"/>
              <w:left w:val="single" w:sz="4" w:space="0" w:color="auto"/>
              <w:bottom w:val="single" w:sz="4" w:space="0" w:color="auto"/>
              <w:right w:val="single" w:sz="4" w:space="0" w:color="auto"/>
            </w:tcBorders>
            <w:vAlign w:val="center"/>
          </w:tcPr>
          <w:p w14:paraId="40B35739" w14:textId="73A593BC"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1023" w:type="dxa"/>
            <w:tcBorders>
              <w:top w:val="single" w:sz="4" w:space="0" w:color="auto"/>
              <w:left w:val="single" w:sz="4" w:space="0" w:color="auto"/>
              <w:bottom w:val="single" w:sz="4" w:space="0" w:color="auto"/>
              <w:right w:val="single" w:sz="4" w:space="0" w:color="auto"/>
            </w:tcBorders>
            <w:vAlign w:val="center"/>
          </w:tcPr>
          <w:p w14:paraId="3B25F26F" w14:textId="322183D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1024" w:type="dxa"/>
            <w:tcBorders>
              <w:top w:val="single" w:sz="4" w:space="0" w:color="auto"/>
              <w:left w:val="single" w:sz="4" w:space="0" w:color="auto"/>
              <w:bottom w:val="single" w:sz="4" w:space="0" w:color="auto"/>
              <w:right w:val="single" w:sz="4" w:space="0" w:color="auto"/>
            </w:tcBorders>
            <w:vAlign w:val="center"/>
          </w:tcPr>
          <w:p w14:paraId="39D2662A" w14:textId="4ACBA25A"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986" w:type="dxa"/>
            <w:tcBorders>
              <w:top w:val="single" w:sz="4" w:space="0" w:color="auto"/>
              <w:left w:val="single" w:sz="4" w:space="0" w:color="auto"/>
              <w:bottom w:val="single" w:sz="4" w:space="0" w:color="auto"/>
              <w:right w:val="single" w:sz="4" w:space="0" w:color="auto"/>
            </w:tcBorders>
            <w:vAlign w:val="center"/>
          </w:tcPr>
          <w:p w14:paraId="57A62AEE" w14:textId="012028F9"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1087" w:type="dxa"/>
            <w:tcBorders>
              <w:top w:val="single" w:sz="4" w:space="0" w:color="auto"/>
              <w:left w:val="single" w:sz="4" w:space="0" w:color="auto"/>
              <w:bottom w:val="single" w:sz="4" w:space="0" w:color="auto"/>
              <w:right w:val="single" w:sz="4" w:space="0" w:color="auto"/>
            </w:tcBorders>
            <w:vAlign w:val="center"/>
          </w:tcPr>
          <w:p w14:paraId="1CC9C5DA" w14:textId="49D07681"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1024" w:type="dxa"/>
            <w:tcBorders>
              <w:top w:val="single" w:sz="4" w:space="0" w:color="auto"/>
              <w:left w:val="single" w:sz="4" w:space="0" w:color="auto"/>
              <w:bottom w:val="single" w:sz="4" w:space="0" w:color="auto"/>
              <w:right w:val="single" w:sz="4" w:space="0" w:color="auto"/>
            </w:tcBorders>
            <w:vAlign w:val="center"/>
          </w:tcPr>
          <w:p w14:paraId="03B80A6D" w14:textId="5D5F067C"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996" w:type="dxa"/>
            <w:tcBorders>
              <w:top w:val="single" w:sz="4" w:space="0" w:color="auto"/>
              <w:left w:val="single" w:sz="4" w:space="0" w:color="auto"/>
              <w:bottom w:val="single" w:sz="4" w:space="0" w:color="auto"/>
              <w:right w:val="single" w:sz="4" w:space="0" w:color="auto"/>
            </w:tcBorders>
            <w:vAlign w:val="center"/>
          </w:tcPr>
          <w:p w14:paraId="46749CFD" w14:textId="21889D43"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1079" w:type="dxa"/>
            <w:tcBorders>
              <w:top w:val="single" w:sz="4" w:space="0" w:color="auto"/>
              <w:left w:val="single" w:sz="4" w:space="0" w:color="auto"/>
              <w:bottom w:val="single" w:sz="4" w:space="0" w:color="auto"/>
              <w:right w:val="single" w:sz="4" w:space="0" w:color="auto"/>
            </w:tcBorders>
            <w:vAlign w:val="center"/>
          </w:tcPr>
          <w:p w14:paraId="02B761E4" w14:textId="1105E17E"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1024" w:type="dxa"/>
            <w:tcBorders>
              <w:top w:val="single" w:sz="4" w:space="0" w:color="auto"/>
              <w:left w:val="single" w:sz="4" w:space="0" w:color="auto"/>
              <w:bottom w:val="single" w:sz="4" w:space="0" w:color="auto"/>
              <w:right w:val="single" w:sz="4" w:space="0" w:color="auto"/>
            </w:tcBorders>
            <w:vAlign w:val="center"/>
          </w:tcPr>
          <w:p w14:paraId="50332259" w14:textId="29A8638F"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1050" w:type="dxa"/>
            <w:tcBorders>
              <w:top w:val="single" w:sz="4" w:space="0" w:color="auto"/>
              <w:left w:val="single" w:sz="4" w:space="0" w:color="auto"/>
              <w:bottom w:val="single" w:sz="4" w:space="0" w:color="auto"/>
              <w:right w:val="single" w:sz="4" w:space="0" w:color="auto"/>
            </w:tcBorders>
            <w:vAlign w:val="center"/>
          </w:tcPr>
          <w:p w14:paraId="54B984DA" w14:textId="3C00350C"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r>
      <w:tr w:rsidR="00E17BC4" w:rsidRPr="00022586" w14:paraId="2B91FF65" w14:textId="77777777" w:rsidTr="00E17BC4">
        <w:tc>
          <w:tcPr>
            <w:tcW w:w="1563" w:type="dxa"/>
            <w:tcBorders>
              <w:top w:val="single" w:sz="4" w:space="0" w:color="auto"/>
              <w:left w:val="single" w:sz="4" w:space="0" w:color="auto"/>
              <w:bottom w:val="single" w:sz="4" w:space="0" w:color="auto"/>
              <w:right w:val="single" w:sz="4" w:space="0" w:color="auto"/>
            </w:tcBorders>
            <w:vAlign w:val="bottom"/>
            <w:hideMark/>
          </w:tcPr>
          <w:p w14:paraId="37439F7B" w14:textId="7777777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sz w:val="24"/>
                <w:szCs w:val="24"/>
              </w:rPr>
              <w:t>T</w:t>
            </w:r>
            <w:r w:rsidRPr="00022586">
              <w:rPr>
                <w:rFonts w:ascii="Times New Roman" w:hAnsi="Times New Roman" w:cs="Times New Roman"/>
                <w:sz w:val="24"/>
                <w:szCs w:val="24"/>
                <w:vertAlign w:val="subscript"/>
              </w:rPr>
              <w:t>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A0C93" w14:textId="6B5535B0"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149.70</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1238B" w14:textId="06605998"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158.38</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D518D" w14:textId="42D86FFC"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153.57</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E880E" w14:textId="19411A06"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16.96</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66869" w14:textId="405803F8"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16.00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0707E" w14:textId="22E5EE1B"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16.48</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85E6D" w14:textId="2740721F"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287.83</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B4E78" w14:textId="7BEFA8CA"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278.79</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E2763" w14:textId="7983654F"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283.31</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9D9FB" w14:textId="669DA748"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13.41</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C43EF" w14:textId="087DCB3B"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14.68</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6E1D2" w14:textId="2095BEAD"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14.05</w:t>
            </w:r>
          </w:p>
        </w:tc>
      </w:tr>
      <w:tr w:rsidR="00E17BC4" w:rsidRPr="00022586" w14:paraId="6E6FC52D" w14:textId="77777777" w:rsidTr="00E17BC4">
        <w:tc>
          <w:tcPr>
            <w:tcW w:w="1563" w:type="dxa"/>
            <w:tcBorders>
              <w:top w:val="single" w:sz="4" w:space="0" w:color="auto"/>
              <w:left w:val="single" w:sz="4" w:space="0" w:color="auto"/>
              <w:bottom w:val="single" w:sz="4" w:space="0" w:color="auto"/>
              <w:right w:val="single" w:sz="4" w:space="0" w:color="auto"/>
            </w:tcBorders>
            <w:vAlign w:val="center"/>
            <w:hideMark/>
          </w:tcPr>
          <w:p w14:paraId="1AFF91D2" w14:textId="7777777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sz w:val="24"/>
                <w:szCs w:val="24"/>
              </w:rPr>
              <w:t>T</w:t>
            </w:r>
            <w:r w:rsidRPr="00022586">
              <w:rPr>
                <w:rFonts w:ascii="Times New Roman" w:hAnsi="Times New Roman" w:cs="Times New Roman"/>
                <w:sz w:val="24"/>
                <w:szCs w:val="24"/>
                <w:vertAlign w:val="subscript"/>
              </w:rPr>
              <w:t>1</w:t>
            </w:r>
          </w:p>
        </w:tc>
        <w:tc>
          <w:tcPr>
            <w:tcW w:w="1021" w:type="dxa"/>
            <w:tcBorders>
              <w:top w:val="nil"/>
              <w:left w:val="single" w:sz="4" w:space="0" w:color="000000"/>
              <w:bottom w:val="single" w:sz="4" w:space="0" w:color="000000"/>
              <w:right w:val="single" w:sz="4" w:space="0" w:color="000000"/>
            </w:tcBorders>
            <w:shd w:val="clear" w:color="auto" w:fill="auto"/>
            <w:vAlign w:val="center"/>
          </w:tcPr>
          <w:p w14:paraId="5989EDBE" w14:textId="1ADE9720"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153.76</w:t>
            </w:r>
          </w:p>
        </w:tc>
        <w:tc>
          <w:tcPr>
            <w:tcW w:w="1022" w:type="dxa"/>
            <w:tcBorders>
              <w:top w:val="nil"/>
              <w:left w:val="single" w:sz="4" w:space="0" w:color="000000"/>
              <w:bottom w:val="single" w:sz="4" w:space="0" w:color="000000"/>
              <w:right w:val="single" w:sz="4" w:space="0" w:color="000000"/>
            </w:tcBorders>
            <w:shd w:val="clear" w:color="auto" w:fill="auto"/>
            <w:vAlign w:val="center"/>
          </w:tcPr>
          <w:p w14:paraId="1B7284AB" w14:textId="233A29F4"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162.10</w:t>
            </w:r>
          </w:p>
        </w:tc>
        <w:tc>
          <w:tcPr>
            <w:tcW w:w="1049" w:type="dxa"/>
            <w:tcBorders>
              <w:top w:val="nil"/>
              <w:left w:val="single" w:sz="4" w:space="0" w:color="000000"/>
              <w:bottom w:val="single" w:sz="4" w:space="0" w:color="000000"/>
              <w:right w:val="single" w:sz="4" w:space="0" w:color="000000"/>
            </w:tcBorders>
            <w:shd w:val="clear" w:color="auto" w:fill="auto"/>
            <w:vAlign w:val="center"/>
          </w:tcPr>
          <w:p w14:paraId="13584427" w14:textId="7C90CEF9"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157.87</w:t>
            </w:r>
          </w:p>
        </w:tc>
        <w:tc>
          <w:tcPr>
            <w:tcW w:w="1023" w:type="dxa"/>
            <w:tcBorders>
              <w:top w:val="nil"/>
              <w:left w:val="single" w:sz="4" w:space="0" w:color="000000"/>
              <w:bottom w:val="single" w:sz="4" w:space="0" w:color="000000"/>
              <w:right w:val="single" w:sz="4" w:space="0" w:color="000000"/>
            </w:tcBorders>
            <w:shd w:val="clear" w:color="auto" w:fill="auto"/>
            <w:vAlign w:val="center"/>
          </w:tcPr>
          <w:p w14:paraId="3C3B5034" w14:textId="5943738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15.51</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4A80B208" w14:textId="0DBF6203"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14.48</w:t>
            </w:r>
          </w:p>
        </w:tc>
        <w:tc>
          <w:tcPr>
            <w:tcW w:w="986" w:type="dxa"/>
            <w:tcBorders>
              <w:top w:val="nil"/>
              <w:left w:val="single" w:sz="4" w:space="0" w:color="000000"/>
              <w:bottom w:val="single" w:sz="4" w:space="0" w:color="000000"/>
              <w:right w:val="single" w:sz="4" w:space="0" w:color="000000"/>
            </w:tcBorders>
            <w:shd w:val="clear" w:color="auto" w:fill="auto"/>
            <w:vAlign w:val="center"/>
          </w:tcPr>
          <w:p w14:paraId="463AC043" w14:textId="154B41F3"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14.99</w:t>
            </w:r>
          </w:p>
        </w:tc>
        <w:tc>
          <w:tcPr>
            <w:tcW w:w="1087" w:type="dxa"/>
            <w:tcBorders>
              <w:top w:val="nil"/>
              <w:left w:val="single" w:sz="4" w:space="0" w:color="000000"/>
              <w:bottom w:val="single" w:sz="4" w:space="0" w:color="000000"/>
              <w:right w:val="single" w:sz="4" w:space="0" w:color="000000"/>
            </w:tcBorders>
            <w:shd w:val="clear" w:color="auto" w:fill="auto"/>
            <w:vAlign w:val="center"/>
          </w:tcPr>
          <w:p w14:paraId="56EE9EA2" w14:textId="0BF80B94"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306.09</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1B4893F5" w14:textId="5D75254B"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296.41</w:t>
            </w:r>
          </w:p>
        </w:tc>
        <w:tc>
          <w:tcPr>
            <w:tcW w:w="996" w:type="dxa"/>
            <w:tcBorders>
              <w:top w:val="nil"/>
              <w:left w:val="single" w:sz="4" w:space="0" w:color="000000"/>
              <w:bottom w:val="single" w:sz="4" w:space="0" w:color="000000"/>
              <w:right w:val="single" w:sz="4" w:space="0" w:color="000000"/>
            </w:tcBorders>
            <w:shd w:val="clear" w:color="auto" w:fill="auto"/>
            <w:vAlign w:val="center"/>
          </w:tcPr>
          <w:p w14:paraId="4A60CF15" w14:textId="00C74BAC"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301.25</w:t>
            </w:r>
          </w:p>
        </w:tc>
        <w:tc>
          <w:tcPr>
            <w:tcW w:w="1079" w:type="dxa"/>
            <w:tcBorders>
              <w:top w:val="nil"/>
              <w:left w:val="single" w:sz="4" w:space="0" w:color="000000"/>
              <w:bottom w:val="single" w:sz="4" w:space="0" w:color="000000"/>
              <w:right w:val="single" w:sz="4" w:space="0" w:color="000000"/>
            </w:tcBorders>
            <w:shd w:val="clear" w:color="auto" w:fill="auto"/>
            <w:vAlign w:val="center"/>
          </w:tcPr>
          <w:p w14:paraId="7EF5317E" w14:textId="6444ECA8"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16.68</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1F7898F3" w14:textId="4F639DDA"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18.23</w:t>
            </w:r>
          </w:p>
        </w:tc>
        <w:tc>
          <w:tcPr>
            <w:tcW w:w="1050" w:type="dxa"/>
            <w:tcBorders>
              <w:top w:val="nil"/>
              <w:left w:val="single" w:sz="4" w:space="0" w:color="000000"/>
              <w:bottom w:val="single" w:sz="4" w:space="0" w:color="000000"/>
              <w:right w:val="single" w:sz="4" w:space="0" w:color="000000"/>
            </w:tcBorders>
            <w:shd w:val="clear" w:color="auto" w:fill="auto"/>
            <w:vAlign w:val="center"/>
          </w:tcPr>
          <w:p w14:paraId="70906496" w14:textId="418B68E3"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17.46</w:t>
            </w:r>
          </w:p>
        </w:tc>
      </w:tr>
      <w:tr w:rsidR="00E17BC4" w:rsidRPr="00022586" w14:paraId="37BC391B" w14:textId="77777777" w:rsidTr="00E17BC4">
        <w:tc>
          <w:tcPr>
            <w:tcW w:w="1563" w:type="dxa"/>
            <w:tcBorders>
              <w:top w:val="single" w:sz="4" w:space="0" w:color="auto"/>
              <w:left w:val="single" w:sz="4" w:space="0" w:color="auto"/>
              <w:bottom w:val="single" w:sz="4" w:space="0" w:color="auto"/>
              <w:right w:val="single" w:sz="4" w:space="0" w:color="auto"/>
            </w:tcBorders>
            <w:vAlign w:val="center"/>
            <w:hideMark/>
          </w:tcPr>
          <w:p w14:paraId="50EC44C2" w14:textId="7777777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sz w:val="24"/>
                <w:szCs w:val="24"/>
              </w:rPr>
              <w:t>T</w:t>
            </w:r>
            <w:r w:rsidRPr="00022586">
              <w:rPr>
                <w:rFonts w:ascii="Times New Roman" w:hAnsi="Times New Roman" w:cs="Times New Roman"/>
                <w:sz w:val="24"/>
                <w:szCs w:val="24"/>
                <w:vertAlign w:val="subscript"/>
              </w:rPr>
              <w:t>2</w:t>
            </w:r>
          </w:p>
        </w:tc>
        <w:tc>
          <w:tcPr>
            <w:tcW w:w="1021" w:type="dxa"/>
            <w:tcBorders>
              <w:top w:val="nil"/>
              <w:left w:val="single" w:sz="4" w:space="0" w:color="000000"/>
              <w:bottom w:val="single" w:sz="4" w:space="0" w:color="000000"/>
              <w:right w:val="single" w:sz="4" w:space="0" w:color="000000"/>
            </w:tcBorders>
            <w:shd w:val="clear" w:color="auto" w:fill="auto"/>
            <w:vAlign w:val="center"/>
          </w:tcPr>
          <w:p w14:paraId="1316B898" w14:textId="6A5B4F7D"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150.04</w:t>
            </w:r>
          </w:p>
        </w:tc>
        <w:tc>
          <w:tcPr>
            <w:tcW w:w="1022" w:type="dxa"/>
            <w:tcBorders>
              <w:top w:val="nil"/>
              <w:left w:val="single" w:sz="4" w:space="0" w:color="000000"/>
              <w:bottom w:val="single" w:sz="4" w:space="0" w:color="000000"/>
              <w:right w:val="single" w:sz="4" w:space="0" w:color="000000"/>
            </w:tcBorders>
            <w:shd w:val="clear" w:color="auto" w:fill="auto"/>
            <w:vAlign w:val="center"/>
          </w:tcPr>
          <w:p w14:paraId="69B46B32" w14:textId="04E7ABF0"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154.15</w:t>
            </w:r>
          </w:p>
        </w:tc>
        <w:tc>
          <w:tcPr>
            <w:tcW w:w="1049" w:type="dxa"/>
            <w:tcBorders>
              <w:top w:val="nil"/>
              <w:left w:val="single" w:sz="4" w:space="0" w:color="000000"/>
              <w:bottom w:val="single" w:sz="4" w:space="0" w:color="000000"/>
              <w:right w:val="single" w:sz="4" w:space="0" w:color="000000"/>
            </w:tcBorders>
            <w:shd w:val="clear" w:color="auto" w:fill="auto"/>
            <w:vAlign w:val="center"/>
          </w:tcPr>
          <w:p w14:paraId="49813E0C" w14:textId="2EBB3ED8"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151.20</w:t>
            </w:r>
          </w:p>
        </w:tc>
        <w:tc>
          <w:tcPr>
            <w:tcW w:w="1023" w:type="dxa"/>
            <w:tcBorders>
              <w:top w:val="nil"/>
              <w:left w:val="single" w:sz="4" w:space="0" w:color="000000"/>
              <w:bottom w:val="single" w:sz="4" w:space="0" w:color="000000"/>
              <w:right w:val="single" w:sz="4" w:space="0" w:color="000000"/>
            </w:tcBorders>
            <w:shd w:val="clear" w:color="auto" w:fill="auto"/>
            <w:vAlign w:val="center"/>
          </w:tcPr>
          <w:p w14:paraId="7E3626E0" w14:textId="5D0D977F"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16.78</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7E7E5B61" w14:textId="732E0AA9"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15.84</w:t>
            </w:r>
          </w:p>
        </w:tc>
        <w:tc>
          <w:tcPr>
            <w:tcW w:w="986" w:type="dxa"/>
            <w:tcBorders>
              <w:top w:val="nil"/>
              <w:left w:val="single" w:sz="4" w:space="0" w:color="000000"/>
              <w:bottom w:val="single" w:sz="4" w:space="0" w:color="000000"/>
              <w:right w:val="single" w:sz="4" w:space="0" w:color="000000"/>
            </w:tcBorders>
            <w:shd w:val="clear" w:color="auto" w:fill="auto"/>
            <w:vAlign w:val="center"/>
          </w:tcPr>
          <w:p w14:paraId="508489C1" w14:textId="09ECCBB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16.31</w:t>
            </w:r>
          </w:p>
        </w:tc>
        <w:tc>
          <w:tcPr>
            <w:tcW w:w="1087" w:type="dxa"/>
            <w:tcBorders>
              <w:top w:val="nil"/>
              <w:left w:val="single" w:sz="4" w:space="0" w:color="000000"/>
              <w:bottom w:val="single" w:sz="4" w:space="0" w:color="000000"/>
              <w:right w:val="single" w:sz="4" w:space="0" w:color="000000"/>
            </w:tcBorders>
            <w:shd w:val="clear" w:color="auto" w:fill="auto"/>
            <w:vAlign w:val="center"/>
          </w:tcPr>
          <w:p w14:paraId="07A59226" w14:textId="7CFE67A2"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310.73</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75E477E5" w14:textId="4D528740"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300.88</w:t>
            </w:r>
          </w:p>
        </w:tc>
        <w:tc>
          <w:tcPr>
            <w:tcW w:w="996" w:type="dxa"/>
            <w:tcBorders>
              <w:top w:val="nil"/>
              <w:left w:val="single" w:sz="4" w:space="0" w:color="000000"/>
              <w:bottom w:val="single" w:sz="4" w:space="0" w:color="000000"/>
              <w:right w:val="single" w:sz="4" w:space="0" w:color="000000"/>
            </w:tcBorders>
            <w:shd w:val="clear" w:color="auto" w:fill="auto"/>
            <w:vAlign w:val="center"/>
          </w:tcPr>
          <w:p w14:paraId="58D87FF4" w14:textId="2576D8E1"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305.80</w:t>
            </w:r>
          </w:p>
        </w:tc>
        <w:tc>
          <w:tcPr>
            <w:tcW w:w="1079" w:type="dxa"/>
            <w:tcBorders>
              <w:top w:val="nil"/>
              <w:left w:val="single" w:sz="4" w:space="0" w:color="000000"/>
              <w:bottom w:val="single" w:sz="4" w:space="0" w:color="000000"/>
              <w:right w:val="single" w:sz="4" w:space="0" w:color="000000"/>
            </w:tcBorders>
            <w:shd w:val="clear" w:color="auto" w:fill="auto"/>
            <w:vAlign w:val="center"/>
          </w:tcPr>
          <w:p w14:paraId="04B1A5E9" w14:textId="32FC943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14.42</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2E368F32" w14:textId="015DD2C2"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15.78</w:t>
            </w:r>
          </w:p>
        </w:tc>
        <w:tc>
          <w:tcPr>
            <w:tcW w:w="1050" w:type="dxa"/>
            <w:tcBorders>
              <w:top w:val="nil"/>
              <w:left w:val="single" w:sz="4" w:space="0" w:color="000000"/>
              <w:bottom w:val="single" w:sz="4" w:space="0" w:color="000000"/>
              <w:right w:val="single" w:sz="4" w:space="0" w:color="000000"/>
            </w:tcBorders>
            <w:shd w:val="clear" w:color="auto" w:fill="auto"/>
            <w:vAlign w:val="center"/>
          </w:tcPr>
          <w:p w14:paraId="7E2049CD" w14:textId="3058A070"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15.10</w:t>
            </w:r>
          </w:p>
        </w:tc>
      </w:tr>
      <w:tr w:rsidR="00E17BC4" w:rsidRPr="00022586" w14:paraId="78D6CC32" w14:textId="77777777" w:rsidTr="00E17BC4">
        <w:tc>
          <w:tcPr>
            <w:tcW w:w="1563" w:type="dxa"/>
            <w:tcBorders>
              <w:top w:val="single" w:sz="4" w:space="0" w:color="auto"/>
              <w:left w:val="single" w:sz="4" w:space="0" w:color="auto"/>
              <w:bottom w:val="single" w:sz="4" w:space="0" w:color="auto"/>
              <w:right w:val="single" w:sz="4" w:space="0" w:color="auto"/>
            </w:tcBorders>
            <w:vAlign w:val="center"/>
            <w:hideMark/>
          </w:tcPr>
          <w:p w14:paraId="4AE78F8F" w14:textId="7777777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sz w:val="24"/>
                <w:szCs w:val="24"/>
              </w:rPr>
              <w:t>T</w:t>
            </w:r>
            <w:r w:rsidRPr="00022586">
              <w:rPr>
                <w:rFonts w:ascii="Times New Roman" w:hAnsi="Times New Roman" w:cs="Times New Roman"/>
                <w:sz w:val="24"/>
                <w:szCs w:val="24"/>
                <w:vertAlign w:val="subscript"/>
              </w:rPr>
              <w:t>3</w:t>
            </w:r>
          </w:p>
        </w:tc>
        <w:tc>
          <w:tcPr>
            <w:tcW w:w="1021" w:type="dxa"/>
            <w:tcBorders>
              <w:top w:val="nil"/>
              <w:left w:val="single" w:sz="4" w:space="0" w:color="000000"/>
              <w:bottom w:val="single" w:sz="4" w:space="0" w:color="000000"/>
              <w:right w:val="single" w:sz="4" w:space="0" w:color="000000"/>
            </w:tcBorders>
            <w:shd w:val="clear" w:color="auto" w:fill="auto"/>
            <w:vAlign w:val="center"/>
          </w:tcPr>
          <w:p w14:paraId="307B371E" w14:textId="1BED7614"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156.34</w:t>
            </w:r>
          </w:p>
        </w:tc>
        <w:tc>
          <w:tcPr>
            <w:tcW w:w="1022" w:type="dxa"/>
            <w:tcBorders>
              <w:top w:val="nil"/>
              <w:left w:val="single" w:sz="4" w:space="0" w:color="000000"/>
              <w:bottom w:val="single" w:sz="4" w:space="0" w:color="000000"/>
              <w:right w:val="single" w:sz="4" w:space="0" w:color="000000"/>
            </w:tcBorders>
            <w:shd w:val="clear" w:color="auto" w:fill="auto"/>
            <w:vAlign w:val="center"/>
          </w:tcPr>
          <w:p w14:paraId="01FE4F65" w14:textId="0EEF1722"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164.33</w:t>
            </w:r>
          </w:p>
        </w:tc>
        <w:tc>
          <w:tcPr>
            <w:tcW w:w="1049" w:type="dxa"/>
            <w:tcBorders>
              <w:top w:val="nil"/>
              <w:left w:val="single" w:sz="4" w:space="0" w:color="000000"/>
              <w:bottom w:val="single" w:sz="4" w:space="0" w:color="000000"/>
              <w:right w:val="single" w:sz="4" w:space="0" w:color="000000"/>
            </w:tcBorders>
            <w:shd w:val="clear" w:color="auto" w:fill="auto"/>
            <w:vAlign w:val="center"/>
          </w:tcPr>
          <w:p w14:paraId="143892D6" w14:textId="7E0E86F0"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160.11</w:t>
            </w:r>
          </w:p>
        </w:tc>
        <w:tc>
          <w:tcPr>
            <w:tcW w:w="1023" w:type="dxa"/>
            <w:tcBorders>
              <w:top w:val="nil"/>
              <w:left w:val="single" w:sz="4" w:space="0" w:color="000000"/>
              <w:bottom w:val="single" w:sz="4" w:space="0" w:color="000000"/>
              <w:right w:val="single" w:sz="4" w:space="0" w:color="000000"/>
            </w:tcBorders>
            <w:shd w:val="clear" w:color="auto" w:fill="auto"/>
            <w:vAlign w:val="center"/>
          </w:tcPr>
          <w:p w14:paraId="5965D79C" w14:textId="6E82AC73"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17.39</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330D7189" w14:textId="01CD1DCC"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16.52</w:t>
            </w:r>
          </w:p>
        </w:tc>
        <w:tc>
          <w:tcPr>
            <w:tcW w:w="986" w:type="dxa"/>
            <w:tcBorders>
              <w:top w:val="nil"/>
              <w:left w:val="single" w:sz="4" w:space="0" w:color="000000"/>
              <w:bottom w:val="single" w:sz="4" w:space="0" w:color="000000"/>
              <w:right w:val="single" w:sz="4" w:space="0" w:color="000000"/>
            </w:tcBorders>
            <w:shd w:val="clear" w:color="auto" w:fill="auto"/>
            <w:vAlign w:val="center"/>
          </w:tcPr>
          <w:p w14:paraId="25C963E5" w14:textId="6054D043"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16.96</w:t>
            </w:r>
          </w:p>
        </w:tc>
        <w:tc>
          <w:tcPr>
            <w:tcW w:w="1087" w:type="dxa"/>
            <w:tcBorders>
              <w:top w:val="nil"/>
              <w:left w:val="single" w:sz="4" w:space="0" w:color="000000"/>
              <w:bottom w:val="single" w:sz="4" w:space="0" w:color="000000"/>
              <w:right w:val="single" w:sz="4" w:space="0" w:color="000000"/>
            </w:tcBorders>
            <w:shd w:val="clear" w:color="auto" w:fill="auto"/>
            <w:vAlign w:val="center"/>
          </w:tcPr>
          <w:p w14:paraId="3A0A1AD7" w14:textId="4A18C6BA"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299.11</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30B46AFF" w14:textId="340B0F52"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289.30</w:t>
            </w:r>
          </w:p>
        </w:tc>
        <w:tc>
          <w:tcPr>
            <w:tcW w:w="996" w:type="dxa"/>
            <w:tcBorders>
              <w:top w:val="nil"/>
              <w:left w:val="single" w:sz="4" w:space="0" w:color="000000"/>
              <w:bottom w:val="single" w:sz="4" w:space="0" w:color="000000"/>
              <w:right w:val="single" w:sz="4" w:space="0" w:color="000000"/>
            </w:tcBorders>
            <w:shd w:val="clear" w:color="auto" w:fill="auto"/>
            <w:vAlign w:val="center"/>
          </w:tcPr>
          <w:p w14:paraId="147977A8" w14:textId="6463055E"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294.20</w:t>
            </w:r>
          </w:p>
        </w:tc>
        <w:tc>
          <w:tcPr>
            <w:tcW w:w="1079" w:type="dxa"/>
            <w:tcBorders>
              <w:top w:val="nil"/>
              <w:left w:val="single" w:sz="4" w:space="0" w:color="000000"/>
              <w:bottom w:val="single" w:sz="4" w:space="0" w:color="000000"/>
              <w:right w:val="single" w:sz="4" w:space="0" w:color="000000"/>
            </w:tcBorders>
            <w:shd w:val="clear" w:color="auto" w:fill="auto"/>
            <w:vAlign w:val="center"/>
          </w:tcPr>
          <w:p w14:paraId="12F0124B" w14:textId="1E60937E"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16.16</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1EFA8BCF" w14:textId="7CFBC765"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17.69</w:t>
            </w:r>
          </w:p>
        </w:tc>
        <w:tc>
          <w:tcPr>
            <w:tcW w:w="1050" w:type="dxa"/>
            <w:tcBorders>
              <w:top w:val="nil"/>
              <w:left w:val="single" w:sz="4" w:space="0" w:color="000000"/>
              <w:bottom w:val="single" w:sz="4" w:space="0" w:color="000000"/>
              <w:right w:val="single" w:sz="4" w:space="0" w:color="000000"/>
            </w:tcBorders>
            <w:shd w:val="clear" w:color="auto" w:fill="auto"/>
            <w:vAlign w:val="center"/>
          </w:tcPr>
          <w:p w14:paraId="0CD23F65" w14:textId="1F16300B"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16.93</w:t>
            </w:r>
          </w:p>
        </w:tc>
      </w:tr>
      <w:tr w:rsidR="00E17BC4" w:rsidRPr="00022586" w14:paraId="1FB074CA" w14:textId="77777777" w:rsidTr="00E17BC4">
        <w:tc>
          <w:tcPr>
            <w:tcW w:w="1563" w:type="dxa"/>
            <w:tcBorders>
              <w:top w:val="single" w:sz="4" w:space="0" w:color="auto"/>
              <w:left w:val="single" w:sz="4" w:space="0" w:color="auto"/>
              <w:bottom w:val="single" w:sz="4" w:space="0" w:color="auto"/>
              <w:right w:val="single" w:sz="4" w:space="0" w:color="auto"/>
            </w:tcBorders>
            <w:vAlign w:val="center"/>
            <w:hideMark/>
          </w:tcPr>
          <w:p w14:paraId="63649771" w14:textId="7777777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sz w:val="24"/>
                <w:szCs w:val="24"/>
              </w:rPr>
              <w:t>T</w:t>
            </w:r>
            <w:r w:rsidRPr="00022586">
              <w:rPr>
                <w:rFonts w:ascii="Times New Roman" w:hAnsi="Times New Roman" w:cs="Times New Roman"/>
                <w:sz w:val="24"/>
                <w:szCs w:val="24"/>
                <w:vertAlign w:val="subscript"/>
              </w:rPr>
              <w:t>4</w:t>
            </w:r>
          </w:p>
        </w:tc>
        <w:tc>
          <w:tcPr>
            <w:tcW w:w="1021" w:type="dxa"/>
            <w:tcBorders>
              <w:top w:val="nil"/>
              <w:left w:val="single" w:sz="4" w:space="0" w:color="000000"/>
              <w:bottom w:val="single" w:sz="4" w:space="0" w:color="000000"/>
              <w:right w:val="single" w:sz="4" w:space="0" w:color="000000"/>
            </w:tcBorders>
            <w:shd w:val="clear" w:color="auto" w:fill="auto"/>
            <w:vAlign w:val="center"/>
          </w:tcPr>
          <w:p w14:paraId="2512BEDE" w14:textId="2C0D859F"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153.27</w:t>
            </w:r>
          </w:p>
        </w:tc>
        <w:tc>
          <w:tcPr>
            <w:tcW w:w="1022" w:type="dxa"/>
            <w:tcBorders>
              <w:top w:val="nil"/>
              <w:left w:val="single" w:sz="4" w:space="0" w:color="000000"/>
              <w:bottom w:val="single" w:sz="4" w:space="0" w:color="000000"/>
              <w:right w:val="single" w:sz="4" w:space="0" w:color="000000"/>
            </w:tcBorders>
            <w:shd w:val="clear" w:color="auto" w:fill="auto"/>
            <w:vAlign w:val="center"/>
          </w:tcPr>
          <w:p w14:paraId="5B3104F1" w14:textId="3155C0C5"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161.09</w:t>
            </w:r>
          </w:p>
        </w:tc>
        <w:tc>
          <w:tcPr>
            <w:tcW w:w="1049" w:type="dxa"/>
            <w:tcBorders>
              <w:top w:val="nil"/>
              <w:left w:val="single" w:sz="4" w:space="0" w:color="000000"/>
              <w:bottom w:val="single" w:sz="4" w:space="0" w:color="000000"/>
              <w:right w:val="single" w:sz="4" w:space="0" w:color="000000"/>
            </w:tcBorders>
            <w:shd w:val="clear" w:color="auto" w:fill="auto"/>
            <w:vAlign w:val="center"/>
          </w:tcPr>
          <w:p w14:paraId="02977788" w14:textId="0F7AC146"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156.37</w:t>
            </w:r>
          </w:p>
        </w:tc>
        <w:tc>
          <w:tcPr>
            <w:tcW w:w="1023" w:type="dxa"/>
            <w:tcBorders>
              <w:top w:val="nil"/>
              <w:left w:val="single" w:sz="4" w:space="0" w:color="000000"/>
              <w:bottom w:val="single" w:sz="4" w:space="0" w:color="000000"/>
              <w:right w:val="single" w:sz="4" w:space="0" w:color="000000"/>
            </w:tcBorders>
            <w:shd w:val="clear" w:color="auto" w:fill="auto"/>
            <w:vAlign w:val="center"/>
          </w:tcPr>
          <w:p w14:paraId="07D1580E" w14:textId="2CAE5708"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17.14</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052BB4AF" w14:textId="3415D684"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16.25</w:t>
            </w:r>
          </w:p>
        </w:tc>
        <w:tc>
          <w:tcPr>
            <w:tcW w:w="986" w:type="dxa"/>
            <w:tcBorders>
              <w:top w:val="nil"/>
              <w:left w:val="single" w:sz="4" w:space="0" w:color="000000"/>
              <w:bottom w:val="single" w:sz="4" w:space="0" w:color="000000"/>
              <w:right w:val="single" w:sz="4" w:space="0" w:color="000000"/>
            </w:tcBorders>
            <w:shd w:val="clear" w:color="auto" w:fill="auto"/>
            <w:vAlign w:val="center"/>
          </w:tcPr>
          <w:p w14:paraId="78BF4C64" w14:textId="796E1EAD"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16.69</w:t>
            </w:r>
          </w:p>
        </w:tc>
        <w:tc>
          <w:tcPr>
            <w:tcW w:w="1087" w:type="dxa"/>
            <w:tcBorders>
              <w:top w:val="nil"/>
              <w:left w:val="single" w:sz="4" w:space="0" w:color="000000"/>
              <w:bottom w:val="single" w:sz="4" w:space="0" w:color="000000"/>
              <w:right w:val="single" w:sz="4" w:space="0" w:color="000000"/>
            </w:tcBorders>
            <w:shd w:val="clear" w:color="auto" w:fill="auto"/>
            <w:vAlign w:val="center"/>
          </w:tcPr>
          <w:p w14:paraId="5DE29D6D" w14:textId="45B46331"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308.03</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59BE56B5" w14:textId="372BF9B9"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297.90</w:t>
            </w:r>
          </w:p>
        </w:tc>
        <w:tc>
          <w:tcPr>
            <w:tcW w:w="996" w:type="dxa"/>
            <w:tcBorders>
              <w:top w:val="nil"/>
              <w:left w:val="single" w:sz="4" w:space="0" w:color="000000"/>
              <w:bottom w:val="single" w:sz="4" w:space="0" w:color="000000"/>
              <w:right w:val="single" w:sz="4" w:space="0" w:color="000000"/>
            </w:tcBorders>
            <w:shd w:val="clear" w:color="auto" w:fill="auto"/>
            <w:vAlign w:val="center"/>
          </w:tcPr>
          <w:p w14:paraId="76113E1C" w14:textId="0CA3756D"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302.96</w:t>
            </w:r>
          </w:p>
        </w:tc>
        <w:tc>
          <w:tcPr>
            <w:tcW w:w="1079" w:type="dxa"/>
            <w:tcBorders>
              <w:top w:val="nil"/>
              <w:left w:val="single" w:sz="4" w:space="0" w:color="000000"/>
              <w:bottom w:val="single" w:sz="4" w:space="0" w:color="000000"/>
              <w:right w:val="single" w:sz="4" w:space="0" w:color="000000"/>
            </w:tcBorders>
            <w:shd w:val="clear" w:color="auto" w:fill="auto"/>
            <w:vAlign w:val="center"/>
          </w:tcPr>
          <w:p w14:paraId="0E88A8A5" w14:textId="27597BB5"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14.20</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2BBA67C8" w14:textId="1F25FE1F"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15.57</w:t>
            </w:r>
          </w:p>
        </w:tc>
        <w:tc>
          <w:tcPr>
            <w:tcW w:w="1050" w:type="dxa"/>
            <w:tcBorders>
              <w:top w:val="nil"/>
              <w:left w:val="single" w:sz="4" w:space="0" w:color="000000"/>
              <w:bottom w:val="single" w:sz="4" w:space="0" w:color="000000"/>
              <w:right w:val="single" w:sz="4" w:space="0" w:color="000000"/>
            </w:tcBorders>
            <w:shd w:val="clear" w:color="auto" w:fill="auto"/>
            <w:vAlign w:val="center"/>
          </w:tcPr>
          <w:p w14:paraId="292C3315" w14:textId="086778BF"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14.89</w:t>
            </w:r>
          </w:p>
        </w:tc>
      </w:tr>
      <w:tr w:rsidR="00E17BC4" w:rsidRPr="00022586" w14:paraId="25CCCD18" w14:textId="77777777" w:rsidTr="00E17BC4">
        <w:tc>
          <w:tcPr>
            <w:tcW w:w="1563" w:type="dxa"/>
            <w:tcBorders>
              <w:top w:val="single" w:sz="4" w:space="0" w:color="auto"/>
              <w:left w:val="single" w:sz="4" w:space="0" w:color="auto"/>
              <w:bottom w:val="single" w:sz="4" w:space="0" w:color="auto"/>
              <w:right w:val="single" w:sz="4" w:space="0" w:color="auto"/>
            </w:tcBorders>
            <w:vAlign w:val="center"/>
            <w:hideMark/>
          </w:tcPr>
          <w:p w14:paraId="4F7D19C9" w14:textId="7777777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sz w:val="24"/>
                <w:szCs w:val="24"/>
              </w:rPr>
              <w:t>T</w:t>
            </w:r>
            <w:r w:rsidRPr="00022586">
              <w:rPr>
                <w:rFonts w:ascii="Times New Roman" w:hAnsi="Times New Roman" w:cs="Times New Roman"/>
                <w:sz w:val="24"/>
                <w:szCs w:val="24"/>
                <w:vertAlign w:val="subscript"/>
              </w:rPr>
              <w:t>5</w:t>
            </w:r>
          </w:p>
        </w:tc>
        <w:tc>
          <w:tcPr>
            <w:tcW w:w="1021" w:type="dxa"/>
            <w:tcBorders>
              <w:top w:val="nil"/>
              <w:left w:val="single" w:sz="4" w:space="0" w:color="000000"/>
              <w:bottom w:val="single" w:sz="4" w:space="0" w:color="000000"/>
              <w:right w:val="single" w:sz="4" w:space="0" w:color="000000"/>
            </w:tcBorders>
            <w:shd w:val="clear" w:color="auto" w:fill="auto"/>
            <w:vAlign w:val="center"/>
          </w:tcPr>
          <w:p w14:paraId="0D531AE6" w14:textId="225F98DF"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153.20</w:t>
            </w:r>
          </w:p>
        </w:tc>
        <w:tc>
          <w:tcPr>
            <w:tcW w:w="1022" w:type="dxa"/>
            <w:tcBorders>
              <w:top w:val="nil"/>
              <w:left w:val="single" w:sz="4" w:space="0" w:color="000000"/>
              <w:bottom w:val="single" w:sz="4" w:space="0" w:color="000000"/>
              <w:right w:val="single" w:sz="4" w:space="0" w:color="000000"/>
            </w:tcBorders>
            <w:shd w:val="clear" w:color="auto" w:fill="auto"/>
            <w:vAlign w:val="center"/>
          </w:tcPr>
          <w:p w14:paraId="483BAC17" w14:textId="4C754141"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161.97</w:t>
            </w:r>
          </w:p>
        </w:tc>
        <w:tc>
          <w:tcPr>
            <w:tcW w:w="1049" w:type="dxa"/>
            <w:tcBorders>
              <w:top w:val="nil"/>
              <w:left w:val="single" w:sz="4" w:space="0" w:color="000000"/>
              <w:bottom w:val="single" w:sz="4" w:space="0" w:color="000000"/>
              <w:right w:val="single" w:sz="4" w:space="0" w:color="000000"/>
            </w:tcBorders>
            <w:shd w:val="clear" w:color="auto" w:fill="auto"/>
            <w:vAlign w:val="center"/>
          </w:tcPr>
          <w:p w14:paraId="3445D396" w14:textId="63C76373"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157.76</w:t>
            </w:r>
          </w:p>
        </w:tc>
        <w:tc>
          <w:tcPr>
            <w:tcW w:w="1023" w:type="dxa"/>
            <w:tcBorders>
              <w:top w:val="nil"/>
              <w:left w:val="single" w:sz="4" w:space="0" w:color="000000"/>
              <w:bottom w:val="single" w:sz="4" w:space="0" w:color="000000"/>
              <w:right w:val="single" w:sz="4" w:space="0" w:color="000000"/>
            </w:tcBorders>
            <w:shd w:val="clear" w:color="auto" w:fill="auto"/>
            <w:vAlign w:val="center"/>
          </w:tcPr>
          <w:p w14:paraId="75D2E42D" w14:textId="5899AF9E"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17.13</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36888583" w14:textId="7AACEE8E"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16.14</w:t>
            </w:r>
          </w:p>
        </w:tc>
        <w:tc>
          <w:tcPr>
            <w:tcW w:w="986" w:type="dxa"/>
            <w:tcBorders>
              <w:top w:val="nil"/>
              <w:left w:val="single" w:sz="4" w:space="0" w:color="000000"/>
              <w:bottom w:val="single" w:sz="4" w:space="0" w:color="000000"/>
              <w:right w:val="single" w:sz="4" w:space="0" w:color="000000"/>
            </w:tcBorders>
            <w:shd w:val="clear" w:color="auto" w:fill="auto"/>
            <w:vAlign w:val="center"/>
          </w:tcPr>
          <w:p w14:paraId="2E76D379" w14:textId="1A331C53"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16.63</w:t>
            </w:r>
          </w:p>
        </w:tc>
        <w:tc>
          <w:tcPr>
            <w:tcW w:w="1087" w:type="dxa"/>
            <w:tcBorders>
              <w:top w:val="nil"/>
              <w:left w:val="single" w:sz="4" w:space="0" w:color="000000"/>
              <w:bottom w:val="single" w:sz="4" w:space="0" w:color="000000"/>
              <w:right w:val="single" w:sz="4" w:space="0" w:color="000000"/>
            </w:tcBorders>
            <w:shd w:val="clear" w:color="auto" w:fill="auto"/>
            <w:vAlign w:val="center"/>
          </w:tcPr>
          <w:p w14:paraId="1F9B9D7A" w14:textId="63A6DE3B"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295.67</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2FF526F7" w14:textId="3FEBDEC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285.97</w:t>
            </w:r>
          </w:p>
        </w:tc>
        <w:tc>
          <w:tcPr>
            <w:tcW w:w="996" w:type="dxa"/>
            <w:tcBorders>
              <w:top w:val="nil"/>
              <w:left w:val="single" w:sz="4" w:space="0" w:color="000000"/>
              <w:bottom w:val="single" w:sz="4" w:space="0" w:color="000000"/>
              <w:right w:val="single" w:sz="4" w:space="0" w:color="000000"/>
            </w:tcBorders>
            <w:shd w:val="clear" w:color="auto" w:fill="auto"/>
            <w:vAlign w:val="center"/>
          </w:tcPr>
          <w:p w14:paraId="6AE49CCE" w14:textId="443493E5"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290.82</w:t>
            </w:r>
          </w:p>
        </w:tc>
        <w:tc>
          <w:tcPr>
            <w:tcW w:w="1079" w:type="dxa"/>
            <w:tcBorders>
              <w:top w:val="nil"/>
              <w:left w:val="single" w:sz="4" w:space="0" w:color="000000"/>
              <w:bottom w:val="single" w:sz="4" w:space="0" w:color="000000"/>
              <w:right w:val="single" w:sz="4" w:space="0" w:color="000000"/>
            </w:tcBorders>
            <w:shd w:val="clear" w:color="auto" w:fill="auto"/>
            <w:vAlign w:val="center"/>
          </w:tcPr>
          <w:p w14:paraId="5F608B30" w14:textId="05B1B679"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16.04</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15C89020" w14:textId="7C313962"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17.59</w:t>
            </w:r>
          </w:p>
        </w:tc>
        <w:tc>
          <w:tcPr>
            <w:tcW w:w="1050" w:type="dxa"/>
            <w:tcBorders>
              <w:top w:val="nil"/>
              <w:left w:val="single" w:sz="4" w:space="0" w:color="000000"/>
              <w:bottom w:val="single" w:sz="4" w:space="0" w:color="000000"/>
              <w:right w:val="single" w:sz="4" w:space="0" w:color="000000"/>
            </w:tcBorders>
            <w:shd w:val="clear" w:color="auto" w:fill="auto"/>
            <w:vAlign w:val="center"/>
          </w:tcPr>
          <w:p w14:paraId="4A4DCD61" w14:textId="72451544"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16.82</w:t>
            </w:r>
          </w:p>
        </w:tc>
      </w:tr>
      <w:tr w:rsidR="00E17BC4" w:rsidRPr="00022586" w14:paraId="2B5EBEEC" w14:textId="77777777" w:rsidTr="00E17BC4">
        <w:tc>
          <w:tcPr>
            <w:tcW w:w="1563" w:type="dxa"/>
            <w:tcBorders>
              <w:top w:val="single" w:sz="4" w:space="0" w:color="auto"/>
              <w:left w:val="single" w:sz="4" w:space="0" w:color="auto"/>
              <w:bottom w:val="single" w:sz="4" w:space="0" w:color="auto"/>
              <w:right w:val="single" w:sz="4" w:space="0" w:color="auto"/>
            </w:tcBorders>
            <w:vAlign w:val="center"/>
            <w:hideMark/>
          </w:tcPr>
          <w:p w14:paraId="3CE4D6CE" w14:textId="7777777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sz w:val="24"/>
                <w:szCs w:val="24"/>
              </w:rPr>
              <w:t>T</w:t>
            </w:r>
            <w:r w:rsidRPr="00022586">
              <w:rPr>
                <w:rFonts w:ascii="Times New Roman" w:hAnsi="Times New Roman" w:cs="Times New Roman"/>
                <w:sz w:val="24"/>
                <w:szCs w:val="24"/>
                <w:vertAlign w:val="subscript"/>
              </w:rPr>
              <w:t>6</w:t>
            </w:r>
          </w:p>
        </w:tc>
        <w:tc>
          <w:tcPr>
            <w:tcW w:w="1021" w:type="dxa"/>
            <w:tcBorders>
              <w:top w:val="nil"/>
              <w:left w:val="single" w:sz="4" w:space="0" w:color="000000"/>
              <w:bottom w:val="single" w:sz="4" w:space="0" w:color="000000"/>
              <w:right w:val="single" w:sz="4" w:space="0" w:color="000000"/>
            </w:tcBorders>
            <w:shd w:val="clear" w:color="auto" w:fill="auto"/>
            <w:vAlign w:val="center"/>
          </w:tcPr>
          <w:p w14:paraId="32116272" w14:textId="44FF3FAF"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149.23</w:t>
            </w:r>
          </w:p>
        </w:tc>
        <w:tc>
          <w:tcPr>
            <w:tcW w:w="1022" w:type="dxa"/>
            <w:tcBorders>
              <w:top w:val="nil"/>
              <w:left w:val="single" w:sz="4" w:space="0" w:color="000000"/>
              <w:bottom w:val="single" w:sz="4" w:space="0" w:color="000000"/>
              <w:right w:val="single" w:sz="4" w:space="0" w:color="000000"/>
            </w:tcBorders>
            <w:shd w:val="clear" w:color="auto" w:fill="auto"/>
            <w:vAlign w:val="center"/>
          </w:tcPr>
          <w:p w14:paraId="5FFA7F70" w14:textId="64932C19"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158.80</w:t>
            </w:r>
          </w:p>
        </w:tc>
        <w:tc>
          <w:tcPr>
            <w:tcW w:w="1049" w:type="dxa"/>
            <w:tcBorders>
              <w:top w:val="nil"/>
              <w:left w:val="single" w:sz="4" w:space="0" w:color="000000"/>
              <w:bottom w:val="single" w:sz="4" w:space="0" w:color="000000"/>
              <w:right w:val="single" w:sz="4" w:space="0" w:color="000000"/>
            </w:tcBorders>
            <w:shd w:val="clear" w:color="auto" w:fill="auto"/>
            <w:vAlign w:val="center"/>
          </w:tcPr>
          <w:p w14:paraId="27F7C53B" w14:textId="5F379533"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155.84</w:t>
            </w:r>
          </w:p>
        </w:tc>
        <w:tc>
          <w:tcPr>
            <w:tcW w:w="1023" w:type="dxa"/>
            <w:tcBorders>
              <w:top w:val="nil"/>
              <w:left w:val="single" w:sz="4" w:space="0" w:color="000000"/>
              <w:bottom w:val="single" w:sz="4" w:space="0" w:color="000000"/>
              <w:right w:val="single" w:sz="4" w:space="0" w:color="000000"/>
            </w:tcBorders>
            <w:shd w:val="clear" w:color="auto" w:fill="auto"/>
            <w:vAlign w:val="center"/>
          </w:tcPr>
          <w:p w14:paraId="67561E3B" w14:textId="74BD159C"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16.97</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6DD2A74E" w14:textId="4603E982"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16.04</w:t>
            </w:r>
          </w:p>
        </w:tc>
        <w:tc>
          <w:tcPr>
            <w:tcW w:w="986" w:type="dxa"/>
            <w:tcBorders>
              <w:top w:val="nil"/>
              <w:left w:val="single" w:sz="4" w:space="0" w:color="000000"/>
              <w:bottom w:val="single" w:sz="4" w:space="0" w:color="000000"/>
              <w:right w:val="single" w:sz="4" w:space="0" w:color="000000"/>
            </w:tcBorders>
            <w:shd w:val="clear" w:color="auto" w:fill="auto"/>
            <w:vAlign w:val="center"/>
          </w:tcPr>
          <w:p w14:paraId="45694E6D" w14:textId="72E56DFA"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16.51</w:t>
            </w:r>
          </w:p>
        </w:tc>
        <w:tc>
          <w:tcPr>
            <w:tcW w:w="1087" w:type="dxa"/>
            <w:tcBorders>
              <w:top w:val="nil"/>
              <w:left w:val="single" w:sz="4" w:space="0" w:color="000000"/>
              <w:bottom w:val="single" w:sz="4" w:space="0" w:color="000000"/>
              <w:right w:val="single" w:sz="4" w:space="0" w:color="000000"/>
            </w:tcBorders>
            <w:shd w:val="clear" w:color="auto" w:fill="auto"/>
            <w:vAlign w:val="center"/>
          </w:tcPr>
          <w:p w14:paraId="73F2856F" w14:textId="64C266B0"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305.28</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39F5EB5C" w14:textId="06F00D8C"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295.25</w:t>
            </w:r>
          </w:p>
        </w:tc>
        <w:tc>
          <w:tcPr>
            <w:tcW w:w="996" w:type="dxa"/>
            <w:tcBorders>
              <w:top w:val="nil"/>
              <w:left w:val="single" w:sz="4" w:space="0" w:color="000000"/>
              <w:bottom w:val="single" w:sz="4" w:space="0" w:color="000000"/>
              <w:right w:val="single" w:sz="4" w:space="0" w:color="000000"/>
            </w:tcBorders>
            <w:shd w:val="clear" w:color="auto" w:fill="auto"/>
            <w:vAlign w:val="center"/>
          </w:tcPr>
          <w:p w14:paraId="2A5301F6" w14:textId="54208CB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300.26</w:t>
            </w:r>
          </w:p>
        </w:tc>
        <w:tc>
          <w:tcPr>
            <w:tcW w:w="1079" w:type="dxa"/>
            <w:tcBorders>
              <w:top w:val="nil"/>
              <w:left w:val="single" w:sz="4" w:space="0" w:color="000000"/>
              <w:bottom w:val="single" w:sz="4" w:space="0" w:color="000000"/>
              <w:right w:val="single" w:sz="4" w:space="0" w:color="000000"/>
            </w:tcBorders>
            <w:shd w:val="clear" w:color="auto" w:fill="auto"/>
            <w:vAlign w:val="center"/>
          </w:tcPr>
          <w:p w14:paraId="4D7F1687" w14:textId="7F9D6C34"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13.95</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1F9022EB" w14:textId="057DC7D5"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15.32</w:t>
            </w:r>
          </w:p>
        </w:tc>
        <w:tc>
          <w:tcPr>
            <w:tcW w:w="1050" w:type="dxa"/>
            <w:tcBorders>
              <w:top w:val="nil"/>
              <w:left w:val="single" w:sz="4" w:space="0" w:color="000000"/>
              <w:bottom w:val="single" w:sz="4" w:space="0" w:color="000000"/>
              <w:right w:val="single" w:sz="4" w:space="0" w:color="000000"/>
            </w:tcBorders>
            <w:shd w:val="clear" w:color="auto" w:fill="auto"/>
            <w:vAlign w:val="center"/>
          </w:tcPr>
          <w:p w14:paraId="77985E18" w14:textId="40F30C2B"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14.63</w:t>
            </w:r>
          </w:p>
        </w:tc>
      </w:tr>
      <w:tr w:rsidR="00E17BC4" w:rsidRPr="00022586" w14:paraId="33EA0797" w14:textId="77777777" w:rsidTr="00E17BC4">
        <w:tc>
          <w:tcPr>
            <w:tcW w:w="1563" w:type="dxa"/>
            <w:tcBorders>
              <w:top w:val="single" w:sz="4" w:space="0" w:color="auto"/>
              <w:left w:val="single" w:sz="4" w:space="0" w:color="auto"/>
              <w:bottom w:val="single" w:sz="4" w:space="0" w:color="auto"/>
              <w:right w:val="single" w:sz="4" w:space="0" w:color="auto"/>
            </w:tcBorders>
            <w:vAlign w:val="center"/>
            <w:hideMark/>
          </w:tcPr>
          <w:p w14:paraId="6CCF357B" w14:textId="7777777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sz w:val="24"/>
                <w:szCs w:val="24"/>
              </w:rPr>
              <w:t>T</w:t>
            </w:r>
            <w:r w:rsidRPr="00022586">
              <w:rPr>
                <w:rFonts w:ascii="Times New Roman" w:hAnsi="Times New Roman" w:cs="Times New Roman"/>
                <w:sz w:val="24"/>
                <w:szCs w:val="24"/>
                <w:vertAlign w:val="subscript"/>
              </w:rPr>
              <w:t>7</w:t>
            </w:r>
          </w:p>
        </w:tc>
        <w:tc>
          <w:tcPr>
            <w:tcW w:w="1021" w:type="dxa"/>
            <w:tcBorders>
              <w:top w:val="nil"/>
              <w:left w:val="single" w:sz="4" w:space="0" w:color="000000"/>
              <w:bottom w:val="single" w:sz="4" w:space="0" w:color="000000"/>
              <w:right w:val="single" w:sz="4" w:space="0" w:color="000000"/>
            </w:tcBorders>
            <w:shd w:val="clear" w:color="auto" w:fill="auto"/>
            <w:vAlign w:val="center"/>
          </w:tcPr>
          <w:p w14:paraId="6443900A" w14:textId="2F18E0E1"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163.63</w:t>
            </w:r>
          </w:p>
        </w:tc>
        <w:tc>
          <w:tcPr>
            <w:tcW w:w="1022" w:type="dxa"/>
            <w:tcBorders>
              <w:top w:val="nil"/>
              <w:left w:val="single" w:sz="4" w:space="0" w:color="000000"/>
              <w:bottom w:val="single" w:sz="4" w:space="0" w:color="000000"/>
              <w:right w:val="single" w:sz="4" w:space="0" w:color="000000"/>
            </w:tcBorders>
            <w:shd w:val="clear" w:color="auto" w:fill="auto"/>
            <w:vAlign w:val="center"/>
          </w:tcPr>
          <w:p w14:paraId="0EF9C041" w14:textId="5AD4FF72"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171.40</w:t>
            </w:r>
          </w:p>
        </w:tc>
        <w:tc>
          <w:tcPr>
            <w:tcW w:w="1049" w:type="dxa"/>
            <w:tcBorders>
              <w:top w:val="nil"/>
              <w:left w:val="single" w:sz="4" w:space="0" w:color="000000"/>
              <w:bottom w:val="single" w:sz="4" w:space="0" w:color="000000"/>
              <w:right w:val="single" w:sz="4" w:space="0" w:color="000000"/>
            </w:tcBorders>
            <w:shd w:val="clear" w:color="auto" w:fill="auto"/>
            <w:vAlign w:val="center"/>
          </w:tcPr>
          <w:p w14:paraId="1E513151" w14:textId="3D6A85AF"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168.06</w:t>
            </w:r>
          </w:p>
        </w:tc>
        <w:tc>
          <w:tcPr>
            <w:tcW w:w="1023" w:type="dxa"/>
            <w:tcBorders>
              <w:top w:val="nil"/>
              <w:left w:val="single" w:sz="4" w:space="0" w:color="000000"/>
              <w:bottom w:val="single" w:sz="4" w:space="0" w:color="000000"/>
              <w:right w:val="single" w:sz="4" w:space="0" w:color="000000"/>
            </w:tcBorders>
            <w:shd w:val="clear" w:color="auto" w:fill="auto"/>
            <w:vAlign w:val="center"/>
          </w:tcPr>
          <w:p w14:paraId="2BDDB0A4" w14:textId="5DAEDFC6"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17.76</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72CE509A" w14:textId="53535ED9"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16.83</w:t>
            </w:r>
          </w:p>
        </w:tc>
        <w:tc>
          <w:tcPr>
            <w:tcW w:w="986" w:type="dxa"/>
            <w:tcBorders>
              <w:top w:val="nil"/>
              <w:left w:val="single" w:sz="4" w:space="0" w:color="000000"/>
              <w:bottom w:val="single" w:sz="4" w:space="0" w:color="000000"/>
              <w:right w:val="single" w:sz="4" w:space="0" w:color="000000"/>
            </w:tcBorders>
            <w:shd w:val="clear" w:color="auto" w:fill="auto"/>
            <w:vAlign w:val="center"/>
          </w:tcPr>
          <w:p w14:paraId="6FF719A8" w14:textId="5544C00E"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17.29</w:t>
            </w:r>
          </w:p>
        </w:tc>
        <w:tc>
          <w:tcPr>
            <w:tcW w:w="1087" w:type="dxa"/>
            <w:tcBorders>
              <w:top w:val="nil"/>
              <w:left w:val="single" w:sz="4" w:space="0" w:color="000000"/>
              <w:bottom w:val="single" w:sz="4" w:space="0" w:color="000000"/>
              <w:right w:val="single" w:sz="4" w:space="0" w:color="000000"/>
            </w:tcBorders>
            <w:shd w:val="clear" w:color="auto" w:fill="auto"/>
            <w:vAlign w:val="center"/>
          </w:tcPr>
          <w:p w14:paraId="75A029A7" w14:textId="1E53081B"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311.72</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1C6AF3F7" w14:textId="0286375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301.39</w:t>
            </w:r>
          </w:p>
        </w:tc>
        <w:tc>
          <w:tcPr>
            <w:tcW w:w="996" w:type="dxa"/>
            <w:tcBorders>
              <w:top w:val="nil"/>
              <w:left w:val="single" w:sz="4" w:space="0" w:color="000000"/>
              <w:bottom w:val="single" w:sz="4" w:space="0" w:color="000000"/>
              <w:right w:val="single" w:sz="4" w:space="0" w:color="000000"/>
            </w:tcBorders>
            <w:shd w:val="clear" w:color="auto" w:fill="auto"/>
            <w:vAlign w:val="center"/>
          </w:tcPr>
          <w:p w14:paraId="4E1E0DCA" w14:textId="5F825A2A"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306.55</w:t>
            </w:r>
          </w:p>
        </w:tc>
        <w:tc>
          <w:tcPr>
            <w:tcW w:w="1079" w:type="dxa"/>
            <w:tcBorders>
              <w:top w:val="nil"/>
              <w:left w:val="single" w:sz="4" w:space="0" w:color="000000"/>
              <w:bottom w:val="single" w:sz="4" w:space="0" w:color="000000"/>
              <w:right w:val="single" w:sz="4" w:space="0" w:color="000000"/>
            </w:tcBorders>
            <w:shd w:val="clear" w:color="auto" w:fill="auto"/>
            <w:vAlign w:val="center"/>
          </w:tcPr>
          <w:p w14:paraId="7203EE06" w14:textId="2BD44326"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15.68</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1BCF4EBF" w14:textId="495F56C2"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17.19</w:t>
            </w:r>
          </w:p>
        </w:tc>
        <w:tc>
          <w:tcPr>
            <w:tcW w:w="1050" w:type="dxa"/>
            <w:tcBorders>
              <w:top w:val="nil"/>
              <w:left w:val="single" w:sz="4" w:space="0" w:color="000000"/>
              <w:bottom w:val="single" w:sz="4" w:space="0" w:color="000000"/>
              <w:right w:val="single" w:sz="4" w:space="0" w:color="000000"/>
            </w:tcBorders>
            <w:shd w:val="clear" w:color="auto" w:fill="auto"/>
            <w:vAlign w:val="center"/>
          </w:tcPr>
          <w:p w14:paraId="7B0CC4E2" w14:textId="599A83C5"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16.43</w:t>
            </w:r>
          </w:p>
        </w:tc>
      </w:tr>
      <w:tr w:rsidR="00E17BC4" w:rsidRPr="00022586" w14:paraId="244677EA" w14:textId="77777777" w:rsidTr="00E17BC4">
        <w:tc>
          <w:tcPr>
            <w:tcW w:w="1563" w:type="dxa"/>
            <w:tcBorders>
              <w:top w:val="single" w:sz="4" w:space="0" w:color="auto"/>
              <w:left w:val="single" w:sz="4" w:space="0" w:color="auto"/>
              <w:bottom w:val="single" w:sz="4" w:space="0" w:color="auto"/>
              <w:right w:val="single" w:sz="4" w:space="0" w:color="auto"/>
            </w:tcBorders>
            <w:vAlign w:val="center"/>
            <w:hideMark/>
          </w:tcPr>
          <w:p w14:paraId="3431FE81" w14:textId="7777777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sz w:val="24"/>
                <w:szCs w:val="24"/>
              </w:rPr>
              <w:t>T</w:t>
            </w:r>
            <w:r w:rsidRPr="00022586">
              <w:rPr>
                <w:rFonts w:ascii="Times New Roman" w:hAnsi="Times New Roman" w:cs="Times New Roman"/>
                <w:sz w:val="24"/>
                <w:szCs w:val="24"/>
                <w:vertAlign w:val="subscript"/>
              </w:rPr>
              <w:t>8</w:t>
            </w:r>
          </w:p>
        </w:tc>
        <w:tc>
          <w:tcPr>
            <w:tcW w:w="1021" w:type="dxa"/>
            <w:tcBorders>
              <w:top w:val="nil"/>
              <w:left w:val="single" w:sz="4" w:space="0" w:color="000000"/>
              <w:bottom w:val="single" w:sz="4" w:space="0" w:color="000000"/>
              <w:right w:val="single" w:sz="4" w:space="0" w:color="000000"/>
            </w:tcBorders>
            <w:shd w:val="clear" w:color="auto" w:fill="auto"/>
            <w:vAlign w:val="center"/>
          </w:tcPr>
          <w:p w14:paraId="7CFD5BBF" w14:textId="7099A34F"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169.22</w:t>
            </w:r>
          </w:p>
        </w:tc>
        <w:tc>
          <w:tcPr>
            <w:tcW w:w="1022" w:type="dxa"/>
            <w:tcBorders>
              <w:top w:val="nil"/>
              <w:left w:val="single" w:sz="4" w:space="0" w:color="000000"/>
              <w:bottom w:val="single" w:sz="4" w:space="0" w:color="000000"/>
              <w:right w:val="single" w:sz="4" w:space="0" w:color="000000"/>
            </w:tcBorders>
            <w:shd w:val="clear" w:color="auto" w:fill="auto"/>
            <w:vAlign w:val="center"/>
          </w:tcPr>
          <w:p w14:paraId="1EB5BA21" w14:textId="13CF013D"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176.44</w:t>
            </w:r>
          </w:p>
        </w:tc>
        <w:tc>
          <w:tcPr>
            <w:tcW w:w="1049" w:type="dxa"/>
            <w:tcBorders>
              <w:top w:val="nil"/>
              <w:left w:val="single" w:sz="4" w:space="0" w:color="000000"/>
              <w:bottom w:val="single" w:sz="4" w:space="0" w:color="000000"/>
              <w:right w:val="single" w:sz="4" w:space="0" w:color="000000"/>
            </w:tcBorders>
            <w:shd w:val="clear" w:color="auto" w:fill="auto"/>
            <w:vAlign w:val="center"/>
          </w:tcPr>
          <w:p w14:paraId="3CB254B0" w14:textId="5398DC7A"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172.67</w:t>
            </w:r>
          </w:p>
        </w:tc>
        <w:tc>
          <w:tcPr>
            <w:tcW w:w="1023" w:type="dxa"/>
            <w:tcBorders>
              <w:top w:val="nil"/>
              <w:left w:val="single" w:sz="4" w:space="0" w:color="000000"/>
              <w:bottom w:val="single" w:sz="4" w:space="0" w:color="000000"/>
              <w:right w:val="single" w:sz="4" w:space="0" w:color="000000"/>
            </w:tcBorders>
            <w:shd w:val="clear" w:color="auto" w:fill="auto"/>
            <w:vAlign w:val="center"/>
          </w:tcPr>
          <w:p w14:paraId="2067AF78" w14:textId="365AA702"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17.96</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44C345AB" w14:textId="1265031F"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17.05</w:t>
            </w:r>
          </w:p>
        </w:tc>
        <w:tc>
          <w:tcPr>
            <w:tcW w:w="986" w:type="dxa"/>
            <w:tcBorders>
              <w:top w:val="nil"/>
              <w:left w:val="single" w:sz="4" w:space="0" w:color="000000"/>
              <w:bottom w:val="single" w:sz="4" w:space="0" w:color="000000"/>
              <w:right w:val="single" w:sz="4" w:space="0" w:color="000000"/>
            </w:tcBorders>
            <w:shd w:val="clear" w:color="auto" w:fill="auto"/>
            <w:vAlign w:val="center"/>
          </w:tcPr>
          <w:p w14:paraId="12547802" w14:textId="48FD69F0"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17.51</w:t>
            </w:r>
          </w:p>
        </w:tc>
        <w:tc>
          <w:tcPr>
            <w:tcW w:w="1087" w:type="dxa"/>
            <w:tcBorders>
              <w:top w:val="nil"/>
              <w:left w:val="single" w:sz="4" w:space="0" w:color="000000"/>
              <w:bottom w:val="single" w:sz="4" w:space="0" w:color="000000"/>
              <w:right w:val="single" w:sz="4" w:space="0" w:color="000000"/>
            </w:tcBorders>
            <w:shd w:val="clear" w:color="auto" w:fill="auto"/>
            <w:vAlign w:val="center"/>
          </w:tcPr>
          <w:p w14:paraId="4D8C91C2" w14:textId="78ED0976"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312.39</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24C09FB0" w14:textId="288EEF4A"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303.19</w:t>
            </w:r>
          </w:p>
        </w:tc>
        <w:tc>
          <w:tcPr>
            <w:tcW w:w="996" w:type="dxa"/>
            <w:tcBorders>
              <w:top w:val="nil"/>
              <w:left w:val="single" w:sz="4" w:space="0" w:color="000000"/>
              <w:bottom w:val="single" w:sz="4" w:space="0" w:color="000000"/>
              <w:right w:val="single" w:sz="4" w:space="0" w:color="000000"/>
            </w:tcBorders>
            <w:shd w:val="clear" w:color="auto" w:fill="auto"/>
            <w:vAlign w:val="center"/>
          </w:tcPr>
          <w:p w14:paraId="0CBADF1C" w14:textId="2E5896B4"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307.79</w:t>
            </w:r>
          </w:p>
        </w:tc>
        <w:tc>
          <w:tcPr>
            <w:tcW w:w="1079" w:type="dxa"/>
            <w:tcBorders>
              <w:top w:val="nil"/>
              <w:left w:val="single" w:sz="4" w:space="0" w:color="000000"/>
              <w:bottom w:val="single" w:sz="4" w:space="0" w:color="000000"/>
              <w:right w:val="single" w:sz="4" w:space="0" w:color="000000"/>
            </w:tcBorders>
            <w:shd w:val="clear" w:color="auto" w:fill="auto"/>
            <w:vAlign w:val="center"/>
          </w:tcPr>
          <w:p w14:paraId="780DE32D" w14:textId="120C2592"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20.17</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47D1236B" w14:textId="58E0EF56"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22.07</w:t>
            </w:r>
          </w:p>
        </w:tc>
        <w:tc>
          <w:tcPr>
            <w:tcW w:w="1050" w:type="dxa"/>
            <w:tcBorders>
              <w:top w:val="nil"/>
              <w:left w:val="single" w:sz="4" w:space="0" w:color="000000"/>
              <w:bottom w:val="single" w:sz="4" w:space="0" w:color="000000"/>
              <w:right w:val="single" w:sz="4" w:space="0" w:color="000000"/>
            </w:tcBorders>
            <w:shd w:val="clear" w:color="auto" w:fill="auto"/>
            <w:vAlign w:val="center"/>
          </w:tcPr>
          <w:p w14:paraId="3D489344" w14:textId="716371D4"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21.12</w:t>
            </w:r>
          </w:p>
        </w:tc>
      </w:tr>
      <w:tr w:rsidR="00E17BC4" w:rsidRPr="00022586" w14:paraId="26FA10F1" w14:textId="77777777" w:rsidTr="00E17BC4">
        <w:tc>
          <w:tcPr>
            <w:tcW w:w="1563" w:type="dxa"/>
            <w:tcBorders>
              <w:top w:val="single" w:sz="4" w:space="0" w:color="auto"/>
              <w:left w:val="single" w:sz="4" w:space="0" w:color="auto"/>
              <w:bottom w:val="single" w:sz="4" w:space="0" w:color="auto"/>
              <w:right w:val="single" w:sz="4" w:space="0" w:color="auto"/>
            </w:tcBorders>
            <w:vAlign w:val="center"/>
            <w:hideMark/>
          </w:tcPr>
          <w:p w14:paraId="3E73082D" w14:textId="7777777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sz w:val="24"/>
                <w:szCs w:val="24"/>
              </w:rPr>
              <w:t>T</w:t>
            </w:r>
            <w:r w:rsidRPr="00022586">
              <w:rPr>
                <w:rFonts w:ascii="Times New Roman" w:hAnsi="Times New Roman" w:cs="Times New Roman"/>
                <w:sz w:val="24"/>
                <w:szCs w:val="24"/>
                <w:vertAlign w:val="subscript"/>
              </w:rPr>
              <w:t>9</w:t>
            </w:r>
          </w:p>
        </w:tc>
        <w:tc>
          <w:tcPr>
            <w:tcW w:w="1021" w:type="dxa"/>
            <w:tcBorders>
              <w:top w:val="nil"/>
              <w:left w:val="single" w:sz="4" w:space="0" w:color="000000"/>
              <w:bottom w:val="single" w:sz="4" w:space="0" w:color="000000"/>
              <w:right w:val="single" w:sz="4" w:space="0" w:color="000000"/>
            </w:tcBorders>
            <w:shd w:val="clear" w:color="auto" w:fill="auto"/>
            <w:vAlign w:val="center"/>
          </w:tcPr>
          <w:p w14:paraId="5E0D7AB7" w14:textId="60FD75BE"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164.46</w:t>
            </w:r>
          </w:p>
        </w:tc>
        <w:tc>
          <w:tcPr>
            <w:tcW w:w="1022" w:type="dxa"/>
            <w:tcBorders>
              <w:top w:val="nil"/>
              <w:left w:val="single" w:sz="4" w:space="0" w:color="000000"/>
              <w:bottom w:val="single" w:sz="4" w:space="0" w:color="000000"/>
              <w:right w:val="single" w:sz="4" w:space="0" w:color="000000"/>
            </w:tcBorders>
            <w:shd w:val="clear" w:color="auto" w:fill="auto"/>
            <w:vAlign w:val="center"/>
          </w:tcPr>
          <w:p w14:paraId="4629AC8D" w14:textId="300E90CF"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172.43</w:t>
            </w:r>
          </w:p>
        </w:tc>
        <w:tc>
          <w:tcPr>
            <w:tcW w:w="1049" w:type="dxa"/>
            <w:tcBorders>
              <w:top w:val="nil"/>
              <w:left w:val="single" w:sz="4" w:space="0" w:color="000000"/>
              <w:bottom w:val="single" w:sz="4" w:space="0" w:color="000000"/>
              <w:right w:val="single" w:sz="4" w:space="0" w:color="000000"/>
            </w:tcBorders>
            <w:shd w:val="clear" w:color="auto" w:fill="auto"/>
            <w:vAlign w:val="center"/>
          </w:tcPr>
          <w:p w14:paraId="47CD708B" w14:textId="64D2529A"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167.74</w:t>
            </w:r>
          </w:p>
        </w:tc>
        <w:tc>
          <w:tcPr>
            <w:tcW w:w="1023" w:type="dxa"/>
            <w:tcBorders>
              <w:top w:val="nil"/>
              <w:left w:val="single" w:sz="4" w:space="0" w:color="000000"/>
              <w:bottom w:val="single" w:sz="4" w:space="0" w:color="000000"/>
              <w:right w:val="single" w:sz="4" w:space="0" w:color="000000"/>
            </w:tcBorders>
            <w:shd w:val="clear" w:color="auto" w:fill="auto"/>
            <w:vAlign w:val="center"/>
          </w:tcPr>
          <w:p w14:paraId="2F635DBD" w14:textId="6CA1CE34"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17.90</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120FDBF4" w14:textId="77010892"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17.11</w:t>
            </w:r>
          </w:p>
        </w:tc>
        <w:tc>
          <w:tcPr>
            <w:tcW w:w="986" w:type="dxa"/>
            <w:tcBorders>
              <w:top w:val="nil"/>
              <w:left w:val="single" w:sz="4" w:space="0" w:color="000000"/>
              <w:bottom w:val="single" w:sz="4" w:space="0" w:color="000000"/>
              <w:right w:val="single" w:sz="4" w:space="0" w:color="000000"/>
            </w:tcBorders>
            <w:shd w:val="clear" w:color="auto" w:fill="auto"/>
            <w:vAlign w:val="center"/>
          </w:tcPr>
          <w:p w14:paraId="0575CD47" w14:textId="4CF95733"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17.51</w:t>
            </w:r>
          </w:p>
        </w:tc>
        <w:tc>
          <w:tcPr>
            <w:tcW w:w="1087" w:type="dxa"/>
            <w:tcBorders>
              <w:top w:val="nil"/>
              <w:left w:val="single" w:sz="4" w:space="0" w:color="000000"/>
              <w:bottom w:val="single" w:sz="4" w:space="0" w:color="000000"/>
              <w:right w:val="single" w:sz="4" w:space="0" w:color="000000"/>
            </w:tcBorders>
            <w:shd w:val="clear" w:color="auto" w:fill="auto"/>
            <w:vAlign w:val="center"/>
          </w:tcPr>
          <w:p w14:paraId="1350C1A9" w14:textId="6D2C5B31"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322.39</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1C2231F6" w14:textId="52D99F3B"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311.71</w:t>
            </w:r>
          </w:p>
        </w:tc>
        <w:tc>
          <w:tcPr>
            <w:tcW w:w="996" w:type="dxa"/>
            <w:tcBorders>
              <w:top w:val="nil"/>
              <w:left w:val="single" w:sz="4" w:space="0" w:color="000000"/>
              <w:bottom w:val="single" w:sz="4" w:space="0" w:color="000000"/>
              <w:right w:val="single" w:sz="4" w:space="0" w:color="000000"/>
            </w:tcBorders>
            <w:shd w:val="clear" w:color="auto" w:fill="auto"/>
            <w:vAlign w:val="center"/>
          </w:tcPr>
          <w:p w14:paraId="66E35B5E" w14:textId="0231D699"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317.05</w:t>
            </w:r>
          </w:p>
        </w:tc>
        <w:tc>
          <w:tcPr>
            <w:tcW w:w="1079" w:type="dxa"/>
            <w:tcBorders>
              <w:top w:val="nil"/>
              <w:left w:val="single" w:sz="4" w:space="0" w:color="000000"/>
              <w:bottom w:val="single" w:sz="4" w:space="0" w:color="000000"/>
              <w:right w:val="single" w:sz="4" w:space="0" w:color="000000"/>
            </w:tcBorders>
            <w:shd w:val="clear" w:color="auto" w:fill="auto"/>
            <w:vAlign w:val="center"/>
          </w:tcPr>
          <w:p w14:paraId="3B351D69" w14:textId="6E61D27D"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16.56</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7FB60D12" w14:textId="3A67FF40"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18.16</w:t>
            </w:r>
          </w:p>
        </w:tc>
        <w:tc>
          <w:tcPr>
            <w:tcW w:w="1050" w:type="dxa"/>
            <w:tcBorders>
              <w:top w:val="nil"/>
              <w:left w:val="single" w:sz="4" w:space="0" w:color="000000"/>
              <w:bottom w:val="single" w:sz="4" w:space="0" w:color="000000"/>
              <w:right w:val="single" w:sz="4" w:space="0" w:color="000000"/>
            </w:tcBorders>
            <w:shd w:val="clear" w:color="auto" w:fill="auto"/>
            <w:vAlign w:val="center"/>
          </w:tcPr>
          <w:p w14:paraId="06207A22" w14:textId="2AEA67E6"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17.36</w:t>
            </w:r>
          </w:p>
        </w:tc>
      </w:tr>
      <w:tr w:rsidR="00E17BC4" w:rsidRPr="00022586" w14:paraId="57DE3A7D" w14:textId="77777777" w:rsidTr="00E17BC4">
        <w:tc>
          <w:tcPr>
            <w:tcW w:w="1563" w:type="dxa"/>
            <w:tcBorders>
              <w:top w:val="single" w:sz="4" w:space="0" w:color="auto"/>
              <w:left w:val="single" w:sz="4" w:space="0" w:color="auto"/>
              <w:bottom w:val="single" w:sz="4" w:space="0" w:color="auto"/>
              <w:right w:val="single" w:sz="4" w:space="0" w:color="auto"/>
            </w:tcBorders>
            <w:vAlign w:val="bottom"/>
            <w:hideMark/>
          </w:tcPr>
          <w:p w14:paraId="6268B5EE" w14:textId="77777777" w:rsidR="00E17BC4" w:rsidRPr="00022586" w:rsidRDefault="00E17BC4" w:rsidP="00E17BC4">
            <w:pPr>
              <w:rPr>
                <w:rFonts w:ascii="Times New Roman" w:hAnsi="Times New Roman" w:cs="Times New Roman"/>
                <w:sz w:val="24"/>
                <w:szCs w:val="24"/>
              </w:rPr>
            </w:pPr>
            <w:r w:rsidRPr="00022586">
              <w:rPr>
                <w:rFonts w:ascii="Times New Roman" w:hAnsi="Times New Roman" w:cs="Times New Roman"/>
                <w:b/>
                <w:bCs/>
                <w:sz w:val="24"/>
                <w:szCs w:val="24"/>
              </w:rPr>
              <w:t>SE(m) ±</w:t>
            </w:r>
          </w:p>
        </w:tc>
        <w:tc>
          <w:tcPr>
            <w:tcW w:w="1021" w:type="dxa"/>
            <w:tcBorders>
              <w:top w:val="single" w:sz="4" w:space="0" w:color="auto"/>
              <w:left w:val="single" w:sz="4" w:space="0" w:color="auto"/>
              <w:bottom w:val="single" w:sz="4" w:space="0" w:color="auto"/>
              <w:right w:val="single" w:sz="4" w:space="0" w:color="auto"/>
            </w:tcBorders>
            <w:vAlign w:val="center"/>
          </w:tcPr>
          <w:p w14:paraId="66185722" w14:textId="19B8E841"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1.40</w:t>
            </w:r>
          </w:p>
        </w:tc>
        <w:tc>
          <w:tcPr>
            <w:tcW w:w="1022" w:type="dxa"/>
            <w:tcBorders>
              <w:top w:val="single" w:sz="4" w:space="0" w:color="auto"/>
              <w:left w:val="single" w:sz="4" w:space="0" w:color="auto"/>
              <w:bottom w:val="single" w:sz="4" w:space="0" w:color="auto"/>
              <w:right w:val="single" w:sz="4" w:space="0" w:color="auto"/>
            </w:tcBorders>
            <w:vAlign w:val="center"/>
          </w:tcPr>
          <w:p w14:paraId="4ED38DDD" w14:textId="17929514"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1.66</w:t>
            </w:r>
          </w:p>
        </w:tc>
        <w:tc>
          <w:tcPr>
            <w:tcW w:w="1049" w:type="dxa"/>
            <w:tcBorders>
              <w:top w:val="single" w:sz="4" w:space="0" w:color="auto"/>
              <w:left w:val="single" w:sz="4" w:space="0" w:color="auto"/>
              <w:bottom w:val="single" w:sz="4" w:space="0" w:color="auto"/>
              <w:right w:val="single" w:sz="4" w:space="0" w:color="auto"/>
            </w:tcBorders>
            <w:vAlign w:val="center"/>
          </w:tcPr>
          <w:p w14:paraId="24F64150" w14:textId="2A18E96C"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0.77</w:t>
            </w:r>
          </w:p>
        </w:tc>
        <w:tc>
          <w:tcPr>
            <w:tcW w:w="1023" w:type="dxa"/>
            <w:tcBorders>
              <w:top w:val="single" w:sz="4" w:space="0" w:color="auto"/>
              <w:left w:val="single" w:sz="4" w:space="0" w:color="auto"/>
              <w:bottom w:val="single" w:sz="4" w:space="0" w:color="auto"/>
              <w:right w:val="single" w:sz="4" w:space="0" w:color="auto"/>
            </w:tcBorders>
            <w:vAlign w:val="center"/>
          </w:tcPr>
          <w:p w14:paraId="16344E5E" w14:textId="07729B09"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0.21</w:t>
            </w:r>
          </w:p>
        </w:tc>
        <w:tc>
          <w:tcPr>
            <w:tcW w:w="1024" w:type="dxa"/>
            <w:tcBorders>
              <w:top w:val="single" w:sz="4" w:space="0" w:color="auto"/>
              <w:left w:val="single" w:sz="4" w:space="0" w:color="auto"/>
              <w:bottom w:val="single" w:sz="4" w:space="0" w:color="auto"/>
              <w:right w:val="single" w:sz="4" w:space="0" w:color="auto"/>
            </w:tcBorders>
            <w:vAlign w:val="center"/>
          </w:tcPr>
          <w:p w14:paraId="6FAF1761" w14:textId="1CD5DE53"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0.16</w:t>
            </w:r>
          </w:p>
        </w:tc>
        <w:tc>
          <w:tcPr>
            <w:tcW w:w="986" w:type="dxa"/>
            <w:tcBorders>
              <w:top w:val="single" w:sz="4" w:space="0" w:color="auto"/>
              <w:left w:val="single" w:sz="4" w:space="0" w:color="auto"/>
              <w:bottom w:val="single" w:sz="4" w:space="0" w:color="auto"/>
              <w:right w:val="single" w:sz="4" w:space="0" w:color="auto"/>
            </w:tcBorders>
            <w:vAlign w:val="center"/>
          </w:tcPr>
          <w:p w14:paraId="2B20DD06" w14:textId="5A01EEE2"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0.14</w:t>
            </w:r>
          </w:p>
        </w:tc>
        <w:tc>
          <w:tcPr>
            <w:tcW w:w="1087" w:type="dxa"/>
            <w:tcBorders>
              <w:top w:val="single" w:sz="4" w:space="0" w:color="auto"/>
              <w:left w:val="single" w:sz="4" w:space="0" w:color="auto"/>
              <w:bottom w:val="single" w:sz="4" w:space="0" w:color="auto"/>
              <w:right w:val="single" w:sz="4" w:space="0" w:color="auto"/>
            </w:tcBorders>
            <w:vAlign w:val="center"/>
          </w:tcPr>
          <w:p w14:paraId="26CC0187" w14:textId="153400BA"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2.82</w:t>
            </w:r>
          </w:p>
        </w:tc>
        <w:tc>
          <w:tcPr>
            <w:tcW w:w="1024" w:type="dxa"/>
            <w:tcBorders>
              <w:top w:val="single" w:sz="4" w:space="0" w:color="auto"/>
              <w:left w:val="single" w:sz="4" w:space="0" w:color="auto"/>
              <w:bottom w:val="single" w:sz="4" w:space="0" w:color="auto"/>
              <w:right w:val="single" w:sz="4" w:space="0" w:color="auto"/>
            </w:tcBorders>
            <w:vAlign w:val="center"/>
          </w:tcPr>
          <w:p w14:paraId="7B63636B" w14:textId="070D9512"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2.88</w:t>
            </w:r>
          </w:p>
        </w:tc>
        <w:tc>
          <w:tcPr>
            <w:tcW w:w="996" w:type="dxa"/>
            <w:tcBorders>
              <w:top w:val="single" w:sz="4" w:space="0" w:color="auto"/>
              <w:left w:val="single" w:sz="4" w:space="0" w:color="auto"/>
              <w:bottom w:val="single" w:sz="4" w:space="0" w:color="auto"/>
              <w:right w:val="single" w:sz="4" w:space="0" w:color="auto"/>
            </w:tcBorders>
            <w:vAlign w:val="center"/>
          </w:tcPr>
          <w:p w14:paraId="2EE9F5BC" w14:textId="763AA1B0"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2.03</w:t>
            </w:r>
          </w:p>
        </w:tc>
        <w:tc>
          <w:tcPr>
            <w:tcW w:w="1079" w:type="dxa"/>
            <w:tcBorders>
              <w:top w:val="single" w:sz="4" w:space="0" w:color="auto"/>
              <w:left w:val="single" w:sz="4" w:space="0" w:color="auto"/>
              <w:bottom w:val="single" w:sz="4" w:space="0" w:color="auto"/>
              <w:right w:val="single" w:sz="4" w:space="0" w:color="auto"/>
            </w:tcBorders>
            <w:vAlign w:val="center"/>
          </w:tcPr>
          <w:p w14:paraId="6084FC7F" w14:textId="0C9C7ECB"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0.17</w:t>
            </w:r>
          </w:p>
        </w:tc>
        <w:tc>
          <w:tcPr>
            <w:tcW w:w="1024" w:type="dxa"/>
            <w:tcBorders>
              <w:top w:val="single" w:sz="4" w:space="0" w:color="auto"/>
              <w:left w:val="single" w:sz="4" w:space="0" w:color="auto"/>
              <w:bottom w:val="single" w:sz="4" w:space="0" w:color="auto"/>
              <w:right w:val="single" w:sz="4" w:space="0" w:color="auto"/>
            </w:tcBorders>
            <w:vAlign w:val="center"/>
          </w:tcPr>
          <w:p w14:paraId="68D76DC0" w14:textId="540798D1"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0.17</w:t>
            </w:r>
          </w:p>
        </w:tc>
        <w:tc>
          <w:tcPr>
            <w:tcW w:w="1050" w:type="dxa"/>
            <w:tcBorders>
              <w:top w:val="single" w:sz="4" w:space="0" w:color="auto"/>
              <w:left w:val="single" w:sz="4" w:space="0" w:color="auto"/>
              <w:bottom w:val="single" w:sz="4" w:space="0" w:color="auto"/>
              <w:right w:val="single" w:sz="4" w:space="0" w:color="auto"/>
            </w:tcBorders>
            <w:vAlign w:val="center"/>
          </w:tcPr>
          <w:p w14:paraId="2B9A41E2" w14:textId="053F0DF5"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0.11</w:t>
            </w:r>
          </w:p>
        </w:tc>
      </w:tr>
      <w:tr w:rsidR="00E17BC4" w:rsidRPr="00022586" w14:paraId="152EB0EC" w14:textId="77777777" w:rsidTr="00E17BC4">
        <w:tc>
          <w:tcPr>
            <w:tcW w:w="1563" w:type="dxa"/>
            <w:tcBorders>
              <w:top w:val="single" w:sz="4" w:space="0" w:color="auto"/>
              <w:left w:val="single" w:sz="4" w:space="0" w:color="auto"/>
              <w:bottom w:val="single" w:sz="4" w:space="0" w:color="auto"/>
              <w:right w:val="single" w:sz="4" w:space="0" w:color="auto"/>
            </w:tcBorders>
            <w:vAlign w:val="center"/>
            <w:hideMark/>
          </w:tcPr>
          <w:p w14:paraId="0376C0E1" w14:textId="77777777" w:rsidR="00E17BC4" w:rsidRPr="00022586" w:rsidRDefault="00E17BC4" w:rsidP="00E17BC4">
            <w:pPr>
              <w:rPr>
                <w:rFonts w:ascii="Times New Roman" w:hAnsi="Times New Roman" w:cs="Times New Roman"/>
                <w:sz w:val="24"/>
                <w:szCs w:val="24"/>
              </w:rPr>
            </w:pPr>
            <w:r w:rsidRPr="00022586">
              <w:rPr>
                <w:rFonts w:ascii="Times New Roman" w:hAnsi="Times New Roman" w:cs="Times New Roman"/>
                <w:b/>
                <w:bCs/>
                <w:sz w:val="24"/>
                <w:szCs w:val="24"/>
              </w:rPr>
              <w:t>CD (P =0.05)</w:t>
            </w:r>
          </w:p>
        </w:tc>
        <w:tc>
          <w:tcPr>
            <w:tcW w:w="1021" w:type="dxa"/>
            <w:tcBorders>
              <w:top w:val="single" w:sz="4" w:space="0" w:color="auto"/>
              <w:left w:val="single" w:sz="4" w:space="0" w:color="auto"/>
              <w:bottom w:val="single" w:sz="4" w:space="0" w:color="auto"/>
              <w:right w:val="single" w:sz="4" w:space="0" w:color="auto"/>
            </w:tcBorders>
            <w:vAlign w:val="center"/>
          </w:tcPr>
          <w:p w14:paraId="7DD227B0" w14:textId="301F94E6"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4.04</w:t>
            </w:r>
          </w:p>
        </w:tc>
        <w:tc>
          <w:tcPr>
            <w:tcW w:w="1022" w:type="dxa"/>
            <w:tcBorders>
              <w:top w:val="single" w:sz="4" w:space="0" w:color="auto"/>
              <w:left w:val="single" w:sz="4" w:space="0" w:color="auto"/>
              <w:bottom w:val="single" w:sz="4" w:space="0" w:color="auto"/>
              <w:right w:val="single" w:sz="4" w:space="0" w:color="auto"/>
            </w:tcBorders>
            <w:vAlign w:val="center"/>
          </w:tcPr>
          <w:p w14:paraId="024994BC" w14:textId="0613F8DC"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4.77</w:t>
            </w:r>
          </w:p>
        </w:tc>
        <w:tc>
          <w:tcPr>
            <w:tcW w:w="1049" w:type="dxa"/>
            <w:tcBorders>
              <w:top w:val="single" w:sz="4" w:space="0" w:color="auto"/>
              <w:left w:val="single" w:sz="4" w:space="0" w:color="auto"/>
              <w:bottom w:val="single" w:sz="4" w:space="0" w:color="auto"/>
              <w:right w:val="single" w:sz="4" w:space="0" w:color="auto"/>
            </w:tcBorders>
            <w:vAlign w:val="center"/>
          </w:tcPr>
          <w:p w14:paraId="5BDBA545" w14:textId="4D371919"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2.21</w:t>
            </w:r>
          </w:p>
        </w:tc>
        <w:tc>
          <w:tcPr>
            <w:tcW w:w="1023" w:type="dxa"/>
            <w:tcBorders>
              <w:top w:val="single" w:sz="4" w:space="0" w:color="auto"/>
              <w:left w:val="single" w:sz="4" w:space="0" w:color="auto"/>
              <w:bottom w:val="single" w:sz="4" w:space="0" w:color="auto"/>
              <w:right w:val="single" w:sz="4" w:space="0" w:color="auto"/>
            </w:tcBorders>
            <w:vAlign w:val="center"/>
          </w:tcPr>
          <w:p w14:paraId="14603205" w14:textId="5C22E109"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0.59</w:t>
            </w:r>
          </w:p>
        </w:tc>
        <w:tc>
          <w:tcPr>
            <w:tcW w:w="1024" w:type="dxa"/>
            <w:tcBorders>
              <w:top w:val="single" w:sz="4" w:space="0" w:color="auto"/>
              <w:left w:val="single" w:sz="4" w:space="0" w:color="auto"/>
              <w:bottom w:val="single" w:sz="4" w:space="0" w:color="auto"/>
              <w:right w:val="single" w:sz="4" w:space="0" w:color="auto"/>
            </w:tcBorders>
            <w:vAlign w:val="center"/>
          </w:tcPr>
          <w:p w14:paraId="496BAE27" w14:textId="0084DCC5"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0.46</w:t>
            </w:r>
          </w:p>
        </w:tc>
        <w:tc>
          <w:tcPr>
            <w:tcW w:w="986" w:type="dxa"/>
            <w:tcBorders>
              <w:top w:val="single" w:sz="4" w:space="0" w:color="auto"/>
              <w:left w:val="single" w:sz="4" w:space="0" w:color="auto"/>
              <w:bottom w:val="single" w:sz="4" w:space="0" w:color="auto"/>
              <w:right w:val="single" w:sz="4" w:space="0" w:color="auto"/>
            </w:tcBorders>
            <w:vAlign w:val="center"/>
          </w:tcPr>
          <w:p w14:paraId="4304DAD2" w14:textId="62E52E28"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0.40</w:t>
            </w:r>
          </w:p>
        </w:tc>
        <w:tc>
          <w:tcPr>
            <w:tcW w:w="1087" w:type="dxa"/>
            <w:tcBorders>
              <w:top w:val="single" w:sz="4" w:space="0" w:color="auto"/>
              <w:left w:val="single" w:sz="4" w:space="0" w:color="auto"/>
              <w:bottom w:val="single" w:sz="4" w:space="0" w:color="auto"/>
              <w:right w:val="single" w:sz="4" w:space="0" w:color="auto"/>
            </w:tcBorders>
            <w:vAlign w:val="center"/>
          </w:tcPr>
          <w:p w14:paraId="2C4B7D29" w14:textId="6972D48F"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8.14</w:t>
            </w:r>
          </w:p>
        </w:tc>
        <w:tc>
          <w:tcPr>
            <w:tcW w:w="1024" w:type="dxa"/>
            <w:tcBorders>
              <w:top w:val="single" w:sz="4" w:space="0" w:color="auto"/>
              <w:left w:val="single" w:sz="4" w:space="0" w:color="auto"/>
              <w:bottom w:val="single" w:sz="4" w:space="0" w:color="auto"/>
              <w:right w:val="single" w:sz="4" w:space="0" w:color="auto"/>
            </w:tcBorders>
            <w:vAlign w:val="center"/>
          </w:tcPr>
          <w:p w14:paraId="670D63AF" w14:textId="4FF13B36"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8.30</w:t>
            </w:r>
          </w:p>
        </w:tc>
        <w:tc>
          <w:tcPr>
            <w:tcW w:w="996" w:type="dxa"/>
            <w:tcBorders>
              <w:top w:val="single" w:sz="4" w:space="0" w:color="auto"/>
              <w:left w:val="single" w:sz="4" w:space="0" w:color="auto"/>
              <w:bottom w:val="single" w:sz="4" w:space="0" w:color="auto"/>
              <w:right w:val="single" w:sz="4" w:space="0" w:color="auto"/>
            </w:tcBorders>
            <w:vAlign w:val="center"/>
          </w:tcPr>
          <w:p w14:paraId="07B62FF5" w14:textId="701CF2AC"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5.84</w:t>
            </w:r>
          </w:p>
        </w:tc>
        <w:tc>
          <w:tcPr>
            <w:tcW w:w="1079" w:type="dxa"/>
            <w:tcBorders>
              <w:top w:val="single" w:sz="4" w:space="0" w:color="auto"/>
              <w:left w:val="single" w:sz="4" w:space="0" w:color="auto"/>
              <w:bottom w:val="single" w:sz="4" w:space="0" w:color="auto"/>
              <w:right w:val="single" w:sz="4" w:space="0" w:color="auto"/>
            </w:tcBorders>
            <w:vAlign w:val="center"/>
          </w:tcPr>
          <w:p w14:paraId="735A7562" w14:textId="2BA0B1B9"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0.49</w:t>
            </w:r>
          </w:p>
        </w:tc>
        <w:tc>
          <w:tcPr>
            <w:tcW w:w="1024" w:type="dxa"/>
            <w:tcBorders>
              <w:top w:val="single" w:sz="4" w:space="0" w:color="auto"/>
              <w:left w:val="single" w:sz="4" w:space="0" w:color="auto"/>
              <w:bottom w:val="single" w:sz="4" w:space="0" w:color="auto"/>
              <w:right w:val="single" w:sz="4" w:space="0" w:color="auto"/>
            </w:tcBorders>
            <w:vAlign w:val="center"/>
          </w:tcPr>
          <w:p w14:paraId="70563752" w14:textId="6E87BFC8"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0.48</w:t>
            </w:r>
          </w:p>
        </w:tc>
        <w:tc>
          <w:tcPr>
            <w:tcW w:w="1050" w:type="dxa"/>
            <w:tcBorders>
              <w:top w:val="single" w:sz="4" w:space="0" w:color="auto"/>
              <w:left w:val="single" w:sz="4" w:space="0" w:color="auto"/>
              <w:bottom w:val="single" w:sz="4" w:space="0" w:color="auto"/>
              <w:right w:val="single" w:sz="4" w:space="0" w:color="auto"/>
            </w:tcBorders>
            <w:vAlign w:val="center"/>
          </w:tcPr>
          <w:p w14:paraId="36953568" w14:textId="5C5736E9"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0.31</w:t>
            </w:r>
          </w:p>
        </w:tc>
      </w:tr>
      <w:tr w:rsidR="00E17BC4" w:rsidRPr="00022586" w14:paraId="2670FF24" w14:textId="77777777" w:rsidTr="00E17BC4">
        <w:tc>
          <w:tcPr>
            <w:tcW w:w="1563" w:type="dxa"/>
            <w:tcBorders>
              <w:top w:val="single" w:sz="4" w:space="0" w:color="auto"/>
              <w:left w:val="single" w:sz="4" w:space="0" w:color="auto"/>
              <w:bottom w:val="single" w:sz="4" w:space="0" w:color="auto"/>
              <w:right w:val="single" w:sz="4" w:space="0" w:color="auto"/>
            </w:tcBorders>
            <w:vAlign w:val="bottom"/>
            <w:hideMark/>
          </w:tcPr>
          <w:p w14:paraId="3B4614EB" w14:textId="77777777" w:rsidR="00E17BC4" w:rsidRPr="00022586" w:rsidRDefault="00E17BC4" w:rsidP="00E17BC4">
            <w:pPr>
              <w:rPr>
                <w:rFonts w:ascii="Times New Roman" w:hAnsi="Times New Roman" w:cs="Times New Roman"/>
                <w:sz w:val="24"/>
                <w:szCs w:val="24"/>
              </w:rPr>
            </w:pPr>
            <w:r w:rsidRPr="00022586">
              <w:rPr>
                <w:rFonts w:ascii="Times New Roman" w:hAnsi="Times New Roman" w:cs="Times New Roman"/>
                <w:b/>
                <w:bCs/>
                <w:sz w:val="24"/>
                <w:szCs w:val="24"/>
              </w:rPr>
              <w:t>Interaction</w:t>
            </w:r>
          </w:p>
        </w:tc>
        <w:tc>
          <w:tcPr>
            <w:tcW w:w="1021" w:type="dxa"/>
            <w:tcBorders>
              <w:top w:val="single" w:sz="4" w:space="0" w:color="auto"/>
              <w:left w:val="single" w:sz="4" w:space="0" w:color="auto"/>
              <w:bottom w:val="single" w:sz="4" w:space="0" w:color="auto"/>
              <w:right w:val="single" w:sz="4" w:space="0" w:color="auto"/>
            </w:tcBorders>
            <w:vAlign w:val="center"/>
          </w:tcPr>
          <w:p w14:paraId="0A9D4448" w14:textId="18E27931"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1022" w:type="dxa"/>
            <w:tcBorders>
              <w:top w:val="single" w:sz="4" w:space="0" w:color="auto"/>
              <w:left w:val="single" w:sz="4" w:space="0" w:color="auto"/>
              <w:bottom w:val="single" w:sz="4" w:space="0" w:color="auto"/>
              <w:right w:val="single" w:sz="4" w:space="0" w:color="auto"/>
            </w:tcBorders>
            <w:vAlign w:val="center"/>
          </w:tcPr>
          <w:p w14:paraId="4E512784" w14:textId="434FF988"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1049" w:type="dxa"/>
            <w:tcBorders>
              <w:top w:val="single" w:sz="4" w:space="0" w:color="auto"/>
              <w:left w:val="single" w:sz="4" w:space="0" w:color="auto"/>
              <w:bottom w:val="single" w:sz="4" w:space="0" w:color="auto"/>
              <w:right w:val="single" w:sz="4" w:space="0" w:color="auto"/>
            </w:tcBorders>
            <w:vAlign w:val="center"/>
          </w:tcPr>
          <w:p w14:paraId="1A65D6FC" w14:textId="6E24C11A"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1023" w:type="dxa"/>
            <w:tcBorders>
              <w:top w:val="single" w:sz="4" w:space="0" w:color="auto"/>
              <w:left w:val="single" w:sz="4" w:space="0" w:color="auto"/>
              <w:bottom w:val="single" w:sz="4" w:space="0" w:color="auto"/>
              <w:right w:val="single" w:sz="4" w:space="0" w:color="auto"/>
            </w:tcBorders>
            <w:vAlign w:val="center"/>
          </w:tcPr>
          <w:p w14:paraId="4FF547D4" w14:textId="1310F57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1024" w:type="dxa"/>
            <w:tcBorders>
              <w:top w:val="single" w:sz="4" w:space="0" w:color="auto"/>
              <w:left w:val="single" w:sz="4" w:space="0" w:color="auto"/>
              <w:bottom w:val="single" w:sz="4" w:space="0" w:color="auto"/>
              <w:right w:val="single" w:sz="4" w:space="0" w:color="auto"/>
            </w:tcBorders>
            <w:vAlign w:val="center"/>
          </w:tcPr>
          <w:p w14:paraId="0FD17865" w14:textId="0CA582D1"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986" w:type="dxa"/>
            <w:tcBorders>
              <w:top w:val="single" w:sz="4" w:space="0" w:color="auto"/>
              <w:left w:val="single" w:sz="4" w:space="0" w:color="auto"/>
              <w:bottom w:val="single" w:sz="4" w:space="0" w:color="auto"/>
              <w:right w:val="single" w:sz="4" w:space="0" w:color="auto"/>
            </w:tcBorders>
            <w:vAlign w:val="center"/>
          </w:tcPr>
          <w:p w14:paraId="72046F23" w14:textId="44984253"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1087" w:type="dxa"/>
            <w:tcBorders>
              <w:top w:val="single" w:sz="4" w:space="0" w:color="auto"/>
              <w:left w:val="single" w:sz="4" w:space="0" w:color="auto"/>
              <w:bottom w:val="single" w:sz="4" w:space="0" w:color="auto"/>
              <w:right w:val="single" w:sz="4" w:space="0" w:color="auto"/>
            </w:tcBorders>
            <w:vAlign w:val="center"/>
          </w:tcPr>
          <w:p w14:paraId="2F28979D" w14:textId="20353F0C"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1024" w:type="dxa"/>
            <w:tcBorders>
              <w:top w:val="single" w:sz="4" w:space="0" w:color="auto"/>
              <w:left w:val="single" w:sz="4" w:space="0" w:color="auto"/>
              <w:bottom w:val="single" w:sz="4" w:space="0" w:color="auto"/>
              <w:right w:val="single" w:sz="4" w:space="0" w:color="auto"/>
            </w:tcBorders>
            <w:vAlign w:val="center"/>
          </w:tcPr>
          <w:p w14:paraId="434D2C4A" w14:textId="35C0817B"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996" w:type="dxa"/>
            <w:tcBorders>
              <w:top w:val="single" w:sz="4" w:space="0" w:color="auto"/>
              <w:left w:val="single" w:sz="4" w:space="0" w:color="auto"/>
              <w:bottom w:val="single" w:sz="4" w:space="0" w:color="auto"/>
              <w:right w:val="single" w:sz="4" w:space="0" w:color="auto"/>
            </w:tcBorders>
            <w:vAlign w:val="center"/>
          </w:tcPr>
          <w:p w14:paraId="02A8ECF3" w14:textId="35342885"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1079" w:type="dxa"/>
            <w:tcBorders>
              <w:top w:val="single" w:sz="4" w:space="0" w:color="auto"/>
              <w:left w:val="single" w:sz="4" w:space="0" w:color="auto"/>
              <w:bottom w:val="single" w:sz="4" w:space="0" w:color="auto"/>
              <w:right w:val="single" w:sz="4" w:space="0" w:color="auto"/>
            </w:tcBorders>
            <w:vAlign w:val="center"/>
          </w:tcPr>
          <w:p w14:paraId="2596E67E" w14:textId="2D03522E" w:rsidR="00E17BC4" w:rsidRPr="00022586" w:rsidRDefault="00E17BC4" w:rsidP="00E17BC4">
            <w:pP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1024" w:type="dxa"/>
            <w:tcBorders>
              <w:top w:val="single" w:sz="4" w:space="0" w:color="auto"/>
              <w:left w:val="single" w:sz="4" w:space="0" w:color="auto"/>
              <w:bottom w:val="single" w:sz="4" w:space="0" w:color="auto"/>
              <w:right w:val="single" w:sz="4" w:space="0" w:color="auto"/>
            </w:tcBorders>
            <w:vAlign w:val="center"/>
          </w:tcPr>
          <w:p w14:paraId="29153CCE" w14:textId="73747CB5" w:rsidR="00E17BC4" w:rsidRPr="00022586" w:rsidRDefault="00E17BC4" w:rsidP="00E17BC4">
            <w:pP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1050" w:type="dxa"/>
            <w:tcBorders>
              <w:top w:val="single" w:sz="4" w:space="0" w:color="auto"/>
              <w:left w:val="single" w:sz="4" w:space="0" w:color="auto"/>
              <w:bottom w:val="single" w:sz="4" w:space="0" w:color="auto"/>
              <w:right w:val="single" w:sz="4" w:space="0" w:color="auto"/>
            </w:tcBorders>
            <w:vAlign w:val="center"/>
          </w:tcPr>
          <w:p w14:paraId="2ECA6AD3" w14:textId="56E12F54"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r>
      <w:tr w:rsidR="00E17BC4" w:rsidRPr="00022586" w14:paraId="7287957A" w14:textId="77777777" w:rsidTr="00E17BC4">
        <w:tc>
          <w:tcPr>
            <w:tcW w:w="1563" w:type="dxa"/>
            <w:tcBorders>
              <w:top w:val="single" w:sz="4" w:space="0" w:color="auto"/>
              <w:left w:val="single" w:sz="4" w:space="0" w:color="auto"/>
              <w:bottom w:val="single" w:sz="4" w:space="0" w:color="auto"/>
              <w:right w:val="single" w:sz="4" w:space="0" w:color="auto"/>
            </w:tcBorders>
            <w:vAlign w:val="bottom"/>
            <w:hideMark/>
          </w:tcPr>
          <w:p w14:paraId="57F8BD6D" w14:textId="7777777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sz w:val="24"/>
                <w:szCs w:val="24"/>
              </w:rPr>
              <w:t>V x T</w:t>
            </w:r>
          </w:p>
        </w:tc>
        <w:tc>
          <w:tcPr>
            <w:tcW w:w="1021" w:type="dxa"/>
            <w:tcBorders>
              <w:top w:val="single" w:sz="4" w:space="0" w:color="auto"/>
              <w:left w:val="single" w:sz="4" w:space="0" w:color="auto"/>
              <w:bottom w:val="single" w:sz="4" w:space="0" w:color="auto"/>
              <w:right w:val="single" w:sz="4" w:space="0" w:color="auto"/>
            </w:tcBorders>
            <w:vAlign w:val="center"/>
          </w:tcPr>
          <w:p w14:paraId="7C87E505" w14:textId="413F8E51"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156.28</w:t>
            </w:r>
          </w:p>
        </w:tc>
        <w:tc>
          <w:tcPr>
            <w:tcW w:w="1022" w:type="dxa"/>
            <w:tcBorders>
              <w:top w:val="single" w:sz="4" w:space="0" w:color="auto"/>
              <w:left w:val="single" w:sz="4" w:space="0" w:color="auto"/>
              <w:bottom w:val="single" w:sz="4" w:space="0" w:color="auto"/>
              <w:right w:val="single" w:sz="4" w:space="0" w:color="auto"/>
            </w:tcBorders>
            <w:vAlign w:val="center"/>
          </w:tcPr>
          <w:p w14:paraId="0469FCA3" w14:textId="423EA053"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164.11</w:t>
            </w:r>
          </w:p>
        </w:tc>
        <w:tc>
          <w:tcPr>
            <w:tcW w:w="1049" w:type="dxa"/>
            <w:tcBorders>
              <w:top w:val="single" w:sz="4" w:space="0" w:color="auto"/>
              <w:left w:val="single" w:sz="4" w:space="0" w:color="auto"/>
              <w:bottom w:val="single" w:sz="4" w:space="0" w:color="auto"/>
              <w:right w:val="single" w:sz="4" w:space="0" w:color="auto"/>
            </w:tcBorders>
            <w:vAlign w:val="center"/>
          </w:tcPr>
          <w:p w14:paraId="710DAA97" w14:textId="50762A1F"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160.12</w:t>
            </w:r>
          </w:p>
        </w:tc>
        <w:tc>
          <w:tcPr>
            <w:tcW w:w="1023" w:type="dxa"/>
            <w:tcBorders>
              <w:top w:val="single" w:sz="4" w:space="0" w:color="auto"/>
              <w:left w:val="single" w:sz="4" w:space="0" w:color="auto"/>
              <w:bottom w:val="single" w:sz="4" w:space="0" w:color="auto"/>
              <w:right w:val="single" w:sz="4" w:space="0" w:color="auto"/>
            </w:tcBorders>
            <w:vAlign w:val="center"/>
          </w:tcPr>
          <w:p w14:paraId="34565798" w14:textId="4A454626"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17.15</w:t>
            </w:r>
          </w:p>
        </w:tc>
        <w:tc>
          <w:tcPr>
            <w:tcW w:w="1024" w:type="dxa"/>
            <w:tcBorders>
              <w:top w:val="single" w:sz="4" w:space="0" w:color="auto"/>
              <w:left w:val="single" w:sz="4" w:space="0" w:color="auto"/>
              <w:bottom w:val="single" w:sz="4" w:space="0" w:color="auto"/>
              <w:right w:val="single" w:sz="4" w:space="0" w:color="auto"/>
            </w:tcBorders>
            <w:vAlign w:val="center"/>
          </w:tcPr>
          <w:p w14:paraId="6F6B3C0E" w14:textId="62CF2701"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16.22</w:t>
            </w:r>
          </w:p>
        </w:tc>
        <w:tc>
          <w:tcPr>
            <w:tcW w:w="986" w:type="dxa"/>
            <w:tcBorders>
              <w:top w:val="single" w:sz="4" w:space="0" w:color="auto"/>
              <w:left w:val="single" w:sz="4" w:space="0" w:color="auto"/>
              <w:bottom w:val="single" w:sz="4" w:space="0" w:color="auto"/>
              <w:right w:val="single" w:sz="4" w:space="0" w:color="auto"/>
            </w:tcBorders>
            <w:vAlign w:val="center"/>
          </w:tcPr>
          <w:p w14:paraId="7FEBDD1E" w14:textId="7E600BF8"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16.69</w:t>
            </w:r>
          </w:p>
        </w:tc>
        <w:tc>
          <w:tcPr>
            <w:tcW w:w="1087" w:type="dxa"/>
            <w:tcBorders>
              <w:top w:val="single" w:sz="4" w:space="0" w:color="auto"/>
              <w:left w:val="single" w:sz="4" w:space="0" w:color="auto"/>
              <w:bottom w:val="single" w:sz="4" w:space="0" w:color="auto"/>
              <w:right w:val="single" w:sz="4" w:space="0" w:color="auto"/>
            </w:tcBorders>
            <w:vAlign w:val="center"/>
          </w:tcPr>
          <w:p w14:paraId="168EC7CE" w14:textId="41F5FE4F"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305.92</w:t>
            </w:r>
          </w:p>
        </w:tc>
        <w:tc>
          <w:tcPr>
            <w:tcW w:w="1024" w:type="dxa"/>
            <w:tcBorders>
              <w:top w:val="single" w:sz="4" w:space="0" w:color="auto"/>
              <w:left w:val="single" w:sz="4" w:space="0" w:color="auto"/>
              <w:bottom w:val="single" w:sz="4" w:space="0" w:color="auto"/>
              <w:right w:val="single" w:sz="4" w:space="0" w:color="auto"/>
            </w:tcBorders>
            <w:vAlign w:val="center"/>
          </w:tcPr>
          <w:p w14:paraId="7E93DFB5" w14:textId="0614BB9C"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296.07</w:t>
            </w:r>
          </w:p>
        </w:tc>
        <w:tc>
          <w:tcPr>
            <w:tcW w:w="996" w:type="dxa"/>
            <w:tcBorders>
              <w:top w:val="single" w:sz="4" w:space="0" w:color="auto"/>
              <w:left w:val="single" w:sz="4" w:space="0" w:color="auto"/>
              <w:bottom w:val="single" w:sz="4" w:space="0" w:color="auto"/>
              <w:right w:val="single" w:sz="4" w:space="0" w:color="auto"/>
            </w:tcBorders>
            <w:vAlign w:val="center"/>
          </w:tcPr>
          <w:p w14:paraId="09FA1399" w14:textId="6C6A2FBD"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301.00</w:t>
            </w:r>
          </w:p>
        </w:tc>
        <w:tc>
          <w:tcPr>
            <w:tcW w:w="1079" w:type="dxa"/>
            <w:tcBorders>
              <w:top w:val="single" w:sz="4" w:space="0" w:color="auto"/>
              <w:left w:val="single" w:sz="4" w:space="0" w:color="auto"/>
              <w:bottom w:val="single" w:sz="4" w:space="0" w:color="auto"/>
              <w:right w:val="single" w:sz="4" w:space="0" w:color="auto"/>
            </w:tcBorders>
            <w:vAlign w:val="center"/>
          </w:tcPr>
          <w:p w14:paraId="59CE9D56" w14:textId="30D8FC2C"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15.73</w:t>
            </w:r>
          </w:p>
        </w:tc>
        <w:tc>
          <w:tcPr>
            <w:tcW w:w="1024" w:type="dxa"/>
            <w:tcBorders>
              <w:top w:val="single" w:sz="4" w:space="0" w:color="auto"/>
              <w:left w:val="single" w:sz="4" w:space="0" w:color="auto"/>
              <w:bottom w:val="single" w:sz="4" w:space="0" w:color="auto"/>
              <w:right w:val="single" w:sz="4" w:space="0" w:color="auto"/>
            </w:tcBorders>
            <w:vAlign w:val="center"/>
          </w:tcPr>
          <w:p w14:paraId="6676D464" w14:textId="6480786B"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17.23</w:t>
            </w:r>
          </w:p>
        </w:tc>
        <w:tc>
          <w:tcPr>
            <w:tcW w:w="1050" w:type="dxa"/>
            <w:tcBorders>
              <w:top w:val="single" w:sz="4" w:space="0" w:color="auto"/>
              <w:left w:val="single" w:sz="4" w:space="0" w:color="auto"/>
              <w:bottom w:val="single" w:sz="4" w:space="0" w:color="auto"/>
              <w:right w:val="single" w:sz="4" w:space="0" w:color="auto"/>
            </w:tcBorders>
            <w:vAlign w:val="center"/>
          </w:tcPr>
          <w:p w14:paraId="77BEEC99" w14:textId="09043A25"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16.48</w:t>
            </w:r>
          </w:p>
        </w:tc>
      </w:tr>
      <w:tr w:rsidR="00E17BC4" w:rsidRPr="00022586" w14:paraId="24F3FD13" w14:textId="77777777" w:rsidTr="00E17BC4">
        <w:tc>
          <w:tcPr>
            <w:tcW w:w="1563" w:type="dxa"/>
            <w:tcBorders>
              <w:top w:val="single" w:sz="4" w:space="0" w:color="auto"/>
              <w:left w:val="single" w:sz="4" w:space="0" w:color="auto"/>
              <w:bottom w:val="single" w:sz="4" w:space="0" w:color="auto"/>
              <w:right w:val="single" w:sz="4" w:space="0" w:color="auto"/>
            </w:tcBorders>
            <w:vAlign w:val="bottom"/>
            <w:hideMark/>
          </w:tcPr>
          <w:p w14:paraId="567E58BD" w14:textId="77777777" w:rsidR="00E17BC4" w:rsidRPr="00022586" w:rsidRDefault="00E17BC4" w:rsidP="00E17BC4">
            <w:pPr>
              <w:rPr>
                <w:rFonts w:ascii="Times New Roman" w:hAnsi="Times New Roman" w:cs="Times New Roman"/>
                <w:sz w:val="24"/>
                <w:szCs w:val="24"/>
              </w:rPr>
            </w:pPr>
            <w:r w:rsidRPr="00022586">
              <w:rPr>
                <w:rFonts w:ascii="Times New Roman" w:hAnsi="Times New Roman" w:cs="Times New Roman"/>
                <w:b/>
                <w:bCs/>
                <w:sz w:val="24"/>
                <w:szCs w:val="24"/>
              </w:rPr>
              <w:t>SE(m) ±</w:t>
            </w:r>
          </w:p>
        </w:tc>
        <w:tc>
          <w:tcPr>
            <w:tcW w:w="1021" w:type="dxa"/>
            <w:tcBorders>
              <w:top w:val="single" w:sz="4" w:space="0" w:color="auto"/>
              <w:left w:val="single" w:sz="4" w:space="0" w:color="auto"/>
              <w:bottom w:val="single" w:sz="4" w:space="0" w:color="auto"/>
              <w:right w:val="single" w:sz="4" w:space="0" w:color="auto"/>
            </w:tcBorders>
            <w:vAlign w:val="center"/>
          </w:tcPr>
          <w:p w14:paraId="481F2865" w14:textId="1F19B9B1"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1.04</w:t>
            </w:r>
          </w:p>
        </w:tc>
        <w:tc>
          <w:tcPr>
            <w:tcW w:w="1022" w:type="dxa"/>
            <w:tcBorders>
              <w:top w:val="single" w:sz="4" w:space="0" w:color="auto"/>
              <w:left w:val="single" w:sz="4" w:space="0" w:color="auto"/>
              <w:bottom w:val="single" w:sz="4" w:space="0" w:color="auto"/>
              <w:right w:val="single" w:sz="4" w:space="0" w:color="auto"/>
            </w:tcBorders>
            <w:vAlign w:val="center"/>
          </w:tcPr>
          <w:p w14:paraId="6E5D8D72" w14:textId="3DACEE2E"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1.27</w:t>
            </w:r>
          </w:p>
        </w:tc>
        <w:tc>
          <w:tcPr>
            <w:tcW w:w="1049" w:type="dxa"/>
            <w:tcBorders>
              <w:top w:val="single" w:sz="4" w:space="0" w:color="auto"/>
              <w:left w:val="single" w:sz="4" w:space="0" w:color="auto"/>
              <w:bottom w:val="single" w:sz="4" w:space="0" w:color="auto"/>
              <w:right w:val="single" w:sz="4" w:space="0" w:color="auto"/>
            </w:tcBorders>
            <w:vAlign w:val="center"/>
          </w:tcPr>
          <w:p w14:paraId="160837B1" w14:textId="092A2078"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0.26</w:t>
            </w:r>
          </w:p>
        </w:tc>
        <w:tc>
          <w:tcPr>
            <w:tcW w:w="1023" w:type="dxa"/>
            <w:tcBorders>
              <w:top w:val="single" w:sz="4" w:space="0" w:color="auto"/>
              <w:left w:val="single" w:sz="4" w:space="0" w:color="auto"/>
              <w:bottom w:val="single" w:sz="4" w:space="0" w:color="auto"/>
              <w:right w:val="single" w:sz="4" w:space="0" w:color="auto"/>
            </w:tcBorders>
            <w:vAlign w:val="center"/>
          </w:tcPr>
          <w:p w14:paraId="544D3CB8" w14:textId="2E863B5A"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0.12</w:t>
            </w:r>
          </w:p>
        </w:tc>
        <w:tc>
          <w:tcPr>
            <w:tcW w:w="1024" w:type="dxa"/>
            <w:tcBorders>
              <w:top w:val="single" w:sz="4" w:space="0" w:color="auto"/>
              <w:left w:val="single" w:sz="4" w:space="0" w:color="auto"/>
              <w:bottom w:val="single" w:sz="4" w:space="0" w:color="auto"/>
              <w:right w:val="single" w:sz="4" w:space="0" w:color="auto"/>
            </w:tcBorders>
            <w:vAlign w:val="center"/>
          </w:tcPr>
          <w:p w14:paraId="321F3A42" w14:textId="7F1CD076"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0.10</w:t>
            </w:r>
          </w:p>
        </w:tc>
        <w:tc>
          <w:tcPr>
            <w:tcW w:w="986" w:type="dxa"/>
            <w:tcBorders>
              <w:top w:val="single" w:sz="4" w:space="0" w:color="auto"/>
              <w:left w:val="single" w:sz="4" w:space="0" w:color="auto"/>
              <w:bottom w:val="single" w:sz="4" w:space="0" w:color="auto"/>
              <w:right w:val="single" w:sz="4" w:space="0" w:color="auto"/>
            </w:tcBorders>
            <w:vAlign w:val="center"/>
          </w:tcPr>
          <w:p w14:paraId="730AC087" w14:textId="3918AEC9"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0.00</w:t>
            </w:r>
            <w:r w:rsidR="00E010EA" w:rsidRPr="00022586">
              <w:rPr>
                <w:rFonts w:ascii="Times New Roman" w:hAnsi="Times New Roman" w:cs="Times New Roman"/>
                <w:b/>
                <w:bCs/>
                <w:color w:val="000000"/>
                <w:sz w:val="24"/>
                <w:szCs w:val="24"/>
              </w:rPr>
              <w:t>2</w:t>
            </w:r>
          </w:p>
        </w:tc>
        <w:tc>
          <w:tcPr>
            <w:tcW w:w="1087" w:type="dxa"/>
            <w:tcBorders>
              <w:top w:val="single" w:sz="4" w:space="0" w:color="auto"/>
              <w:left w:val="single" w:sz="4" w:space="0" w:color="auto"/>
              <w:bottom w:val="single" w:sz="4" w:space="0" w:color="auto"/>
              <w:right w:val="single" w:sz="4" w:space="0" w:color="auto"/>
            </w:tcBorders>
            <w:vAlign w:val="center"/>
          </w:tcPr>
          <w:p w14:paraId="7E88F0FA" w14:textId="714A043B"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3.11</w:t>
            </w:r>
          </w:p>
        </w:tc>
        <w:tc>
          <w:tcPr>
            <w:tcW w:w="1024" w:type="dxa"/>
            <w:tcBorders>
              <w:top w:val="single" w:sz="4" w:space="0" w:color="auto"/>
              <w:left w:val="single" w:sz="4" w:space="0" w:color="auto"/>
              <w:bottom w:val="single" w:sz="4" w:space="0" w:color="auto"/>
              <w:right w:val="single" w:sz="4" w:space="0" w:color="auto"/>
            </w:tcBorders>
            <w:vAlign w:val="center"/>
          </w:tcPr>
          <w:p w14:paraId="6691A36D" w14:textId="4320E89F"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3.79</w:t>
            </w:r>
          </w:p>
        </w:tc>
        <w:tc>
          <w:tcPr>
            <w:tcW w:w="996" w:type="dxa"/>
            <w:tcBorders>
              <w:top w:val="single" w:sz="4" w:space="0" w:color="auto"/>
              <w:left w:val="single" w:sz="4" w:space="0" w:color="auto"/>
              <w:bottom w:val="single" w:sz="4" w:space="0" w:color="auto"/>
              <w:right w:val="single" w:sz="4" w:space="0" w:color="auto"/>
            </w:tcBorders>
            <w:vAlign w:val="center"/>
          </w:tcPr>
          <w:p w14:paraId="7C376921" w14:textId="00B60CF5"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0.44</w:t>
            </w:r>
          </w:p>
        </w:tc>
        <w:tc>
          <w:tcPr>
            <w:tcW w:w="1079" w:type="dxa"/>
            <w:tcBorders>
              <w:top w:val="single" w:sz="4" w:space="0" w:color="auto"/>
              <w:left w:val="single" w:sz="4" w:space="0" w:color="auto"/>
              <w:bottom w:val="single" w:sz="4" w:space="0" w:color="auto"/>
              <w:right w:val="single" w:sz="4" w:space="0" w:color="auto"/>
            </w:tcBorders>
            <w:vAlign w:val="center"/>
          </w:tcPr>
          <w:p w14:paraId="74C923B3" w14:textId="3D0CFDAD"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0.03</w:t>
            </w:r>
          </w:p>
        </w:tc>
        <w:tc>
          <w:tcPr>
            <w:tcW w:w="1024" w:type="dxa"/>
            <w:tcBorders>
              <w:top w:val="single" w:sz="4" w:space="0" w:color="auto"/>
              <w:left w:val="single" w:sz="4" w:space="0" w:color="auto"/>
              <w:bottom w:val="single" w:sz="4" w:space="0" w:color="auto"/>
              <w:right w:val="single" w:sz="4" w:space="0" w:color="auto"/>
            </w:tcBorders>
            <w:vAlign w:val="center"/>
          </w:tcPr>
          <w:p w14:paraId="636B8F06" w14:textId="7F556A5E"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0.11</w:t>
            </w:r>
          </w:p>
        </w:tc>
        <w:tc>
          <w:tcPr>
            <w:tcW w:w="1050" w:type="dxa"/>
            <w:tcBorders>
              <w:top w:val="single" w:sz="4" w:space="0" w:color="auto"/>
              <w:left w:val="single" w:sz="4" w:space="0" w:color="auto"/>
              <w:bottom w:val="single" w:sz="4" w:space="0" w:color="auto"/>
              <w:right w:val="single" w:sz="4" w:space="0" w:color="auto"/>
            </w:tcBorders>
            <w:vAlign w:val="center"/>
          </w:tcPr>
          <w:p w14:paraId="305AC2E8" w14:textId="1A92AEE8"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0.05</w:t>
            </w:r>
          </w:p>
        </w:tc>
      </w:tr>
      <w:tr w:rsidR="00E17BC4" w:rsidRPr="00022586" w14:paraId="18B7012D" w14:textId="77777777" w:rsidTr="00E17BC4">
        <w:tc>
          <w:tcPr>
            <w:tcW w:w="1563" w:type="dxa"/>
            <w:tcBorders>
              <w:top w:val="single" w:sz="4" w:space="0" w:color="auto"/>
              <w:left w:val="single" w:sz="4" w:space="0" w:color="auto"/>
              <w:bottom w:val="single" w:sz="4" w:space="0" w:color="auto"/>
              <w:right w:val="single" w:sz="4" w:space="0" w:color="auto"/>
            </w:tcBorders>
            <w:vAlign w:val="center"/>
            <w:hideMark/>
          </w:tcPr>
          <w:p w14:paraId="3F407D9F" w14:textId="77777777" w:rsidR="00E17BC4" w:rsidRPr="00022586" w:rsidRDefault="00E17BC4" w:rsidP="00E17BC4">
            <w:pPr>
              <w:rPr>
                <w:rFonts w:ascii="Times New Roman" w:hAnsi="Times New Roman" w:cs="Times New Roman"/>
                <w:sz w:val="24"/>
                <w:szCs w:val="24"/>
              </w:rPr>
            </w:pPr>
            <w:r w:rsidRPr="00022586">
              <w:rPr>
                <w:rFonts w:ascii="Times New Roman" w:hAnsi="Times New Roman" w:cs="Times New Roman"/>
                <w:b/>
                <w:bCs/>
                <w:sz w:val="24"/>
                <w:szCs w:val="24"/>
              </w:rPr>
              <w:t>CD (P =0.05)</w:t>
            </w:r>
          </w:p>
        </w:tc>
        <w:tc>
          <w:tcPr>
            <w:tcW w:w="1021" w:type="dxa"/>
            <w:tcBorders>
              <w:top w:val="single" w:sz="4" w:space="0" w:color="auto"/>
              <w:left w:val="single" w:sz="4" w:space="0" w:color="auto"/>
              <w:bottom w:val="single" w:sz="4" w:space="0" w:color="auto"/>
              <w:right w:val="single" w:sz="4" w:space="0" w:color="auto"/>
            </w:tcBorders>
            <w:vAlign w:val="center"/>
          </w:tcPr>
          <w:p w14:paraId="28200DB0" w14:textId="0441F428"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NS</w:t>
            </w:r>
          </w:p>
        </w:tc>
        <w:tc>
          <w:tcPr>
            <w:tcW w:w="1022" w:type="dxa"/>
            <w:tcBorders>
              <w:top w:val="single" w:sz="4" w:space="0" w:color="auto"/>
              <w:left w:val="single" w:sz="4" w:space="0" w:color="auto"/>
              <w:bottom w:val="single" w:sz="4" w:space="0" w:color="auto"/>
              <w:right w:val="single" w:sz="4" w:space="0" w:color="auto"/>
            </w:tcBorders>
            <w:vAlign w:val="center"/>
          </w:tcPr>
          <w:p w14:paraId="70B9D301" w14:textId="4BD180AA"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NS</w:t>
            </w:r>
          </w:p>
        </w:tc>
        <w:tc>
          <w:tcPr>
            <w:tcW w:w="1049" w:type="dxa"/>
            <w:tcBorders>
              <w:top w:val="single" w:sz="4" w:space="0" w:color="auto"/>
              <w:left w:val="single" w:sz="4" w:space="0" w:color="auto"/>
              <w:bottom w:val="single" w:sz="4" w:space="0" w:color="auto"/>
              <w:right w:val="single" w:sz="4" w:space="0" w:color="auto"/>
            </w:tcBorders>
            <w:vAlign w:val="center"/>
          </w:tcPr>
          <w:p w14:paraId="23E0C4CD" w14:textId="5E7302D1"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3.15</w:t>
            </w:r>
          </w:p>
        </w:tc>
        <w:tc>
          <w:tcPr>
            <w:tcW w:w="1023" w:type="dxa"/>
            <w:tcBorders>
              <w:top w:val="single" w:sz="4" w:space="0" w:color="auto"/>
              <w:left w:val="single" w:sz="4" w:space="0" w:color="auto"/>
              <w:bottom w:val="single" w:sz="4" w:space="0" w:color="auto"/>
              <w:right w:val="single" w:sz="4" w:space="0" w:color="auto"/>
            </w:tcBorders>
            <w:vAlign w:val="center"/>
          </w:tcPr>
          <w:p w14:paraId="00EAB4A2" w14:textId="1A8EBD26"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NS</w:t>
            </w:r>
          </w:p>
        </w:tc>
        <w:tc>
          <w:tcPr>
            <w:tcW w:w="1024" w:type="dxa"/>
            <w:tcBorders>
              <w:top w:val="single" w:sz="4" w:space="0" w:color="auto"/>
              <w:left w:val="single" w:sz="4" w:space="0" w:color="auto"/>
              <w:bottom w:val="single" w:sz="4" w:space="0" w:color="auto"/>
              <w:right w:val="single" w:sz="4" w:space="0" w:color="auto"/>
            </w:tcBorders>
            <w:vAlign w:val="center"/>
          </w:tcPr>
          <w:p w14:paraId="47205B41" w14:textId="6D2891C1"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NS</w:t>
            </w:r>
          </w:p>
        </w:tc>
        <w:tc>
          <w:tcPr>
            <w:tcW w:w="986" w:type="dxa"/>
            <w:tcBorders>
              <w:top w:val="single" w:sz="4" w:space="0" w:color="auto"/>
              <w:left w:val="single" w:sz="4" w:space="0" w:color="auto"/>
              <w:bottom w:val="single" w:sz="4" w:space="0" w:color="auto"/>
              <w:right w:val="single" w:sz="4" w:space="0" w:color="auto"/>
            </w:tcBorders>
            <w:vAlign w:val="center"/>
          </w:tcPr>
          <w:p w14:paraId="3F59B37E" w14:textId="0588351D"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NS</w:t>
            </w:r>
          </w:p>
        </w:tc>
        <w:tc>
          <w:tcPr>
            <w:tcW w:w="1087" w:type="dxa"/>
            <w:tcBorders>
              <w:top w:val="single" w:sz="4" w:space="0" w:color="auto"/>
              <w:left w:val="single" w:sz="4" w:space="0" w:color="auto"/>
              <w:bottom w:val="single" w:sz="4" w:space="0" w:color="auto"/>
              <w:right w:val="single" w:sz="4" w:space="0" w:color="auto"/>
            </w:tcBorders>
            <w:vAlign w:val="center"/>
          </w:tcPr>
          <w:p w14:paraId="6F47B6C5" w14:textId="6924E8C1"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12.43</w:t>
            </w:r>
          </w:p>
        </w:tc>
        <w:tc>
          <w:tcPr>
            <w:tcW w:w="1024" w:type="dxa"/>
            <w:tcBorders>
              <w:top w:val="single" w:sz="4" w:space="0" w:color="auto"/>
              <w:left w:val="single" w:sz="4" w:space="0" w:color="auto"/>
              <w:bottom w:val="single" w:sz="4" w:space="0" w:color="auto"/>
              <w:right w:val="single" w:sz="4" w:space="0" w:color="auto"/>
            </w:tcBorders>
            <w:vAlign w:val="center"/>
          </w:tcPr>
          <w:p w14:paraId="2D3BA724" w14:textId="128D736D"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13.06</w:t>
            </w:r>
          </w:p>
        </w:tc>
        <w:tc>
          <w:tcPr>
            <w:tcW w:w="996" w:type="dxa"/>
            <w:tcBorders>
              <w:top w:val="single" w:sz="4" w:space="0" w:color="auto"/>
              <w:left w:val="single" w:sz="4" w:space="0" w:color="auto"/>
              <w:bottom w:val="single" w:sz="4" w:space="0" w:color="auto"/>
              <w:right w:val="single" w:sz="4" w:space="0" w:color="auto"/>
            </w:tcBorders>
            <w:vAlign w:val="center"/>
          </w:tcPr>
          <w:p w14:paraId="6487E86B" w14:textId="12693DBD"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8.28</w:t>
            </w:r>
          </w:p>
        </w:tc>
        <w:tc>
          <w:tcPr>
            <w:tcW w:w="1079" w:type="dxa"/>
            <w:tcBorders>
              <w:top w:val="single" w:sz="4" w:space="0" w:color="auto"/>
              <w:left w:val="single" w:sz="4" w:space="0" w:color="auto"/>
              <w:bottom w:val="single" w:sz="4" w:space="0" w:color="auto"/>
              <w:right w:val="single" w:sz="4" w:space="0" w:color="auto"/>
            </w:tcBorders>
            <w:vAlign w:val="center"/>
          </w:tcPr>
          <w:p w14:paraId="4CEC30A1" w14:textId="39B80130"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NS</w:t>
            </w:r>
          </w:p>
        </w:tc>
        <w:tc>
          <w:tcPr>
            <w:tcW w:w="1024" w:type="dxa"/>
            <w:tcBorders>
              <w:top w:val="single" w:sz="4" w:space="0" w:color="auto"/>
              <w:left w:val="single" w:sz="4" w:space="0" w:color="auto"/>
              <w:bottom w:val="single" w:sz="4" w:space="0" w:color="auto"/>
              <w:right w:val="single" w:sz="4" w:space="0" w:color="auto"/>
            </w:tcBorders>
            <w:vAlign w:val="center"/>
          </w:tcPr>
          <w:p w14:paraId="1C126F93" w14:textId="5525D2BB"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0.71</w:t>
            </w:r>
          </w:p>
        </w:tc>
        <w:tc>
          <w:tcPr>
            <w:tcW w:w="1050" w:type="dxa"/>
            <w:tcBorders>
              <w:top w:val="single" w:sz="4" w:space="0" w:color="auto"/>
              <w:left w:val="single" w:sz="4" w:space="0" w:color="auto"/>
              <w:bottom w:val="single" w:sz="4" w:space="0" w:color="auto"/>
              <w:right w:val="single" w:sz="4" w:space="0" w:color="auto"/>
            </w:tcBorders>
            <w:vAlign w:val="center"/>
          </w:tcPr>
          <w:p w14:paraId="0A4F2123" w14:textId="7F43BDD0"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0.44</w:t>
            </w:r>
          </w:p>
        </w:tc>
      </w:tr>
    </w:tbl>
    <w:p w14:paraId="3FB4DD6F" w14:textId="77777777" w:rsidR="004674D7" w:rsidRDefault="004674D7" w:rsidP="004674D7"/>
    <w:p w14:paraId="189FCD1C" w14:textId="77777777" w:rsidR="004674D7" w:rsidRDefault="004674D7" w:rsidP="004674D7"/>
    <w:p w14:paraId="458C6039" w14:textId="6DB8C47A" w:rsidR="004674D7" w:rsidRDefault="004674D7" w:rsidP="004674D7">
      <w:pPr>
        <w:jc w:val="center"/>
        <w:rPr>
          <w:rFonts w:ascii="Times New Roman" w:hAnsi="Times New Roman" w:cs="Times New Roman"/>
          <w:sz w:val="24"/>
          <w:szCs w:val="24"/>
        </w:rPr>
      </w:pPr>
      <w:r>
        <w:rPr>
          <w:rFonts w:ascii="Times New Roman" w:hAnsi="Times New Roman" w:cs="Times New Roman"/>
          <w:b/>
          <w:bCs/>
          <w:sz w:val="24"/>
          <w:szCs w:val="24"/>
        </w:rPr>
        <w:lastRenderedPageBreak/>
        <w:t xml:space="preserve">Table 2: </w:t>
      </w:r>
      <w:r>
        <w:rPr>
          <w:rFonts w:ascii="Times New Roman" w:hAnsi="Times New Roman" w:cs="Times New Roman"/>
          <w:sz w:val="24"/>
          <w:szCs w:val="24"/>
        </w:rPr>
        <w:t>Post-harvest soil available Zinc, Iron</w:t>
      </w:r>
      <w:r w:rsidR="00903EA4">
        <w:rPr>
          <w:rFonts w:ascii="Times New Roman" w:hAnsi="Times New Roman" w:cs="Times New Roman"/>
          <w:sz w:val="24"/>
          <w:szCs w:val="24"/>
        </w:rPr>
        <w:t xml:space="preserve"> and </w:t>
      </w:r>
      <w:r>
        <w:rPr>
          <w:rFonts w:ascii="Times New Roman" w:hAnsi="Times New Roman" w:cs="Times New Roman"/>
          <w:sz w:val="24"/>
          <w:szCs w:val="24"/>
        </w:rPr>
        <w:t>Copper</w:t>
      </w:r>
    </w:p>
    <w:tbl>
      <w:tblPr>
        <w:tblStyle w:val="TableGrid"/>
        <w:tblW w:w="5000" w:type="pct"/>
        <w:tblLook w:val="04A0" w:firstRow="1" w:lastRow="0" w:firstColumn="1" w:lastColumn="0" w:noHBand="0" w:noVBand="1"/>
      </w:tblPr>
      <w:tblGrid>
        <w:gridCol w:w="2021"/>
        <w:gridCol w:w="1319"/>
        <w:gridCol w:w="1322"/>
        <w:gridCol w:w="1356"/>
        <w:gridCol w:w="1322"/>
        <w:gridCol w:w="1322"/>
        <w:gridCol w:w="1275"/>
        <w:gridCol w:w="1403"/>
        <w:gridCol w:w="1322"/>
        <w:gridCol w:w="1286"/>
      </w:tblGrid>
      <w:tr w:rsidR="004536A6" w:rsidRPr="00BF1705" w14:paraId="7EAA3375" w14:textId="77777777" w:rsidTr="004536A6">
        <w:tc>
          <w:tcPr>
            <w:tcW w:w="724" w:type="pct"/>
            <w:tcBorders>
              <w:top w:val="single" w:sz="4" w:space="0" w:color="auto"/>
              <w:left w:val="single" w:sz="4" w:space="0" w:color="auto"/>
              <w:bottom w:val="single" w:sz="4" w:space="0" w:color="auto"/>
              <w:right w:val="single" w:sz="4" w:space="0" w:color="auto"/>
            </w:tcBorders>
          </w:tcPr>
          <w:p w14:paraId="35543543" w14:textId="77777777" w:rsidR="004536A6" w:rsidRPr="00BF1705" w:rsidRDefault="004536A6">
            <w:pPr>
              <w:rPr>
                <w:rFonts w:ascii="Times New Roman" w:hAnsi="Times New Roman" w:cs="Times New Roman"/>
                <w:sz w:val="24"/>
                <w:szCs w:val="24"/>
              </w:rPr>
            </w:pPr>
          </w:p>
        </w:tc>
        <w:tc>
          <w:tcPr>
            <w:tcW w:w="1433" w:type="pct"/>
            <w:gridSpan w:val="3"/>
            <w:tcBorders>
              <w:top w:val="single" w:sz="4" w:space="0" w:color="auto"/>
              <w:left w:val="single" w:sz="4" w:space="0" w:color="auto"/>
              <w:bottom w:val="single" w:sz="4" w:space="0" w:color="auto"/>
              <w:right w:val="single" w:sz="4" w:space="0" w:color="auto"/>
            </w:tcBorders>
            <w:hideMark/>
          </w:tcPr>
          <w:p w14:paraId="7A8C1AE9" w14:textId="77777777" w:rsidR="004536A6" w:rsidRPr="00BF1705" w:rsidRDefault="004536A6">
            <w:pPr>
              <w:jc w:val="center"/>
              <w:rPr>
                <w:rFonts w:ascii="Times New Roman" w:hAnsi="Times New Roman" w:cs="Times New Roman"/>
                <w:b/>
                <w:bCs/>
                <w:sz w:val="24"/>
                <w:szCs w:val="24"/>
              </w:rPr>
            </w:pPr>
            <w:r w:rsidRPr="00BF1705">
              <w:rPr>
                <w:rFonts w:ascii="Times New Roman" w:hAnsi="Times New Roman" w:cs="Times New Roman"/>
                <w:b/>
                <w:bCs/>
                <w:sz w:val="24"/>
                <w:szCs w:val="24"/>
              </w:rPr>
              <w:t>Available Zn (mg kg</w:t>
            </w:r>
            <w:r w:rsidRPr="00BF1705">
              <w:rPr>
                <w:rFonts w:ascii="Times New Roman" w:hAnsi="Times New Roman" w:cs="Times New Roman"/>
                <w:b/>
                <w:bCs/>
                <w:sz w:val="24"/>
                <w:szCs w:val="24"/>
                <w:vertAlign w:val="superscript"/>
              </w:rPr>
              <w:t>-1</w:t>
            </w:r>
            <w:r w:rsidRPr="00BF1705">
              <w:rPr>
                <w:rFonts w:ascii="Times New Roman" w:hAnsi="Times New Roman" w:cs="Times New Roman"/>
                <w:b/>
                <w:bCs/>
                <w:sz w:val="24"/>
                <w:szCs w:val="24"/>
              </w:rPr>
              <w:t>)</w:t>
            </w:r>
          </w:p>
        </w:tc>
        <w:tc>
          <w:tcPr>
            <w:tcW w:w="1405" w:type="pct"/>
            <w:gridSpan w:val="3"/>
            <w:tcBorders>
              <w:top w:val="single" w:sz="4" w:space="0" w:color="auto"/>
              <w:left w:val="single" w:sz="4" w:space="0" w:color="auto"/>
              <w:bottom w:val="single" w:sz="4" w:space="0" w:color="auto"/>
              <w:right w:val="single" w:sz="4" w:space="0" w:color="auto"/>
            </w:tcBorders>
            <w:hideMark/>
          </w:tcPr>
          <w:p w14:paraId="6BF15919" w14:textId="77777777" w:rsidR="004536A6" w:rsidRPr="00BF1705" w:rsidRDefault="004536A6">
            <w:pPr>
              <w:jc w:val="center"/>
              <w:rPr>
                <w:rFonts w:ascii="Times New Roman" w:hAnsi="Times New Roman" w:cs="Times New Roman"/>
                <w:b/>
                <w:bCs/>
                <w:sz w:val="24"/>
                <w:szCs w:val="24"/>
              </w:rPr>
            </w:pPr>
            <w:r w:rsidRPr="00BF1705">
              <w:rPr>
                <w:rFonts w:ascii="Times New Roman" w:hAnsi="Times New Roman" w:cs="Times New Roman"/>
                <w:b/>
                <w:bCs/>
                <w:sz w:val="24"/>
                <w:szCs w:val="24"/>
              </w:rPr>
              <w:t>Available Fe (mg kg</w:t>
            </w:r>
            <w:r w:rsidRPr="00BF1705">
              <w:rPr>
                <w:rFonts w:ascii="Times New Roman" w:hAnsi="Times New Roman" w:cs="Times New Roman"/>
                <w:b/>
                <w:bCs/>
                <w:sz w:val="24"/>
                <w:szCs w:val="24"/>
                <w:vertAlign w:val="superscript"/>
              </w:rPr>
              <w:t>-1</w:t>
            </w:r>
            <w:r w:rsidRPr="00BF1705">
              <w:rPr>
                <w:rFonts w:ascii="Times New Roman" w:hAnsi="Times New Roman" w:cs="Times New Roman"/>
                <w:b/>
                <w:bCs/>
                <w:sz w:val="24"/>
                <w:szCs w:val="24"/>
              </w:rPr>
              <w:t>)</w:t>
            </w:r>
          </w:p>
        </w:tc>
        <w:tc>
          <w:tcPr>
            <w:tcW w:w="1438" w:type="pct"/>
            <w:gridSpan w:val="3"/>
            <w:tcBorders>
              <w:top w:val="single" w:sz="4" w:space="0" w:color="auto"/>
              <w:left w:val="single" w:sz="4" w:space="0" w:color="auto"/>
              <w:bottom w:val="single" w:sz="4" w:space="0" w:color="auto"/>
              <w:right w:val="single" w:sz="4" w:space="0" w:color="auto"/>
            </w:tcBorders>
            <w:hideMark/>
          </w:tcPr>
          <w:p w14:paraId="24F4090C" w14:textId="77777777" w:rsidR="004536A6" w:rsidRPr="00BF1705" w:rsidRDefault="004536A6">
            <w:pPr>
              <w:jc w:val="center"/>
              <w:rPr>
                <w:rFonts w:ascii="Times New Roman" w:hAnsi="Times New Roman" w:cs="Times New Roman"/>
                <w:b/>
                <w:bCs/>
                <w:sz w:val="24"/>
                <w:szCs w:val="24"/>
              </w:rPr>
            </w:pPr>
            <w:r w:rsidRPr="00BF1705">
              <w:rPr>
                <w:rFonts w:ascii="Times New Roman" w:hAnsi="Times New Roman" w:cs="Times New Roman"/>
                <w:b/>
                <w:bCs/>
                <w:sz w:val="24"/>
                <w:szCs w:val="24"/>
              </w:rPr>
              <w:t>Available Cu (mg kg</w:t>
            </w:r>
            <w:r w:rsidRPr="00BF1705">
              <w:rPr>
                <w:rFonts w:ascii="Times New Roman" w:hAnsi="Times New Roman" w:cs="Times New Roman"/>
                <w:b/>
                <w:bCs/>
                <w:sz w:val="24"/>
                <w:szCs w:val="24"/>
                <w:vertAlign w:val="superscript"/>
              </w:rPr>
              <w:t>-1</w:t>
            </w:r>
            <w:r w:rsidRPr="00BF1705">
              <w:rPr>
                <w:rFonts w:ascii="Times New Roman" w:hAnsi="Times New Roman" w:cs="Times New Roman"/>
                <w:b/>
                <w:bCs/>
                <w:sz w:val="24"/>
                <w:szCs w:val="24"/>
              </w:rPr>
              <w:t>)</w:t>
            </w:r>
          </w:p>
        </w:tc>
      </w:tr>
      <w:tr w:rsidR="004536A6" w:rsidRPr="00BF1705" w14:paraId="6EE5A2B1" w14:textId="77777777" w:rsidTr="00B57902">
        <w:tc>
          <w:tcPr>
            <w:tcW w:w="724" w:type="pct"/>
            <w:tcBorders>
              <w:top w:val="single" w:sz="4" w:space="0" w:color="auto"/>
              <w:left w:val="single" w:sz="4" w:space="0" w:color="auto"/>
              <w:bottom w:val="single" w:sz="4" w:space="0" w:color="auto"/>
              <w:right w:val="single" w:sz="4" w:space="0" w:color="auto"/>
            </w:tcBorders>
            <w:vAlign w:val="bottom"/>
            <w:hideMark/>
          </w:tcPr>
          <w:p w14:paraId="62851480" w14:textId="77777777" w:rsidR="004536A6" w:rsidRPr="00BF1705" w:rsidRDefault="004536A6">
            <w:pPr>
              <w:rPr>
                <w:rFonts w:ascii="Times New Roman" w:hAnsi="Times New Roman" w:cs="Times New Roman"/>
                <w:sz w:val="24"/>
                <w:szCs w:val="24"/>
              </w:rPr>
            </w:pPr>
            <w:r w:rsidRPr="00BF1705">
              <w:rPr>
                <w:rFonts w:ascii="Times New Roman" w:hAnsi="Times New Roman" w:cs="Times New Roman"/>
                <w:b/>
                <w:bCs/>
                <w:sz w:val="24"/>
                <w:szCs w:val="24"/>
              </w:rPr>
              <w:t>Treatments</w:t>
            </w:r>
          </w:p>
        </w:tc>
        <w:tc>
          <w:tcPr>
            <w:tcW w:w="473" w:type="pct"/>
            <w:tcBorders>
              <w:top w:val="single" w:sz="4" w:space="0" w:color="auto"/>
              <w:left w:val="single" w:sz="4" w:space="0" w:color="auto"/>
              <w:bottom w:val="single" w:sz="4" w:space="0" w:color="auto"/>
              <w:right w:val="single" w:sz="4" w:space="0" w:color="auto"/>
            </w:tcBorders>
            <w:vAlign w:val="center"/>
            <w:hideMark/>
          </w:tcPr>
          <w:p w14:paraId="26705C3A" w14:textId="77777777" w:rsidR="004536A6" w:rsidRPr="00BF1705" w:rsidRDefault="004536A6">
            <w:pPr>
              <w:jc w:val="center"/>
              <w:rPr>
                <w:rFonts w:ascii="Times New Roman" w:hAnsi="Times New Roman" w:cs="Times New Roman"/>
                <w:b/>
                <w:bCs/>
                <w:sz w:val="24"/>
                <w:szCs w:val="24"/>
              </w:rPr>
            </w:pPr>
            <w:r w:rsidRPr="00BF1705">
              <w:rPr>
                <w:rFonts w:ascii="Times New Roman" w:hAnsi="Times New Roman" w:cs="Times New Roman"/>
                <w:b/>
                <w:bCs/>
                <w:sz w:val="24"/>
                <w:szCs w:val="24"/>
              </w:rPr>
              <w:t>2022-23</w:t>
            </w:r>
          </w:p>
        </w:tc>
        <w:tc>
          <w:tcPr>
            <w:tcW w:w="474" w:type="pct"/>
            <w:tcBorders>
              <w:top w:val="single" w:sz="4" w:space="0" w:color="auto"/>
              <w:left w:val="single" w:sz="4" w:space="0" w:color="auto"/>
              <w:bottom w:val="single" w:sz="4" w:space="0" w:color="auto"/>
              <w:right w:val="single" w:sz="4" w:space="0" w:color="auto"/>
            </w:tcBorders>
            <w:vAlign w:val="center"/>
            <w:hideMark/>
          </w:tcPr>
          <w:p w14:paraId="3F8EDBDC" w14:textId="77777777" w:rsidR="004536A6" w:rsidRPr="00BF1705" w:rsidRDefault="004536A6">
            <w:pPr>
              <w:jc w:val="center"/>
              <w:rPr>
                <w:rFonts w:ascii="Times New Roman" w:hAnsi="Times New Roman" w:cs="Times New Roman"/>
                <w:b/>
                <w:bCs/>
                <w:sz w:val="24"/>
                <w:szCs w:val="24"/>
              </w:rPr>
            </w:pPr>
            <w:r w:rsidRPr="00BF1705">
              <w:rPr>
                <w:rFonts w:ascii="Times New Roman" w:hAnsi="Times New Roman" w:cs="Times New Roman"/>
                <w:b/>
                <w:bCs/>
                <w:sz w:val="24"/>
                <w:szCs w:val="24"/>
              </w:rPr>
              <w:t>2023-24</w:t>
            </w:r>
          </w:p>
        </w:tc>
        <w:tc>
          <w:tcPr>
            <w:tcW w:w="486" w:type="pct"/>
            <w:tcBorders>
              <w:top w:val="single" w:sz="4" w:space="0" w:color="auto"/>
              <w:left w:val="single" w:sz="4" w:space="0" w:color="auto"/>
              <w:bottom w:val="single" w:sz="4" w:space="0" w:color="auto"/>
              <w:right w:val="single" w:sz="4" w:space="0" w:color="auto"/>
            </w:tcBorders>
            <w:vAlign w:val="center"/>
            <w:hideMark/>
          </w:tcPr>
          <w:p w14:paraId="66956900" w14:textId="77777777" w:rsidR="004536A6" w:rsidRPr="00BF1705" w:rsidRDefault="004536A6">
            <w:pPr>
              <w:jc w:val="center"/>
              <w:rPr>
                <w:rFonts w:ascii="Times New Roman" w:hAnsi="Times New Roman" w:cs="Times New Roman"/>
                <w:b/>
                <w:bCs/>
                <w:sz w:val="24"/>
                <w:szCs w:val="24"/>
              </w:rPr>
            </w:pPr>
            <w:r w:rsidRPr="00BF1705">
              <w:rPr>
                <w:rFonts w:ascii="Times New Roman" w:hAnsi="Times New Roman" w:cs="Times New Roman"/>
                <w:b/>
                <w:bCs/>
                <w:sz w:val="24"/>
                <w:szCs w:val="24"/>
              </w:rPr>
              <w:t>Pooled</w:t>
            </w:r>
          </w:p>
        </w:tc>
        <w:tc>
          <w:tcPr>
            <w:tcW w:w="474" w:type="pct"/>
            <w:tcBorders>
              <w:top w:val="single" w:sz="4" w:space="0" w:color="auto"/>
              <w:left w:val="single" w:sz="4" w:space="0" w:color="auto"/>
              <w:bottom w:val="single" w:sz="4" w:space="0" w:color="auto"/>
              <w:right w:val="single" w:sz="4" w:space="0" w:color="auto"/>
            </w:tcBorders>
            <w:vAlign w:val="center"/>
            <w:hideMark/>
          </w:tcPr>
          <w:p w14:paraId="0CEA1C4A" w14:textId="77777777" w:rsidR="004536A6" w:rsidRPr="00BF1705" w:rsidRDefault="004536A6">
            <w:pPr>
              <w:jc w:val="center"/>
              <w:rPr>
                <w:rFonts w:ascii="Times New Roman" w:hAnsi="Times New Roman" w:cs="Times New Roman"/>
                <w:b/>
                <w:bCs/>
                <w:sz w:val="24"/>
                <w:szCs w:val="24"/>
              </w:rPr>
            </w:pPr>
            <w:r w:rsidRPr="00BF1705">
              <w:rPr>
                <w:rFonts w:ascii="Times New Roman" w:hAnsi="Times New Roman" w:cs="Times New Roman"/>
                <w:b/>
                <w:bCs/>
                <w:sz w:val="24"/>
                <w:szCs w:val="24"/>
              </w:rPr>
              <w:t>2022-23</w:t>
            </w:r>
          </w:p>
        </w:tc>
        <w:tc>
          <w:tcPr>
            <w:tcW w:w="474" w:type="pct"/>
            <w:tcBorders>
              <w:top w:val="single" w:sz="4" w:space="0" w:color="auto"/>
              <w:left w:val="single" w:sz="4" w:space="0" w:color="auto"/>
              <w:bottom w:val="single" w:sz="4" w:space="0" w:color="auto"/>
              <w:right w:val="single" w:sz="4" w:space="0" w:color="auto"/>
            </w:tcBorders>
            <w:vAlign w:val="center"/>
            <w:hideMark/>
          </w:tcPr>
          <w:p w14:paraId="0C4BFCF5" w14:textId="77777777" w:rsidR="004536A6" w:rsidRPr="00BF1705" w:rsidRDefault="004536A6">
            <w:pPr>
              <w:jc w:val="center"/>
              <w:rPr>
                <w:rFonts w:ascii="Times New Roman" w:hAnsi="Times New Roman" w:cs="Times New Roman"/>
                <w:b/>
                <w:bCs/>
                <w:sz w:val="24"/>
                <w:szCs w:val="24"/>
              </w:rPr>
            </w:pPr>
            <w:r w:rsidRPr="00BF1705">
              <w:rPr>
                <w:rFonts w:ascii="Times New Roman" w:hAnsi="Times New Roman" w:cs="Times New Roman"/>
                <w:b/>
                <w:bCs/>
                <w:sz w:val="24"/>
                <w:szCs w:val="24"/>
              </w:rPr>
              <w:t>2023-24</w:t>
            </w:r>
          </w:p>
        </w:tc>
        <w:tc>
          <w:tcPr>
            <w:tcW w:w="457" w:type="pct"/>
            <w:tcBorders>
              <w:top w:val="single" w:sz="4" w:space="0" w:color="auto"/>
              <w:left w:val="single" w:sz="4" w:space="0" w:color="auto"/>
              <w:bottom w:val="single" w:sz="4" w:space="0" w:color="auto"/>
              <w:right w:val="single" w:sz="4" w:space="0" w:color="auto"/>
            </w:tcBorders>
            <w:vAlign w:val="center"/>
            <w:hideMark/>
          </w:tcPr>
          <w:p w14:paraId="5A33EDB6" w14:textId="77777777" w:rsidR="004536A6" w:rsidRPr="00BF1705" w:rsidRDefault="004536A6">
            <w:pPr>
              <w:jc w:val="center"/>
              <w:rPr>
                <w:rFonts w:ascii="Times New Roman" w:hAnsi="Times New Roman" w:cs="Times New Roman"/>
                <w:b/>
                <w:bCs/>
                <w:sz w:val="24"/>
                <w:szCs w:val="24"/>
              </w:rPr>
            </w:pPr>
            <w:r w:rsidRPr="00BF1705">
              <w:rPr>
                <w:rFonts w:ascii="Times New Roman" w:hAnsi="Times New Roman" w:cs="Times New Roman"/>
                <w:b/>
                <w:bCs/>
                <w:sz w:val="24"/>
                <w:szCs w:val="24"/>
              </w:rPr>
              <w:t>Pooled</w:t>
            </w:r>
          </w:p>
        </w:tc>
        <w:tc>
          <w:tcPr>
            <w:tcW w:w="503" w:type="pct"/>
            <w:tcBorders>
              <w:top w:val="single" w:sz="4" w:space="0" w:color="auto"/>
              <w:left w:val="single" w:sz="4" w:space="0" w:color="auto"/>
              <w:bottom w:val="single" w:sz="4" w:space="0" w:color="auto"/>
              <w:right w:val="single" w:sz="4" w:space="0" w:color="auto"/>
            </w:tcBorders>
            <w:vAlign w:val="center"/>
            <w:hideMark/>
          </w:tcPr>
          <w:p w14:paraId="15334D7D" w14:textId="77777777" w:rsidR="004536A6" w:rsidRPr="00BF1705" w:rsidRDefault="004536A6">
            <w:pPr>
              <w:jc w:val="center"/>
              <w:rPr>
                <w:rFonts w:ascii="Times New Roman" w:hAnsi="Times New Roman" w:cs="Times New Roman"/>
                <w:b/>
                <w:bCs/>
                <w:sz w:val="24"/>
                <w:szCs w:val="24"/>
              </w:rPr>
            </w:pPr>
            <w:r w:rsidRPr="00BF1705">
              <w:rPr>
                <w:rFonts w:ascii="Times New Roman" w:hAnsi="Times New Roman" w:cs="Times New Roman"/>
                <w:b/>
                <w:bCs/>
                <w:sz w:val="24"/>
                <w:szCs w:val="24"/>
              </w:rPr>
              <w:t>2022-23</w:t>
            </w:r>
          </w:p>
        </w:tc>
        <w:tc>
          <w:tcPr>
            <w:tcW w:w="474" w:type="pct"/>
            <w:tcBorders>
              <w:top w:val="single" w:sz="4" w:space="0" w:color="auto"/>
              <w:left w:val="single" w:sz="4" w:space="0" w:color="auto"/>
              <w:bottom w:val="single" w:sz="4" w:space="0" w:color="auto"/>
              <w:right w:val="single" w:sz="4" w:space="0" w:color="auto"/>
            </w:tcBorders>
            <w:vAlign w:val="center"/>
            <w:hideMark/>
          </w:tcPr>
          <w:p w14:paraId="6C307D3D" w14:textId="77777777" w:rsidR="004536A6" w:rsidRPr="00BF1705" w:rsidRDefault="004536A6">
            <w:pPr>
              <w:jc w:val="center"/>
              <w:rPr>
                <w:rFonts w:ascii="Times New Roman" w:hAnsi="Times New Roman" w:cs="Times New Roman"/>
                <w:b/>
                <w:bCs/>
                <w:sz w:val="24"/>
                <w:szCs w:val="24"/>
              </w:rPr>
            </w:pPr>
            <w:r w:rsidRPr="00BF1705">
              <w:rPr>
                <w:rFonts w:ascii="Times New Roman" w:hAnsi="Times New Roman" w:cs="Times New Roman"/>
                <w:b/>
                <w:bCs/>
                <w:sz w:val="24"/>
                <w:szCs w:val="24"/>
              </w:rPr>
              <w:t>2023-24</w:t>
            </w:r>
          </w:p>
        </w:tc>
        <w:tc>
          <w:tcPr>
            <w:tcW w:w="461" w:type="pct"/>
            <w:tcBorders>
              <w:top w:val="single" w:sz="4" w:space="0" w:color="auto"/>
              <w:left w:val="single" w:sz="4" w:space="0" w:color="auto"/>
              <w:bottom w:val="single" w:sz="4" w:space="0" w:color="auto"/>
              <w:right w:val="single" w:sz="4" w:space="0" w:color="auto"/>
            </w:tcBorders>
            <w:vAlign w:val="center"/>
            <w:hideMark/>
          </w:tcPr>
          <w:p w14:paraId="1B417C48" w14:textId="77777777" w:rsidR="004536A6" w:rsidRPr="00BF1705" w:rsidRDefault="004536A6">
            <w:pPr>
              <w:jc w:val="center"/>
              <w:rPr>
                <w:rFonts w:ascii="Times New Roman" w:hAnsi="Times New Roman" w:cs="Times New Roman"/>
                <w:b/>
                <w:bCs/>
                <w:sz w:val="24"/>
                <w:szCs w:val="24"/>
              </w:rPr>
            </w:pPr>
            <w:r w:rsidRPr="00BF1705">
              <w:rPr>
                <w:rFonts w:ascii="Times New Roman" w:hAnsi="Times New Roman" w:cs="Times New Roman"/>
                <w:b/>
                <w:bCs/>
                <w:sz w:val="24"/>
                <w:szCs w:val="24"/>
              </w:rPr>
              <w:t>Pooled</w:t>
            </w:r>
          </w:p>
        </w:tc>
      </w:tr>
      <w:tr w:rsidR="00347D2B" w:rsidRPr="00BF1705" w14:paraId="113B4CC2" w14:textId="77777777" w:rsidTr="00347D2B">
        <w:tc>
          <w:tcPr>
            <w:tcW w:w="724" w:type="pct"/>
            <w:tcBorders>
              <w:top w:val="single" w:sz="4" w:space="0" w:color="auto"/>
              <w:left w:val="single" w:sz="4" w:space="0" w:color="auto"/>
              <w:bottom w:val="single" w:sz="4" w:space="0" w:color="auto"/>
              <w:right w:val="single" w:sz="4" w:space="0" w:color="auto"/>
            </w:tcBorders>
            <w:vAlign w:val="bottom"/>
            <w:hideMark/>
          </w:tcPr>
          <w:p w14:paraId="2FD42EDE" w14:textId="77777777" w:rsidR="00347D2B" w:rsidRPr="00BF1705" w:rsidRDefault="00347D2B">
            <w:pPr>
              <w:jc w:val="center"/>
              <w:rPr>
                <w:rFonts w:ascii="Times New Roman" w:hAnsi="Times New Roman" w:cs="Times New Roman"/>
                <w:sz w:val="24"/>
                <w:szCs w:val="24"/>
              </w:rPr>
            </w:pPr>
            <w:r w:rsidRPr="00BF1705">
              <w:rPr>
                <w:rFonts w:ascii="Times New Roman" w:hAnsi="Times New Roman" w:cs="Times New Roman"/>
                <w:b/>
                <w:bCs/>
                <w:sz w:val="24"/>
                <w:szCs w:val="24"/>
              </w:rPr>
              <w:t>Wheat Varieties</w:t>
            </w:r>
          </w:p>
        </w:tc>
        <w:tc>
          <w:tcPr>
            <w:tcW w:w="1433" w:type="pct"/>
            <w:gridSpan w:val="3"/>
            <w:tcBorders>
              <w:top w:val="single" w:sz="4" w:space="0" w:color="auto"/>
              <w:left w:val="single" w:sz="4" w:space="0" w:color="auto"/>
              <w:bottom w:val="single" w:sz="4" w:space="0" w:color="auto"/>
              <w:right w:val="single" w:sz="4" w:space="0" w:color="auto"/>
            </w:tcBorders>
          </w:tcPr>
          <w:p w14:paraId="539ECDD4" w14:textId="77777777" w:rsidR="00347D2B" w:rsidRPr="00BF1705" w:rsidRDefault="00347D2B">
            <w:pP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14:paraId="0E4B21D3" w14:textId="77777777" w:rsidR="00347D2B" w:rsidRPr="00BF1705" w:rsidRDefault="00347D2B">
            <w:pP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14:paraId="735D4D07" w14:textId="77777777" w:rsidR="00347D2B" w:rsidRPr="00BF1705" w:rsidRDefault="00347D2B">
            <w:pPr>
              <w:rPr>
                <w:rFonts w:ascii="Times New Roman" w:hAnsi="Times New Roman" w:cs="Times New Roman"/>
                <w:sz w:val="24"/>
                <w:szCs w:val="24"/>
              </w:rPr>
            </w:pPr>
          </w:p>
        </w:tc>
        <w:tc>
          <w:tcPr>
            <w:tcW w:w="457" w:type="pct"/>
            <w:tcBorders>
              <w:top w:val="single" w:sz="4" w:space="0" w:color="auto"/>
              <w:left w:val="single" w:sz="4" w:space="0" w:color="auto"/>
              <w:bottom w:val="single" w:sz="4" w:space="0" w:color="auto"/>
              <w:right w:val="single" w:sz="4" w:space="0" w:color="auto"/>
            </w:tcBorders>
          </w:tcPr>
          <w:p w14:paraId="5D60FA48" w14:textId="77777777" w:rsidR="00347D2B" w:rsidRPr="00BF1705" w:rsidRDefault="00347D2B">
            <w:pPr>
              <w:rPr>
                <w:rFonts w:ascii="Times New Roman" w:hAnsi="Times New Roman" w:cs="Times New Roman"/>
                <w:sz w:val="24"/>
                <w:szCs w:val="24"/>
              </w:rPr>
            </w:pPr>
          </w:p>
        </w:tc>
        <w:tc>
          <w:tcPr>
            <w:tcW w:w="503" w:type="pct"/>
            <w:tcBorders>
              <w:top w:val="single" w:sz="4" w:space="0" w:color="auto"/>
              <w:left w:val="single" w:sz="4" w:space="0" w:color="auto"/>
              <w:bottom w:val="single" w:sz="4" w:space="0" w:color="auto"/>
              <w:right w:val="single" w:sz="4" w:space="0" w:color="auto"/>
            </w:tcBorders>
          </w:tcPr>
          <w:p w14:paraId="6C6E75FE" w14:textId="77777777" w:rsidR="00347D2B" w:rsidRPr="00BF1705" w:rsidRDefault="00347D2B">
            <w:pP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14:paraId="64B1894F" w14:textId="77777777" w:rsidR="00347D2B" w:rsidRPr="00BF1705" w:rsidRDefault="00347D2B">
            <w:pPr>
              <w:rPr>
                <w:rFonts w:ascii="Times New Roman" w:hAnsi="Times New Roman" w:cs="Times New Roman"/>
                <w:sz w:val="24"/>
                <w:szCs w:val="24"/>
              </w:rPr>
            </w:pPr>
          </w:p>
        </w:tc>
        <w:tc>
          <w:tcPr>
            <w:tcW w:w="461" w:type="pct"/>
            <w:tcBorders>
              <w:top w:val="single" w:sz="4" w:space="0" w:color="auto"/>
              <w:left w:val="single" w:sz="4" w:space="0" w:color="auto"/>
              <w:bottom w:val="single" w:sz="4" w:space="0" w:color="auto"/>
              <w:right w:val="single" w:sz="4" w:space="0" w:color="auto"/>
            </w:tcBorders>
          </w:tcPr>
          <w:p w14:paraId="09ED753E" w14:textId="77777777" w:rsidR="00347D2B" w:rsidRPr="00BF1705" w:rsidRDefault="00347D2B">
            <w:pPr>
              <w:rPr>
                <w:rFonts w:ascii="Times New Roman" w:hAnsi="Times New Roman" w:cs="Times New Roman"/>
                <w:sz w:val="24"/>
                <w:szCs w:val="24"/>
              </w:rPr>
            </w:pPr>
          </w:p>
        </w:tc>
      </w:tr>
      <w:tr w:rsidR="00B57902" w:rsidRPr="00BF1705" w14:paraId="6CA1F6C0" w14:textId="77777777" w:rsidTr="00B57902">
        <w:tc>
          <w:tcPr>
            <w:tcW w:w="724" w:type="pct"/>
            <w:tcBorders>
              <w:top w:val="single" w:sz="4" w:space="0" w:color="auto"/>
              <w:left w:val="single" w:sz="4" w:space="0" w:color="auto"/>
              <w:bottom w:val="single" w:sz="4" w:space="0" w:color="auto"/>
              <w:right w:val="single" w:sz="4" w:space="0" w:color="auto"/>
            </w:tcBorders>
            <w:vAlign w:val="bottom"/>
            <w:hideMark/>
          </w:tcPr>
          <w:p w14:paraId="2AFC7C07" w14:textId="7777777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sz w:val="24"/>
                <w:szCs w:val="24"/>
              </w:rPr>
              <w:t>V</w:t>
            </w:r>
            <w:r w:rsidRPr="00BF1705">
              <w:rPr>
                <w:rFonts w:ascii="Times New Roman" w:hAnsi="Times New Roman" w:cs="Times New Roman"/>
                <w:sz w:val="24"/>
                <w:szCs w:val="24"/>
                <w:vertAlign w:val="subscript"/>
              </w:rPr>
              <w:t>1</w:t>
            </w: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2EF24F" w14:textId="47746D4B"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1.63</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128B68" w14:textId="69C0BAC8"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1.81</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7ACBEF" w14:textId="6E3E99A2"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1.72</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EE374F" w14:textId="68D249C9"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7.75</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CCC756" w14:textId="617451BE"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8.16</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81A4B" w14:textId="72882466"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7.95</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E56006" w14:textId="6EBD6BFC"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1.43</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A1A98A" w14:textId="23F140C2"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1.57</w:t>
            </w: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F1C111" w14:textId="4626BB2F"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1.50</w:t>
            </w:r>
          </w:p>
        </w:tc>
      </w:tr>
      <w:tr w:rsidR="00B57902" w:rsidRPr="00BF1705" w14:paraId="7F8E1392" w14:textId="77777777" w:rsidTr="00B57902">
        <w:tc>
          <w:tcPr>
            <w:tcW w:w="724" w:type="pct"/>
            <w:tcBorders>
              <w:top w:val="single" w:sz="4" w:space="0" w:color="auto"/>
              <w:left w:val="single" w:sz="4" w:space="0" w:color="auto"/>
              <w:bottom w:val="single" w:sz="4" w:space="0" w:color="auto"/>
              <w:right w:val="single" w:sz="4" w:space="0" w:color="auto"/>
            </w:tcBorders>
            <w:vAlign w:val="bottom"/>
            <w:hideMark/>
          </w:tcPr>
          <w:p w14:paraId="1C840C5A" w14:textId="7777777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sz w:val="24"/>
                <w:szCs w:val="24"/>
              </w:rPr>
              <w:t>V</w:t>
            </w:r>
            <w:r w:rsidRPr="00BF1705">
              <w:rPr>
                <w:rFonts w:ascii="Times New Roman" w:hAnsi="Times New Roman" w:cs="Times New Roman"/>
                <w:sz w:val="24"/>
                <w:szCs w:val="24"/>
                <w:vertAlign w:val="subscript"/>
              </w:rPr>
              <w:t>2</w:t>
            </w:r>
          </w:p>
        </w:tc>
        <w:tc>
          <w:tcPr>
            <w:tcW w:w="473" w:type="pct"/>
            <w:tcBorders>
              <w:top w:val="nil"/>
              <w:left w:val="single" w:sz="4" w:space="0" w:color="000000"/>
              <w:bottom w:val="single" w:sz="4" w:space="0" w:color="000000"/>
              <w:right w:val="single" w:sz="4" w:space="0" w:color="000000"/>
            </w:tcBorders>
            <w:shd w:val="clear" w:color="auto" w:fill="auto"/>
            <w:vAlign w:val="center"/>
          </w:tcPr>
          <w:p w14:paraId="10DAA20E" w14:textId="18D5F15E"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1.61</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2E879FE5" w14:textId="342C154B"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1.76</w:t>
            </w:r>
          </w:p>
        </w:tc>
        <w:tc>
          <w:tcPr>
            <w:tcW w:w="486" w:type="pct"/>
            <w:tcBorders>
              <w:top w:val="nil"/>
              <w:left w:val="single" w:sz="4" w:space="0" w:color="000000"/>
              <w:bottom w:val="single" w:sz="4" w:space="0" w:color="000000"/>
              <w:right w:val="single" w:sz="4" w:space="0" w:color="000000"/>
            </w:tcBorders>
            <w:shd w:val="clear" w:color="auto" w:fill="auto"/>
            <w:vAlign w:val="center"/>
          </w:tcPr>
          <w:p w14:paraId="240DDF7F" w14:textId="2FC01F0D"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1.68</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4343D3AB" w14:textId="13DCC326"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7.84</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1C1C1A5E" w14:textId="3D1BE750"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8.02</w:t>
            </w:r>
          </w:p>
        </w:tc>
        <w:tc>
          <w:tcPr>
            <w:tcW w:w="457" w:type="pct"/>
            <w:tcBorders>
              <w:top w:val="nil"/>
              <w:left w:val="single" w:sz="4" w:space="0" w:color="000000"/>
              <w:bottom w:val="single" w:sz="4" w:space="0" w:color="000000"/>
              <w:right w:val="single" w:sz="4" w:space="0" w:color="000000"/>
            </w:tcBorders>
            <w:shd w:val="clear" w:color="auto" w:fill="auto"/>
            <w:vAlign w:val="center"/>
          </w:tcPr>
          <w:p w14:paraId="7D2C5A6B" w14:textId="0DE2E9D2"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7.93</w:t>
            </w:r>
          </w:p>
        </w:tc>
        <w:tc>
          <w:tcPr>
            <w:tcW w:w="503" w:type="pct"/>
            <w:tcBorders>
              <w:top w:val="nil"/>
              <w:left w:val="single" w:sz="4" w:space="0" w:color="000000"/>
              <w:bottom w:val="single" w:sz="4" w:space="0" w:color="000000"/>
              <w:right w:val="single" w:sz="4" w:space="0" w:color="000000"/>
            </w:tcBorders>
            <w:shd w:val="clear" w:color="auto" w:fill="auto"/>
            <w:vAlign w:val="center"/>
          </w:tcPr>
          <w:p w14:paraId="2995A5A5" w14:textId="4E4CAF49"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1.45</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6D007EA2" w14:textId="25510B02"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1.59</w:t>
            </w:r>
          </w:p>
        </w:tc>
        <w:tc>
          <w:tcPr>
            <w:tcW w:w="461" w:type="pct"/>
            <w:tcBorders>
              <w:top w:val="nil"/>
              <w:left w:val="single" w:sz="4" w:space="0" w:color="000000"/>
              <w:bottom w:val="single" w:sz="4" w:space="0" w:color="000000"/>
              <w:right w:val="single" w:sz="4" w:space="0" w:color="000000"/>
            </w:tcBorders>
            <w:shd w:val="clear" w:color="auto" w:fill="auto"/>
            <w:vAlign w:val="center"/>
          </w:tcPr>
          <w:p w14:paraId="470708EF" w14:textId="3468B5BC"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1.52</w:t>
            </w:r>
          </w:p>
        </w:tc>
      </w:tr>
      <w:tr w:rsidR="00B57902" w:rsidRPr="00BF1705" w14:paraId="511856A6" w14:textId="77777777" w:rsidTr="00B57902">
        <w:tc>
          <w:tcPr>
            <w:tcW w:w="724" w:type="pct"/>
            <w:tcBorders>
              <w:top w:val="single" w:sz="4" w:space="0" w:color="auto"/>
              <w:left w:val="single" w:sz="4" w:space="0" w:color="auto"/>
              <w:bottom w:val="single" w:sz="4" w:space="0" w:color="auto"/>
              <w:right w:val="single" w:sz="4" w:space="0" w:color="auto"/>
            </w:tcBorders>
            <w:vAlign w:val="bottom"/>
            <w:hideMark/>
          </w:tcPr>
          <w:p w14:paraId="0891C70C" w14:textId="77777777" w:rsidR="00B57902" w:rsidRPr="00BF1705" w:rsidRDefault="00B57902" w:rsidP="00B57902">
            <w:pPr>
              <w:rPr>
                <w:rFonts w:ascii="Times New Roman" w:hAnsi="Times New Roman" w:cs="Times New Roman"/>
                <w:sz w:val="24"/>
                <w:szCs w:val="24"/>
              </w:rPr>
            </w:pPr>
            <w:r w:rsidRPr="00BF1705">
              <w:rPr>
                <w:rFonts w:ascii="Times New Roman" w:hAnsi="Times New Roman" w:cs="Times New Roman"/>
                <w:b/>
                <w:bCs/>
                <w:sz w:val="24"/>
                <w:szCs w:val="24"/>
              </w:rPr>
              <w:t>SE(m) ±</w:t>
            </w:r>
          </w:p>
        </w:tc>
        <w:tc>
          <w:tcPr>
            <w:tcW w:w="473" w:type="pct"/>
            <w:tcBorders>
              <w:top w:val="single" w:sz="4" w:space="0" w:color="auto"/>
              <w:left w:val="single" w:sz="4" w:space="0" w:color="auto"/>
              <w:bottom w:val="single" w:sz="4" w:space="0" w:color="auto"/>
              <w:right w:val="single" w:sz="4" w:space="0" w:color="auto"/>
            </w:tcBorders>
            <w:vAlign w:val="center"/>
          </w:tcPr>
          <w:p w14:paraId="5B8DC657" w14:textId="63997D16"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0.00</w:t>
            </w:r>
            <w:r w:rsidR="003A04DB" w:rsidRPr="00BF1705">
              <w:rPr>
                <w:rFonts w:ascii="Times New Roman" w:hAnsi="Times New Roman" w:cs="Times New Roman"/>
                <w:b/>
                <w:bCs/>
                <w:color w:val="000000"/>
                <w:sz w:val="24"/>
                <w:szCs w:val="24"/>
              </w:rPr>
              <w:t>3</w:t>
            </w:r>
          </w:p>
        </w:tc>
        <w:tc>
          <w:tcPr>
            <w:tcW w:w="474" w:type="pct"/>
            <w:tcBorders>
              <w:top w:val="single" w:sz="4" w:space="0" w:color="auto"/>
              <w:left w:val="single" w:sz="4" w:space="0" w:color="auto"/>
              <w:bottom w:val="single" w:sz="4" w:space="0" w:color="auto"/>
              <w:right w:val="single" w:sz="4" w:space="0" w:color="auto"/>
            </w:tcBorders>
            <w:vAlign w:val="center"/>
          </w:tcPr>
          <w:p w14:paraId="68FECD2C" w14:textId="162A6EF9"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w:t>
            </w:r>
            <w:r w:rsidR="008E46CD" w:rsidRPr="00BF1705">
              <w:rPr>
                <w:rFonts w:ascii="Times New Roman" w:hAnsi="Times New Roman" w:cs="Times New Roman"/>
                <w:b/>
                <w:bCs/>
                <w:color w:val="000000"/>
                <w:sz w:val="24"/>
                <w:szCs w:val="24"/>
              </w:rPr>
              <w:t>06</w:t>
            </w:r>
          </w:p>
        </w:tc>
        <w:tc>
          <w:tcPr>
            <w:tcW w:w="486" w:type="pct"/>
            <w:tcBorders>
              <w:top w:val="single" w:sz="4" w:space="0" w:color="auto"/>
              <w:left w:val="single" w:sz="4" w:space="0" w:color="auto"/>
              <w:bottom w:val="single" w:sz="4" w:space="0" w:color="auto"/>
              <w:right w:val="single" w:sz="4" w:space="0" w:color="auto"/>
            </w:tcBorders>
            <w:vAlign w:val="center"/>
          </w:tcPr>
          <w:p w14:paraId="1211FB76" w14:textId="703760A3"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0.00</w:t>
            </w:r>
            <w:r w:rsidR="008E46CD" w:rsidRPr="00BF1705">
              <w:rPr>
                <w:rFonts w:ascii="Times New Roman" w:hAnsi="Times New Roman" w:cs="Times New Roman"/>
                <w:b/>
                <w:bCs/>
                <w:color w:val="000000"/>
                <w:sz w:val="24"/>
                <w:szCs w:val="24"/>
              </w:rPr>
              <w:t>3</w:t>
            </w:r>
          </w:p>
        </w:tc>
        <w:tc>
          <w:tcPr>
            <w:tcW w:w="474" w:type="pct"/>
            <w:tcBorders>
              <w:top w:val="single" w:sz="4" w:space="0" w:color="auto"/>
              <w:left w:val="single" w:sz="4" w:space="0" w:color="auto"/>
              <w:bottom w:val="single" w:sz="4" w:space="0" w:color="auto"/>
              <w:right w:val="single" w:sz="4" w:space="0" w:color="auto"/>
            </w:tcBorders>
            <w:vAlign w:val="center"/>
          </w:tcPr>
          <w:p w14:paraId="56E8959D" w14:textId="36A08FA5"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0.06</w:t>
            </w:r>
          </w:p>
        </w:tc>
        <w:tc>
          <w:tcPr>
            <w:tcW w:w="474" w:type="pct"/>
            <w:tcBorders>
              <w:top w:val="single" w:sz="4" w:space="0" w:color="auto"/>
              <w:left w:val="single" w:sz="4" w:space="0" w:color="auto"/>
              <w:bottom w:val="single" w:sz="4" w:space="0" w:color="auto"/>
              <w:right w:val="single" w:sz="4" w:space="0" w:color="auto"/>
            </w:tcBorders>
            <w:vAlign w:val="center"/>
          </w:tcPr>
          <w:p w14:paraId="33C08745" w14:textId="290486D0"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0.03</w:t>
            </w:r>
          </w:p>
        </w:tc>
        <w:tc>
          <w:tcPr>
            <w:tcW w:w="457" w:type="pct"/>
            <w:tcBorders>
              <w:top w:val="single" w:sz="4" w:space="0" w:color="auto"/>
              <w:left w:val="single" w:sz="4" w:space="0" w:color="auto"/>
              <w:bottom w:val="single" w:sz="4" w:space="0" w:color="auto"/>
              <w:right w:val="single" w:sz="4" w:space="0" w:color="auto"/>
            </w:tcBorders>
            <w:vAlign w:val="center"/>
          </w:tcPr>
          <w:p w14:paraId="7C1236BB" w14:textId="087006CD"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0.04</w:t>
            </w:r>
          </w:p>
        </w:tc>
        <w:tc>
          <w:tcPr>
            <w:tcW w:w="503" w:type="pct"/>
            <w:tcBorders>
              <w:top w:val="single" w:sz="4" w:space="0" w:color="auto"/>
              <w:left w:val="single" w:sz="4" w:space="0" w:color="auto"/>
              <w:bottom w:val="single" w:sz="4" w:space="0" w:color="auto"/>
              <w:right w:val="single" w:sz="4" w:space="0" w:color="auto"/>
            </w:tcBorders>
            <w:vAlign w:val="center"/>
          </w:tcPr>
          <w:p w14:paraId="61CAADE0" w14:textId="006E0815"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0.02</w:t>
            </w:r>
          </w:p>
        </w:tc>
        <w:tc>
          <w:tcPr>
            <w:tcW w:w="474" w:type="pct"/>
            <w:tcBorders>
              <w:top w:val="single" w:sz="4" w:space="0" w:color="auto"/>
              <w:left w:val="single" w:sz="4" w:space="0" w:color="auto"/>
              <w:bottom w:val="single" w:sz="4" w:space="0" w:color="auto"/>
              <w:right w:val="single" w:sz="4" w:space="0" w:color="auto"/>
            </w:tcBorders>
            <w:vAlign w:val="center"/>
          </w:tcPr>
          <w:p w14:paraId="377D53A6" w14:textId="4659792D" w:rsidR="006D54DE" w:rsidRPr="00BF1705" w:rsidRDefault="00B57902" w:rsidP="006D54DE">
            <w:pPr>
              <w:jc w:val="center"/>
              <w:rPr>
                <w:rFonts w:ascii="Times New Roman" w:hAnsi="Times New Roman" w:cs="Times New Roman"/>
                <w:b/>
                <w:bCs/>
                <w:color w:val="000000"/>
                <w:sz w:val="24"/>
                <w:szCs w:val="24"/>
              </w:rPr>
            </w:pPr>
            <w:r w:rsidRPr="00BF1705">
              <w:rPr>
                <w:rFonts w:ascii="Times New Roman" w:hAnsi="Times New Roman" w:cs="Times New Roman"/>
                <w:b/>
                <w:bCs/>
                <w:color w:val="000000"/>
                <w:sz w:val="24"/>
                <w:szCs w:val="24"/>
              </w:rPr>
              <w:t>0.00</w:t>
            </w:r>
            <w:r w:rsidR="006D54DE" w:rsidRPr="00BF1705">
              <w:rPr>
                <w:rFonts w:ascii="Times New Roman" w:hAnsi="Times New Roman" w:cs="Times New Roman"/>
                <w:b/>
                <w:bCs/>
                <w:color w:val="000000"/>
                <w:sz w:val="24"/>
                <w:szCs w:val="24"/>
              </w:rPr>
              <w:t>3</w:t>
            </w:r>
          </w:p>
        </w:tc>
        <w:tc>
          <w:tcPr>
            <w:tcW w:w="461" w:type="pct"/>
            <w:tcBorders>
              <w:top w:val="single" w:sz="4" w:space="0" w:color="auto"/>
              <w:left w:val="single" w:sz="4" w:space="0" w:color="auto"/>
              <w:bottom w:val="single" w:sz="4" w:space="0" w:color="auto"/>
              <w:right w:val="single" w:sz="4" w:space="0" w:color="auto"/>
            </w:tcBorders>
            <w:vAlign w:val="center"/>
          </w:tcPr>
          <w:p w14:paraId="5DFEE902" w14:textId="7E3C6F15"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0.01</w:t>
            </w:r>
          </w:p>
        </w:tc>
      </w:tr>
      <w:tr w:rsidR="00B57902" w:rsidRPr="00BF1705" w14:paraId="1D95DD65" w14:textId="77777777" w:rsidTr="00B57902">
        <w:tc>
          <w:tcPr>
            <w:tcW w:w="724" w:type="pct"/>
            <w:tcBorders>
              <w:top w:val="single" w:sz="4" w:space="0" w:color="auto"/>
              <w:left w:val="single" w:sz="4" w:space="0" w:color="auto"/>
              <w:bottom w:val="single" w:sz="4" w:space="0" w:color="auto"/>
              <w:right w:val="single" w:sz="4" w:space="0" w:color="auto"/>
            </w:tcBorders>
            <w:vAlign w:val="center"/>
            <w:hideMark/>
          </w:tcPr>
          <w:p w14:paraId="2DC10170" w14:textId="77777777" w:rsidR="00B57902" w:rsidRPr="00BF1705" w:rsidRDefault="00B57902" w:rsidP="00B57902">
            <w:pPr>
              <w:rPr>
                <w:rFonts w:ascii="Times New Roman" w:hAnsi="Times New Roman" w:cs="Times New Roman"/>
                <w:sz w:val="24"/>
                <w:szCs w:val="24"/>
              </w:rPr>
            </w:pPr>
            <w:r w:rsidRPr="00BF1705">
              <w:rPr>
                <w:rFonts w:ascii="Times New Roman" w:hAnsi="Times New Roman" w:cs="Times New Roman"/>
                <w:b/>
                <w:bCs/>
                <w:sz w:val="24"/>
                <w:szCs w:val="24"/>
              </w:rPr>
              <w:t>CD (P =0.05)</w:t>
            </w:r>
          </w:p>
        </w:tc>
        <w:tc>
          <w:tcPr>
            <w:tcW w:w="473" w:type="pct"/>
            <w:tcBorders>
              <w:top w:val="single" w:sz="4" w:space="0" w:color="auto"/>
              <w:left w:val="single" w:sz="4" w:space="0" w:color="auto"/>
              <w:bottom w:val="single" w:sz="4" w:space="0" w:color="auto"/>
              <w:right w:val="single" w:sz="4" w:space="0" w:color="auto"/>
            </w:tcBorders>
            <w:vAlign w:val="center"/>
          </w:tcPr>
          <w:p w14:paraId="6060E513" w14:textId="622212CC"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NS</w:t>
            </w:r>
          </w:p>
        </w:tc>
        <w:tc>
          <w:tcPr>
            <w:tcW w:w="474" w:type="pct"/>
            <w:tcBorders>
              <w:top w:val="single" w:sz="4" w:space="0" w:color="auto"/>
              <w:left w:val="single" w:sz="4" w:space="0" w:color="auto"/>
              <w:bottom w:val="single" w:sz="4" w:space="0" w:color="auto"/>
              <w:right w:val="single" w:sz="4" w:space="0" w:color="auto"/>
            </w:tcBorders>
            <w:vAlign w:val="center"/>
          </w:tcPr>
          <w:p w14:paraId="0040FD5F" w14:textId="0F41ED2D"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0.04</w:t>
            </w:r>
          </w:p>
        </w:tc>
        <w:tc>
          <w:tcPr>
            <w:tcW w:w="486" w:type="pct"/>
            <w:tcBorders>
              <w:top w:val="single" w:sz="4" w:space="0" w:color="auto"/>
              <w:left w:val="single" w:sz="4" w:space="0" w:color="auto"/>
              <w:bottom w:val="single" w:sz="4" w:space="0" w:color="auto"/>
              <w:right w:val="single" w:sz="4" w:space="0" w:color="auto"/>
            </w:tcBorders>
            <w:vAlign w:val="center"/>
          </w:tcPr>
          <w:p w14:paraId="5844D577" w14:textId="4D121A15"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0.02</w:t>
            </w:r>
          </w:p>
        </w:tc>
        <w:tc>
          <w:tcPr>
            <w:tcW w:w="474" w:type="pct"/>
            <w:tcBorders>
              <w:top w:val="single" w:sz="4" w:space="0" w:color="auto"/>
              <w:left w:val="single" w:sz="4" w:space="0" w:color="auto"/>
              <w:bottom w:val="single" w:sz="4" w:space="0" w:color="auto"/>
              <w:right w:val="single" w:sz="4" w:space="0" w:color="auto"/>
            </w:tcBorders>
            <w:vAlign w:val="center"/>
          </w:tcPr>
          <w:p w14:paraId="63BE19A9" w14:textId="18B4BD4D"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NS</w:t>
            </w:r>
          </w:p>
        </w:tc>
        <w:tc>
          <w:tcPr>
            <w:tcW w:w="474" w:type="pct"/>
            <w:tcBorders>
              <w:top w:val="single" w:sz="4" w:space="0" w:color="auto"/>
              <w:left w:val="single" w:sz="4" w:space="0" w:color="auto"/>
              <w:bottom w:val="single" w:sz="4" w:space="0" w:color="auto"/>
              <w:right w:val="single" w:sz="4" w:space="0" w:color="auto"/>
            </w:tcBorders>
            <w:vAlign w:val="center"/>
          </w:tcPr>
          <w:p w14:paraId="0EEB520C" w14:textId="63FE605D"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NS</w:t>
            </w:r>
          </w:p>
        </w:tc>
        <w:tc>
          <w:tcPr>
            <w:tcW w:w="457" w:type="pct"/>
            <w:tcBorders>
              <w:top w:val="single" w:sz="4" w:space="0" w:color="auto"/>
              <w:left w:val="single" w:sz="4" w:space="0" w:color="auto"/>
              <w:bottom w:val="single" w:sz="4" w:space="0" w:color="auto"/>
              <w:right w:val="single" w:sz="4" w:space="0" w:color="auto"/>
            </w:tcBorders>
            <w:vAlign w:val="center"/>
          </w:tcPr>
          <w:p w14:paraId="74B74E2E" w14:textId="5DB6AC24"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NS</w:t>
            </w:r>
          </w:p>
        </w:tc>
        <w:tc>
          <w:tcPr>
            <w:tcW w:w="503" w:type="pct"/>
            <w:tcBorders>
              <w:top w:val="single" w:sz="4" w:space="0" w:color="auto"/>
              <w:left w:val="single" w:sz="4" w:space="0" w:color="auto"/>
              <w:bottom w:val="single" w:sz="4" w:space="0" w:color="auto"/>
              <w:right w:val="single" w:sz="4" w:space="0" w:color="auto"/>
            </w:tcBorders>
            <w:vAlign w:val="center"/>
          </w:tcPr>
          <w:p w14:paraId="373F20EA" w14:textId="6C1FD306"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NS</w:t>
            </w:r>
          </w:p>
        </w:tc>
        <w:tc>
          <w:tcPr>
            <w:tcW w:w="474" w:type="pct"/>
            <w:tcBorders>
              <w:top w:val="single" w:sz="4" w:space="0" w:color="auto"/>
              <w:left w:val="single" w:sz="4" w:space="0" w:color="auto"/>
              <w:bottom w:val="single" w:sz="4" w:space="0" w:color="auto"/>
              <w:right w:val="single" w:sz="4" w:space="0" w:color="auto"/>
            </w:tcBorders>
            <w:vAlign w:val="center"/>
          </w:tcPr>
          <w:p w14:paraId="0BDE818F" w14:textId="4C32E6D6"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NS</w:t>
            </w:r>
          </w:p>
        </w:tc>
        <w:tc>
          <w:tcPr>
            <w:tcW w:w="461" w:type="pct"/>
            <w:tcBorders>
              <w:top w:val="single" w:sz="4" w:space="0" w:color="auto"/>
              <w:left w:val="single" w:sz="4" w:space="0" w:color="auto"/>
              <w:bottom w:val="single" w:sz="4" w:space="0" w:color="auto"/>
              <w:right w:val="single" w:sz="4" w:space="0" w:color="auto"/>
            </w:tcBorders>
            <w:vAlign w:val="center"/>
          </w:tcPr>
          <w:p w14:paraId="721D088A" w14:textId="27D032A8"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NS</w:t>
            </w:r>
          </w:p>
        </w:tc>
      </w:tr>
      <w:tr w:rsidR="00347D2B" w:rsidRPr="00BF1705" w14:paraId="20CBE97B" w14:textId="77777777" w:rsidTr="00347D2B">
        <w:tc>
          <w:tcPr>
            <w:tcW w:w="724" w:type="pct"/>
            <w:tcBorders>
              <w:top w:val="single" w:sz="4" w:space="0" w:color="auto"/>
              <w:left w:val="single" w:sz="4" w:space="0" w:color="auto"/>
              <w:bottom w:val="single" w:sz="4" w:space="0" w:color="auto"/>
              <w:right w:val="single" w:sz="4" w:space="0" w:color="auto"/>
            </w:tcBorders>
            <w:vAlign w:val="bottom"/>
            <w:hideMark/>
          </w:tcPr>
          <w:p w14:paraId="195B247D" w14:textId="77777777" w:rsidR="00347D2B" w:rsidRPr="00BF1705" w:rsidRDefault="00347D2B" w:rsidP="00347D2B">
            <w:pPr>
              <w:jc w:val="center"/>
              <w:rPr>
                <w:rFonts w:ascii="Times New Roman" w:hAnsi="Times New Roman" w:cs="Times New Roman"/>
                <w:sz w:val="24"/>
                <w:szCs w:val="24"/>
              </w:rPr>
            </w:pPr>
            <w:r w:rsidRPr="00BF1705">
              <w:rPr>
                <w:rFonts w:ascii="Times New Roman" w:hAnsi="Times New Roman" w:cs="Times New Roman"/>
                <w:b/>
                <w:bCs/>
                <w:sz w:val="24"/>
                <w:szCs w:val="24"/>
              </w:rPr>
              <w:t>Nutrient Management</w:t>
            </w:r>
          </w:p>
        </w:tc>
        <w:tc>
          <w:tcPr>
            <w:tcW w:w="1433" w:type="pct"/>
            <w:gridSpan w:val="3"/>
            <w:tcBorders>
              <w:top w:val="single" w:sz="4" w:space="0" w:color="auto"/>
              <w:left w:val="single" w:sz="4" w:space="0" w:color="auto"/>
              <w:bottom w:val="single" w:sz="4" w:space="0" w:color="auto"/>
              <w:right w:val="single" w:sz="4" w:space="0" w:color="auto"/>
            </w:tcBorders>
            <w:vAlign w:val="center"/>
          </w:tcPr>
          <w:p w14:paraId="70E038F8" w14:textId="0B24FD1A" w:rsidR="00347D2B" w:rsidRPr="00BF1705" w:rsidRDefault="00347D2B" w:rsidP="00347D2B">
            <w:pPr>
              <w:jc w:val="center"/>
              <w:rPr>
                <w:rFonts w:ascii="Times New Roman" w:hAnsi="Times New Roman" w:cs="Times New Roman"/>
                <w:sz w:val="24"/>
                <w:szCs w:val="24"/>
              </w:rPr>
            </w:pPr>
            <w:r w:rsidRPr="00BF1705">
              <w:rPr>
                <w:rFonts w:ascii="Times New Roman" w:hAnsi="Times New Roman" w:cs="Times New Roman"/>
                <w:color w:val="000000"/>
                <w:sz w:val="24"/>
                <w:szCs w:val="24"/>
              </w:rPr>
              <w:t>  </w:t>
            </w:r>
          </w:p>
          <w:p w14:paraId="23E9ADD7" w14:textId="7EC1EE4F" w:rsidR="00347D2B" w:rsidRPr="00BF1705" w:rsidRDefault="00347D2B"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 </w:t>
            </w:r>
          </w:p>
        </w:tc>
        <w:tc>
          <w:tcPr>
            <w:tcW w:w="474" w:type="pct"/>
            <w:tcBorders>
              <w:top w:val="single" w:sz="4" w:space="0" w:color="auto"/>
              <w:left w:val="single" w:sz="4" w:space="0" w:color="auto"/>
              <w:bottom w:val="single" w:sz="4" w:space="0" w:color="auto"/>
              <w:right w:val="single" w:sz="4" w:space="0" w:color="auto"/>
            </w:tcBorders>
            <w:vAlign w:val="center"/>
          </w:tcPr>
          <w:p w14:paraId="56BEC900" w14:textId="123F46ED" w:rsidR="00347D2B" w:rsidRPr="00BF1705" w:rsidRDefault="00347D2B"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 </w:t>
            </w:r>
          </w:p>
        </w:tc>
        <w:tc>
          <w:tcPr>
            <w:tcW w:w="474" w:type="pct"/>
            <w:tcBorders>
              <w:top w:val="single" w:sz="4" w:space="0" w:color="auto"/>
              <w:left w:val="single" w:sz="4" w:space="0" w:color="auto"/>
              <w:bottom w:val="single" w:sz="4" w:space="0" w:color="auto"/>
              <w:right w:val="single" w:sz="4" w:space="0" w:color="auto"/>
            </w:tcBorders>
            <w:vAlign w:val="center"/>
          </w:tcPr>
          <w:p w14:paraId="7031F22B" w14:textId="2090AB92" w:rsidR="00347D2B" w:rsidRPr="00BF1705" w:rsidRDefault="00347D2B"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 </w:t>
            </w:r>
          </w:p>
        </w:tc>
        <w:tc>
          <w:tcPr>
            <w:tcW w:w="457" w:type="pct"/>
            <w:tcBorders>
              <w:top w:val="single" w:sz="4" w:space="0" w:color="auto"/>
              <w:left w:val="single" w:sz="4" w:space="0" w:color="auto"/>
              <w:bottom w:val="single" w:sz="4" w:space="0" w:color="auto"/>
              <w:right w:val="single" w:sz="4" w:space="0" w:color="auto"/>
            </w:tcBorders>
            <w:vAlign w:val="center"/>
          </w:tcPr>
          <w:p w14:paraId="47244E69" w14:textId="6912BFBA" w:rsidR="00347D2B" w:rsidRPr="00BF1705" w:rsidRDefault="00347D2B"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 </w:t>
            </w:r>
          </w:p>
        </w:tc>
        <w:tc>
          <w:tcPr>
            <w:tcW w:w="503" w:type="pct"/>
            <w:tcBorders>
              <w:top w:val="single" w:sz="4" w:space="0" w:color="auto"/>
              <w:left w:val="single" w:sz="4" w:space="0" w:color="auto"/>
              <w:bottom w:val="single" w:sz="4" w:space="0" w:color="auto"/>
              <w:right w:val="single" w:sz="4" w:space="0" w:color="auto"/>
            </w:tcBorders>
            <w:vAlign w:val="center"/>
          </w:tcPr>
          <w:p w14:paraId="56E0F679" w14:textId="0F522B8C" w:rsidR="00347D2B" w:rsidRPr="00BF1705" w:rsidRDefault="00347D2B"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 </w:t>
            </w:r>
          </w:p>
        </w:tc>
        <w:tc>
          <w:tcPr>
            <w:tcW w:w="474" w:type="pct"/>
            <w:tcBorders>
              <w:top w:val="single" w:sz="4" w:space="0" w:color="auto"/>
              <w:left w:val="single" w:sz="4" w:space="0" w:color="auto"/>
              <w:bottom w:val="single" w:sz="4" w:space="0" w:color="auto"/>
              <w:right w:val="single" w:sz="4" w:space="0" w:color="auto"/>
            </w:tcBorders>
            <w:vAlign w:val="center"/>
          </w:tcPr>
          <w:p w14:paraId="0F5C621E" w14:textId="5E5D5FB1" w:rsidR="00347D2B" w:rsidRPr="00BF1705" w:rsidRDefault="00347D2B"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 </w:t>
            </w:r>
          </w:p>
        </w:tc>
        <w:tc>
          <w:tcPr>
            <w:tcW w:w="461" w:type="pct"/>
            <w:tcBorders>
              <w:top w:val="single" w:sz="4" w:space="0" w:color="auto"/>
              <w:left w:val="single" w:sz="4" w:space="0" w:color="auto"/>
              <w:bottom w:val="single" w:sz="4" w:space="0" w:color="auto"/>
              <w:right w:val="single" w:sz="4" w:space="0" w:color="auto"/>
            </w:tcBorders>
            <w:vAlign w:val="center"/>
          </w:tcPr>
          <w:p w14:paraId="662CCA6D" w14:textId="3F2CEE3B" w:rsidR="00347D2B" w:rsidRPr="00BF1705" w:rsidRDefault="00347D2B"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 </w:t>
            </w:r>
          </w:p>
        </w:tc>
      </w:tr>
      <w:tr w:rsidR="00B57902" w:rsidRPr="00BF1705" w14:paraId="70E17EAD" w14:textId="77777777" w:rsidTr="00B57902">
        <w:tc>
          <w:tcPr>
            <w:tcW w:w="724" w:type="pct"/>
            <w:tcBorders>
              <w:top w:val="single" w:sz="4" w:space="0" w:color="auto"/>
              <w:left w:val="single" w:sz="4" w:space="0" w:color="auto"/>
              <w:bottom w:val="single" w:sz="4" w:space="0" w:color="auto"/>
              <w:right w:val="single" w:sz="4" w:space="0" w:color="auto"/>
            </w:tcBorders>
            <w:vAlign w:val="bottom"/>
            <w:hideMark/>
          </w:tcPr>
          <w:p w14:paraId="49C8DE63" w14:textId="7777777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sz w:val="24"/>
                <w:szCs w:val="24"/>
              </w:rPr>
              <w:t>T</w:t>
            </w:r>
            <w:r w:rsidRPr="00BF1705">
              <w:rPr>
                <w:rFonts w:ascii="Times New Roman" w:hAnsi="Times New Roman" w:cs="Times New Roman"/>
                <w:sz w:val="24"/>
                <w:szCs w:val="24"/>
                <w:vertAlign w:val="subscript"/>
              </w:rPr>
              <w:t>0</w:t>
            </w: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08597A" w14:textId="0055AFF6"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1.52</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5D6B2B" w14:textId="6ED9BDB3"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1.67</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E54642" w14:textId="2BA054BD"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1.60</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C532B5" w14:textId="5CF3B92B"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7.74</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3736B4" w14:textId="40705DD3"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8.03</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3A4F11" w14:textId="026F822B"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7.88</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F7F113" w14:textId="0158074A"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1.30</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E8650E" w14:textId="3DE96CC9"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1.44</w:t>
            </w: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79AD5D" w14:textId="5F582098"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1.38</w:t>
            </w:r>
          </w:p>
        </w:tc>
      </w:tr>
      <w:tr w:rsidR="00B57902" w:rsidRPr="00BF1705" w14:paraId="4531D99D" w14:textId="77777777" w:rsidTr="00B57902">
        <w:tc>
          <w:tcPr>
            <w:tcW w:w="724" w:type="pct"/>
            <w:tcBorders>
              <w:top w:val="single" w:sz="4" w:space="0" w:color="auto"/>
              <w:left w:val="single" w:sz="4" w:space="0" w:color="auto"/>
              <w:bottom w:val="single" w:sz="4" w:space="0" w:color="auto"/>
              <w:right w:val="single" w:sz="4" w:space="0" w:color="auto"/>
            </w:tcBorders>
            <w:vAlign w:val="center"/>
            <w:hideMark/>
          </w:tcPr>
          <w:p w14:paraId="15C5B1A1" w14:textId="7777777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sz w:val="24"/>
                <w:szCs w:val="24"/>
              </w:rPr>
              <w:t>T</w:t>
            </w:r>
            <w:r w:rsidRPr="00BF1705">
              <w:rPr>
                <w:rFonts w:ascii="Times New Roman" w:hAnsi="Times New Roman" w:cs="Times New Roman"/>
                <w:sz w:val="24"/>
                <w:szCs w:val="24"/>
                <w:vertAlign w:val="subscript"/>
              </w:rPr>
              <w:t>1</w:t>
            </w:r>
          </w:p>
        </w:tc>
        <w:tc>
          <w:tcPr>
            <w:tcW w:w="473" w:type="pct"/>
            <w:tcBorders>
              <w:top w:val="nil"/>
              <w:left w:val="single" w:sz="4" w:space="0" w:color="000000"/>
              <w:bottom w:val="single" w:sz="4" w:space="0" w:color="000000"/>
              <w:right w:val="single" w:sz="4" w:space="0" w:color="000000"/>
            </w:tcBorders>
            <w:shd w:val="clear" w:color="auto" w:fill="auto"/>
            <w:vAlign w:val="center"/>
          </w:tcPr>
          <w:p w14:paraId="5C3C2DDA" w14:textId="0F249231"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1.76</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0BB7DF29" w14:textId="3B45E4B1"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1.93</w:t>
            </w:r>
          </w:p>
        </w:tc>
        <w:tc>
          <w:tcPr>
            <w:tcW w:w="486" w:type="pct"/>
            <w:tcBorders>
              <w:top w:val="nil"/>
              <w:left w:val="single" w:sz="4" w:space="0" w:color="000000"/>
              <w:bottom w:val="single" w:sz="4" w:space="0" w:color="000000"/>
              <w:right w:val="single" w:sz="4" w:space="0" w:color="000000"/>
            </w:tcBorders>
            <w:shd w:val="clear" w:color="auto" w:fill="auto"/>
            <w:vAlign w:val="center"/>
          </w:tcPr>
          <w:p w14:paraId="27F8EF01" w14:textId="0EB4A7B0"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1.84</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13F5BB4E" w14:textId="47B60C0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7.51</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551F4CD1" w14:textId="270387B1"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7.79</w:t>
            </w:r>
          </w:p>
        </w:tc>
        <w:tc>
          <w:tcPr>
            <w:tcW w:w="457" w:type="pct"/>
            <w:tcBorders>
              <w:top w:val="nil"/>
              <w:left w:val="single" w:sz="4" w:space="0" w:color="000000"/>
              <w:bottom w:val="single" w:sz="4" w:space="0" w:color="000000"/>
              <w:right w:val="single" w:sz="4" w:space="0" w:color="000000"/>
            </w:tcBorders>
            <w:shd w:val="clear" w:color="auto" w:fill="auto"/>
            <w:vAlign w:val="center"/>
          </w:tcPr>
          <w:p w14:paraId="2CD2D195" w14:textId="420B040C"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7.65</w:t>
            </w:r>
          </w:p>
        </w:tc>
        <w:tc>
          <w:tcPr>
            <w:tcW w:w="503" w:type="pct"/>
            <w:tcBorders>
              <w:top w:val="nil"/>
              <w:left w:val="single" w:sz="4" w:space="0" w:color="000000"/>
              <w:bottom w:val="single" w:sz="4" w:space="0" w:color="000000"/>
              <w:right w:val="single" w:sz="4" w:space="0" w:color="000000"/>
            </w:tcBorders>
            <w:shd w:val="clear" w:color="auto" w:fill="auto"/>
            <w:vAlign w:val="center"/>
          </w:tcPr>
          <w:p w14:paraId="2EBF0AEF" w14:textId="17344AB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1.34</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72134970" w14:textId="78E904D3"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1.48</w:t>
            </w:r>
          </w:p>
        </w:tc>
        <w:tc>
          <w:tcPr>
            <w:tcW w:w="461" w:type="pct"/>
            <w:tcBorders>
              <w:top w:val="nil"/>
              <w:left w:val="single" w:sz="4" w:space="0" w:color="000000"/>
              <w:bottom w:val="single" w:sz="4" w:space="0" w:color="000000"/>
              <w:right w:val="single" w:sz="4" w:space="0" w:color="000000"/>
            </w:tcBorders>
            <w:shd w:val="clear" w:color="auto" w:fill="auto"/>
            <w:vAlign w:val="center"/>
          </w:tcPr>
          <w:p w14:paraId="68F54CFD" w14:textId="0B0A40F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1.41</w:t>
            </w:r>
          </w:p>
        </w:tc>
      </w:tr>
      <w:tr w:rsidR="00B57902" w:rsidRPr="00BF1705" w14:paraId="1E5F6941" w14:textId="77777777" w:rsidTr="00B57902">
        <w:tc>
          <w:tcPr>
            <w:tcW w:w="724" w:type="pct"/>
            <w:tcBorders>
              <w:top w:val="single" w:sz="4" w:space="0" w:color="auto"/>
              <w:left w:val="single" w:sz="4" w:space="0" w:color="auto"/>
              <w:bottom w:val="single" w:sz="4" w:space="0" w:color="auto"/>
              <w:right w:val="single" w:sz="4" w:space="0" w:color="auto"/>
            </w:tcBorders>
            <w:vAlign w:val="center"/>
            <w:hideMark/>
          </w:tcPr>
          <w:p w14:paraId="24763594" w14:textId="7777777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sz w:val="24"/>
                <w:szCs w:val="24"/>
              </w:rPr>
              <w:t>T</w:t>
            </w:r>
            <w:r w:rsidRPr="00BF1705">
              <w:rPr>
                <w:rFonts w:ascii="Times New Roman" w:hAnsi="Times New Roman" w:cs="Times New Roman"/>
                <w:sz w:val="24"/>
                <w:szCs w:val="24"/>
                <w:vertAlign w:val="subscript"/>
              </w:rPr>
              <w:t>2</w:t>
            </w:r>
          </w:p>
        </w:tc>
        <w:tc>
          <w:tcPr>
            <w:tcW w:w="473" w:type="pct"/>
            <w:tcBorders>
              <w:top w:val="nil"/>
              <w:left w:val="single" w:sz="4" w:space="0" w:color="000000"/>
              <w:bottom w:val="single" w:sz="4" w:space="0" w:color="000000"/>
              <w:right w:val="single" w:sz="4" w:space="0" w:color="000000"/>
            </w:tcBorders>
            <w:shd w:val="clear" w:color="auto" w:fill="auto"/>
            <w:vAlign w:val="center"/>
          </w:tcPr>
          <w:p w14:paraId="65F22490" w14:textId="5C777CF2"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1.52</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15719230" w14:textId="1E185B58"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1.67</w:t>
            </w:r>
          </w:p>
        </w:tc>
        <w:tc>
          <w:tcPr>
            <w:tcW w:w="486" w:type="pct"/>
            <w:tcBorders>
              <w:top w:val="nil"/>
              <w:left w:val="single" w:sz="4" w:space="0" w:color="000000"/>
              <w:bottom w:val="single" w:sz="4" w:space="0" w:color="000000"/>
              <w:right w:val="single" w:sz="4" w:space="0" w:color="000000"/>
            </w:tcBorders>
            <w:shd w:val="clear" w:color="auto" w:fill="auto"/>
            <w:vAlign w:val="center"/>
          </w:tcPr>
          <w:p w14:paraId="4102082A" w14:textId="4DD34215"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1.60</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06000D1A" w14:textId="23695F5A"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7.63</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4B0349C1" w14:textId="507E71B1"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7.92</w:t>
            </w:r>
          </w:p>
        </w:tc>
        <w:tc>
          <w:tcPr>
            <w:tcW w:w="457" w:type="pct"/>
            <w:tcBorders>
              <w:top w:val="nil"/>
              <w:left w:val="single" w:sz="4" w:space="0" w:color="000000"/>
              <w:bottom w:val="single" w:sz="4" w:space="0" w:color="000000"/>
              <w:right w:val="single" w:sz="4" w:space="0" w:color="000000"/>
            </w:tcBorders>
            <w:shd w:val="clear" w:color="auto" w:fill="auto"/>
            <w:vAlign w:val="center"/>
          </w:tcPr>
          <w:p w14:paraId="58314A80" w14:textId="2B7399D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7.78</w:t>
            </w:r>
          </w:p>
        </w:tc>
        <w:tc>
          <w:tcPr>
            <w:tcW w:w="503" w:type="pct"/>
            <w:tcBorders>
              <w:top w:val="nil"/>
              <w:left w:val="single" w:sz="4" w:space="0" w:color="000000"/>
              <w:bottom w:val="single" w:sz="4" w:space="0" w:color="000000"/>
              <w:right w:val="single" w:sz="4" w:space="0" w:color="000000"/>
            </w:tcBorders>
            <w:shd w:val="clear" w:color="auto" w:fill="auto"/>
            <w:vAlign w:val="center"/>
          </w:tcPr>
          <w:p w14:paraId="76040516" w14:textId="442B0D7D"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1.33</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13440F1C" w14:textId="25E30CA2"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1.46</w:t>
            </w:r>
          </w:p>
        </w:tc>
        <w:tc>
          <w:tcPr>
            <w:tcW w:w="461" w:type="pct"/>
            <w:tcBorders>
              <w:top w:val="nil"/>
              <w:left w:val="single" w:sz="4" w:space="0" w:color="000000"/>
              <w:bottom w:val="single" w:sz="4" w:space="0" w:color="000000"/>
              <w:right w:val="single" w:sz="4" w:space="0" w:color="000000"/>
            </w:tcBorders>
            <w:shd w:val="clear" w:color="auto" w:fill="auto"/>
            <w:vAlign w:val="center"/>
          </w:tcPr>
          <w:p w14:paraId="3504713A" w14:textId="49EC8D5B"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1.39</w:t>
            </w:r>
          </w:p>
        </w:tc>
      </w:tr>
      <w:tr w:rsidR="00B57902" w:rsidRPr="00BF1705" w14:paraId="7FFE380E" w14:textId="77777777" w:rsidTr="00B57902">
        <w:tc>
          <w:tcPr>
            <w:tcW w:w="724" w:type="pct"/>
            <w:tcBorders>
              <w:top w:val="single" w:sz="4" w:space="0" w:color="auto"/>
              <w:left w:val="single" w:sz="4" w:space="0" w:color="auto"/>
              <w:bottom w:val="single" w:sz="4" w:space="0" w:color="auto"/>
              <w:right w:val="single" w:sz="4" w:space="0" w:color="auto"/>
            </w:tcBorders>
            <w:vAlign w:val="center"/>
            <w:hideMark/>
          </w:tcPr>
          <w:p w14:paraId="4D55A7FF" w14:textId="7777777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sz w:val="24"/>
                <w:szCs w:val="24"/>
              </w:rPr>
              <w:t>T</w:t>
            </w:r>
            <w:r w:rsidRPr="00BF1705">
              <w:rPr>
                <w:rFonts w:ascii="Times New Roman" w:hAnsi="Times New Roman" w:cs="Times New Roman"/>
                <w:sz w:val="24"/>
                <w:szCs w:val="24"/>
                <w:vertAlign w:val="subscript"/>
              </w:rPr>
              <w:t>3</w:t>
            </w:r>
          </w:p>
        </w:tc>
        <w:tc>
          <w:tcPr>
            <w:tcW w:w="473" w:type="pct"/>
            <w:tcBorders>
              <w:top w:val="nil"/>
              <w:left w:val="single" w:sz="4" w:space="0" w:color="000000"/>
              <w:bottom w:val="single" w:sz="4" w:space="0" w:color="000000"/>
              <w:right w:val="single" w:sz="4" w:space="0" w:color="000000"/>
            </w:tcBorders>
            <w:shd w:val="clear" w:color="auto" w:fill="auto"/>
            <w:vAlign w:val="center"/>
          </w:tcPr>
          <w:p w14:paraId="6A1AC31E" w14:textId="4620B22C"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1.53</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1FBC3BCE" w14:textId="5523BECE"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1.68</w:t>
            </w:r>
          </w:p>
        </w:tc>
        <w:tc>
          <w:tcPr>
            <w:tcW w:w="486" w:type="pct"/>
            <w:tcBorders>
              <w:top w:val="nil"/>
              <w:left w:val="single" w:sz="4" w:space="0" w:color="000000"/>
              <w:bottom w:val="single" w:sz="4" w:space="0" w:color="000000"/>
              <w:right w:val="single" w:sz="4" w:space="0" w:color="000000"/>
            </w:tcBorders>
            <w:shd w:val="clear" w:color="auto" w:fill="auto"/>
            <w:vAlign w:val="center"/>
          </w:tcPr>
          <w:p w14:paraId="134F0283" w14:textId="78EA9F45"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1.60</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592029AA" w14:textId="32605774"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8.26</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41EB42F0" w14:textId="053A361D"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8.57</w:t>
            </w:r>
          </w:p>
        </w:tc>
        <w:tc>
          <w:tcPr>
            <w:tcW w:w="457" w:type="pct"/>
            <w:tcBorders>
              <w:top w:val="nil"/>
              <w:left w:val="single" w:sz="4" w:space="0" w:color="000000"/>
              <w:bottom w:val="single" w:sz="4" w:space="0" w:color="000000"/>
              <w:right w:val="single" w:sz="4" w:space="0" w:color="000000"/>
            </w:tcBorders>
            <w:shd w:val="clear" w:color="auto" w:fill="auto"/>
            <w:vAlign w:val="center"/>
          </w:tcPr>
          <w:p w14:paraId="7973C567" w14:textId="581195D2"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8.41</w:t>
            </w:r>
          </w:p>
        </w:tc>
        <w:tc>
          <w:tcPr>
            <w:tcW w:w="503" w:type="pct"/>
            <w:tcBorders>
              <w:top w:val="nil"/>
              <w:left w:val="single" w:sz="4" w:space="0" w:color="000000"/>
              <w:bottom w:val="single" w:sz="4" w:space="0" w:color="000000"/>
              <w:right w:val="single" w:sz="4" w:space="0" w:color="000000"/>
            </w:tcBorders>
            <w:shd w:val="clear" w:color="auto" w:fill="auto"/>
            <w:vAlign w:val="center"/>
          </w:tcPr>
          <w:p w14:paraId="696906E9" w14:textId="59AAF038"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1.36</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7D3B1AA4" w14:textId="46E3CA8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1.50</w:t>
            </w:r>
          </w:p>
        </w:tc>
        <w:tc>
          <w:tcPr>
            <w:tcW w:w="461" w:type="pct"/>
            <w:tcBorders>
              <w:top w:val="nil"/>
              <w:left w:val="single" w:sz="4" w:space="0" w:color="000000"/>
              <w:bottom w:val="single" w:sz="4" w:space="0" w:color="000000"/>
              <w:right w:val="single" w:sz="4" w:space="0" w:color="000000"/>
            </w:tcBorders>
            <w:shd w:val="clear" w:color="auto" w:fill="auto"/>
            <w:vAlign w:val="center"/>
          </w:tcPr>
          <w:p w14:paraId="5F7A0B66" w14:textId="67BC8994"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1.43</w:t>
            </w:r>
          </w:p>
        </w:tc>
      </w:tr>
      <w:tr w:rsidR="00B57902" w:rsidRPr="00BF1705" w14:paraId="780ABBDF" w14:textId="77777777" w:rsidTr="00B57902">
        <w:tc>
          <w:tcPr>
            <w:tcW w:w="724" w:type="pct"/>
            <w:tcBorders>
              <w:top w:val="single" w:sz="4" w:space="0" w:color="auto"/>
              <w:left w:val="single" w:sz="4" w:space="0" w:color="auto"/>
              <w:bottom w:val="single" w:sz="4" w:space="0" w:color="auto"/>
              <w:right w:val="single" w:sz="4" w:space="0" w:color="auto"/>
            </w:tcBorders>
            <w:vAlign w:val="center"/>
            <w:hideMark/>
          </w:tcPr>
          <w:p w14:paraId="56B977E2" w14:textId="7777777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sz w:val="24"/>
                <w:szCs w:val="24"/>
              </w:rPr>
              <w:t>T</w:t>
            </w:r>
            <w:r w:rsidRPr="00BF1705">
              <w:rPr>
                <w:rFonts w:ascii="Times New Roman" w:hAnsi="Times New Roman" w:cs="Times New Roman"/>
                <w:sz w:val="24"/>
                <w:szCs w:val="24"/>
                <w:vertAlign w:val="subscript"/>
              </w:rPr>
              <w:t>4</w:t>
            </w:r>
          </w:p>
        </w:tc>
        <w:tc>
          <w:tcPr>
            <w:tcW w:w="473" w:type="pct"/>
            <w:tcBorders>
              <w:top w:val="nil"/>
              <w:left w:val="single" w:sz="4" w:space="0" w:color="000000"/>
              <w:bottom w:val="single" w:sz="4" w:space="0" w:color="000000"/>
              <w:right w:val="single" w:sz="4" w:space="0" w:color="000000"/>
            </w:tcBorders>
            <w:shd w:val="clear" w:color="auto" w:fill="auto"/>
            <w:vAlign w:val="center"/>
          </w:tcPr>
          <w:p w14:paraId="2438EA40" w14:textId="058FC26C"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1.53</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367F683A" w14:textId="7E6ACB58"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1.67</w:t>
            </w:r>
          </w:p>
        </w:tc>
        <w:tc>
          <w:tcPr>
            <w:tcW w:w="486" w:type="pct"/>
            <w:tcBorders>
              <w:top w:val="nil"/>
              <w:left w:val="single" w:sz="4" w:space="0" w:color="000000"/>
              <w:bottom w:val="single" w:sz="4" w:space="0" w:color="000000"/>
              <w:right w:val="single" w:sz="4" w:space="0" w:color="000000"/>
            </w:tcBorders>
            <w:shd w:val="clear" w:color="auto" w:fill="auto"/>
            <w:vAlign w:val="center"/>
          </w:tcPr>
          <w:p w14:paraId="50CE3DC7" w14:textId="63A3516C"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1.60</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1324EACA" w14:textId="030790E9"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7.47</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0A5005A7" w14:textId="74F7B714"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7.75</w:t>
            </w:r>
          </w:p>
        </w:tc>
        <w:tc>
          <w:tcPr>
            <w:tcW w:w="457" w:type="pct"/>
            <w:tcBorders>
              <w:top w:val="nil"/>
              <w:left w:val="single" w:sz="4" w:space="0" w:color="000000"/>
              <w:bottom w:val="single" w:sz="4" w:space="0" w:color="000000"/>
              <w:right w:val="single" w:sz="4" w:space="0" w:color="000000"/>
            </w:tcBorders>
            <w:shd w:val="clear" w:color="auto" w:fill="auto"/>
            <w:vAlign w:val="center"/>
          </w:tcPr>
          <w:p w14:paraId="3AF588F9" w14:textId="0E2084D9"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7.61</w:t>
            </w:r>
          </w:p>
        </w:tc>
        <w:tc>
          <w:tcPr>
            <w:tcW w:w="503" w:type="pct"/>
            <w:tcBorders>
              <w:top w:val="nil"/>
              <w:left w:val="single" w:sz="4" w:space="0" w:color="000000"/>
              <w:bottom w:val="single" w:sz="4" w:space="0" w:color="000000"/>
              <w:right w:val="single" w:sz="4" w:space="0" w:color="000000"/>
            </w:tcBorders>
            <w:shd w:val="clear" w:color="auto" w:fill="auto"/>
            <w:vAlign w:val="center"/>
          </w:tcPr>
          <w:p w14:paraId="78947FDC" w14:textId="47ABEF08"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1.35</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73FA1F18" w14:textId="0D01829A"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1.48</w:t>
            </w:r>
          </w:p>
        </w:tc>
        <w:tc>
          <w:tcPr>
            <w:tcW w:w="461" w:type="pct"/>
            <w:tcBorders>
              <w:top w:val="nil"/>
              <w:left w:val="single" w:sz="4" w:space="0" w:color="000000"/>
              <w:bottom w:val="single" w:sz="4" w:space="0" w:color="000000"/>
              <w:right w:val="single" w:sz="4" w:space="0" w:color="000000"/>
            </w:tcBorders>
            <w:shd w:val="clear" w:color="auto" w:fill="auto"/>
            <w:vAlign w:val="center"/>
          </w:tcPr>
          <w:p w14:paraId="5D87C571" w14:textId="1A9B1DB5"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1.41</w:t>
            </w:r>
          </w:p>
        </w:tc>
      </w:tr>
      <w:tr w:rsidR="00B57902" w:rsidRPr="00BF1705" w14:paraId="0C0D34C9" w14:textId="77777777" w:rsidTr="00B57902">
        <w:tc>
          <w:tcPr>
            <w:tcW w:w="724" w:type="pct"/>
            <w:tcBorders>
              <w:top w:val="single" w:sz="4" w:space="0" w:color="auto"/>
              <w:left w:val="single" w:sz="4" w:space="0" w:color="auto"/>
              <w:bottom w:val="single" w:sz="4" w:space="0" w:color="auto"/>
              <w:right w:val="single" w:sz="4" w:space="0" w:color="auto"/>
            </w:tcBorders>
            <w:vAlign w:val="center"/>
            <w:hideMark/>
          </w:tcPr>
          <w:p w14:paraId="4ED64DED" w14:textId="7777777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sz w:val="24"/>
                <w:szCs w:val="24"/>
              </w:rPr>
              <w:t>T</w:t>
            </w:r>
            <w:r w:rsidRPr="00BF1705">
              <w:rPr>
                <w:rFonts w:ascii="Times New Roman" w:hAnsi="Times New Roman" w:cs="Times New Roman"/>
                <w:sz w:val="24"/>
                <w:szCs w:val="24"/>
                <w:vertAlign w:val="subscript"/>
              </w:rPr>
              <w:t>5</w:t>
            </w:r>
          </w:p>
        </w:tc>
        <w:tc>
          <w:tcPr>
            <w:tcW w:w="473" w:type="pct"/>
            <w:tcBorders>
              <w:top w:val="nil"/>
              <w:left w:val="single" w:sz="4" w:space="0" w:color="000000"/>
              <w:bottom w:val="single" w:sz="4" w:space="0" w:color="000000"/>
              <w:right w:val="single" w:sz="4" w:space="0" w:color="000000"/>
            </w:tcBorders>
            <w:shd w:val="clear" w:color="auto" w:fill="auto"/>
            <w:vAlign w:val="center"/>
          </w:tcPr>
          <w:p w14:paraId="0E7856F1" w14:textId="6E73A532"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1.55</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39AC06DC" w14:textId="2F93A9B2"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1.71</w:t>
            </w:r>
          </w:p>
        </w:tc>
        <w:tc>
          <w:tcPr>
            <w:tcW w:w="486" w:type="pct"/>
            <w:tcBorders>
              <w:top w:val="nil"/>
              <w:left w:val="single" w:sz="4" w:space="0" w:color="000000"/>
              <w:bottom w:val="single" w:sz="4" w:space="0" w:color="000000"/>
              <w:right w:val="single" w:sz="4" w:space="0" w:color="000000"/>
            </w:tcBorders>
            <w:shd w:val="clear" w:color="auto" w:fill="auto"/>
            <w:vAlign w:val="center"/>
          </w:tcPr>
          <w:p w14:paraId="178FFF50" w14:textId="484BD11E"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1.62</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0A426E4B" w14:textId="307108CA"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7.66</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318DD8A3" w14:textId="5185A3F6"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7.94</w:t>
            </w:r>
          </w:p>
        </w:tc>
        <w:tc>
          <w:tcPr>
            <w:tcW w:w="457" w:type="pct"/>
            <w:tcBorders>
              <w:top w:val="nil"/>
              <w:left w:val="single" w:sz="4" w:space="0" w:color="000000"/>
              <w:bottom w:val="single" w:sz="4" w:space="0" w:color="000000"/>
              <w:right w:val="single" w:sz="4" w:space="0" w:color="000000"/>
            </w:tcBorders>
            <w:shd w:val="clear" w:color="auto" w:fill="auto"/>
            <w:vAlign w:val="center"/>
          </w:tcPr>
          <w:p w14:paraId="29BCB132" w14:textId="24058AC6"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7.80</w:t>
            </w:r>
          </w:p>
        </w:tc>
        <w:tc>
          <w:tcPr>
            <w:tcW w:w="503" w:type="pct"/>
            <w:tcBorders>
              <w:top w:val="nil"/>
              <w:left w:val="single" w:sz="4" w:space="0" w:color="000000"/>
              <w:bottom w:val="single" w:sz="4" w:space="0" w:color="000000"/>
              <w:right w:val="single" w:sz="4" w:space="0" w:color="000000"/>
            </w:tcBorders>
            <w:shd w:val="clear" w:color="auto" w:fill="auto"/>
            <w:vAlign w:val="center"/>
          </w:tcPr>
          <w:p w14:paraId="46E685AF" w14:textId="1D820EA8"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1.59</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14A35F19" w14:textId="3A5056FC"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1.73</w:t>
            </w:r>
          </w:p>
        </w:tc>
        <w:tc>
          <w:tcPr>
            <w:tcW w:w="461" w:type="pct"/>
            <w:tcBorders>
              <w:top w:val="nil"/>
              <w:left w:val="single" w:sz="4" w:space="0" w:color="000000"/>
              <w:bottom w:val="single" w:sz="4" w:space="0" w:color="000000"/>
              <w:right w:val="single" w:sz="4" w:space="0" w:color="000000"/>
            </w:tcBorders>
            <w:shd w:val="clear" w:color="auto" w:fill="auto"/>
            <w:vAlign w:val="center"/>
          </w:tcPr>
          <w:p w14:paraId="5A83F15C" w14:textId="3F2DDB5E"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1.66</w:t>
            </w:r>
          </w:p>
        </w:tc>
      </w:tr>
      <w:tr w:rsidR="00B57902" w:rsidRPr="00BF1705" w14:paraId="79CB90EB" w14:textId="77777777" w:rsidTr="00B57902">
        <w:tc>
          <w:tcPr>
            <w:tcW w:w="724" w:type="pct"/>
            <w:tcBorders>
              <w:top w:val="single" w:sz="4" w:space="0" w:color="auto"/>
              <w:left w:val="single" w:sz="4" w:space="0" w:color="auto"/>
              <w:bottom w:val="single" w:sz="4" w:space="0" w:color="auto"/>
              <w:right w:val="single" w:sz="4" w:space="0" w:color="auto"/>
            </w:tcBorders>
            <w:vAlign w:val="center"/>
            <w:hideMark/>
          </w:tcPr>
          <w:p w14:paraId="71AEABA1" w14:textId="7777777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sz w:val="24"/>
                <w:szCs w:val="24"/>
              </w:rPr>
              <w:t>T</w:t>
            </w:r>
            <w:r w:rsidRPr="00BF1705">
              <w:rPr>
                <w:rFonts w:ascii="Times New Roman" w:hAnsi="Times New Roman" w:cs="Times New Roman"/>
                <w:sz w:val="24"/>
                <w:szCs w:val="24"/>
                <w:vertAlign w:val="subscript"/>
              </w:rPr>
              <w:t>6</w:t>
            </w:r>
          </w:p>
        </w:tc>
        <w:tc>
          <w:tcPr>
            <w:tcW w:w="473" w:type="pct"/>
            <w:tcBorders>
              <w:top w:val="nil"/>
              <w:left w:val="single" w:sz="4" w:space="0" w:color="000000"/>
              <w:bottom w:val="single" w:sz="4" w:space="0" w:color="000000"/>
              <w:right w:val="single" w:sz="4" w:space="0" w:color="000000"/>
            </w:tcBorders>
            <w:shd w:val="clear" w:color="auto" w:fill="auto"/>
            <w:vAlign w:val="center"/>
          </w:tcPr>
          <w:p w14:paraId="54FB2A8F" w14:textId="4B3FE2F3"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1.52</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429C9F85" w14:textId="275C8A3B"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1.67</w:t>
            </w:r>
          </w:p>
        </w:tc>
        <w:tc>
          <w:tcPr>
            <w:tcW w:w="486" w:type="pct"/>
            <w:tcBorders>
              <w:top w:val="nil"/>
              <w:left w:val="single" w:sz="4" w:space="0" w:color="000000"/>
              <w:bottom w:val="single" w:sz="4" w:space="0" w:color="000000"/>
              <w:right w:val="single" w:sz="4" w:space="0" w:color="000000"/>
            </w:tcBorders>
            <w:shd w:val="clear" w:color="auto" w:fill="auto"/>
            <w:vAlign w:val="center"/>
          </w:tcPr>
          <w:p w14:paraId="0DA0768E" w14:textId="55E0A31B"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1.60</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5FF0D2C4" w14:textId="5720056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7.68</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34D29759" w14:textId="715B015E"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7.97</w:t>
            </w:r>
          </w:p>
        </w:tc>
        <w:tc>
          <w:tcPr>
            <w:tcW w:w="457" w:type="pct"/>
            <w:tcBorders>
              <w:top w:val="nil"/>
              <w:left w:val="single" w:sz="4" w:space="0" w:color="000000"/>
              <w:bottom w:val="single" w:sz="4" w:space="0" w:color="000000"/>
              <w:right w:val="single" w:sz="4" w:space="0" w:color="000000"/>
            </w:tcBorders>
            <w:shd w:val="clear" w:color="auto" w:fill="auto"/>
            <w:vAlign w:val="center"/>
          </w:tcPr>
          <w:p w14:paraId="0E050BA0" w14:textId="63C021E9"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7.83</w:t>
            </w:r>
          </w:p>
        </w:tc>
        <w:tc>
          <w:tcPr>
            <w:tcW w:w="503" w:type="pct"/>
            <w:tcBorders>
              <w:top w:val="nil"/>
              <w:left w:val="single" w:sz="4" w:space="0" w:color="000000"/>
              <w:bottom w:val="single" w:sz="4" w:space="0" w:color="000000"/>
              <w:right w:val="single" w:sz="4" w:space="0" w:color="000000"/>
            </w:tcBorders>
            <w:shd w:val="clear" w:color="auto" w:fill="auto"/>
            <w:vAlign w:val="center"/>
          </w:tcPr>
          <w:p w14:paraId="729BA7E1" w14:textId="5D1314D8"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1.39</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588449C3" w14:textId="4A3AEA5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1.52</w:t>
            </w:r>
          </w:p>
        </w:tc>
        <w:tc>
          <w:tcPr>
            <w:tcW w:w="461" w:type="pct"/>
            <w:tcBorders>
              <w:top w:val="nil"/>
              <w:left w:val="single" w:sz="4" w:space="0" w:color="000000"/>
              <w:bottom w:val="single" w:sz="4" w:space="0" w:color="000000"/>
              <w:right w:val="single" w:sz="4" w:space="0" w:color="000000"/>
            </w:tcBorders>
            <w:shd w:val="clear" w:color="auto" w:fill="auto"/>
            <w:vAlign w:val="center"/>
          </w:tcPr>
          <w:p w14:paraId="660EB4C0" w14:textId="28AB330B"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1.45</w:t>
            </w:r>
          </w:p>
        </w:tc>
      </w:tr>
      <w:tr w:rsidR="00B57902" w:rsidRPr="00BF1705" w14:paraId="48C26DB8" w14:textId="77777777" w:rsidTr="00B57902">
        <w:tc>
          <w:tcPr>
            <w:tcW w:w="724" w:type="pct"/>
            <w:tcBorders>
              <w:top w:val="single" w:sz="4" w:space="0" w:color="auto"/>
              <w:left w:val="single" w:sz="4" w:space="0" w:color="auto"/>
              <w:bottom w:val="single" w:sz="4" w:space="0" w:color="auto"/>
              <w:right w:val="single" w:sz="4" w:space="0" w:color="auto"/>
            </w:tcBorders>
            <w:vAlign w:val="center"/>
            <w:hideMark/>
          </w:tcPr>
          <w:p w14:paraId="118390CB" w14:textId="7777777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sz w:val="24"/>
                <w:szCs w:val="24"/>
              </w:rPr>
              <w:t>T</w:t>
            </w:r>
            <w:r w:rsidRPr="00BF1705">
              <w:rPr>
                <w:rFonts w:ascii="Times New Roman" w:hAnsi="Times New Roman" w:cs="Times New Roman"/>
                <w:sz w:val="24"/>
                <w:szCs w:val="24"/>
                <w:vertAlign w:val="subscript"/>
              </w:rPr>
              <w:t>7</w:t>
            </w:r>
          </w:p>
        </w:tc>
        <w:tc>
          <w:tcPr>
            <w:tcW w:w="473" w:type="pct"/>
            <w:tcBorders>
              <w:top w:val="nil"/>
              <w:left w:val="single" w:sz="4" w:space="0" w:color="000000"/>
              <w:bottom w:val="single" w:sz="4" w:space="0" w:color="000000"/>
              <w:right w:val="single" w:sz="4" w:space="0" w:color="000000"/>
            </w:tcBorders>
            <w:shd w:val="clear" w:color="auto" w:fill="auto"/>
            <w:vAlign w:val="center"/>
          </w:tcPr>
          <w:p w14:paraId="7F567450" w14:textId="7534FEBB"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1.59</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32B92696" w14:textId="384C490C"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1.76</w:t>
            </w:r>
          </w:p>
        </w:tc>
        <w:tc>
          <w:tcPr>
            <w:tcW w:w="486" w:type="pct"/>
            <w:tcBorders>
              <w:top w:val="nil"/>
              <w:left w:val="single" w:sz="4" w:space="0" w:color="000000"/>
              <w:bottom w:val="single" w:sz="4" w:space="0" w:color="000000"/>
              <w:right w:val="single" w:sz="4" w:space="0" w:color="000000"/>
            </w:tcBorders>
            <w:shd w:val="clear" w:color="auto" w:fill="auto"/>
            <w:vAlign w:val="center"/>
          </w:tcPr>
          <w:p w14:paraId="040A1659" w14:textId="15AD598B"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1.68</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1207FD3F" w14:textId="5839E29E"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7.83</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578B141B" w14:textId="0526F683"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8.12</w:t>
            </w:r>
          </w:p>
        </w:tc>
        <w:tc>
          <w:tcPr>
            <w:tcW w:w="457" w:type="pct"/>
            <w:tcBorders>
              <w:top w:val="nil"/>
              <w:left w:val="single" w:sz="4" w:space="0" w:color="000000"/>
              <w:bottom w:val="single" w:sz="4" w:space="0" w:color="000000"/>
              <w:right w:val="single" w:sz="4" w:space="0" w:color="000000"/>
            </w:tcBorders>
            <w:shd w:val="clear" w:color="auto" w:fill="auto"/>
            <w:vAlign w:val="center"/>
          </w:tcPr>
          <w:p w14:paraId="0D8F2ED2" w14:textId="1E4AA633"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7.98</w:t>
            </w:r>
          </w:p>
        </w:tc>
        <w:tc>
          <w:tcPr>
            <w:tcW w:w="503" w:type="pct"/>
            <w:tcBorders>
              <w:top w:val="nil"/>
              <w:left w:val="single" w:sz="4" w:space="0" w:color="000000"/>
              <w:bottom w:val="single" w:sz="4" w:space="0" w:color="000000"/>
              <w:right w:val="single" w:sz="4" w:space="0" w:color="000000"/>
            </w:tcBorders>
            <w:shd w:val="clear" w:color="auto" w:fill="auto"/>
            <w:vAlign w:val="center"/>
          </w:tcPr>
          <w:p w14:paraId="4903EE0E" w14:textId="38B642FD"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1.41</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36D058AB" w14:textId="58AB2891"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1.55</w:t>
            </w:r>
          </w:p>
        </w:tc>
        <w:tc>
          <w:tcPr>
            <w:tcW w:w="461" w:type="pct"/>
            <w:tcBorders>
              <w:top w:val="nil"/>
              <w:left w:val="single" w:sz="4" w:space="0" w:color="000000"/>
              <w:bottom w:val="single" w:sz="4" w:space="0" w:color="000000"/>
              <w:right w:val="single" w:sz="4" w:space="0" w:color="000000"/>
            </w:tcBorders>
            <w:shd w:val="clear" w:color="auto" w:fill="auto"/>
            <w:vAlign w:val="center"/>
          </w:tcPr>
          <w:p w14:paraId="71E659D5" w14:textId="6FEB3393"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1.48</w:t>
            </w:r>
          </w:p>
        </w:tc>
      </w:tr>
      <w:tr w:rsidR="00B57902" w:rsidRPr="00BF1705" w14:paraId="7240B307" w14:textId="77777777" w:rsidTr="00B57902">
        <w:tc>
          <w:tcPr>
            <w:tcW w:w="724" w:type="pct"/>
            <w:tcBorders>
              <w:top w:val="single" w:sz="4" w:space="0" w:color="auto"/>
              <w:left w:val="single" w:sz="4" w:space="0" w:color="auto"/>
              <w:bottom w:val="single" w:sz="4" w:space="0" w:color="auto"/>
              <w:right w:val="single" w:sz="4" w:space="0" w:color="auto"/>
            </w:tcBorders>
            <w:vAlign w:val="center"/>
            <w:hideMark/>
          </w:tcPr>
          <w:p w14:paraId="65F7F5DF" w14:textId="7777777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sz w:val="24"/>
                <w:szCs w:val="24"/>
              </w:rPr>
              <w:t>T</w:t>
            </w:r>
            <w:r w:rsidRPr="00BF1705">
              <w:rPr>
                <w:rFonts w:ascii="Times New Roman" w:hAnsi="Times New Roman" w:cs="Times New Roman"/>
                <w:sz w:val="24"/>
                <w:szCs w:val="24"/>
                <w:vertAlign w:val="subscript"/>
              </w:rPr>
              <w:t>8</w:t>
            </w:r>
          </w:p>
        </w:tc>
        <w:tc>
          <w:tcPr>
            <w:tcW w:w="473" w:type="pct"/>
            <w:tcBorders>
              <w:top w:val="nil"/>
              <w:left w:val="single" w:sz="4" w:space="0" w:color="000000"/>
              <w:bottom w:val="single" w:sz="4" w:space="0" w:color="000000"/>
              <w:right w:val="single" w:sz="4" w:space="0" w:color="000000"/>
            </w:tcBorders>
            <w:shd w:val="clear" w:color="auto" w:fill="auto"/>
            <w:vAlign w:val="center"/>
          </w:tcPr>
          <w:p w14:paraId="74A05788" w14:textId="37DE28A6"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2.05</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464AEF59" w14:textId="4AF67000"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2.25</w:t>
            </w:r>
          </w:p>
        </w:tc>
        <w:tc>
          <w:tcPr>
            <w:tcW w:w="486" w:type="pct"/>
            <w:tcBorders>
              <w:top w:val="nil"/>
              <w:left w:val="single" w:sz="4" w:space="0" w:color="000000"/>
              <w:bottom w:val="single" w:sz="4" w:space="0" w:color="000000"/>
              <w:right w:val="single" w:sz="4" w:space="0" w:color="000000"/>
            </w:tcBorders>
            <w:shd w:val="clear" w:color="auto" w:fill="auto"/>
            <w:vAlign w:val="center"/>
          </w:tcPr>
          <w:p w14:paraId="43CCF562" w14:textId="33B1A97A"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2.15</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28EE9874" w14:textId="694F9CFB"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8.33</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645B6A89" w14:textId="581B7C6A"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8.64</w:t>
            </w:r>
          </w:p>
        </w:tc>
        <w:tc>
          <w:tcPr>
            <w:tcW w:w="457" w:type="pct"/>
            <w:tcBorders>
              <w:top w:val="nil"/>
              <w:left w:val="single" w:sz="4" w:space="0" w:color="000000"/>
              <w:bottom w:val="single" w:sz="4" w:space="0" w:color="000000"/>
              <w:right w:val="single" w:sz="4" w:space="0" w:color="000000"/>
            </w:tcBorders>
            <w:shd w:val="clear" w:color="auto" w:fill="auto"/>
            <w:vAlign w:val="center"/>
          </w:tcPr>
          <w:p w14:paraId="22130627" w14:textId="351CC9CC"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8.49</w:t>
            </w:r>
          </w:p>
        </w:tc>
        <w:tc>
          <w:tcPr>
            <w:tcW w:w="503" w:type="pct"/>
            <w:tcBorders>
              <w:top w:val="nil"/>
              <w:left w:val="single" w:sz="4" w:space="0" w:color="000000"/>
              <w:bottom w:val="single" w:sz="4" w:space="0" w:color="000000"/>
              <w:right w:val="single" w:sz="4" w:space="0" w:color="000000"/>
            </w:tcBorders>
            <w:shd w:val="clear" w:color="auto" w:fill="auto"/>
            <w:vAlign w:val="center"/>
          </w:tcPr>
          <w:p w14:paraId="4EDFCDB9" w14:textId="55E0B712"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1.74</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7AE41DF3" w14:textId="1D6156E9"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1.88</w:t>
            </w:r>
          </w:p>
        </w:tc>
        <w:tc>
          <w:tcPr>
            <w:tcW w:w="461" w:type="pct"/>
            <w:tcBorders>
              <w:top w:val="nil"/>
              <w:left w:val="single" w:sz="4" w:space="0" w:color="000000"/>
              <w:bottom w:val="single" w:sz="4" w:space="0" w:color="000000"/>
              <w:right w:val="single" w:sz="4" w:space="0" w:color="000000"/>
            </w:tcBorders>
            <w:shd w:val="clear" w:color="auto" w:fill="auto"/>
            <w:vAlign w:val="center"/>
          </w:tcPr>
          <w:p w14:paraId="1C5DFB20" w14:textId="27C48004"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1.81</w:t>
            </w:r>
          </w:p>
        </w:tc>
      </w:tr>
      <w:tr w:rsidR="00B57902" w:rsidRPr="00BF1705" w14:paraId="5FE72AC7" w14:textId="77777777" w:rsidTr="00B57902">
        <w:tc>
          <w:tcPr>
            <w:tcW w:w="724" w:type="pct"/>
            <w:tcBorders>
              <w:top w:val="single" w:sz="4" w:space="0" w:color="auto"/>
              <w:left w:val="single" w:sz="4" w:space="0" w:color="auto"/>
              <w:bottom w:val="single" w:sz="4" w:space="0" w:color="auto"/>
              <w:right w:val="single" w:sz="4" w:space="0" w:color="auto"/>
            </w:tcBorders>
            <w:vAlign w:val="center"/>
            <w:hideMark/>
          </w:tcPr>
          <w:p w14:paraId="372111A6" w14:textId="7777777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sz w:val="24"/>
                <w:szCs w:val="24"/>
              </w:rPr>
              <w:t>T</w:t>
            </w:r>
            <w:r w:rsidRPr="00BF1705">
              <w:rPr>
                <w:rFonts w:ascii="Times New Roman" w:hAnsi="Times New Roman" w:cs="Times New Roman"/>
                <w:sz w:val="24"/>
                <w:szCs w:val="24"/>
                <w:vertAlign w:val="subscript"/>
              </w:rPr>
              <w:t>9</w:t>
            </w:r>
          </w:p>
        </w:tc>
        <w:tc>
          <w:tcPr>
            <w:tcW w:w="473" w:type="pct"/>
            <w:tcBorders>
              <w:top w:val="nil"/>
              <w:left w:val="single" w:sz="4" w:space="0" w:color="000000"/>
              <w:bottom w:val="single" w:sz="4" w:space="0" w:color="000000"/>
              <w:right w:val="single" w:sz="4" w:space="0" w:color="000000"/>
            </w:tcBorders>
            <w:shd w:val="clear" w:color="auto" w:fill="auto"/>
            <w:vAlign w:val="center"/>
          </w:tcPr>
          <w:p w14:paraId="0AAEDBC2" w14:textId="39BE56F4"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1.65</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71315BC5" w14:textId="56DE1271"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1.82</w:t>
            </w:r>
          </w:p>
        </w:tc>
        <w:tc>
          <w:tcPr>
            <w:tcW w:w="486" w:type="pct"/>
            <w:tcBorders>
              <w:top w:val="nil"/>
              <w:left w:val="single" w:sz="4" w:space="0" w:color="000000"/>
              <w:bottom w:val="single" w:sz="4" w:space="0" w:color="000000"/>
              <w:right w:val="single" w:sz="4" w:space="0" w:color="000000"/>
            </w:tcBorders>
            <w:shd w:val="clear" w:color="auto" w:fill="auto"/>
            <w:vAlign w:val="center"/>
          </w:tcPr>
          <w:p w14:paraId="0D9A7A8C" w14:textId="78732E2F"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1.73</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7A5C0893" w14:textId="5735E03F"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7.84</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37C1E6B0" w14:textId="24208E42"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8.13</w:t>
            </w:r>
          </w:p>
        </w:tc>
        <w:tc>
          <w:tcPr>
            <w:tcW w:w="457" w:type="pct"/>
            <w:tcBorders>
              <w:top w:val="nil"/>
              <w:left w:val="single" w:sz="4" w:space="0" w:color="000000"/>
              <w:bottom w:val="single" w:sz="4" w:space="0" w:color="000000"/>
              <w:right w:val="single" w:sz="4" w:space="0" w:color="000000"/>
            </w:tcBorders>
            <w:shd w:val="clear" w:color="auto" w:fill="auto"/>
            <w:vAlign w:val="center"/>
          </w:tcPr>
          <w:p w14:paraId="24BBCE5F" w14:textId="26A97B3A"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7.99</w:t>
            </w:r>
          </w:p>
        </w:tc>
        <w:tc>
          <w:tcPr>
            <w:tcW w:w="503" w:type="pct"/>
            <w:tcBorders>
              <w:top w:val="nil"/>
              <w:left w:val="single" w:sz="4" w:space="0" w:color="000000"/>
              <w:bottom w:val="single" w:sz="4" w:space="0" w:color="000000"/>
              <w:right w:val="single" w:sz="4" w:space="0" w:color="000000"/>
            </w:tcBorders>
            <w:shd w:val="clear" w:color="auto" w:fill="auto"/>
            <w:vAlign w:val="center"/>
          </w:tcPr>
          <w:p w14:paraId="53E8E395" w14:textId="60CD5A71"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1.60</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286FB980" w14:textId="2438C4AC"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1.74</w:t>
            </w:r>
          </w:p>
        </w:tc>
        <w:tc>
          <w:tcPr>
            <w:tcW w:w="461" w:type="pct"/>
            <w:tcBorders>
              <w:top w:val="nil"/>
              <w:left w:val="single" w:sz="4" w:space="0" w:color="000000"/>
              <w:bottom w:val="single" w:sz="4" w:space="0" w:color="000000"/>
              <w:right w:val="single" w:sz="4" w:space="0" w:color="000000"/>
            </w:tcBorders>
            <w:shd w:val="clear" w:color="auto" w:fill="auto"/>
            <w:vAlign w:val="center"/>
          </w:tcPr>
          <w:p w14:paraId="612C2C54" w14:textId="4824917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1.67</w:t>
            </w:r>
          </w:p>
        </w:tc>
      </w:tr>
      <w:tr w:rsidR="00B57902" w:rsidRPr="00BF1705" w14:paraId="49234FA3" w14:textId="77777777" w:rsidTr="00B57902">
        <w:tc>
          <w:tcPr>
            <w:tcW w:w="724" w:type="pct"/>
            <w:tcBorders>
              <w:top w:val="single" w:sz="4" w:space="0" w:color="auto"/>
              <w:left w:val="single" w:sz="4" w:space="0" w:color="auto"/>
              <w:bottom w:val="single" w:sz="4" w:space="0" w:color="auto"/>
              <w:right w:val="single" w:sz="4" w:space="0" w:color="auto"/>
            </w:tcBorders>
            <w:vAlign w:val="bottom"/>
            <w:hideMark/>
          </w:tcPr>
          <w:p w14:paraId="42610271" w14:textId="77777777" w:rsidR="00B57902" w:rsidRPr="00BF1705" w:rsidRDefault="00B57902" w:rsidP="00B57902">
            <w:pPr>
              <w:rPr>
                <w:rFonts w:ascii="Times New Roman" w:hAnsi="Times New Roman" w:cs="Times New Roman"/>
                <w:sz w:val="24"/>
                <w:szCs w:val="24"/>
              </w:rPr>
            </w:pPr>
            <w:r w:rsidRPr="00BF1705">
              <w:rPr>
                <w:rFonts w:ascii="Times New Roman" w:hAnsi="Times New Roman" w:cs="Times New Roman"/>
                <w:b/>
                <w:bCs/>
                <w:sz w:val="24"/>
                <w:szCs w:val="24"/>
              </w:rPr>
              <w:t>SE(m) ±</w:t>
            </w:r>
          </w:p>
        </w:tc>
        <w:tc>
          <w:tcPr>
            <w:tcW w:w="473" w:type="pct"/>
            <w:tcBorders>
              <w:top w:val="single" w:sz="4" w:space="0" w:color="auto"/>
              <w:left w:val="single" w:sz="4" w:space="0" w:color="auto"/>
              <w:bottom w:val="single" w:sz="4" w:space="0" w:color="auto"/>
              <w:right w:val="single" w:sz="4" w:space="0" w:color="auto"/>
            </w:tcBorders>
            <w:vAlign w:val="center"/>
          </w:tcPr>
          <w:p w14:paraId="1EA773FB" w14:textId="53F806F9"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0.02</w:t>
            </w:r>
          </w:p>
        </w:tc>
        <w:tc>
          <w:tcPr>
            <w:tcW w:w="474" w:type="pct"/>
            <w:tcBorders>
              <w:top w:val="single" w:sz="4" w:space="0" w:color="auto"/>
              <w:left w:val="single" w:sz="4" w:space="0" w:color="auto"/>
              <w:bottom w:val="single" w:sz="4" w:space="0" w:color="auto"/>
              <w:right w:val="single" w:sz="4" w:space="0" w:color="auto"/>
            </w:tcBorders>
            <w:vAlign w:val="center"/>
          </w:tcPr>
          <w:p w14:paraId="1919303D" w14:textId="721CF443"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0.02</w:t>
            </w:r>
          </w:p>
        </w:tc>
        <w:tc>
          <w:tcPr>
            <w:tcW w:w="486" w:type="pct"/>
            <w:tcBorders>
              <w:top w:val="single" w:sz="4" w:space="0" w:color="auto"/>
              <w:left w:val="single" w:sz="4" w:space="0" w:color="auto"/>
              <w:bottom w:val="single" w:sz="4" w:space="0" w:color="auto"/>
              <w:right w:val="single" w:sz="4" w:space="0" w:color="auto"/>
            </w:tcBorders>
            <w:vAlign w:val="center"/>
          </w:tcPr>
          <w:p w14:paraId="765C55A5" w14:textId="61A56A35"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0.01</w:t>
            </w:r>
          </w:p>
        </w:tc>
        <w:tc>
          <w:tcPr>
            <w:tcW w:w="474" w:type="pct"/>
            <w:tcBorders>
              <w:top w:val="single" w:sz="4" w:space="0" w:color="auto"/>
              <w:left w:val="single" w:sz="4" w:space="0" w:color="auto"/>
              <w:bottom w:val="single" w:sz="4" w:space="0" w:color="auto"/>
              <w:right w:val="single" w:sz="4" w:space="0" w:color="auto"/>
            </w:tcBorders>
            <w:vAlign w:val="center"/>
          </w:tcPr>
          <w:p w14:paraId="4F4E91B4" w14:textId="6C51D04E"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0.09</w:t>
            </w:r>
          </w:p>
        </w:tc>
        <w:tc>
          <w:tcPr>
            <w:tcW w:w="474" w:type="pct"/>
            <w:tcBorders>
              <w:top w:val="single" w:sz="4" w:space="0" w:color="auto"/>
              <w:left w:val="single" w:sz="4" w:space="0" w:color="auto"/>
              <w:bottom w:val="single" w:sz="4" w:space="0" w:color="auto"/>
              <w:right w:val="single" w:sz="4" w:space="0" w:color="auto"/>
            </w:tcBorders>
            <w:vAlign w:val="center"/>
          </w:tcPr>
          <w:p w14:paraId="14387C7C" w14:textId="3D793D29"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0.08</w:t>
            </w:r>
          </w:p>
        </w:tc>
        <w:tc>
          <w:tcPr>
            <w:tcW w:w="457" w:type="pct"/>
            <w:tcBorders>
              <w:top w:val="single" w:sz="4" w:space="0" w:color="auto"/>
              <w:left w:val="single" w:sz="4" w:space="0" w:color="auto"/>
              <w:bottom w:val="single" w:sz="4" w:space="0" w:color="auto"/>
              <w:right w:val="single" w:sz="4" w:space="0" w:color="auto"/>
            </w:tcBorders>
            <w:vAlign w:val="center"/>
          </w:tcPr>
          <w:p w14:paraId="560C6F92" w14:textId="0E223045"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0.06</w:t>
            </w:r>
          </w:p>
        </w:tc>
        <w:tc>
          <w:tcPr>
            <w:tcW w:w="503" w:type="pct"/>
            <w:tcBorders>
              <w:top w:val="single" w:sz="4" w:space="0" w:color="auto"/>
              <w:left w:val="single" w:sz="4" w:space="0" w:color="auto"/>
              <w:bottom w:val="single" w:sz="4" w:space="0" w:color="auto"/>
              <w:right w:val="single" w:sz="4" w:space="0" w:color="auto"/>
            </w:tcBorders>
            <w:vAlign w:val="center"/>
          </w:tcPr>
          <w:p w14:paraId="36211BAA" w14:textId="06FB98E0"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0.02</w:t>
            </w:r>
          </w:p>
        </w:tc>
        <w:tc>
          <w:tcPr>
            <w:tcW w:w="474" w:type="pct"/>
            <w:tcBorders>
              <w:top w:val="single" w:sz="4" w:space="0" w:color="auto"/>
              <w:left w:val="single" w:sz="4" w:space="0" w:color="auto"/>
              <w:bottom w:val="single" w:sz="4" w:space="0" w:color="auto"/>
              <w:right w:val="single" w:sz="4" w:space="0" w:color="auto"/>
            </w:tcBorders>
            <w:vAlign w:val="center"/>
          </w:tcPr>
          <w:p w14:paraId="2F2F2A9E" w14:textId="7BCB0962"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0.02</w:t>
            </w:r>
          </w:p>
        </w:tc>
        <w:tc>
          <w:tcPr>
            <w:tcW w:w="461" w:type="pct"/>
            <w:tcBorders>
              <w:top w:val="single" w:sz="4" w:space="0" w:color="auto"/>
              <w:left w:val="single" w:sz="4" w:space="0" w:color="auto"/>
              <w:bottom w:val="single" w:sz="4" w:space="0" w:color="auto"/>
              <w:right w:val="single" w:sz="4" w:space="0" w:color="auto"/>
            </w:tcBorders>
            <w:vAlign w:val="center"/>
          </w:tcPr>
          <w:p w14:paraId="3F82AB6B" w14:textId="5BF07ADD"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0.01</w:t>
            </w:r>
          </w:p>
        </w:tc>
      </w:tr>
      <w:tr w:rsidR="00B57902" w:rsidRPr="00BF1705" w14:paraId="661A4686" w14:textId="77777777" w:rsidTr="00B57902">
        <w:tc>
          <w:tcPr>
            <w:tcW w:w="724" w:type="pct"/>
            <w:tcBorders>
              <w:top w:val="single" w:sz="4" w:space="0" w:color="auto"/>
              <w:left w:val="single" w:sz="4" w:space="0" w:color="auto"/>
              <w:bottom w:val="single" w:sz="4" w:space="0" w:color="auto"/>
              <w:right w:val="single" w:sz="4" w:space="0" w:color="auto"/>
            </w:tcBorders>
            <w:vAlign w:val="center"/>
            <w:hideMark/>
          </w:tcPr>
          <w:p w14:paraId="6AB309B6" w14:textId="77777777" w:rsidR="00B57902" w:rsidRPr="00BF1705" w:rsidRDefault="00B57902" w:rsidP="00B57902">
            <w:pPr>
              <w:rPr>
                <w:rFonts w:ascii="Times New Roman" w:hAnsi="Times New Roman" w:cs="Times New Roman"/>
                <w:sz w:val="24"/>
                <w:szCs w:val="24"/>
              </w:rPr>
            </w:pPr>
            <w:r w:rsidRPr="00BF1705">
              <w:rPr>
                <w:rFonts w:ascii="Times New Roman" w:hAnsi="Times New Roman" w:cs="Times New Roman"/>
                <w:b/>
                <w:bCs/>
                <w:sz w:val="24"/>
                <w:szCs w:val="24"/>
              </w:rPr>
              <w:t>CD (P =0.05)</w:t>
            </w:r>
          </w:p>
        </w:tc>
        <w:tc>
          <w:tcPr>
            <w:tcW w:w="473" w:type="pct"/>
            <w:tcBorders>
              <w:top w:val="single" w:sz="4" w:space="0" w:color="auto"/>
              <w:left w:val="single" w:sz="4" w:space="0" w:color="auto"/>
              <w:bottom w:val="single" w:sz="4" w:space="0" w:color="auto"/>
              <w:right w:val="single" w:sz="4" w:space="0" w:color="auto"/>
            </w:tcBorders>
            <w:vAlign w:val="center"/>
          </w:tcPr>
          <w:p w14:paraId="718881BA" w14:textId="0D45A180"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0.06</w:t>
            </w:r>
          </w:p>
        </w:tc>
        <w:tc>
          <w:tcPr>
            <w:tcW w:w="474" w:type="pct"/>
            <w:tcBorders>
              <w:top w:val="single" w:sz="4" w:space="0" w:color="auto"/>
              <w:left w:val="single" w:sz="4" w:space="0" w:color="auto"/>
              <w:bottom w:val="single" w:sz="4" w:space="0" w:color="auto"/>
              <w:right w:val="single" w:sz="4" w:space="0" w:color="auto"/>
            </w:tcBorders>
            <w:vAlign w:val="center"/>
          </w:tcPr>
          <w:p w14:paraId="1CE5AB04" w14:textId="22A45AC8"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0.06</w:t>
            </w:r>
          </w:p>
        </w:tc>
        <w:tc>
          <w:tcPr>
            <w:tcW w:w="486" w:type="pct"/>
            <w:tcBorders>
              <w:top w:val="single" w:sz="4" w:space="0" w:color="auto"/>
              <w:left w:val="single" w:sz="4" w:space="0" w:color="auto"/>
              <w:bottom w:val="single" w:sz="4" w:space="0" w:color="auto"/>
              <w:right w:val="single" w:sz="4" w:space="0" w:color="auto"/>
            </w:tcBorders>
            <w:vAlign w:val="center"/>
          </w:tcPr>
          <w:p w14:paraId="31DE8867" w14:textId="7FB3A337"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0.04</w:t>
            </w:r>
          </w:p>
        </w:tc>
        <w:tc>
          <w:tcPr>
            <w:tcW w:w="474" w:type="pct"/>
            <w:tcBorders>
              <w:top w:val="single" w:sz="4" w:space="0" w:color="auto"/>
              <w:left w:val="single" w:sz="4" w:space="0" w:color="auto"/>
              <w:bottom w:val="single" w:sz="4" w:space="0" w:color="auto"/>
              <w:right w:val="single" w:sz="4" w:space="0" w:color="auto"/>
            </w:tcBorders>
            <w:vAlign w:val="center"/>
          </w:tcPr>
          <w:p w14:paraId="4123A9FD" w14:textId="1B69A657"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0.25</w:t>
            </w:r>
          </w:p>
        </w:tc>
        <w:tc>
          <w:tcPr>
            <w:tcW w:w="474" w:type="pct"/>
            <w:tcBorders>
              <w:top w:val="single" w:sz="4" w:space="0" w:color="auto"/>
              <w:left w:val="single" w:sz="4" w:space="0" w:color="auto"/>
              <w:bottom w:val="single" w:sz="4" w:space="0" w:color="auto"/>
              <w:right w:val="single" w:sz="4" w:space="0" w:color="auto"/>
            </w:tcBorders>
            <w:vAlign w:val="center"/>
          </w:tcPr>
          <w:p w14:paraId="103D2F32" w14:textId="281AF238"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0.23</w:t>
            </w:r>
          </w:p>
        </w:tc>
        <w:tc>
          <w:tcPr>
            <w:tcW w:w="457" w:type="pct"/>
            <w:tcBorders>
              <w:top w:val="single" w:sz="4" w:space="0" w:color="auto"/>
              <w:left w:val="single" w:sz="4" w:space="0" w:color="auto"/>
              <w:bottom w:val="single" w:sz="4" w:space="0" w:color="auto"/>
              <w:right w:val="single" w:sz="4" w:space="0" w:color="auto"/>
            </w:tcBorders>
            <w:vAlign w:val="center"/>
          </w:tcPr>
          <w:p w14:paraId="1648544D" w14:textId="08EB4396"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0.17</w:t>
            </w:r>
          </w:p>
        </w:tc>
        <w:tc>
          <w:tcPr>
            <w:tcW w:w="503" w:type="pct"/>
            <w:tcBorders>
              <w:top w:val="single" w:sz="4" w:space="0" w:color="auto"/>
              <w:left w:val="single" w:sz="4" w:space="0" w:color="auto"/>
              <w:bottom w:val="single" w:sz="4" w:space="0" w:color="auto"/>
              <w:right w:val="single" w:sz="4" w:space="0" w:color="auto"/>
            </w:tcBorders>
            <w:vAlign w:val="center"/>
          </w:tcPr>
          <w:p w14:paraId="6FD6DE38" w14:textId="5DF58E57"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0.05</w:t>
            </w:r>
          </w:p>
        </w:tc>
        <w:tc>
          <w:tcPr>
            <w:tcW w:w="474" w:type="pct"/>
            <w:tcBorders>
              <w:top w:val="single" w:sz="4" w:space="0" w:color="auto"/>
              <w:left w:val="single" w:sz="4" w:space="0" w:color="auto"/>
              <w:bottom w:val="single" w:sz="4" w:space="0" w:color="auto"/>
              <w:right w:val="single" w:sz="4" w:space="0" w:color="auto"/>
            </w:tcBorders>
            <w:vAlign w:val="center"/>
          </w:tcPr>
          <w:p w14:paraId="2117F8CA" w14:textId="517D06AC"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0.05</w:t>
            </w:r>
          </w:p>
        </w:tc>
        <w:tc>
          <w:tcPr>
            <w:tcW w:w="461" w:type="pct"/>
            <w:tcBorders>
              <w:top w:val="single" w:sz="4" w:space="0" w:color="auto"/>
              <w:left w:val="single" w:sz="4" w:space="0" w:color="auto"/>
              <w:bottom w:val="single" w:sz="4" w:space="0" w:color="auto"/>
              <w:right w:val="single" w:sz="4" w:space="0" w:color="auto"/>
            </w:tcBorders>
            <w:vAlign w:val="center"/>
          </w:tcPr>
          <w:p w14:paraId="2FB02D55" w14:textId="7A0E0E91"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0.03</w:t>
            </w:r>
          </w:p>
        </w:tc>
      </w:tr>
      <w:tr w:rsidR="00347D2B" w:rsidRPr="00BF1705" w14:paraId="3832EFFA" w14:textId="77777777" w:rsidTr="00347D2B">
        <w:tc>
          <w:tcPr>
            <w:tcW w:w="724" w:type="pct"/>
            <w:tcBorders>
              <w:top w:val="single" w:sz="4" w:space="0" w:color="auto"/>
              <w:left w:val="single" w:sz="4" w:space="0" w:color="auto"/>
              <w:bottom w:val="single" w:sz="4" w:space="0" w:color="auto"/>
              <w:right w:val="single" w:sz="4" w:space="0" w:color="auto"/>
            </w:tcBorders>
            <w:vAlign w:val="bottom"/>
            <w:hideMark/>
          </w:tcPr>
          <w:p w14:paraId="19107134" w14:textId="77777777" w:rsidR="00347D2B" w:rsidRPr="00BF1705" w:rsidRDefault="00347D2B" w:rsidP="00347D2B">
            <w:pPr>
              <w:jc w:val="center"/>
              <w:rPr>
                <w:rFonts w:ascii="Times New Roman" w:hAnsi="Times New Roman" w:cs="Times New Roman"/>
                <w:sz w:val="24"/>
                <w:szCs w:val="24"/>
              </w:rPr>
            </w:pPr>
            <w:r w:rsidRPr="00BF1705">
              <w:rPr>
                <w:rFonts w:ascii="Times New Roman" w:hAnsi="Times New Roman" w:cs="Times New Roman"/>
                <w:b/>
                <w:bCs/>
                <w:sz w:val="24"/>
                <w:szCs w:val="24"/>
              </w:rPr>
              <w:t>Interaction</w:t>
            </w:r>
          </w:p>
        </w:tc>
        <w:tc>
          <w:tcPr>
            <w:tcW w:w="1433" w:type="pct"/>
            <w:gridSpan w:val="3"/>
            <w:tcBorders>
              <w:top w:val="single" w:sz="4" w:space="0" w:color="auto"/>
              <w:left w:val="single" w:sz="4" w:space="0" w:color="auto"/>
              <w:bottom w:val="single" w:sz="4" w:space="0" w:color="auto"/>
              <w:right w:val="single" w:sz="4" w:space="0" w:color="auto"/>
            </w:tcBorders>
            <w:vAlign w:val="center"/>
          </w:tcPr>
          <w:p w14:paraId="27AC6A2A" w14:textId="5C8A1C2B" w:rsidR="00347D2B" w:rsidRPr="00BF1705" w:rsidRDefault="00347D2B" w:rsidP="00347D2B">
            <w:pPr>
              <w:jc w:val="center"/>
              <w:rPr>
                <w:rFonts w:ascii="Times New Roman" w:hAnsi="Times New Roman" w:cs="Times New Roman"/>
                <w:sz w:val="24"/>
                <w:szCs w:val="24"/>
              </w:rPr>
            </w:pPr>
            <w:r w:rsidRPr="00BF1705">
              <w:rPr>
                <w:rFonts w:ascii="Times New Roman" w:hAnsi="Times New Roman" w:cs="Times New Roman"/>
                <w:color w:val="000000"/>
                <w:sz w:val="24"/>
                <w:szCs w:val="24"/>
              </w:rPr>
              <w:t>  </w:t>
            </w:r>
          </w:p>
        </w:tc>
        <w:tc>
          <w:tcPr>
            <w:tcW w:w="474" w:type="pct"/>
            <w:tcBorders>
              <w:top w:val="single" w:sz="4" w:space="0" w:color="auto"/>
              <w:left w:val="single" w:sz="4" w:space="0" w:color="auto"/>
              <w:bottom w:val="single" w:sz="4" w:space="0" w:color="auto"/>
              <w:right w:val="single" w:sz="4" w:space="0" w:color="auto"/>
            </w:tcBorders>
            <w:vAlign w:val="center"/>
          </w:tcPr>
          <w:p w14:paraId="1C718C20" w14:textId="48C84B00" w:rsidR="00347D2B" w:rsidRPr="00BF1705" w:rsidRDefault="00347D2B"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 </w:t>
            </w:r>
          </w:p>
        </w:tc>
        <w:tc>
          <w:tcPr>
            <w:tcW w:w="474" w:type="pct"/>
            <w:tcBorders>
              <w:top w:val="single" w:sz="4" w:space="0" w:color="auto"/>
              <w:left w:val="single" w:sz="4" w:space="0" w:color="auto"/>
              <w:bottom w:val="single" w:sz="4" w:space="0" w:color="auto"/>
              <w:right w:val="single" w:sz="4" w:space="0" w:color="auto"/>
            </w:tcBorders>
            <w:vAlign w:val="center"/>
          </w:tcPr>
          <w:p w14:paraId="4B196A50" w14:textId="46F20F9F" w:rsidR="00347D2B" w:rsidRPr="00BF1705" w:rsidRDefault="00347D2B"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 </w:t>
            </w:r>
          </w:p>
        </w:tc>
        <w:tc>
          <w:tcPr>
            <w:tcW w:w="457" w:type="pct"/>
            <w:tcBorders>
              <w:top w:val="single" w:sz="4" w:space="0" w:color="auto"/>
              <w:left w:val="single" w:sz="4" w:space="0" w:color="auto"/>
              <w:bottom w:val="single" w:sz="4" w:space="0" w:color="auto"/>
              <w:right w:val="single" w:sz="4" w:space="0" w:color="auto"/>
            </w:tcBorders>
            <w:vAlign w:val="center"/>
          </w:tcPr>
          <w:p w14:paraId="29104BDE" w14:textId="4F4E31AF" w:rsidR="00347D2B" w:rsidRPr="00BF1705" w:rsidRDefault="00347D2B"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 </w:t>
            </w:r>
          </w:p>
        </w:tc>
        <w:tc>
          <w:tcPr>
            <w:tcW w:w="503" w:type="pct"/>
            <w:tcBorders>
              <w:top w:val="single" w:sz="4" w:space="0" w:color="auto"/>
              <w:left w:val="single" w:sz="4" w:space="0" w:color="auto"/>
              <w:bottom w:val="single" w:sz="4" w:space="0" w:color="auto"/>
              <w:right w:val="single" w:sz="4" w:space="0" w:color="auto"/>
            </w:tcBorders>
            <w:vAlign w:val="center"/>
          </w:tcPr>
          <w:p w14:paraId="713B3E17" w14:textId="05D4E822" w:rsidR="00347D2B" w:rsidRPr="00BF1705" w:rsidRDefault="00347D2B"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 </w:t>
            </w:r>
          </w:p>
        </w:tc>
        <w:tc>
          <w:tcPr>
            <w:tcW w:w="474" w:type="pct"/>
            <w:tcBorders>
              <w:top w:val="single" w:sz="4" w:space="0" w:color="auto"/>
              <w:left w:val="single" w:sz="4" w:space="0" w:color="auto"/>
              <w:bottom w:val="single" w:sz="4" w:space="0" w:color="auto"/>
              <w:right w:val="single" w:sz="4" w:space="0" w:color="auto"/>
            </w:tcBorders>
            <w:vAlign w:val="center"/>
          </w:tcPr>
          <w:p w14:paraId="08C9EC46" w14:textId="53DA26DC" w:rsidR="00347D2B" w:rsidRPr="00BF1705" w:rsidRDefault="00347D2B"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 </w:t>
            </w:r>
          </w:p>
        </w:tc>
        <w:tc>
          <w:tcPr>
            <w:tcW w:w="461" w:type="pct"/>
            <w:tcBorders>
              <w:top w:val="single" w:sz="4" w:space="0" w:color="auto"/>
              <w:left w:val="single" w:sz="4" w:space="0" w:color="auto"/>
              <w:bottom w:val="single" w:sz="4" w:space="0" w:color="auto"/>
              <w:right w:val="single" w:sz="4" w:space="0" w:color="auto"/>
            </w:tcBorders>
            <w:vAlign w:val="center"/>
          </w:tcPr>
          <w:p w14:paraId="4579ECE8" w14:textId="73119CD6" w:rsidR="00347D2B" w:rsidRPr="00BF1705" w:rsidRDefault="00347D2B"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 </w:t>
            </w:r>
          </w:p>
        </w:tc>
      </w:tr>
      <w:tr w:rsidR="00B57902" w:rsidRPr="00BF1705" w14:paraId="2E508B94" w14:textId="77777777" w:rsidTr="00B57902">
        <w:tc>
          <w:tcPr>
            <w:tcW w:w="724" w:type="pct"/>
            <w:tcBorders>
              <w:top w:val="single" w:sz="4" w:space="0" w:color="auto"/>
              <w:left w:val="single" w:sz="4" w:space="0" w:color="auto"/>
              <w:bottom w:val="single" w:sz="4" w:space="0" w:color="auto"/>
              <w:right w:val="single" w:sz="4" w:space="0" w:color="auto"/>
            </w:tcBorders>
            <w:vAlign w:val="bottom"/>
            <w:hideMark/>
          </w:tcPr>
          <w:p w14:paraId="152D11AE" w14:textId="7777777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sz w:val="24"/>
                <w:szCs w:val="24"/>
              </w:rPr>
              <w:t>V x T</w:t>
            </w:r>
          </w:p>
        </w:tc>
        <w:tc>
          <w:tcPr>
            <w:tcW w:w="473" w:type="pct"/>
            <w:tcBorders>
              <w:top w:val="single" w:sz="4" w:space="0" w:color="auto"/>
              <w:left w:val="single" w:sz="4" w:space="0" w:color="auto"/>
              <w:bottom w:val="single" w:sz="4" w:space="0" w:color="auto"/>
              <w:right w:val="single" w:sz="4" w:space="0" w:color="auto"/>
            </w:tcBorders>
            <w:vAlign w:val="center"/>
          </w:tcPr>
          <w:p w14:paraId="7D0BFB1A" w14:textId="6660D251"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1.62</w:t>
            </w:r>
          </w:p>
        </w:tc>
        <w:tc>
          <w:tcPr>
            <w:tcW w:w="474" w:type="pct"/>
            <w:tcBorders>
              <w:top w:val="single" w:sz="4" w:space="0" w:color="auto"/>
              <w:left w:val="single" w:sz="4" w:space="0" w:color="auto"/>
              <w:bottom w:val="single" w:sz="4" w:space="0" w:color="auto"/>
              <w:right w:val="single" w:sz="4" w:space="0" w:color="auto"/>
            </w:tcBorders>
            <w:vAlign w:val="center"/>
          </w:tcPr>
          <w:p w14:paraId="4FAD0BCE" w14:textId="36A4CC66"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1.78</w:t>
            </w:r>
          </w:p>
        </w:tc>
        <w:tc>
          <w:tcPr>
            <w:tcW w:w="486" w:type="pct"/>
            <w:tcBorders>
              <w:top w:val="single" w:sz="4" w:space="0" w:color="auto"/>
              <w:left w:val="single" w:sz="4" w:space="0" w:color="auto"/>
              <w:bottom w:val="single" w:sz="4" w:space="0" w:color="auto"/>
              <w:right w:val="single" w:sz="4" w:space="0" w:color="auto"/>
            </w:tcBorders>
            <w:vAlign w:val="center"/>
          </w:tcPr>
          <w:p w14:paraId="3CAAC550" w14:textId="6520A3A2"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1.70</w:t>
            </w:r>
          </w:p>
        </w:tc>
        <w:tc>
          <w:tcPr>
            <w:tcW w:w="474" w:type="pct"/>
            <w:tcBorders>
              <w:top w:val="single" w:sz="4" w:space="0" w:color="auto"/>
              <w:left w:val="single" w:sz="4" w:space="0" w:color="auto"/>
              <w:bottom w:val="single" w:sz="4" w:space="0" w:color="auto"/>
              <w:right w:val="single" w:sz="4" w:space="0" w:color="auto"/>
            </w:tcBorders>
            <w:vAlign w:val="center"/>
          </w:tcPr>
          <w:p w14:paraId="7E6061FB" w14:textId="17A863F9"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7.80</w:t>
            </w:r>
          </w:p>
        </w:tc>
        <w:tc>
          <w:tcPr>
            <w:tcW w:w="474" w:type="pct"/>
            <w:tcBorders>
              <w:top w:val="single" w:sz="4" w:space="0" w:color="auto"/>
              <w:left w:val="single" w:sz="4" w:space="0" w:color="auto"/>
              <w:bottom w:val="single" w:sz="4" w:space="0" w:color="auto"/>
              <w:right w:val="single" w:sz="4" w:space="0" w:color="auto"/>
            </w:tcBorders>
            <w:vAlign w:val="center"/>
          </w:tcPr>
          <w:p w14:paraId="529BC4CE" w14:textId="2D229194"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8.09</w:t>
            </w:r>
          </w:p>
        </w:tc>
        <w:tc>
          <w:tcPr>
            <w:tcW w:w="457" w:type="pct"/>
            <w:tcBorders>
              <w:top w:val="single" w:sz="4" w:space="0" w:color="auto"/>
              <w:left w:val="single" w:sz="4" w:space="0" w:color="auto"/>
              <w:bottom w:val="single" w:sz="4" w:space="0" w:color="auto"/>
              <w:right w:val="single" w:sz="4" w:space="0" w:color="auto"/>
            </w:tcBorders>
            <w:vAlign w:val="center"/>
          </w:tcPr>
          <w:p w14:paraId="3CD9FEF5" w14:textId="4E017104"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7.94</w:t>
            </w:r>
          </w:p>
        </w:tc>
        <w:tc>
          <w:tcPr>
            <w:tcW w:w="503" w:type="pct"/>
            <w:tcBorders>
              <w:top w:val="single" w:sz="4" w:space="0" w:color="auto"/>
              <w:left w:val="single" w:sz="4" w:space="0" w:color="auto"/>
              <w:bottom w:val="single" w:sz="4" w:space="0" w:color="auto"/>
              <w:right w:val="single" w:sz="4" w:space="0" w:color="auto"/>
            </w:tcBorders>
            <w:vAlign w:val="center"/>
          </w:tcPr>
          <w:p w14:paraId="1216DAF8" w14:textId="0BBB5902"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1.44</w:t>
            </w:r>
          </w:p>
        </w:tc>
        <w:tc>
          <w:tcPr>
            <w:tcW w:w="474" w:type="pct"/>
            <w:tcBorders>
              <w:top w:val="single" w:sz="4" w:space="0" w:color="auto"/>
              <w:left w:val="single" w:sz="4" w:space="0" w:color="auto"/>
              <w:bottom w:val="single" w:sz="4" w:space="0" w:color="auto"/>
              <w:right w:val="single" w:sz="4" w:space="0" w:color="auto"/>
            </w:tcBorders>
            <w:vAlign w:val="center"/>
          </w:tcPr>
          <w:p w14:paraId="11DB0708" w14:textId="4CB7E540"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1.58</w:t>
            </w:r>
          </w:p>
        </w:tc>
        <w:tc>
          <w:tcPr>
            <w:tcW w:w="461" w:type="pct"/>
            <w:tcBorders>
              <w:top w:val="single" w:sz="4" w:space="0" w:color="auto"/>
              <w:left w:val="single" w:sz="4" w:space="0" w:color="auto"/>
              <w:bottom w:val="single" w:sz="4" w:space="0" w:color="auto"/>
              <w:right w:val="single" w:sz="4" w:space="0" w:color="auto"/>
            </w:tcBorders>
            <w:vAlign w:val="center"/>
          </w:tcPr>
          <w:p w14:paraId="1AA97475" w14:textId="21406BBD"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1.51</w:t>
            </w:r>
          </w:p>
        </w:tc>
      </w:tr>
      <w:tr w:rsidR="00B57902" w:rsidRPr="00BF1705" w14:paraId="7AA8870E" w14:textId="77777777" w:rsidTr="00B57902">
        <w:tc>
          <w:tcPr>
            <w:tcW w:w="724" w:type="pct"/>
            <w:tcBorders>
              <w:top w:val="single" w:sz="4" w:space="0" w:color="auto"/>
              <w:left w:val="single" w:sz="4" w:space="0" w:color="auto"/>
              <w:bottom w:val="single" w:sz="4" w:space="0" w:color="auto"/>
              <w:right w:val="single" w:sz="4" w:space="0" w:color="auto"/>
            </w:tcBorders>
            <w:vAlign w:val="bottom"/>
            <w:hideMark/>
          </w:tcPr>
          <w:p w14:paraId="63076FAD" w14:textId="77777777" w:rsidR="00B57902" w:rsidRPr="00BF1705" w:rsidRDefault="00B57902" w:rsidP="00B57902">
            <w:pPr>
              <w:rPr>
                <w:rFonts w:ascii="Times New Roman" w:hAnsi="Times New Roman" w:cs="Times New Roman"/>
                <w:sz w:val="24"/>
                <w:szCs w:val="24"/>
              </w:rPr>
            </w:pPr>
            <w:r w:rsidRPr="00BF1705">
              <w:rPr>
                <w:rFonts w:ascii="Times New Roman" w:hAnsi="Times New Roman" w:cs="Times New Roman"/>
                <w:b/>
                <w:bCs/>
                <w:sz w:val="24"/>
                <w:szCs w:val="24"/>
              </w:rPr>
              <w:t>SE(m) ±</w:t>
            </w:r>
          </w:p>
        </w:tc>
        <w:tc>
          <w:tcPr>
            <w:tcW w:w="473" w:type="pct"/>
            <w:tcBorders>
              <w:top w:val="single" w:sz="4" w:space="0" w:color="auto"/>
              <w:left w:val="single" w:sz="4" w:space="0" w:color="auto"/>
              <w:bottom w:val="single" w:sz="4" w:space="0" w:color="auto"/>
              <w:right w:val="single" w:sz="4" w:space="0" w:color="auto"/>
            </w:tcBorders>
            <w:vAlign w:val="center"/>
          </w:tcPr>
          <w:p w14:paraId="2F54218E" w14:textId="1198288F"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0.01</w:t>
            </w:r>
          </w:p>
        </w:tc>
        <w:tc>
          <w:tcPr>
            <w:tcW w:w="474" w:type="pct"/>
            <w:tcBorders>
              <w:top w:val="single" w:sz="4" w:space="0" w:color="auto"/>
              <w:left w:val="single" w:sz="4" w:space="0" w:color="auto"/>
              <w:bottom w:val="single" w:sz="4" w:space="0" w:color="auto"/>
              <w:right w:val="single" w:sz="4" w:space="0" w:color="auto"/>
            </w:tcBorders>
            <w:vAlign w:val="center"/>
          </w:tcPr>
          <w:p w14:paraId="49981908" w14:textId="077F3438"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0.02</w:t>
            </w:r>
          </w:p>
        </w:tc>
        <w:tc>
          <w:tcPr>
            <w:tcW w:w="486" w:type="pct"/>
            <w:tcBorders>
              <w:top w:val="single" w:sz="4" w:space="0" w:color="auto"/>
              <w:left w:val="single" w:sz="4" w:space="0" w:color="auto"/>
              <w:bottom w:val="single" w:sz="4" w:space="0" w:color="auto"/>
              <w:right w:val="single" w:sz="4" w:space="0" w:color="auto"/>
            </w:tcBorders>
            <w:vAlign w:val="center"/>
          </w:tcPr>
          <w:p w14:paraId="6B051694" w14:textId="2B8EF872"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0.01</w:t>
            </w:r>
          </w:p>
        </w:tc>
        <w:tc>
          <w:tcPr>
            <w:tcW w:w="474" w:type="pct"/>
            <w:tcBorders>
              <w:top w:val="single" w:sz="4" w:space="0" w:color="auto"/>
              <w:left w:val="single" w:sz="4" w:space="0" w:color="auto"/>
              <w:bottom w:val="single" w:sz="4" w:space="0" w:color="auto"/>
              <w:right w:val="single" w:sz="4" w:space="0" w:color="auto"/>
            </w:tcBorders>
            <w:vAlign w:val="center"/>
          </w:tcPr>
          <w:p w14:paraId="3D402154" w14:textId="2C3F7784"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0.18</w:t>
            </w:r>
          </w:p>
        </w:tc>
        <w:tc>
          <w:tcPr>
            <w:tcW w:w="474" w:type="pct"/>
            <w:tcBorders>
              <w:top w:val="single" w:sz="4" w:space="0" w:color="auto"/>
              <w:left w:val="single" w:sz="4" w:space="0" w:color="auto"/>
              <w:bottom w:val="single" w:sz="4" w:space="0" w:color="auto"/>
              <w:right w:val="single" w:sz="4" w:space="0" w:color="auto"/>
            </w:tcBorders>
            <w:vAlign w:val="center"/>
          </w:tcPr>
          <w:p w14:paraId="604B6D34" w14:textId="2B625A0C"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0.11</w:t>
            </w:r>
          </w:p>
        </w:tc>
        <w:tc>
          <w:tcPr>
            <w:tcW w:w="457" w:type="pct"/>
            <w:tcBorders>
              <w:top w:val="single" w:sz="4" w:space="0" w:color="auto"/>
              <w:left w:val="single" w:sz="4" w:space="0" w:color="auto"/>
              <w:bottom w:val="single" w:sz="4" w:space="0" w:color="auto"/>
              <w:right w:val="single" w:sz="4" w:space="0" w:color="auto"/>
            </w:tcBorders>
            <w:vAlign w:val="center"/>
          </w:tcPr>
          <w:p w14:paraId="48A94DFD" w14:textId="6B235753"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0.14</w:t>
            </w:r>
          </w:p>
        </w:tc>
        <w:tc>
          <w:tcPr>
            <w:tcW w:w="503" w:type="pct"/>
            <w:tcBorders>
              <w:top w:val="single" w:sz="4" w:space="0" w:color="auto"/>
              <w:left w:val="single" w:sz="4" w:space="0" w:color="auto"/>
              <w:bottom w:val="single" w:sz="4" w:space="0" w:color="auto"/>
              <w:right w:val="single" w:sz="4" w:space="0" w:color="auto"/>
            </w:tcBorders>
            <w:vAlign w:val="center"/>
          </w:tcPr>
          <w:p w14:paraId="2221C48B" w14:textId="540D2C31"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0.05</w:t>
            </w:r>
          </w:p>
        </w:tc>
        <w:tc>
          <w:tcPr>
            <w:tcW w:w="474" w:type="pct"/>
            <w:tcBorders>
              <w:top w:val="single" w:sz="4" w:space="0" w:color="auto"/>
              <w:left w:val="single" w:sz="4" w:space="0" w:color="auto"/>
              <w:bottom w:val="single" w:sz="4" w:space="0" w:color="auto"/>
              <w:right w:val="single" w:sz="4" w:space="0" w:color="auto"/>
            </w:tcBorders>
            <w:vAlign w:val="center"/>
          </w:tcPr>
          <w:p w14:paraId="047DD5FA" w14:textId="7C9D5DDC"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0.01</w:t>
            </w:r>
          </w:p>
        </w:tc>
        <w:tc>
          <w:tcPr>
            <w:tcW w:w="461" w:type="pct"/>
            <w:tcBorders>
              <w:top w:val="single" w:sz="4" w:space="0" w:color="auto"/>
              <w:left w:val="single" w:sz="4" w:space="0" w:color="auto"/>
              <w:bottom w:val="single" w:sz="4" w:space="0" w:color="auto"/>
              <w:right w:val="single" w:sz="4" w:space="0" w:color="auto"/>
            </w:tcBorders>
            <w:vAlign w:val="center"/>
          </w:tcPr>
          <w:p w14:paraId="6A868440" w14:textId="33E0306A"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0.03</w:t>
            </w:r>
          </w:p>
        </w:tc>
      </w:tr>
      <w:tr w:rsidR="004536A6" w:rsidRPr="00BF1705" w14:paraId="513DE952" w14:textId="77777777" w:rsidTr="00B57902">
        <w:tc>
          <w:tcPr>
            <w:tcW w:w="724" w:type="pct"/>
            <w:tcBorders>
              <w:top w:val="single" w:sz="4" w:space="0" w:color="auto"/>
              <w:left w:val="single" w:sz="4" w:space="0" w:color="auto"/>
              <w:bottom w:val="single" w:sz="4" w:space="0" w:color="auto"/>
              <w:right w:val="single" w:sz="4" w:space="0" w:color="auto"/>
            </w:tcBorders>
            <w:vAlign w:val="center"/>
            <w:hideMark/>
          </w:tcPr>
          <w:p w14:paraId="2E522929" w14:textId="77777777" w:rsidR="004536A6" w:rsidRPr="00BF1705" w:rsidRDefault="004536A6" w:rsidP="00AE6DEE">
            <w:pPr>
              <w:rPr>
                <w:rFonts w:ascii="Times New Roman" w:hAnsi="Times New Roman" w:cs="Times New Roman"/>
                <w:sz w:val="24"/>
                <w:szCs w:val="24"/>
              </w:rPr>
            </w:pPr>
            <w:r w:rsidRPr="00BF1705">
              <w:rPr>
                <w:rFonts w:ascii="Times New Roman" w:hAnsi="Times New Roman" w:cs="Times New Roman"/>
                <w:b/>
                <w:bCs/>
                <w:sz w:val="24"/>
                <w:szCs w:val="24"/>
              </w:rPr>
              <w:t>CD (P =0.05)</w:t>
            </w:r>
          </w:p>
        </w:tc>
        <w:tc>
          <w:tcPr>
            <w:tcW w:w="473" w:type="pct"/>
            <w:tcBorders>
              <w:top w:val="single" w:sz="4" w:space="0" w:color="auto"/>
              <w:left w:val="single" w:sz="4" w:space="0" w:color="auto"/>
              <w:bottom w:val="single" w:sz="4" w:space="0" w:color="auto"/>
              <w:right w:val="single" w:sz="4" w:space="0" w:color="auto"/>
            </w:tcBorders>
            <w:vAlign w:val="center"/>
          </w:tcPr>
          <w:p w14:paraId="2101D427" w14:textId="03160A1A" w:rsidR="004536A6" w:rsidRPr="00BF1705" w:rsidRDefault="004536A6" w:rsidP="00AE6DEE">
            <w:pPr>
              <w:jc w:val="center"/>
              <w:rPr>
                <w:rFonts w:ascii="Times New Roman" w:hAnsi="Times New Roman" w:cs="Times New Roman"/>
                <w:b/>
                <w:bCs/>
                <w:sz w:val="24"/>
                <w:szCs w:val="24"/>
              </w:rPr>
            </w:pPr>
            <w:r w:rsidRPr="00BF1705">
              <w:rPr>
                <w:rFonts w:ascii="Times New Roman" w:hAnsi="Times New Roman" w:cs="Times New Roman"/>
                <w:b/>
                <w:bCs/>
                <w:sz w:val="24"/>
                <w:szCs w:val="24"/>
              </w:rPr>
              <w:t>0.080</w:t>
            </w:r>
          </w:p>
        </w:tc>
        <w:tc>
          <w:tcPr>
            <w:tcW w:w="474" w:type="pct"/>
            <w:tcBorders>
              <w:top w:val="single" w:sz="4" w:space="0" w:color="auto"/>
              <w:left w:val="single" w:sz="4" w:space="0" w:color="auto"/>
              <w:bottom w:val="single" w:sz="4" w:space="0" w:color="auto"/>
              <w:right w:val="single" w:sz="4" w:space="0" w:color="auto"/>
            </w:tcBorders>
            <w:vAlign w:val="center"/>
          </w:tcPr>
          <w:p w14:paraId="5E348FDE" w14:textId="77526EF3" w:rsidR="004536A6" w:rsidRPr="00BF1705" w:rsidRDefault="004536A6" w:rsidP="00AE6DEE">
            <w:pPr>
              <w:jc w:val="center"/>
              <w:rPr>
                <w:rFonts w:ascii="Times New Roman" w:hAnsi="Times New Roman" w:cs="Times New Roman"/>
                <w:b/>
                <w:bCs/>
                <w:sz w:val="24"/>
                <w:szCs w:val="24"/>
              </w:rPr>
            </w:pPr>
            <w:r w:rsidRPr="00BF1705">
              <w:rPr>
                <w:rFonts w:ascii="Times New Roman" w:hAnsi="Times New Roman" w:cs="Times New Roman"/>
                <w:b/>
                <w:bCs/>
                <w:sz w:val="24"/>
                <w:szCs w:val="24"/>
              </w:rPr>
              <w:t>0.093</w:t>
            </w:r>
          </w:p>
        </w:tc>
        <w:tc>
          <w:tcPr>
            <w:tcW w:w="486" w:type="pct"/>
            <w:tcBorders>
              <w:top w:val="single" w:sz="4" w:space="0" w:color="auto"/>
              <w:left w:val="single" w:sz="4" w:space="0" w:color="auto"/>
              <w:bottom w:val="single" w:sz="4" w:space="0" w:color="auto"/>
              <w:right w:val="single" w:sz="4" w:space="0" w:color="auto"/>
            </w:tcBorders>
            <w:vAlign w:val="center"/>
          </w:tcPr>
          <w:p w14:paraId="21801E3A" w14:textId="45BD5755" w:rsidR="004536A6" w:rsidRPr="00BF1705" w:rsidRDefault="004536A6" w:rsidP="00AE6DEE">
            <w:pPr>
              <w:jc w:val="center"/>
              <w:rPr>
                <w:rFonts w:ascii="Times New Roman" w:hAnsi="Times New Roman" w:cs="Times New Roman"/>
                <w:b/>
                <w:bCs/>
                <w:sz w:val="24"/>
                <w:szCs w:val="24"/>
              </w:rPr>
            </w:pPr>
            <w:r w:rsidRPr="00BF1705">
              <w:rPr>
                <w:rFonts w:ascii="Times New Roman" w:hAnsi="Times New Roman" w:cs="Times New Roman"/>
                <w:b/>
                <w:bCs/>
                <w:sz w:val="24"/>
                <w:szCs w:val="24"/>
              </w:rPr>
              <w:t>0.061</w:t>
            </w:r>
          </w:p>
        </w:tc>
        <w:tc>
          <w:tcPr>
            <w:tcW w:w="474" w:type="pct"/>
            <w:tcBorders>
              <w:top w:val="single" w:sz="4" w:space="0" w:color="auto"/>
              <w:left w:val="single" w:sz="4" w:space="0" w:color="auto"/>
              <w:bottom w:val="single" w:sz="4" w:space="0" w:color="auto"/>
              <w:right w:val="single" w:sz="4" w:space="0" w:color="auto"/>
            </w:tcBorders>
            <w:vAlign w:val="center"/>
          </w:tcPr>
          <w:p w14:paraId="4B146419" w14:textId="4E34E712" w:rsidR="004536A6" w:rsidRPr="00BF1705" w:rsidRDefault="004536A6" w:rsidP="00AE6DEE">
            <w:pPr>
              <w:jc w:val="center"/>
              <w:rPr>
                <w:rFonts w:ascii="Times New Roman" w:hAnsi="Times New Roman" w:cs="Times New Roman"/>
                <w:b/>
                <w:bCs/>
                <w:sz w:val="24"/>
                <w:szCs w:val="24"/>
              </w:rPr>
            </w:pPr>
            <w:r w:rsidRPr="00BF1705">
              <w:rPr>
                <w:rFonts w:ascii="Times New Roman" w:hAnsi="Times New Roman" w:cs="Times New Roman"/>
                <w:b/>
                <w:bCs/>
                <w:sz w:val="24"/>
                <w:szCs w:val="24"/>
              </w:rPr>
              <w:t>0.441</w:t>
            </w:r>
          </w:p>
        </w:tc>
        <w:tc>
          <w:tcPr>
            <w:tcW w:w="474" w:type="pct"/>
            <w:tcBorders>
              <w:top w:val="single" w:sz="4" w:space="0" w:color="auto"/>
              <w:left w:val="single" w:sz="4" w:space="0" w:color="auto"/>
              <w:bottom w:val="single" w:sz="4" w:space="0" w:color="auto"/>
              <w:right w:val="single" w:sz="4" w:space="0" w:color="auto"/>
            </w:tcBorders>
            <w:vAlign w:val="center"/>
          </w:tcPr>
          <w:p w14:paraId="6850E26E" w14:textId="6FC7C0D6" w:rsidR="004536A6" w:rsidRPr="00BF1705" w:rsidRDefault="004536A6" w:rsidP="00AE6DEE">
            <w:pPr>
              <w:jc w:val="center"/>
              <w:rPr>
                <w:rFonts w:ascii="Times New Roman" w:hAnsi="Times New Roman" w:cs="Times New Roman"/>
                <w:b/>
                <w:bCs/>
                <w:sz w:val="24"/>
                <w:szCs w:val="24"/>
              </w:rPr>
            </w:pPr>
            <w:r w:rsidRPr="00BF1705">
              <w:rPr>
                <w:rFonts w:ascii="Times New Roman" w:hAnsi="Times New Roman" w:cs="Times New Roman"/>
                <w:b/>
                <w:bCs/>
                <w:sz w:val="24"/>
                <w:szCs w:val="24"/>
              </w:rPr>
              <w:t>0.357</w:t>
            </w:r>
          </w:p>
        </w:tc>
        <w:tc>
          <w:tcPr>
            <w:tcW w:w="457" w:type="pct"/>
            <w:tcBorders>
              <w:top w:val="single" w:sz="4" w:space="0" w:color="auto"/>
              <w:left w:val="single" w:sz="4" w:space="0" w:color="auto"/>
              <w:bottom w:val="single" w:sz="4" w:space="0" w:color="auto"/>
              <w:right w:val="single" w:sz="4" w:space="0" w:color="auto"/>
            </w:tcBorders>
            <w:vAlign w:val="center"/>
          </w:tcPr>
          <w:p w14:paraId="020B7D84" w14:textId="12793309" w:rsidR="004536A6" w:rsidRPr="00BF1705" w:rsidRDefault="004536A6" w:rsidP="00AE6DEE">
            <w:pPr>
              <w:jc w:val="center"/>
              <w:rPr>
                <w:rFonts w:ascii="Times New Roman" w:hAnsi="Times New Roman" w:cs="Times New Roman"/>
                <w:b/>
                <w:bCs/>
                <w:sz w:val="24"/>
                <w:szCs w:val="24"/>
              </w:rPr>
            </w:pPr>
            <w:r w:rsidRPr="00BF1705">
              <w:rPr>
                <w:rFonts w:ascii="Times New Roman" w:hAnsi="Times New Roman" w:cs="Times New Roman"/>
                <w:b/>
                <w:bCs/>
                <w:sz w:val="24"/>
                <w:szCs w:val="24"/>
              </w:rPr>
              <w:t>0.307</w:t>
            </w:r>
          </w:p>
        </w:tc>
        <w:tc>
          <w:tcPr>
            <w:tcW w:w="503" w:type="pct"/>
            <w:tcBorders>
              <w:top w:val="single" w:sz="4" w:space="0" w:color="auto"/>
              <w:left w:val="single" w:sz="4" w:space="0" w:color="auto"/>
              <w:bottom w:val="single" w:sz="4" w:space="0" w:color="auto"/>
              <w:right w:val="single" w:sz="4" w:space="0" w:color="auto"/>
            </w:tcBorders>
            <w:vAlign w:val="center"/>
          </w:tcPr>
          <w:p w14:paraId="0DDAE57B" w14:textId="1A92ECAD" w:rsidR="004536A6" w:rsidRPr="00BF1705" w:rsidRDefault="004536A6" w:rsidP="00AE6DEE">
            <w:pPr>
              <w:jc w:val="center"/>
              <w:rPr>
                <w:rFonts w:ascii="Times New Roman" w:hAnsi="Times New Roman" w:cs="Times New Roman"/>
                <w:sz w:val="24"/>
                <w:szCs w:val="24"/>
              </w:rPr>
            </w:pPr>
            <w:r w:rsidRPr="00BF1705">
              <w:rPr>
                <w:rFonts w:ascii="Times New Roman" w:hAnsi="Times New Roman" w:cs="Times New Roman"/>
                <w:sz w:val="24"/>
                <w:szCs w:val="24"/>
              </w:rPr>
              <w:t>NS</w:t>
            </w:r>
          </w:p>
        </w:tc>
        <w:tc>
          <w:tcPr>
            <w:tcW w:w="474" w:type="pct"/>
            <w:tcBorders>
              <w:top w:val="single" w:sz="4" w:space="0" w:color="auto"/>
              <w:left w:val="single" w:sz="4" w:space="0" w:color="auto"/>
              <w:bottom w:val="single" w:sz="4" w:space="0" w:color="auto"/>
              <w:right w:val="single" w:sz="4" w:space="0" w:color="auto"/>
            </w:tcBorders>
            <w:vAlign w:val="center"/>
          </w:tcPr>
          <w:p w14:paraId="21A25FD4" w14:textId="45301682" w:rsidR="004536A6" w:rsidRPr="00BF1705" w:rsidRDefault="004536A6" w:rsidP="00AE6DEE">
            <w:pPr>
              <w:jc w:val="center"/>
              <w:rPr>
                <w:rFonts w:ascii="Times New Roman" w:hAnsi="Times New Roman" w:cs="Times New Roman"/>
                <w:sz w:val="24"/>
                <w:szCs w:val="24"/>
              </w:rPr>
            </w:pPr>
            <w:r w:rsidRPr="00BF1705">
              <w:rPr>
                <w:rFonts w:ascii="Times New Roman" w:hAnsi="Times New Roman" w:cs="Times New Roman"/>
                <w:sz w:val="24"/>
                <w:szCs w:val="24"/>
              </w:rPr>
              <w:t>NS</w:t>
            </w:r>
          </w:p>
        </w:tc>
        <w:tc>
          <w:tcPr>
            <w:tcW w:w="461" w:type="pct"/>
            <w:tcBorders>
              <w:top w:val="single" w:sz="4" w:space="0" w:color="auto"/>
              <w:left w:val="single" w:sz="4" w:space="0" w:color="auto"/>
              <w:bottom w:val="single" w:sz="4" w:space="0" w:color="auto"/>
              <w:right w:val="single" w:sz="4" w:space="0" w:color="auto"/>
            </w:tcBorders>
            <w:vAlign w:val="center"/>
          </w:tcPr>
          <w:p w14:paraId="6D42FEB6" w14:textId="41E9129E" w:rsidR="004536A6" w:rsidRPr="00BF1705" w:rsidRDefault="004536A6" w:rsidP="00AE6DEE">
            <w:pPr>
              <w:jc w:val="center"/>
              <w:rPr>
                <w:rFonts w:ascii="Times New Roman" w:hAnsi="Times New Roman" w:cs="Times New Roman"/>
                <w:sz w:val="24"/>
                <w:szCs w:val="24"/>
              </w:rPr>
            </w:pPr>
            <w:r w:rsidRPr="00BF1705">
              <w:rPr>
                <w:rFonts w:ascii="Times New Roman" w:hAnsi="Times New Roman" w:cs="Times New Roman"/>
                <w:sz w:val="24"/>
                <w:szCs w:val="24"/>
              </w:rPr>
              <w:t>NS</w:t>
            </w:r>
          </w:p>
        </w:tc>
      </w:tr>
    </w:tbl>
    <w:p w14:paraId="4F2CDDD5" w14:textId="77777777" w:rsidR="004674D7" w:rsidRDefault="004674D7" w:rsidP="004674D7"/>
    <w:p w14:paraId="07471591" w14:textId="77777777" w:rsidR="004674D7" w:rsidRDefault="004674D7" w:rsidP="004674D7"/>
    <w:p w14:paraId="01E6CBEB" w14:textId="77777777" w:rsidR="001F31F2" w:rsidRDefault="001F31F2" w:rsidP="004674D7"/>
    <w:p w14:paraId="6695B17C" w14:textId="379F45A4" w:rsidR="004536A6" w:rsidRDefault="001F31F2" w:rsidP="001F31F2">
      <w:pPr>
        <w:jc w:val="center"/>
      </w:pPr>
      <w:r>
        <w:rPr>
          <w:rFonts w:ascii="Times New Roman" w:hAnsi="Times New Roman" w:cs="Times New Roman"/>
          <w:b/>
          <w:bCs/>
          <w:sz w:val="24"/>
          <w:szCs w:val="24"/>
        </w:rPr>
        <w:lastRenderedPageBreak/>
        <w:t xml:space="preserve">Table 3: </w:t>
      </w:r>
      <w:r>
        <w:rPr>
          <w:rFonts w:ascii="Times New Roman" w:hAnsi="Times New Roman" w:cs="Times New Roman"/>
          <w:sz w:val="24"/>
          <w:szCs w:val="24"/>
        </w:rPr>
        <w:t xml:space="preserve">Post-harvest soil </w:t>
      </w:r>
      <w:r w:rsidR="0077600D">
        <w:rPr>
          <w:rFonts w:ascii="Times New Roman" w:hAnsi="Times New Roman" w:cs="Times New Roman"/>
          <w:sz w:val="24"/>
          <w:szCs w:val="24"/>
        </w:rPr>
        <w:t>pH</w:t>
      </w:r>
      <w:r w:rsidR="00785639">
        <w:rPr>
          <w:rFonts w:ascii="Times New Roman" w:hAnsi="Times New Roman" w:cs="Times New Roman"/>
          <w:sz w:val="24"/>
          <w:szCs w:val="24"/>
        </w:rPr>
        <w:t>,</w:t>
      </w:r>
      <w:r>
        <w:rPr>
          <w:rFonts w:ascii="Times New Roman" w:hAnsi="Times New Roman" w:cs="Times New Roman"/>
          <w:sz w:val="24"/>
          <w:szCs w:val="24"/>
        </w:rPr>
        <w:t xml:space="preserve"> Electrical conductivity (EC)</w:t>
      </w:r>
      <w:r w:rsidR="0077600D">
        <w:rPr>
          <w:rFonts w:ascii="Times New Roman" w:hAnsi="Times New Roman" w:cs="Times New Roman"/>
          <w:sz w:val="24"/>
          <w:szCs w:val="24"/>
        </w:rPr>
        <w:t xml:space="preserve"> and Organic </w:t>
      </w:r>
      <w:r w:rsidR="00BD0287">
        <w:rPr>
          <w:rFonts w:ascii="Times New Roman" w:hAnsi="Times New Roman" w:cs="Times New Roman"/>
          <w:sz w:val="24"/>
          <w:szCs w:val="24"/>
        </w:rPr>
        <w:t>carbon (OC)</w:t>
      </w:r>
    </w:p>
    <w:tbl>
      <w:tblPr>
        <w:tblStyle w:val="TableGrid"/>
        <w:tblW w:w="5000" w:type="pct"/>
        <w:tblLook w:val="04A0" w:firstRow="1" w:lastRow="0" w:firstColumn="1" w:lastColumn="0" w:noHBand="0" w:noVBand="1"/>
      </w:tblPr>
      <w:tblGrid>
        <w:gridCol w:w="2021"/>
        <w:gridCol w:w="1319"/>
        <w:gridCol w:w="1322"/>
        <w:gridCol w:w="1356"/>
        <w:gridCol w:w="1322"/>
        <w:gridCol w:w="1322"/>
        <w:gridCol w:w="1275"/>
        <w:gridCol w:w="1403"/>
        <w:gridCol w:w="1322"/>
        <w:gridCol w:w="1286"/>
      </w:tblGrid>
      <w:tr w:rsidR="00002AA8" w:rsidRPr="00022586" w14:paraId="481C62B2" w14:textId="77777777" w:rsidTr="002F44F0">
        <w:tc>
          <w:tcPr>
            <w:tcW w:w="724" w:type="pct"/>
            <w:tcBorders>
              <w:top w:val="single" w:sz="4" w:space="0" w:color="auto"/>
              <w:left w:val="single" w:sz="4" w:space="0" w:color="auto"/>
              <w:bottom w:val="single" w:sz="4" w:space="0" w:color="auto"/>
              <w:right w:val="single" w:sz="4" w:space="0" w:color="auto"/>
            </w:tcBorders>
          </w:tcPr>
          <w:p w14:paraId="1565AAEC" w14:textId="77777777" w:rsidR="00002AA8" w:rsidRPr="00022586" w:rsidRDefault="00002AA8" w:rsidP="00002AA8">
            <w:pPr>
              <w:rPr>
                <w:rFonts w:ascii="Times New Roman" w:hAnsi="Times New Roman" w:cs="Times New Roman"/>
                <w:sz w:val="24"/>
                <w:szCs w:val="24"/>
              </w:rPr>
            </w:pPr>
          </w:p>
        </w:tc>
        <w:tc>
          <w:tcPr>
            <w:tcW w:w="1433" w:type="pct"/>
            <w:gridSpan w:val="3"/>
            <w:tcBorders>
              <w:top w:val="single" w:sz="4" w:space="0" w:color="auto"/>
              <w:left w:val="single" w:sz="4" w:space="0" w:color="auto"/>
              <w:bottom w:val="single" w:sz="4" w:space="0" w:color="auto"/>
              <w:right w:val="single" w:sz="4" w:space="0" w:color="auto"/>
            </w:tcBorders>
            <w:hideMark/>
          </w:tcPr>
          <w:p w14:paraId="785AED82" w14:textId="3AC77F7B" w:rsidR="00002AA8" w:rsidRPr="00022586" w:rsidRDefault="00002AA8" w:rsidP="00002AA8">
            <w:pPr>
              <w:jc w:val="center"/>
              <w:rPr>
                <w:rFonts w:ascii="Times New Roman" w:hAnsi="Times New Roman" w:cs="Times New Roman"/>
                <w:b/>
                <w:bCs/>
                <w:sz w:val="24"/>
                <w:szCs w:val="24"/>
              </w:rPr>
            </w:pPr>
            <w:r w:rsidRPr="00022586">
              <w:rPr>
                <w:rFonts w:ascii="Times New Roman" w:hAnsi="Times New Roman" w:cs="Times New Roman"/>
                <w:b/>
                <w:bCs/>
                <w:sz w:val="24"/>
                <w:szCs w:val="24"/>
              </w:rPr>
              <w:t>pH</w:t>
            </w:r>
          </w:p>
        </w:tc>
        <w:tc>
          <w:tcPr>
            <w:tcW w:w="1405" w:type="pct"/>
            <w:gridSpan w:val="3"/>
            <w:tcBorders>
              <w:top w:val="single" w:sz="4" w:space="0" w:color="auto"/>
              <w:left w:val="single" w:sz="4" w:space="0" w:color="auto"/>
              <w:bottom w:val="single" w:sz="4" w:space="0" w:color="auto"/>
              <w:right w:val="single" w:sz="4" w:space="0" w:color="auto"/>
            </w:tcBorders>
            <w:hideMark/>
          </w:tcPr>
          <w:p w14:paraId="535682E5" w14:textId="1A0B0891" w:rsidR="00002AA8" w:rsidRPr="00022586" w:rsidRDefault="001F31F2" w:rsidP="00002AA8">
            <w:pPr>
              <w:jc w:val="center"/>
              <w:rPr>
                <w:rFonts w:ascii="Times New Roman" w:hAnsi="Times New Roman" w:cs="Times New Roman"/>
                <w:b/>
                <w:bCs/>
                <w:sz w:val="24"/>
                <w:szCs w:val="24"/>
              </w:rPr>
            </w:pPr>
            <w:r w:rsidRPr="00022586">
              <w:rPr>
                <w:rFonts w:ascii="Times New Roman" w:hAnsi="Times New Roman" w:cs="Times New Roman"/>
                <w:b/>
                <w:bCs/>
                <w:sz w:val="24"/>
                <w:szCs w:val="24"/>
              </w:rPr>
              <w:t>EC (dSm</w:t>
            </w:r>
            <w:r w:rsidRPr="00022586">
              <w:rPr>
                <w:rFonts w:ascii="Times New Roman" w:hAnsi="Times New Roman" w:cs="Times New Roman"/>
                <w:b/>
                <w:bCs/>
                <w:sz w:val="24"/>
                <w:szCs w:val="24"/>
                <w:vertAlign w:val="superscript"/>
              </w:rPr>
              <w:t>-1</w:t>
            </w:r>
            <w:r w:rsidRPr="00022586">
              <w:rPr>
                <w:rFonts w:ascii="Times New Roman" w:hAnsi="Times New Roman" w:cs="Times New Roman"/>
                <w:b/>
                <w:bCs/>
                <w:sz w:val="24"/>
                <w:szCs w:val="24"/>
              </w:rPr>
              <w:t>)</w:t>
            </w:r>
          </w:p>
        </w:tc>
        <w:tc>
          <w:tcPr>
            <w:tcW w:w="1438" w:type="pct"/>
            <w:gridSpan w:val="3"/>
            <w:tcBorders>
              <w:top w:val="single" w:sz="4" w:space="0" w:color="auto"/>
              <w:left w:val="single" w:sz="4" w:space="0" w:color="auto"/>
              <w:bottom w:val="single" w:sz="4" w:space="0" w:color="auto"/>
              <w:right w:val="single" w:sz="4" w:space="0" w:color="auto"/>
            </w:tcBorders>
            <w:hideMark/>
          </w:tcPr>
          <w:p w14:paraId="38E86FF9" w14:textId="4FF3C98D" w:rsidR="00002AA8" w:rsidRPr="00022586" w:rsidRDefault="001F31F2" w:rsidP="00002AA8">
            <w:pPr>
              <w:jc w:val="center"/>
              <w:rPr>
                <w:rFonts w:ascii="Times New Roman" w:hAnsi="Times New Roman" w:cs="Times New Roman"/>
                <w:b/>
                <w:bCs/>
                <w:sz w:val="24"/>
                <w:szCs w:val="24"/>
              </w:rPr>
            </w:pPr>
            <w:r w:rsidRPr="00022586">
              <w:rPr>
                <w:rFonts w:ascii="Times New Roman" w:hAnsi="Times New Roman" w:cs="Times New Roman"/>
                <w:b/>
                <w:bCs/>
                <w:sz w:val="24"/>
                <w:szCs w:val="24"/>
              </w:rPr>
              <w:t>OC</w:t>
            </w:r>
            <w:r w:rsidR="00BD0287" w:rsidRPr="00022586">
              <w:rPr>
                <w:rFonts w:ascii="Times New Roman" w:hAnsi="Times New Roman" w:cs="Times New Roman"/>
                <w:b/>
                <w:bCs/>
                <w:sz w:val="24"/>
                <w:szCs w:val="24"/>
              </w:rPr>
              <w:t xml:space="preserve"> (%)</w:t>
            </w:r>
          </w:p>
        </w:tc>
      </w:tr>
      <w:tr w:rsidR="00002AA8" w:rsidRPr="00022586" w14:paraId="60A84FB4" w14:textId="77777777" w:rsidTr="00002AA8">
        <w:tc>
          <w:tcPr>
            <w:tcW w:w="724" w:type="pct"/>
            <w:tcBorders>
              <w:top w:val="single" w:sz="4" w:space="0" w:color="auto"/>
              <w:left w:val="single" w:sz="4" w:space="0" w:color="auto"/>
              <w:bottom w:val="single" w:sz="4" w:space="0" w:color="auto"/>
              <w:right w:val="single" w:sz="4" w:space="0" w:color="auto"/>
            </w:tcBorders>
            <w:vAlign w:val="bottom"/>
            <w:hideMark/>
          </w:tcPr>
          <w:p w14:paraId="04032C32" w14:textId="77777777" w:rsidR="00002AA8" w:rsidRPr="00022586" w:rsidRDefault="00002AA8" w:rsidP="00002AA8">
            <w:pPr>
              <w:rPr>
                <w:rFonts w:ascii="Times New Roman" w:hAnsi="Times New Roman" w:cs="Times New Roman"/>
                <w:sz w:val="24"/>
                <w:szCs w:val="24"/>
              </w:rPr>
            </w:pPr>
            <w:r w:rsidRPr="00022586">
              <w:rPr>
                <w:rFonts w:ascii="Times New Roman" w:hAnsi="Times New Roman" w:cs="Times New Roman"/>
                <w:b/>
                <w:bCs/>
                <w:sz w:val="24"/>
                <w:szCs w:val="24"/>
              </w:rPr>
              <w:t>Treatments</w:t>
            </w:r>
          </w:p>
        </w:tc>
        <w:tc>
          <w:tcPr>
            <w:tcW w:w="473" w:type="pct"/>
            <w:tcBorders>
              <w:top w:val="single" w:sz="4" w:space="0" w:color="auto"/>
              <w:left w:val="single" w:sz="4" w:space="0" w:color="auto"/>
              <w:bottom w:val="single" w:sz="4" w:space="0" w:color="auto"/>
              <w:right w:val="single" w:sz="4" w:space="0" w:color="auto"/>
            </w:tcBorders>
            <w:vAlign w:val="center"/>
            <w:hideMark/>
          </w:tcPr>
          <w:p w14:paraId="08C3325D" w14:textId="48B3BAF3" w:rsidR="00002AA8" w:rsidRPr="00022586" w:rsidRDefault="00002AA8" w:rsidP="00002AA8">
            <w:pPr>
              <w:jc w:val="center"/>
              <w:rPr>
                <w:rFonts w:ascii="Times New Roman" w:hAnsi="Times New Roman" w:cs="Times New Roman"/>
                <w:b/>
                <w:bCs/>
                <w:sz w:val="24"/>
                <w:szCs w:val="24"/>
              </w:rPr>
            </w:pPr>
            <w:r w:rsidRPr="00022586">
              <w:rPr>
                <w:rFonts w:ascii="Times New Roman" w:hAnsi="Times New Roman" w:cs="Times New Roman"/>
                <w:b/>
                <w:bCs/>
                <w:sz w:val="24"/>
                <w:szCs w:val="24"/>
              </w:rPr>
              <w:t>2022-23</w:t>
            </w:r>
          </w:p>
        </w:tc>
        <w:tc>
          <w:tcPr>
            <w:tcW w:w="474" w:type="pct"/>
            <w:tcBorders>
              <w:top w:val="single" w:sz="4" w:space="0" w:color="auto"/>
              <w:left w:val="single" w:sz="4" w:space="0" w:color="auto"/>
              <w:bottom w:val="single" w:sz="4" w:space="0" w:color="auto"/>
              <w:right w:val="single" w:sz="4" w:space="0" w:color="auto"/>
            </w:tcBorders>
            <w:vAlign w:val="center"/>
            <w:hideMark/>
          </w:tcPr>
          <w:p w14:paraId="436FD61A" w14:textId="77DCCEF0" w:rsidR="00002AA8" w:rsidRPr="00022586" w:rsidRDefault="00002AA8" w:rsidP="00002AA8">
            <w:pPr>
              <w:jc w:val="center"/>
              <w:rPr>
                <w:rFonts w:ascii="Times New Roman" w:hAnsi="Times New Roman" w:cs="Times New Roman"/>
                <w:b/>
                <w:bCs/>
                <w:sz w:val="24"/>
                <w:szCs w:val="24"/>
              </w:rPr>
            </w:pPr>
            <w:r w:rsidRPr="00022586">
              <w:rPr>
                <w:rFonts w:ascii="Times New Roman" w:hAnsi="Times New Roman" w:cs="Times New Roman"/>
                <w:b/>
                <w:bCs/>
                <w:sz w:val="24"/>
                <w:szCs w:val="24"/>
              </w:rPr>
              <w:t>2022-23</w:t>
            </w:r>
          </w:p>
        </w:tc>
        <w:tc>
          <w:tcPr>
            <w:tcW w:w="486" w:type="pct"/>
            <w:tcBorders>
              <w:top w:val="single" w:sz="4" w:space="0" w:color="auto"/>
              <w:left w:val="single" w:sz="4" w:space="0" w:color="auto"/>
              <w:bottom w:val="single" w:sz="4" w:space="0" w:color="auto"/>
              <w:right w:val="single" w:sz="4" w:space="0" w:color="auto"/>
            </w:tcBorders>
            <w:vAlign w:val="center"/>
            <w:hideMark/>
          </w:tcPr>
          <w:p w14:paraId="347585C1" w14:textId="56097B9C" w:rsidR="00002AA8" w:rsidRPr="00022586" w:rsidRDefault="00002AA8" w:rsidP="00002AA8">
            <w:pPr>
              <w:jc w:val="center"/>
              <w:rPr>
                <w:rFonts w:ascii="Times New Roman" w:hAnsi="Times New Roman" w:cs="Times New Roman"/>
                <w:b/>
                <w:bCs/>
                <w:sz w:val="24"/>
                <w:szCs w:val="24"/>
              </w:rPr>
            </w:pPr>
            <w:r w:rsidRPr="00022586">
              <w:rPr>
                <w:rFonts w:ascii="Times New Roman" w:hAnsi="Times New Roman" w:cs="Times New Roman"/>
                <w:b/>
                <w:bCs/>
                <w:sz w:val="24"/>
                <w:szCs w:val="24"/>
              </w:rPr>
              <w:t>2022-23</w:t>
            </w:r>
          </w:p>
        </w:tc>
        <w:tc>
          <w:tcPr>
            <w:tcW w:w="474" w:type="pct"/>
            <w:tcBorders>
              <w:top w:val="single" w:sz="4" w:space="0" w:color="auto"/>
              <w:left w:val="single" w:sz="4" w:space="0" w:color="auto"/>
              <w:bottom w:val="single" w:sz="4" w:space="0" w:color="auto"/>
              <w:right w:val="single" w:sz="4" w:space="0" w:color="auto"/>
            </w:tcBorders>
            <w:vAlign w:val="center"/>
            <w:hideMark/>
          </w:tcPr>
          <w:p w14:paraId="1B98FC95" w14:textId="77777777" w:rsidR="00002AA8" w:rsidRPr="00022586" w:rsidRDefault="00002AA8" w:rsidP="00002AA8">
            <w:pPr>
              <w:jc w:val="center"/>
              <w:rPr>
                <w:rFonts w:ascii="Times New Roman" w:hAnsi="Times New Roman" w:cs="Times New Roman"/>
                <w:b/>
                <w:bCs/>
                <w:sz w:val="24"/>
                <w:szCs w:val="24"/>
              </w:rPr>
            </w:pPr>
            <w:r w:rsidRPr="00022586">
              <w:rPr>
                <w:rFonts w:ascii="Times New Roman" w:hAnsi="Times New Roman" w:cs="Times New Roman"/>
                <w:b/>
                <w:bCs/>
                <w:sz w:val="24"/>
                <w:szCs w:val="24"/>
              </w:rPr>
              <w:t>2022-23</w:t>
            </w:r>
          </w:p>
        </w:tc>
        <w:tc>
          <w:tcPr>
            <w:tcW w:w="474" w:type="pct"/>
            <w:tcBorders>
              <w:top w:val="single" w:sz="4" w:space="0" w:color="auto"/>
              <w:left w:val="single" w:sz="4" w:space="0" w:color="auto"/>
              <w:bottom w:val="single" w:sz="4" w:space="0" w:color="auto"/>
              <w:right w:val="single" w:sz="4" w:space="0" w:color="auto"/>
            </w:tcBorders>
            <w:vAlign w:val="center"/>
            <w:hideMark/>
          </w:tcPr>
          <w:p w14:paraId="571E8DD6" w14:textId="77777777" w:rsidR="00002AA8" w:rsidRPr="00022586" w:rsidRDefault="00002AA8" w:rsidP="00002AA8">
            <w:pPr>
              <w:jc w:val="center"/>
              <w:rPr>
                <w:rFonts w:ascii="Times New Roman" w:hAnsi="Times New Roman" w:cs="Times New Roman"/>
                <w:b/>
                <w:bCs/>
                <w:sz w:val="24"/>
                <w:szCs w:val="24"/>
              </w:rPr>
            </w:pPr>
            <w:r w:rsidRPr="00022586">
              <w:rPr>
                <w:rFonts w:ascii="Times New Roman" w:hAnsi="Times New Roman" w:cs="Times New Roman"/>
                <w:b/>
                <w:bCs/>
                <w:sz w:val="24"/>
                <w:szCs w:val="24"/>
              </w:rPr>
              <w:t>2023-24</w:t>
            </w:r>
          </w:p>
        </w:tc>
        <w:tc>
          <w:tcPr>
            <w:tcW w:w="457" w:type="pct"/>
            <w:tcBorders>
              <w:top w:val="single" w:sz="4" w:space="0" w:color="auto"/>
              <w:left w:val="single" w:sz="4" w:space="0" w:color="auto"/>
              <w:bottom w:val="single" w:sz="4" w:space="0" w:color="auto"/>
              <w:right w:val="single" w:sz="4" w:space="0" w:color="auto"/>
            </w:tcBorders>
            <w:vAlign w:val="center"/>
            <w:hideMark/>
          </w:tcPr>
          <w:p w14:paraId="4A341CF0" w14:textId="77777777" w:rsidR="00002AA8" w:rsidRPr="00022586" w:rsidRDefault="00002AA8" w:rsidP="00002AA8">
            <w:pPr>
              <w:jc w:val="center"/>
              <w:rPr>
                <w:rFonts w:ascii="Times New Roman" w:hAnsi="Times New Roman" w:cs="Times New Roman"/>
                <w:b/>
                <w:bCs/>
                <w:sz w:val="24"/>
                <w:szCs w:val="24"/>
              </w:rPr>
            </w:pPr>
            <w:r w:rsidRPr="00022586">
              <w:rPr>
                <w:rFonts w:ascii="Times New Roman" w:hAnsi="Times New Roman" w:cs="Times New Roman"/>
                <w:b/>
                <w:bCs/>
                <w:sz w:val="24"/>
                <w:szCs w:val="24"/>
              </w:rPr>
              <w:t>Pooled</w:t>
            </w:r>
          </w:p>
        </w:tc>
        <w:tc>
          <w:tcPr>
            <w:tcW w:w="503" w:type="pct"/>
            <w:tcBorders>
              <w:top w:val="single" w:sz="4" w:space="0" w:color="auto"/>
              <w:left w:val="single" w:sz="4" w:space="0" w:color="auto"/>
              <w:bottom w:val="single" w:sz="4" w:space="0" w:color="auto"/>
              <w:right w:val="single" w:sz="4" w:space="0" w:color="auto"/>
            </w:tcBorders>
            <w:vAlign w:val="center"/>
            <w:hideMark/>
          </w:tcPr>
          <w:p w14:paraId="4C4706FE" w14:textId="77777777" w:rsidR="00002AA8" w:rsidRPr="00022586" w:rsidRDefault="00002AA8" w:rsidP="00002AA8">
            <w:pPr>
              <w:jc w:val="center"/>
              <w:rPr>
                <w:rFonts w:ascii="Times New Roman" w:hAnsi="Times New Roman" w:cs="Times New Roman"/>
                <w:b/>
                <w:bCs/>
                <w:sz w:val="24"/>
                <w:szCs w:val="24"/>
              </w:rPr>
            </w:pPr>
            <w:r w:rsidRPr="00022586">
              <w:rPr>
                <w:rFonts w:ascii="Times New Roman" w:hAnsi="Times New Roman" w:cs="Times New Roman"/>
                <w:b/>
                <w:bCs/>
                <w:sz w:val="24"/>
                <w:szCs w:val="24"/>
              </w:rPr>
              <w:t>2022-23</w:t>
            </w:r>
          </w:p>
        </w:tc>
        <w:tc>
          <w:tcPr>
            <w:tcW w:w="474" w:type="pct"/>
            <w:tcBorders>
              <w:top w:val="single" w:sz="4" w:space="0" w:color="auto"/>
              <w:left w:val="single" w:sz="4" w:space="0" w:color="auto"/>
              <w:bottom w:val="single" w:sz="4" w:space="0" w:color="auto"/>
              <w:right w:val="single" w:sz="4" w:space="0" w:color="auto"/>
            </w:tcBorders>
            <w:vAlign w:val="center"/>
            <w:hideMark/>
          </w:tcPr>
          <w:p w14:paraId="5BE41603" w14:textId="77777777" w:rsidR="00002AA8" w:rsidRPr="00022586" w:rsidRDefault="00002AA8" w:rsidP="00002AA8">
            <w:pPr>
              <w:jc w:val="center"/>
              <w:rPr>
                <w:rFonts w:ascii="Times New Roman" w:hAnsi="Times New Roman" w:cs="Times New Roman"/>
                <w:b/>
                <w:bCs/>
                <w:sz w:val="24"/>
                <w:szCs w:val="24"/>
              </w:rPr>
            </w:pPr>
            <w:r w:rsidRPr="00022586">
              <w:rPr>
                <w:rFonts w:ascii="Times New Roman" w:hAnsi="Times New Roman" w:cs="Times New Roman"/>
                <w:b/>
                <w:bCs/>
                <w:sz w:val="24"/>
                <w:szCs w:val="24"/>
              </w:rPr>
              <w:t>2023-24</w:t>
            </w:r>
          </w:p>
        </w:tc>
        <w:tc>
          <w:tcPr>
            <w:tcW w:w="461" w:type="pct"/>
            <w:tcBorders>
              <w:top w:val="single" w:sz="4" w:space="0" w:color="auto"/>
              <w:left w:val="single" w:sz="4" w:space="0" w:color="auto"/>
              <w:bottom w:val="single" w:sz="4" w:space="0" w:color="auto"/>
              <w:right w:val="single" w:sz="4" w:space="0" w:color="auto"/>
            </w:tcBorders>
            <w:vAlign w:val="center"/>
            <w:hideMark/>
          </w:tcPr>
          <w:p w14:paraId="582D65D4" w14:textId="77777777" w:rsidR="00002AA8" w:rsidRPr="00022586" w:rsidRDefault="00002AA8" w:rsidP="00002AA8">
            <w:pPr>
              <w:jc w:val="center"/>
              <w:rPr>
                <w:rFonts w:ascii="Times New Roman" w:hAnsi="Times New Roman" w:cs="Times New Roman"/>
                <w:b/>
                <w:bCs/>
                <w:sz w:val="24"/>
                <w:szCs w:val="24"/>
              </w:rPr>
            </w:pPr>
            <w:r w:rsidRPr="00022586">
              <w:rPr>
                <w:rFonts w:ascii="Times New Roman" w:hAnsi="Times New Roman" w:cs="Times New Roman"/>
                <w:b/>
                <w:bCs/>
                <w:sz w:val="24"/>
                <w:szCs w:val="24"/>
              </w:rPr>
              <w:t>Pooled</w:t>
            </w:r>
          </w:p>
        </w:tc>
      </w:tr>
      <w:tr w:rsidR="00002AA8" w:rsidRPr="00022586" w14:paraId="15682638" w14:textId="77777777" w:rsidTr="00002AA8">
        <w:tc>
          <w:tcPr>
            <w:tcW w:w="724" w:type="pct"/>
            <w:tcBorders>
              <w:top w:val="single" w:sz="4" w:space="0" w:color="auto"/>
              <w:left w:val="single" w:sz="4" w:space="0" w:color="auto"/>
              <w:bottom w:val="single" w:sz="4" w:space="0" w:color="auto"/>
              <w:right w:val="single" w:sz="4" w:space="0" w:color="auto"/>
            </w:tcBorders>
            <w:vAlign w:val="bottom"/>
            <w:hideMark/>
          </w:tcPr>
          <w:p w14:paraId="3406967D" w14:textId="77777777" w:rsidR="00002AA8" w:rsidRPr="00022586" w:rsidRDefault="00002AA8" w:rsidP="00002AA8">
            <w:pPr>
              <w:jc w:val="center"/>
              <w:rPr>
                <w:rFonts w:ascii="Times New Roman" w:hAnsi="Times New Roman" w:cs="Times New Roman"/>
                <w:sz w:val="24"/>
                <w:szCs w:val="24"/>
              </w:rPr>
            </w:pPr>
            <w:r w:rsidRPr="00022586">
              <w:rPr>
                <w:rFonts w:ascii="Times New Roman" w:hAnsi="Times New Roman" w:cs="Times New Roman"/>
                <w:b/>
                <w:bCs/>
                <w:sz w:val="24"/>
                <w:szCs w:val="24"/>
              </w:rPr>
              <w:t>Wheat Varieties</w:t>
            </w:r>
          </w:p>
        </w:tc>
        <w:tc>
          <w:tcPr>
            <w:tcW w:w="473" w:type="pct"/>
            <w:tcBorders>
              <w:top w:val="single" w:sz="4" w:space="0" w:color="auto"/>
              <w:left w:val="single" w:sz="4" w:space="0" w:color="auto"/>
              <w:bottom w:val="single" w:sz="4" w:space="0" w:color="auto"/>
              <w:right w:val="single" w:sz="4" w:space="0" w:color="auto"/>
            </w:tcBorders>
          </w:tcPr>
          <w:p w14:paraId="7BC81B0A" w14:textId="77777777" w:rsidR="00002AA8" w:rsidRPr="00022586" w:rsidRDefault="00002AA8" w:rsidP="00002AA8">
            <w:pP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14:paraId="46C24279" w14:textId="77777777" w:rsidR="00002AA8" w:rsidRPr="00022586" w:rsidRDefault="00002AA8" w:rsidP="00002AA8">
            <w:pPr>
              <w:rPr>
                <w:rFonts w:ascii="Times New Roman" w:hAnsi="Times New Roman" w:cs="Times New Roman"/>
                <w:sz w:val="24"/>
                <w:szCs w:val="24"/>
              </w:rPr>
            </w:pPr>
          </w:p>
        </w:tc>
        <w:tc>
          <w:tcPr>
            <w:tcW w:w="486" w:type="pct"/>
            <w:tcBorders>
              <w:top w:val="single" w:sz="4" w:space="0" w:color="auto"/>
              <w:left w:val="single" w:sz="4" w:space="0" w:color="auto"/>
              <w:bottom w:val="single" w:sz="4" w:space="0" w:color="auto"/>
              <w:right w:val="single" w:sz="4" w:space="0" w:color="auto"/>
            </w:tcBorders>
          </w:tcPr>
          <w:p w14:paraId="257CEEE8" w14:textId="77777777" w:rsidR="00002AA8" w:rsidRPr="00022586" w:rsidRDefault="00002AA8" w:rsidP="00002AA8">
            <w:pP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14:paraId="44E5F0AE" w14:textId="77777777" w:rsidR="00002AA8" w:rsidRPr="00022586" w:rsidRDefault="00002AA8" w:rsidP="00002AA8">
            <w:pP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14:paraId="444F181B" w14:textId="77777777" w:rsidR="00002AA8" w:rsidRPr="00022586" w:rsidRDefault="00002AA8" w:rsidP="00002AA8">
            <w:pPr>
              <w:rPr>
                <w:rFonts w:ascii="Times New Roman" w:hAnsi="Times New Roman" w:cs="Times New Roman"/>
                <w:sz w:val="24"/>
                <w:szCs w:val="24"/>
              </w:rPr>
            </w:pPr>
          </w:p>
        </w:tc>
        <w:tc>
          <w:tcPr>
            <w:tcW w:w="457" w:type="pct"/>
            <w:tcBorders>
              <w:top w:val="single" w:sz="4" w:space="0" w:color="auto"/>
              <w:left w:val="single" w:sz="4" w:space="0" w:color="auto"/>
              <w:bottom w:val="single" w:sz="4" w:space="0" w:color="auto"/>
              <w:right w:val="single" w:sz="4" w:space="0" w:color="auto"/>
            </w:tcBorders>
          </w:tcPr>
          <w:p w14:paraId="295C95EF" w14:textId="77777777" w:rsidR="00002AA8" w:rsidRPr="00022586" w:rsidRDefault="00002AA8" w:rsidP="00002AA8">
            <w:pPr>
              <w:rPr>
                <w:rFonts w:ascii="Times New Roman" w:hAnsi="Times New Roman" w:cs="Times New Roman"/>
                <w:sz w:val="24"/>
                <w:szCs w:val="24"/>
              </w:rPr>
            </w:pPr>
          </w:p>
        </w:tc>
        <w:tc>
          <w:tcPr>
            <w:tcW w:w="503" w:type="pct"/>
            <w:tcBorders>
              <w:top w:val="single" w:sz="4" w:space="0" w:color="auto"/>
              <w:left w:val="single" w:sz="4" w:space="0" w:color="auto"/>
              <w:bottom w:val="single" w:sz="4" w:space="0" w:color="auto"/>
              <w:right w:val="single" w:sz="4" w:space="0" w:color="auto"/>
            </w:tcBorders>
          </w:tcPr>
          <w:p w14:paraId="5FF0A84C" w14:textId="77777777" w:rsidR="00002AA8" w:rsidRPr="00022586" w:rsidRDefault="00002AA8" w:rsidP="00002AA8">
            <w:pP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14:paraId="2E754779" w14:textId="77777777" w:rsidR="00002AA8" w:rsidRPr="00022586" w:rsidRDefault="00002AA8" w:rsidP="00002AA8">
            <w:pPr>
              <w:rPr>
                <w:rFonts w:ascii="Times New Roman" w:hAnsi="Times New Roman" w:cs="Times New Roman"/>
                <w:sz w:val="24"/>
                <w:szCs w:val="24"/>
              </w:rPr>
            </w:pPr>
          </w:p>
        </w:tc>
        <w:tc>
          <w:tcPr>
            <w:tcW w:w="461" w:type="pct"/>
            <w:tcBorders>
              <w:top w:val="single" w:sz="4" w:space="0" w:color="auto"/>
              <w:left w:val="single" w:sz="4" w:space="0" w:color="auto"/>
              <w:bottom w:val="single" w:sz="4" w:space="0" w:color="auto"/>
              <w:right w:val="single" w:sz="4" w:space="0" w:color="auto"/>
            </w:tcBorders>
          </w:tcPr>
          <w:p w14:paraId="6443BAF5" w14:textId="77777777" w:rsidR="00002AA8" w:rsidRPr="00022586" w:rsidRDefault="00002AA8" w:rsidP="00002AA8">
            <w:pPr>
              <w:rPr>
                <w:rFonts w:ascii="Times New Roman" w:hAnsi="Times New Roman" w:cs="Times New Roman"/>
                <w:sz w:val="24"/>
                <w:szCs w:val="24"/>
              </w:rPr>
            </w:pPr>
          </w:p>
        </w:tc>
      </w:tr>
      <w:tr w:rsidR="0090462D" w:rsidRPr="00022586" w14:paraId="6D12EFFE" w14:textId="77777777" w:rsidTr="00002AA8">
        <w:tc>
          <w:tcPr>
            <w:tcW w:w="724" w:type="pct"/>
            <w:tcBorders>
              <w:top w:val="single" w:sz="4" w:space="0" w:color="auto"/>
              <w:left w:val="single" w:sz="4" w:space="0" w:color="auto"/>
              <w:bottom w:val="single" w:sz="4" w:space="0" w:color="auto"/>
              <w:right w:val="single" w:sz="4" w:space="0" w:color="auto"/>
            </w:tcBorders>
            <w:vAlign w:val="bottom"/>
            <w:hideMark/>
          </w:tcPr>
          <w:p w14:paraId="578EE452" w14:textId="7777777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sz w:val="24"/>
                <w:szCs w:val="24"/>
              </w:rPr>
              <w:t>V</w:t>
            </w:r>
            <w:r w:rsidRPr="00022586">
              <w:rPr>
                <w:rFonts w:ascii="Times New Roman" w:hAnsi="Times New Roman" w:cs="Times New Roman"/>
                <w:sz w:val="24"/>
                <w:szCs w:val="24"/>
                <w:vertAlign w:val="subscript"/>
              </w:rPr>
              <w:t>1</w:t>
            </w: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D9FD8D" w14:textId="5713B35B"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7.36</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E0C2F2" w14:textId="1395E08F"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7.36</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A384A6" w14:textId="2A84F3FF"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7.36</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2499C3" w14:textId="5C02306D"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0.49</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2BB64A" w14:textId="78D8AF51"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0.51</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FD16A9" w14:textId="1957610D"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0.50</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5B532B" w14:textId="64094446"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0.41</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928989" w14:textId="0B46219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0.43</w:t>
            </w: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B342B4" w14:textId="768BC7C3"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0.42</w:t>
            </w:r>
          </w:p>
        </w:tc>
      </w:tr>
      <w:tr w:rsidR="0090462D" w:rsidRPr="00022586" w14:paraId="1B3D516C" w14:textId="77777777" w:rsidTr="00002AA8">
        <w:tc>
          <w:tcPr>
            <w:tcW w:w="724" w:type="pct"/>
            <w:tcBorders>
              <w:top w:val="single" w:sz="4" w:space="0" w:color="auto"/>
              <w:left w:val="single" w:sz="4" w:space="0" w:color="auto"/>
              <w:bottom w:val="single" w:sz="4" w:space="0" w:color="auto"/>
              <w:right w:val="single" w:sz="4" w:space="0" w:color="auto"/>
            </w:tcBorders>
            <w:vAlign w:val="bottom"/>
            <w:hideMark/>
          </w:tcPr>
          <w:p w14:paraId="0A8DE62D" w14:textId="7777777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sz w:val="24"/>
                <w:szCs w:val="24"/>
              </w:rPr>
              <w:t>V</w:t>
            </w:r>
            <w:r w:rsidRPr="00022586">
              <w:rPr>
                <w:rFonts w:ascii="Times New Roman" w:hAnsi="Times New Roman" w:cs="Times New Roman"/>
                <w:sz w:val="24"/>
                <w:szCs w:val="24"/>
                <w:vertAlign w:val="subscript"/>
              </w:rPr>
              <w:t>2</w:t>
            </w:r>
          </w:p>
        </w:tc>
        <w:tc>
          <w:tcPr>
            <w:tcW w:w="473" w:type="pct"/>
            <w:tcBorders>
              <w:top w:val="nil"/>
              <w:left w:val="single" w:sz="4" w:space="0" w:color="000000"/>
              <w:bottom w:val="single" w:sz="4" w:space="0" w:color="000000"/>
              <w:right w:val="single" w:sz="4" w:space="0" w:color="000000"/>
            </w:tcBorders>
            <w:shd w:val="clear" w:color="auto" w:fill="auto"/>
            <w:vAlign w:val="center"/>
          </w:tcPr>
          <w:p w14:paraId="00C40C6A" w14:textId="589E42AF"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7.29</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7C1CFD98" w14:textId="2DBE0C8C"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7.29</w:t>
            </w:r>
          </w:p>
        </w:tc>
        <w:tc>
          <w:tcPr>
            <w:tcW w:w="486" w:type="pct"/>
            <w:tcBorders>
              <w:top w:val="nil"/>
              <w:left w:val="single" w:sz="4" w:space="0" w:color="000000"/>
              <w:bottom w:val="single" w:sz="4" w:space="0" w:color="000000"/>
              <w:right w:val="single" w:sz="4" w:space="0" w:color="000000"/>
            </w:tcBorders>
            <w:shd w:val="clear" w:color="auto" w:fill="auto"/>
            <w:vAlign w:val="center"/>
          </w:tcPr>
          <w:p w14:paraId="7F39AE2C" w14:textId="64A279D9"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7.29</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62DBC066" w14:textId="79F3296E"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0.52</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2370F0FB" w14:textId="311C5D1C"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0.51</w:t>
            </w:r>
          </w:p>
        </w:tc>
        <w:tc>
          <w:tcPr>
            <w:tcW w:w="457" w:type="pct"/>
            <w:tcBorders>
              <w:top w:val="nil"/>
              <w:left w:val="single" w:sz="4" w:space="0" w:color="000000"/>
              <w:bottom w:val="single" w:sz="4" w:space="0" w:color="000000"/>
              <w:right w:val="single" w:sz="4" w:space="0" w:color="000000"/>
            </w:tcBorders>
            <w:shd w:val="clear" w:color="auto" w:fill="auto"/>
            <w:vAlign w:val="center"/>
          </w:tcPr>
          <w:p w14:paraId="3ED9A48D" w14:textId="5981E1F2"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0.51</w:t>
            </w:r>
          </w:p>
        </w:tc>
        <w:tc>
          <w:tcPr>
            <w:tcW w:w="503" w:type="pct"/>
            <w:tcBorders>
              <w:top w:val="nil"/>
              <w:left w:val="single" w:sz="4" w:space="0" w:color="000000"/>
              <w:bottom w:val="single" w:sz="4" w:space="0" w:color="000000"/>
              <w:right w:val="single" w:sz="4" w:space="0" w:color="000000"/>
            </w:tcBorders>
            <w:shd w:val="clear" w:color="auto" w:fill="auto"/>
            <w:vAlign w:val="center"/>
          </w:tcPr>
          <w:p w14:paraId="3E8A871F" w14:textId="50B4D0AE"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0.40</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636E7831" w14:textId="4D1B940C"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0.41</w:t>
            </w:r>
          </w:p>
        </w:tc>
        <w:tc>
          <w:tcPr>
            <w:tcW w:w="461" w:type="pct"/>
            <w:tcBorders>
              <w:top w:val="nil"/>
              <w:left w:val="single" w:sz="4" w:space="0" w:color="000000"/>
              <w:bottom w:val="single" w:sz="4" w:space="0" w:color="000000"/>
              <w:right w:val="single" w:sz="4" w:space="0" w:color="000000"/>
            </w:tcBorders>
            <w:shd w:val="clear" w:color="auto" w:fill="auto"/>
            <w:vAlign w:val="center"/>
          </w:tcPr>
          <w:p w14:paraId="2005D807" w14:textId="6E943C98"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0.41</w:t>
            </w:r>
          </w:p>
        </w:tc>
      </w:tr>
      <w:tr w:rsidR="00DB6722" w:rsidRPr="00022586" w14:paraId="0806E9F1" w14:textId="77777777" w:rsidTr="00002AA8">
        <w:tc>
          <w:tcPr>
            <w:tcW w:w="724" w:type="pct"/>
            <w:tcBorders>
              <w:top w:val="single" w:sz="4" w:space="0" w:color="auto"/>
              <w:left w:val="single" w:sz="4" w:space="0" w:color="auto"/>
              <w:bottom w:val="single" w:sz="4" w:space="0" w:color="auto"/>
              <w:right w:val="single" w:sz="4" w:space="0" w:color="auto"/>
            </w:tcBorders>
            <w:vAlign w:val="bottom"/>
            <w:hideMark/>
          </w:tcPr>
          <w:p w14:paraId="1A695DA6" w14:textId="77777777" w:rsidR="00DB6722" w:rsidRPr="00022586" w:rsidRDefault="00DB6722" w:rsidP="00DB6722">
            <w:pPr>
              <w:rPr>
                <w:rFonts w:ascii="Times New Roman" w:hAnsi="Times New Roman" w:cs="Times New Roman"/>
                <w:sz w:val="24"/>
                <w:szCs w:val="24"/>
              </w:rPr>
            </w:pPr>
            <w:r w:rsidRPr="00022586">
              <w:rPr>
                <w:rFonts w:ascii="Times New Roman" w:hAnsi="Times New Roman" w:cs="Times New Roman"/>
                <w:b/>
                <w:bCs/>
                <w:sz w:val="24"/>
                <w:szCs w:val="24"/>
              </w:rPr>
              <w:t>SE(m) ±</w:t>
            </w:r>
          </w:p>
        </w:tc>
        <w:tc>
          <w:tcPr>
            <w:tcW w:w="473" w:type="pct"/>
            <w:tcBorders>
              <w:top w:val="single" w:sz="4" w:space="0" w:color="auto"/>
              <w:left w:val="single" w:sz="4" w:space="0" w:color="auto"/>
              <w:bottom w:val="single" w:sz="4" w:space="0" w:color="auto"/>
              <w:right w:val="single" w:sz="4" w:space="0" w:color="auto"/>
            </w:tcBorders>
            <w:vAlign w:val="center"/>
          </w:tcPr>
          <w:p w14:paraId="573A72BC" w14:textId="6E478B3D" w:rsidR="00DB6722" w:rsidRPr="00022586" w:rsidRDefault="00DB6722" w:rsidP="00DB6722">
            <w:pPr>
              <w:jc w:val="center"/>
              <w:rPr>
                <w:rFonts w:ascii="Times New Roman" w:hAnsi="Times New Roman" w:cs="Times New Roman"/>
                <w:sz w:val="24"/>
                <w:szCs w:val="24"/>
              </w:rPr>
            </w:pPr>
            <w:r w:rsidRPr="00022586">
              <w:rPr>
                <w:rFonts w:ascii="Times New Roman" w:hAnsi="Times New Roman" w:cs="Times New Roman"/>
                <w:b/>
                <w:bCs/>
                <w:sz w:val="24"/>
                <w:szCs w:val="24"/>
              </w:rPr>
              <w:t>0.01</w:t>
            </w:r>
          </w:p>
        </w:tc>
        <w:tc>
          <w:tcPr>
            <w:tcW w:w="474" w:type="pct"/>
            <w:tcBorders>
              <w:top w:val="single" w:sz="4" w:space="0" w:color="auto"/>
              <w:left w:val="single" w:sz="4" w:space="0" w:color="auto"/>
              <w:bottom w:val="single" w:sz="4" w:space="0" w:color="auto"/>
              <w:right w:val="single" w:sz="4" w:space="0" w:color="auto"/>
            </w:tcBorders>
            <w:vAlign w:val="center"/>
          </w:tcPr>
          <w:p w14:paraId="7850706F" w14:textId="28399D7F" w:rsidR="00DB6722" w:rsidRPr="00022586" w:rsidRDefault="00DB6722" w:rsidP="00DB6722">
            <w:pPr>
              <w:jc w:val="center"/>
              <w:rPr>
                <w:rFonts w:ascii="Times New Roman" w:hAnsi="Times New Roman" w:cs="Times New Roman"/>
                <w:sz w:val="24"/>
                <w:szCs w:val="24"/>
              </w:rPr>
            </w:pPr>
            <w:r w:rsidRPr="00022586">
              <w:rPr>
                <w:rFonts w:ascii="Times New Roman" w:hAnsi="Times New Roman" w:cs="Times New Roman"/>
                <w:b/>
                <w:bCs/>
                <w:sz w:val="24"/>
                <w:szCs w:val="24"/>
              </w:rPr>
              <w:t>0.01</w:t>
            </w:r>
          </w:p>
        </w:tc>
        <w:tc>
          <w:tcPr>
            <w:tcW w:w="486" w:type="pct"/>
            <w:tcBorders>
              <w:top w:val="single" w:sz="4" w:space="0" w:color="auto"/>
              <w:left w:val="single" w:sz="4" w:space="0" w:color="auto"/>
              <w:bottom w:val="single" w:sz="4" w:space="0" w:color="auto"/>
              <w:right w:val="single" w:sz="4" w:space="0" w:color="auto"/>
            </w:tcBorders>
            <w:vAlign w:val="center"/>
          </w:tcPr>
          <w:p w14:paraId="40F63FDF" w14:textId="77F3F731" w:rsidR="00DB6722" w:rsidRPr="00022586" w:rsidRDefault="00DB6722" w:rsidP="00DB6722">
            <w:pPr>
              <w:jc w:val="center"/>
              <w:rPr>
                <w:rFonts w:ascii="Times New Roman" w:hAnsi="Times New Roman" w:cs="Times New Roman"/>
                <w:sz w:val="24"/>
                <w:szCs w:val="24"/>
              </w:rPr>
            </w:pPr>
            <w:r w:rsidRPr="00022586">
              <w:rPr>
                <w:rFonts w:ascii="Times New Roman" w:hAnsi="Times New Roman" w:cs="Times New Roman"/>
                <w:b/>
                <w:bCs/>
                <w:sz w:val="24"/>
                <w:szCs w:val="24"/>
              </w:rPr>
              <w:t>0.01</w:t>
            </w:r>
          </w:p>
        </w:tc>
        <w:tc>
          <w:tcPr>
            <w:tcW w:w="474" w:type="pct"/>
            <w:tcBorders>
              <w:top w:val="single" w:sz="4" w:space="0" w:color="auto"/>
              <w:left w:val="single" w:sz="4" w:space="0" w:color="auto"/>
              <w:bottom w:val="single" w:sz="4" w:space="0" w:color="auto"/>
              <w:right w:val="single" w:sz="4" w:space="0" w:color="auto"/>
            </w:tcBorders>
            <w:vAlign w:val="center"/>
          </w:tcPr>
          <w:p w14:paraId="41FD1711" w14:textId="14CF4A22" w:rsidR="00DB6722" w:rsidRPr="00022586" w:rsidRDefault="00DB6722" w:rsidP="00DB6722">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0.003</w:t>
            </w:r>
          </w:p>
        </w:tc>
        <w:tc>
          <w:tcPr>
            <w:tcW w:w="474" w:type="pct"/>
            <w:tcBorders>
              <w:top w:val="single" w:sz="4" w:space="0" w:color="auto"/>
              <w:left w:val="single" w:sz="4" w:space="0" w:color="auto"/>
              <w:bottom w:val="single" w:sz="4" w:space="0" w:color="auto"/>
              <w:right w:val="single" w:sz="4" w:space="0" w:color="auto"/>
            </w:tcBorders>
            <w:vAlign w:val="center"/>
          </w:tcPr>
          <w:p w14:paraId="256AC4D7" w14:textId="2CD79C4A" w:rsidR="00DB6722" w:rsidRPr="00022586" w:rsidRDefault="00DB6722" w:rsidP="00DB6722">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0.004</w:t>
            </w:r>
          </w:p>
        </w:tc>
        <w:tc>
          <w:tcPr>
            <w:tcW w:w="457" w:type="pct"/>
            <w:tcBorders>
              <w:top w:val="single" w:sz="4" w:space="0" w:color="auto"/>
              <w:left w:val="single" w:sz="4" w:space="0" w:color="auto"/>
              <w:bottom w:val="single" w:sz="4" w:space="0" w:color="auto"/>
              <w:right w:val="single" w:sz="4" w:space="0" w:color="auto"/>
            </w:tcBorders>
            <w:vAlign w:val="center"/>
          </w:tcPr>
          <w:p w14:paraId="0C0E2188" w14:textId="47383F28" w:rsidR="00DB6722" w:rsidRPr="00022586" w:rsidRDefault="00DB6722" w:rsidP="00DB6722">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0.002</w:t>
            </w:r>
          </w:p>
        </w:tc>
        <w:tc>
          <w:tcPr>
            <w:tcW w:w="503" w:type="pct"/>
            <w:tcBorders>
              <w:top w:val="single" w:sz="4" w:space="0" w:color="auto"/>
              <w:left w:val="single" w:sz="4" w:space="0" w:color="auto"/>
              <w:bottom w:val="single" w:sz="4" w:space="0" w:color="auto"/>
              <w:right w:val="single" w:sz="4" w:space="0" w:color="auto"/>
            </w:tcBorders>
            <w:vAlign w:val="center"/>
          </w:tcPr>
          <w:p w14:paraId="15292571" w14:textId="2EE6C63D" w:rsidR="00DB6722" w:rsidRPr="00022586" w:rsidRDefault="00DB6722" w:rsidP="00DB6722">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0.002</w:t>
            </w:r>
          </w:p>
        </w:tc>
        <w:tc>
          <w:tcPr>
            <w:tcW w:w="474" w:type="pct"/>
            <w:tcBorders>
              <w:top w:val="single" w:sz="4" w:space="0" w:color="auto"/>
              <w:left w:val="single" w:sz="4" w:space="0" w:color="auto"/>
              <w:bottom w:val="single" w:sz="4" w:space="0" w:color="auto"/>
              <w:right w:val="single" w:sz="4" w:space="0" w:color="auto"/>
            </w:tcBorders>
            <w:vAlign w:val="center"/>
          </w:tcPr>
          <w:p w14:paraId="668E1B04" w14:textId="20492E44" w:rsidR="00DB6722" w:rsidRPr="00022586" w:rsidRDefault="00DB6722" w:rsidP="00DB6722">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0.002</w:t>
            </w:r>
          </w:p>
        </w:tc>
        <w:tc>
          <w:tcPr>
            <w:tcW w:w="461" w:type="pct"/>
            <w:tcBorders>
              <w:top w:val="single" w:sz="4" w:space="0" w:color="auto"/>
              <w:left w:val="single" w:sz="4" w:space="0" w:color="auto"/>
              <w:bottom w:val="single" w:sz="4" w:space="0" w:color="auto"/>
              <w:right w:val="single" w:sz="4" w:space="0" w:color="auto"/>
            </w:tcBorders>
            <w:vAlign w:val="center"/>
          </w:tcPr>
          <w:p w14:paraId="74AF66C8" w14:textId="0AFDE482" w:rsidR="00DB6722" w:rsidRPr="00022586" w:rsidRDefault="00DB6722" w:rsidP="00DB6722">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0.002</w:t>
            </w:r>
          </w:p>
        </w:tc>
      </w:tr>
      <w:tr w:rsidR="0090462D" w:rsidRPr="00022586" w14:paraId="2785D46D" w14:textId="77777777" w:rsidTr="00002AA8">
        <w:tc>
          <w:tcPr>
            <w:tcW w:w="724" w:type="pct"/>
            <w:tcBorders>
              <w:top w:val="single" w:sz="4" w:space="0" w:color="auto"/>
              <w:left w:val="single" w:sz="4" w:space="0" w:color="auto"/>
              <w:bottom w:val="single" w:sz="4" w:space="0" w:color="auto"/>
              <w:right w:val="single" w:sz="4" w:space="0" w:color="auto"/>
            </w:tcBorders>
            <w:vAlign w:val="center"/>
            <w:hideMark/>
          </w:tcPr>
          <w:p w14:paraId="0C496998" w14:textId="77777777" w:rsidR="0090462D" w:rsidRPr="00022586" w:rsidRDefault="0090462D" w:rsidP="0090462D">
            <w:pPr>
              <w:rPr>
                <w:rFonts w:ascii="Times New Roman" w:hAnsi="Times New Roman" w:cs="Times New Roman"/>
                <w:sz w:val="24"/>
                <w:szCs w:val="24"/>
              </w:rPr>
            </w:pPr>
            <w:r w:rsidRPr="00022586">
              <w:rPr>
                <w:rFonts w:ascii="Times New Roman" w:hAnsi="Times New Roman" w:cs="Times New Roman"/>
                <w:b/>
                <w:bCs/>
                <w:sz w:val="24"/>
                <w:szCs w:val="24"/>
              </w:rPr>
              <w:t>CD (P =0.05)</w:t>
            </w:r>
          </w:p>
        </w:tc>
        <w:tc>
          <w:tcPr>
            <w:tcW w:w="473" w:type="pct"/>
            <w:tcBorders>
              <w:top w:val="single" w:sz="4" w:space="0" w:color="auto"/>
              <w:left w:val="single" w:sz="4" w:space="0" w:color="auto"/>
              <w:bottom w:val="single" w:sz="4" w:space="0" w:color="auto"/>
              <w:right w:val="single" w:sz="4" w:space="0" w:color="auto"/>
            </w:tcBorders>
            <w:vAlign w:val="center"/>
          </w:tcPr>
          <w:p w14:paraId="776491AE" w14:textId="54B401B6"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sz w:val="24"/>
                <w:szCs w:val="24"/>
              </w:rPr>
              <w:t>NS</w:t>
            </w:r>
          </w:p>
        </w:tc>
        <w:tc>
          <w:tcPr>
            <w:tcW w:w="474" w:type="pct"/>
            <w:tcBorders>
              <w:top w:val="single" w:sz="4" w:space="0" w:color="auto"/>
              <w:left w:val="single" w:sz="4" w:space="0" w:color="auto"/>
              <w:bottom w:val="single" w:sz="4" w:space="0" w:color="auto"/>
              <w:right w:val="single" w:sz="4" w:space="0" w:color="auto"/>
            </w:tcBorders>
            <w:vAlign w:val="center"/>
          </w:tcPr>
          <w:p w14:paraId="6835B985" w14:textId="6E47790C"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sz w:val="24"/>
                <w:szCs w:val="24"/>
              </w:rPr>
              <w:t>NS</w:t>
            </w:r>
          </w:p>
        </w:tc>
        <w:tc>
          <w:tcPr>
            <w:tcW w:w="486" w:type="pct"/>
            <w:tcBorders>
              <w:top w:val="single" w:sz="4" w:space="0" w:color="auto"/>
              <w:left w:val="single" w:sz="4" w:space="0" w:color="auto"/>
              <w:bottom w:val="single" w:sz="4" w:space="0" w:color="auto"/>
              <w:right w:val="single" w:sz="4" w:space="0" w:color="auto"/>
            </w:tcBorders>
            <w:vAlign w:val="center"/>
          </w:tcPr>
          <w:p w14:paraId="701B0026" w14:textId="0A3B0CC5"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sz w:val="24"/>
                <w:szCs w:val="24"/>
              </w:rPr>
              <w:t>NS</w:t>
            </w:r>
          </w:p>
        </w:tc>
        <w:tc>
          <w:tcPr>
            <w:tcW w:w="474" w:type="pct"/>
            <w:tcBorders>
              <w:top w:val="single" w:sz="4" w:space="0" w:color="auto"/>
              <w:left w:val="single" w:sz="4" w:space="0" w:color="auto"/>
              <w:bottom w:val="single" w:sz="4" w:space="0" w:color="auto"/>
              <w:right w:val="single" w:sz="4" w:space="0" w:color="auto"/>
            </w:tcBorders>
            <w:vAlign w:val="center"/>
          </w:tcPr>
          <w:p w14:paraId="56E1B407" w14:textId="22AA7DBE"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0.02</w:t>
            </w:r>
          </w:p>
        </w:tc>
        <w:tc>
          <w:tcPr>
            <w:tcW w:w="474" w:type="pct"/>
            <w:tcBorders>
              <w:top w:val="single" w:sz="4" w:space="0" w:color="auto"/>
              <w:left w:val="single" w:sz="4" w:space="0" w:color="auto"/>
              <w:bottom w:val="single" w:sz="4" w:space="0" w:color="auto"/>
              <w:right w:val="single" w:sz="4" w:space="0" w:color="auto"/>
            </w:tcBorders>
            <w:vAlign w:val="center"/>
          </w:tcPr>
          <w:p w14:paraId="2BC4650F" w14:textId="6FD05503"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NS</w:t>
            </w:r>
          </w:p>
        </w:tc>
        <w:tc>
          <w:tcPr>
            <w:tcW w:w="457" w:type="pct"/>
            <w:tcBorders>
              <w:top w:val="single" w:sz="4" w:space="0" w:color="auto"/>
              <w:left w:val="single" w:sz="4" w:space="0" w:color="auto"/>
              <w:bottom w:val="single" w:sz="4" w:space="0" w:color="auto"/>
              <w:right w:val="single" w:sz="4" w:space="0" w:color="auto"/>
            </w:tcBorders>
            <w:vAlign w:val="center"/>
          </w:tcPr>
          <w:p w14:paraId="2865B53C" w14:textId="71BFA5C5"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0.01</w:t>
            </w:r>
          </w:p>
        </w:tc>
        <w:tc>
          <w:tcPr>
            <w:tcW w:w="503" w:type="pct"/>
            <w:tcBorders>
              <w:top w:val="single" w:sz="4" w:space="0" w:color="auto"/>
              <w:left w:val="single" w:sz="4" w:space="0" w:color="auto"/>
              <w:bottom w:val="single" w:sz="4" w:space="0" w:color="auto"/>
              <w:right w:val="single" w:sz="4" w:space="0" w:color="auto"/>
            </w:tcBorders>
            <w:vAlign w:val="center"/>
          </w:tcPr>
          <w:p w14:paraId="60E68EE5" w14:textId="318D0AC4"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NS</w:t>
            </w:r>
          </w:p>
        </w:tc>
        <w:tc>
          <w:tcPr>
            <w:tcW w:w="474" w:type="pct"/>
            <w:tcBorders>
              <w:top w:val="single" w:sz="4" w:space="0" w:color="auto"/>
              <w:left w:val="single" w:sz="4" w:space="0" w:color="auto"/>
              <w:bottom w:val="single" w:sz="4" w:space="0" w:color="auto"/>
              <w:right w:val="single" w:sz="4" w:space="0" w:color="auto"/>
            </w:tcBorders>
            <w:vAlign w:val="center"/>
          </w:tcPr>
          <w:p w14:paraId="0804C7B4" w14:textId="37E0D5DF"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0.02</w:t>
            </w:r>
          </w:p>
        </w:tc>
        <w:tc>
          <w:tcPr>
            <w:tcW w:w="461" w:type="pct"/>
            <w:tcBorders>
              <w:top w:val="single" w:sz="4" w:space="0" w:color="auto"/>
              <w:left w:val="single" w:sz="4" w:space="0" w:color="auto"/>
              <w:bottom w:val="single" w:sz="4" w:space="0" w:color="auto"/>
              <w:right w:val="single" w:sz="4" w:space="0" w:color="auto"/>
            </w:tcBorders>
            <w:vAlign w:val="center"/>
          </w:tcPr>
          <w:p w14:paraId="3A6DF612" w14:textId="21FEC0CF"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0.01</w:t>
            </w:r>
          </w:p>
        </w:tc>
      </w:tr>
      <w:tr w:rsidR="0090462D" w:rsidRPr="00022586" w14:paraId="1B6F846A" w14:textId="77777777" w:rsidTr="00916460">
        <w:tc>
          <w:tcPr>
            <w:tcW w:w="724" w:type="pct"/>
            <w:tcBorders>
              <w:top w:val="single" w:sz="4" w:space="0" w:color="auto"/>
              <w:left w:val="single" w:sz="4" w:space="0" w:color="auto"/>
              <w:bottom w:val="single" w:sz="4" w:space="0" w:color="auto"/>
              <w:right w:val="single" w:sz="4" w:space="0" w:color="auto"/>
            </w:tcBorders>
            <w:vAlign w:val="bottom"/>
            <w:hideMark/>
          </w:tcPr>
          <w:p w14:paraId="543322CD" w14:textId="7777777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b/>
                <w:bCs/>
                <w:sz w:val="24"/>
                <w:szCs w:val="24"/>
              </w:rPr>
              <w:t>Nutrient Management</w:t>
            </w:r>
          </w:p>
        </w:tc>
        <w:tc>
          <w:tcPr>
            <w:tcW w:w="473" w:type="pct"/>
            <w:tcBorders>
              <w:top w:val="single" w:sz="4" w:space="0" w:color="auto"/>
              <w:left w:val="single" w:sz="4" w:space="0" w:color="auto"/>
              <w:bottom w:val="single" w:sz="4" w:space="0" w:color="auto"/>
              <w:right w:val="single" w:sz="4" w:space="0" w:color="auto"/>
            </w:tcBorders>
          </w:tcPr>
          <w:p w14:paraId="48CAFE12" w14:textId="77777777" w:rsidR="0090462D" w:rsidRPr="00022586" w:rsidRDefault="0090462D" w:rsidP="0090462D">
            <w:pPr>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14:paraId="2E81CC16" w14:textId="77777777" w:rsidR="0090462D" w:rsidRPr="00022586" w:rsidRDefault="0090462D" w:rsidP="0090462D">
            <w:pPr>
              <w:jc w:val="center"/>
              <w:rPr>
                <w:rFonts w:ascii="Times New Roman" w:hAnsi="Times New Roman" w:cs="Times New Roman"/>
                <w:sz w:val="24"/>
                <w:szCs w:val="24"/>
              </w:rPr>
            </w:pPr>
          </w:p>
        </w:tc>
        <w:tc>
          <w:tcPr>
            <w:tcW w:w="486" w:type="pct"/>
            <w:tcBorders>
              <w:top w:val="single" w:sz="4" w:space="0" w:color="auto"/>
              <w:left w:val="single" w:sz="4" w:space="0" w:color="auto"/>
              <w:bottom w:val="single" w:sz="4" w:space="0" w:color="auto"/>
              <w:right w:val="single" w:sz="4" w:space="0" w:color="auto"/>
            </w:tcBorders>
          </w:tcPr>
          <w:p w14:paraId="447F2FC6" w14:textId="77777777" w:rsidR="0090462D" w:rsidRPr="00022586" w:rsidRDefault="0090462D" w:rsidP="0090462D">
            <w:pPr>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vAlign w:val="center"/>
          </w:tcPr>
          <w:p w14:paraId="5E589937" w14:textId="45377DFF"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474" w:type="pct"/>
            <w:tcBorders>
              <w:top w:val="single" w:sz="4" w:space="0" w:color="auto"/>
              <w:left w:val="single" w:sz="4" w:space="0" w:color="auto"/>
              <w:bottom w:val="single" w:sz="4" w:space="0" w:color="auto"/>
              <w:right w:val="single" w:sz="4" w:space="0" w:color="auto"/>
            </w:tcBorders>
            <w:vAlign w:val="center"/>
          </w:tcPr>
          <w:p w14:paraId="07FACE77" w14:textId="7CE96D55"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457" w:type="pct"/>
            <w:tcBorders>
              <w:top w:val="single" w:sz="4" w:space="0" w:color="auto"/>
              <w:left w:val="single" w:sz="4" w:space="0" w:color="auto"/>
              <w:bottom w:val="single" w:sz="4" w:space="0" w:color="auto"/>
              <w:right w:val="single" w:sz="4" w:space="0" w:color="auto"/>
            </w:tcBorders>
            <w:vAlign w:val="center"/>
          </w:tcPr>
          <w:p w14:paraId="3BCF6BE5" w14:textId="221463F2"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503" w:type="pct"/>
            <w:tcBorders>
              <w:top w:val="single" w:sz="4" w:space="0" w:color="auto"/>
              <w:left w:val="single" w:sz="4" w:space="0" w:color="auto"/>
              <w:bottom w:val="single" w:sz="4" w:space="0" w:color="auto"/>
              <w:right w:val="single" w:sz="4" w:space="0" w:color="auto"/>
            </w:tcBorders>
            <w:vAlign w:val="center"/>
          </w:tcPr>
          <w:p w14:paraId="1F6B00AB" w14:textId="034AFD61"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474" w:type="pct"/>
            <w:tcBorders>
              <w:top w:val="single" w:sz="4" w:space="0" w:color="auto"/>
              <w:left w:val="single" w:sz="4" w:space="0" w:color="auto"/>
              <w:bottom w:val="single" w:sz="4" w:space="0" w:color="auto"/>
              <w:right w:val="single" w:sz="4" w:space="0" w:color="auto"/>
            </w:tcBorders>
            <w:vAlign w:val="center"/>
          </w:tcPr>
          <w:p w14:paraId="670556BE" w14:textId="6EE72A22"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461" w:type="pct"/>
            <w:tcBorders>
              <w:top w:val="single" w:sz="4" w:space="0" w:color="auto"/>
              <w:left w:val="single" w:sz="4" w:space="0" w:color="auto"/>
              <w:bottom w:val="single" w:sz="4" w:space="0" w:color="auto"/>
              <w:right w:val="single" w:sz="4" w:space="0" w:color="auto"/>
            </w:tcBorders>
            <w:vAlign w:val="center"/>
          </w:tcPr>
          <w:p w14:paraId="52DDA0D2" w14:textId="3548478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r>
      <w:tr w:rsidR="0090462D" w:rsidRPr="00022586" w14:paraId="490D3689" w14:textId="77777777" w:rsidTr="00002AA8">
        <w:tc>
          <w:tcPr>
            <w:tcW w:w="724" w:type="pct"/>
            <w:tcBorders>
              <w:top w:val="single" w:sz="4" w:space="0" w:color="auto"/>
              <w:left w:val="single" w:sz="4" w:space="0" w:color="auto"/>
              <w:bottom w:val="single" w:sz="4" w:space="0" w:color="auto"/>
              <w:right w:val="single" w:sz="4" w:space="0" w:color="auto"/>
            </w:tcBorders>
            <w:vAlign w:val="bottom"/>
            <w:hideMark/>
          </w:tcPr>
          <w:p w14:paraId="20378E1B" w14:textId="7777777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sz w:val="24"/>
                <w:szCs w:val="24"/>
              </w:rPr>
              <w:t>T</w:t>
            </w:r>
            <w:r w:rsidRPr="00022586">
              <w:rPr>
                <w:rFonts w:ascii="Times New Roman" w:hAnsi="Times New Roman" w:cs="Times New Roman"/>
                <w:sz w:val="24"/>
                <w:szCs w:val="24"/>
                <w:vertAlign w:val="subscript"/>
              </w:rPr>
              <w:t>0</w:t>
            </w: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3731C" w14:textId="13E923BD"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6.87</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73AFB9" w14:textId="41495990"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6.87</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2908AD" w14:textId="4FF4511C"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6.87</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3E9EBB" w14:textId="0605E470"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0.48</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5C2328" w14:textId="0683DD28"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0.49</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BD8A59" w14:textId="1148D529"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0.48</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7169DA" w14:textId="01F1E67A"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0.41</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F68ACA" w14:textId="47391F79"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0.42</w:t>
            </w: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3742DF" w14:textId="4693537B"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0.41</w:t>
            </w:r>
          </w:p>
        </w:tc>
      </w:tr>
      <w:tr w:rsidR="0090462D" w:rsidRPr="00022586" w14:paraId="4A09B78C" w14:textId="77777777" w:rsidTr="00002AA8">
        <w:tc>
          <w:tcPr>
            <w:tcW w:w="724" w:type="pct"/>
            <w:tcBorders>
              <w:top w:val="single" w:sz="4" w:space="0" w:color="auto"/>
              <w:left w:val="single" w:sz="4" w:space="0" w:color="auto"/>
              <w:bottom w:val="single" w:sz="4" w:space="0" w:color="auto"/>
              <w:right w:val="single" w:sz="4" w:space="0" w:color="auto"/>
            </w:tcBorders>
            <w:vAlign w:val="center"/>
            <w:hideMark/>
          </w:tcPr>
          <w:p w14:paraId="1AF1F13A" w14:textId="7777777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sz w:val="24"/>
                <w:szCs w:val="24"/>
              </w:rPr>
              <w:t>T</w:t>
            </w:r>
            <w:r w:rsidRPr="00022586">
              <w:rPr>
                <w:rFonts w:ascii="Times New Roman" w:hAnsi="Times New Roman" w:cs="Times New Roman"/>
                <w:sz w:val="24"/>
                <w:szCs w:val="24"/>
                <w:vertAlign w:val="subscript"/>
              </w:rPr>
              <w:t>1</w:t>
            </w:r>
          </w:p>
        </w:tc>
        <w:tc>
          <w:tcPr>
            <w:tcW w:w="473" w:type="pct"/>
            <w:tcBorders>
              <w:top w:val="nil"/>
              <w:left w:val="single" w:sz="4" w:space="0" w:color="000000"/>
              <w:bottom w:val="single" w:sz="4" w:space="0" w:color="000000"/>
              <w:right w:val="single" w:sz="4" w:space="0" w:color="000000"/>
            </w:tcBorders>
            <w:shd w:val="clear" w:color="auto" w:fill="auto"/>
            <w:vAlign w:val="center"/>
          </w:tcPr>
          <w:p w14:paraId="4EBFEE2C" w14:textId="6D451EF2"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7.36</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3420FF5A" w14:textId="62686A05"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7.36</w:t>
            </w:r>
          </w:p>
        </w:tc>
        <w:tc>
          <w:tcPr>
            <w:tcW w:w="486" w:type="pct"/>
            <w:tcBorders>
              <w:top w:val="nil"/>
              <w:left w:val="single" w:sz="4" w:space="0" w:color="000000"/>
              <w:bottom w:val="single" w:sz="4" w:space="0" w:color="000000"/>
              <w:right w:val="single" w:sz="4" w:space="0" w:color="000000"/>
            </w:tcBorders>
            <w:shd w:val="clear" w:color="auto" w:fill="auto"/>
            <w:vAlign w:val="center"/>
          </w:tcPr>
          <w:p w14:paraId="70F0F2B7" w14:textId="0F53867F"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7.36</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669C3A35" w14:textId="35663640"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0.51</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1271FA78" w14:textId="70B79E15"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0.52</w:t>
            </w:r>
          </w:p>
        </w:tc>
        <w:tc>
          <w:tcPr>
            <w:tcW w:w="457" w:type="pct"/>
            <w:tcBorders>
              <w:top w:val="nil"/>
              <w:left w:val="single" w:sz="4" w:space="0" w:color="000000"/>
              <w:bottom w:val="single" w:sz="4" w:space="0" w:color="000000"/>
              <w:right w:val="single" w:sz="4" w:space="0" w:color="000000"/>
            </w:tcBorders>
            <w:shd w:val="clear" w:color="auto" w:fill="auto"/>
            <w:vAlign w:val="center"/>
          </w:tcPr>
          <w:p w14:paraId="39A280B2" w14:textId="4411E1E4"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0.51</w:t>
            </w:r>
          </w:p>
        </w:tc>
        <w:tc>
          <w:tcPr>
            <w:tcW w:w="503" w:type="pct"/>
            <w:tcBorders>
              <w:top w:val="nil"/>
              <w:left w:val="single" w:sz="4" w:space="0" w:color="000000"/>
              <w:bottom w:val="single" w:sz="4" w:space="0" w:color="000000"/>
              <w:right w:val="single" w:sz="4" w:space="0" w:color="000000"/>
            </w:tcBorders>
            <w:shd w:val="clear" w:color="auto" w:fill="auto"/>
            <w:vAlign w:val="center"/>
          </w:tcPr>
          <w:p w14:paraId="2A3001DC" w14:textId="77504D71"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0.37</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0EC41C8F" w14:textId="4D2B3BD4"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0.38</w:t>
            </w:r>
          </w:p>
        </w:tc>
        <w:tc>
          <w:tcPr>
            <w:tcW w:w="461" w:type="pct"/>
            <w:tcBorders>
              <w:top w:val="nil"/>
              <w:left w:val="single" w:sz="4" w:space="0" w:color="000000"/>
              <w:bottom w:val="single" w:sz="4" w:space="0" w:color="000000"/>
              <w:right w:val="single" w:sz="4" w:space="0" w:color="000000"/>
            </w:tcBorders>
            <w:shd w:val="clear" w:color="auto" w:fill="auto"/>
            <w:vAlign w:val="center"/>
          </w:tcPr>
          <w:p w14:paraId="14883FF1" w14:textId="23009D95"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0.37</w:t>
            </w:r>
          </w:p>
        </w:tc>
      </w:tr>
      <w:tr w:rsidR="0090462D" w:rsidRPr="00022586" w14:paraId="56D5EB8D" w14:textId="77777777" w:rsidTr="00002AA8">
        <w:tc>
          <w:tcPr>
            <w:tcW w:w="724" w:type="pct"/>
            <w:tcBorders>
              <w:top w:val="single" w:sz="4" w:space="0" w:color="auto"/>
              <w:left w:val="single" w:sz="4" w:space="0" w:color="auto"/>
              <w:bottom w:val="single" w:sz="4" w:space="0" w:color="auto"/>
              <w:right w:val="single" w:sz="4" w:space="0" w:color="auto"/>
            </w:tcBorders>
            <w:vAlign w:val="center"/>
            <w:hideMark/>
          </w:tcPr>
          <w:p w14:paraId="71D35C22" w14:textId="7777777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sz w:val="24"/>
                <w:szCs w:val="24"/>
              </w:rPr>
              <w:t>T</w:t>
            </w:r>
            <w:r w:rsidRPr="00022586">
              <w:rPr>
                <w:rFonts w:ascii="Times New Roman" w:hAnsi="Times New Roman" w:cs="Times New Roman"/>
                <w:sz w:val="24"/>
                <w:szCs w:val="24"/>
                <w:vertAlign w:val="subscript"/>
              </w:rPr>
              <w:t>2</w:t>
            </w:r>
          </w:p>
        </w:tc>
        <w:tc>
          <w:tcPr>
            <w:tcW w:w="473" w:type="pct"/>
            <w:tcBorders>
              <w:top w:val="nil"/>
              <w:left w:val="single" w:sz="4" w:space="0" w:color="000000"/>
              <w:bottom w:val="single" w:sz="4" w:space="0" w:color="000000"/>
              <w:right w:val="single" w:sz="4" w:space="0" w:color="000000"/>
            </w:tcBorders>
            <w:shd w:val="clear" w:color="auto" w:fill="auto"/>
            <w:vAlign w:val="center"/>
          </w:tcPr>
          <w:p w14:paraId="5482823B" w14:textId="7E3AAC82"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7.52</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2DCAF145" w14:textId="679344F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7.52</w:t>
            </w:r>
          </w:p>
        </w:tc>
        <w:tc>
          <w:tcPr>
            <w:tcW w:w="486" w:type="pct"/>
            <w:tcBorders>
              <w:top w:val="nil"/>
              <w:left w:val="single" w:sz="4" w:space="0" w:color="000000"/>
              <w:bottom w:val="single" w:sz="4" w:space="0" w:color="000000"/>
              <w:right w:val="single" w:sz="4" w:space="0" w:color="000000"/>
            </w:tcBorders>
            <w:shd w:val="clear" w:color="auto" w:fill="auto"/>
            <w:vAlign w:val="center"/>
          </w:tcPr>
          <w:p w14:paraId="5D96A3C1" w14:textId="57D87EBE"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7.52</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77150C16" w14:textId="3F56D8EF"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0.49</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7D7D942F" w14:textId="35028D94"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0.49</w:t>
            </w:r>
          </w:p>
        </w:tc>
        <w:tc>
          <w:tcPr>
            <w:tcW w:w="457" w:type="pct"/>
            <w:tcBorders>
              <w:top w:val="nil"/>
              <w:left w:val="single" w:sz="4" w:space="0" w:color="000000"/>
              <w:bottom w:val="single" w:sz="4" w:space="0" w:color="000000"/>
              <w:right w:val="single" w:sz="4" w:space="0" w:color="000000"/>
            </w:tcBorders>
            <w:shd w:val="clear" w:color="auto" w:fill="auto"/>
            <w:vAlign w:val="center"/>
          </w:tcPr>
          <w:p w14:paraId="55AADA5D" w14:textId="5C9A1326"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0.49</w:t>
            </w:r>
          </w:p>
        </w:tc>
        <w:tc>
          <w:tcPr>
            <w:tcW w:w="503" w:type="pct"/>
            <w:tcBorders>
              <w:top w:val="nil"/>
              <w:left w:val="single" w:sz="4" w:space="0" w:color="000000"/>
              <w:bottom w:val="single" w:sz="4" w:space="0" w:color="000000"/>
              <w:right w:val="single" w:sz="4" w:space="0" w:color="000000"/>
            </w:tcBorders>
            <w:shd w:val="clear" w:color="auto" w:fill="auto"/>
            <w:vAlign w:val="center"/>
          </w:tcPr>
          <w:p w14:paraId="16881567" w14:textId="548C69B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0.42</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7DA9CE4E" w14:textId="567D337A"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0.43</w:t>
            </w:r>
          </w:p>
        </w:tc>
        <w:tc>
          <w:tcPr>
            <w:tcW w:w="461" w:type="pct"/>
            <w:tcBorders>
              <w:top w:val="nil"/>
              <w:left w:val="single" w:sz="4" w:space="0" w:color="000000"/>
              <w:bottom w:val="single" w:sz="4" w:space="0" w:color="000000"/>
              <w:right w:val="single" w:sz="4" w:space="0" w:color="000000"/>
            </w:tcBorders>
            <w:shd w:val="clear" w:color="auto" w:fill="auto"/>
            <w:vAlign w:val="center"/>
          </w:tcPr>
          <w:p w14:paraId="765C87E2" w14:textId="79764F26"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0.42</w:t>
            </w:r>
          </w:p>
        </w:tc>
      </w:tr>
      <w:tr w:rsidR="0090462D" w:rsidRPr="00022586" w14:paraId="26659B2A" w14:textId="77777777" w:rsidTr="00002AA8">
        <w:tc>
          <w:tcPr>
            <w:tcW w:w="724" w:type="pct"/>
            <w:tcBorders>
              <w:top w:val="single" w:sz="4" w:space="0" w:color="auto"/>
              <w:left w:val="single" w:sz="4" w:space="0" w:color="auto"/>
              <w:bottom w:val="single" w:sz="4" w:space="0" w:color="auto"/>
              <w:right w:val="single" w:sz="4" w:space="0" w:color="auto"/>
            </w:tcBorders>
            <w:vAlign w:val="center"/>
            <w:hideMark/>
          </w:tcPr>
          <w:p w14:paraId="67BA6333" w14:textId="7777777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sz w:val="24"/>
                <w:szCs w:val="24"/>
              </w:rPr>
              <w:t>T</w:t>
            </w:r>
            <w:r w:rsidRPr="00022586">
              <w:rPr>
                <w:rFonts w:ascii="Times New Roman" w:hAnsi="Times New Roman" w:cs="Times New Roman"/>
                <w:sz w:val="24"/>
                <w:szCs w:val="24"/>
                <w:vertAlign w:val="subscript"/>
              </w:rPr>
              <w:t>3</w:t>
            </w:r>
          </w:p>
        </w:tc>
        <w:tc>
          <w:tcPr>
            <w:tcW w:w="473" w:type="pct"/>
            <w:tcBorders>
              <w:top w:val="nil"/>
              <w:left w:val="single" w:sz="4" w:space="0" w:color="000000"/>
              <w:bottom w:val="single" w:sz="4" w:space="0" w:color="000000"/>
              <w:right w:val="single" w:sz="4" w:space="0" w:color="000000"/>
            </w:tcBorders>
            <w:shd w:val="clear" w:color="auto" w:fill="auto"/>
            <w:vAlign w:val="center"/>
          </w:tcPr>
          <w:p w14:paraId="747C99B4" w14:textId="073C3FAD"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7.32</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6B218A18" w14:textId="2BBFB5C1"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7.32</w:t>
            </w:r>
          </w:p>
        </w:tc>
        <w:tc>
          <w:tcPr>
            <w:tcW w:w="486" w:type="pct"/>
            <w:tcBorders>
              <w:top w:val="nil"/>
              <w:left w:val="single" w:sz="4" w:space="0" w:color="000000"/>
              <w:bottom w:val="single" w:sz="4" w:space="0" w:color="000000"/>
              <w:right w:val="single" w:sz="4" w:space="0" w:color="000000"/>
            </w:tcBorders>
            <w:shd w:val="clear" w:color="auto" w:fill="auto"/>
            <w:vAlign w:val="center"/>
          </w:tcPr>
          <w:p w14:paraId="00BBB6BB" w14:textId="6A7D720B"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7.32</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3C5DC8B9" w14:textId="5C9DA4F1"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0.53</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74EA422A" w14:textId="366C2CDF"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0.53</w:t>
            </w:r>
          </w:p>
        </w:tc>
        <w:tc>
          <w:tcPr>
            <w:tcW w:w="457" w:type="pct"/>
            <w:tcBorders>
              <w:top w:val="nil"/>
              <w:left w:val="single" w:sz="4" w:space="0" w:color="000000"/>
              <w:bottom w:val="single" w:sz="4" w:space="0" w:color="000000"/>
              <w:right w:val="single" w:sz="4" w:space="0" w:color="000000"/>
            </w:tcBorders>
            <w:shd w:val="clear" w:color="auto" w:fill="auto"/>
            <w:vAlign w:val="center"/>
          </w:tcPr>
          <w:p w14:paraId="59F92C35" w14:textId="43CF64C2"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0.53</w:t>
            </w:r>
          </w:p>
        </w:tc>
        <w:tc>
          <w:tcPr>
            <w:tcW w:w="503" w:type="pct"/>
            <w:tcBorders>
              <w:top w:val="nil"/>
              <w:left w:val="single" w:sz="4" w:space="0" w:color="000000"/>
              <w:bottom w:val="single" w:sz="4" w:space="0" w:color="000000"/>
              <w:right w:val="single" w:sz="4" w:space="0" w:color="000000"/>
            </w:tcBorders>
            <w:shd w:val="clear" w:color="auto" w:fill="auto"/>
            <w:vAlign w:val="center"/>
          </w:tcPr>
          <w:p w14:paraId="4721DD46" w14:textId="2664935D"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0.39</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79328F1B" w14:textId="7B2C75BB"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0.40</w:t>
            </w:r>
          </w:p>
        </w:tc>
        <w:tc>
          <w:tcPr>
            <w:tcW w:w="461" w:type="pct"/>
            <w:tcBorders>
              <w:top w:val="nil"/>
              <w:left w:val="single" w:sz="4" w:space="0" w:color="000000"/>
              <w:bottom w:val="single" w:sz="4" w:space="0" w:color="000000"/>
              <w:right w:val="single" w:sz="4" w:space="0" w:color="000000"/>
            </w:tcBorders>
            <w:shd w:val="clear" w:color="auto" w:fill="auto"/>
            <w:vAlign w:val="center"/>
          </w:tcPr>
          <w:p w14:paraId="23A9065B" w14:textId="63D293B3"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0.39</w:t>
            </w:r>
          </w:p>
        </w:tc>
      </w:tr>
      <w:tr w:rsidR="0090462D" w:rsidRPr="00022586" w14:paraId="026CC420" w14:textId="77777777" w:rsidTr="00002AA8">
        <w:tc>
          <w:tcPr>
            <w:tcW w:w="724" w:type="pct"/>
            <w:tcBorders>
              <w:top w:val="single" w:sz="4" w:space="0" w:color="auto"/>
              <w:left w:val="single" w:sz="4" w:space="0" w:color="auto"/>
              <w:bottom w:val="single" w:sz="4" w:space="0" w:color="auto"/>
              <w:right w:val="single" w:sz="4" w:space="0" w:color="auto"/>
            </w:tcBorders>
            <w:vAlign w:val="center"/>
            <w:hideMark/>
          </w:tcPr>
          <w:p w14:paraId="22FE6663" w14:textId="7777777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sz w:val="24"/>
                <w:szCs w:val="24"/>
              </w:rPr>
              <w:t>T</w:t>
            </w:r>
            <w:r w:rsidRPr="00022586">
              <w:rPr>
                <w:rFonts w:ascii="Times New Roman" w:hAnsi="Times New Roman" w:cs="Times New Roman"/>
                <w:sz w:val="24"/>
                <w:szCs w:val="24"/>
                <w:vertAlign w:val="subscript"/>
              </w:rPr>
              <w:t>4</w:t>
            </w:r>
          </w:p>
        </w:tc>
        <w:tc>
          <w:tcPr>
            <w:tcW w:w="473" w:type="pct"/>
            <w:tcBorders>
              <w:top w:val="nil"/>
              <w:left w:val="single" w:sz="4" w:space="0" w:color="000000"/>
              <w:bottom w:val="single" w:sz="4" w:space="0" w:color="000000"/>
              <w:right w:val="single" w:sz="4" w:space="0" w:color="000000"/>
            </w:tcBorders>
            <w:shd w:val="clear" w:color="auto" w:fill="auto"/>
            <w:vAlign w:val="center"/>
          </w:tcPr>
          <w:p w14:paraId="14AAAC6C" w14:textId="5FCB60A3"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7.50</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72A57782" w14:textId="18214311"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7.50</w:t>
            </w:r>
          </w:p>
        </w:tc>
        <w:tc>
          <w:tcPr>
            <w:tcW w:w="486" w:type="pct"/>
            <w:tcBorders>
              <w:top w:val="nil"/>
              <w:left w:val="single" w:sz="4" w:space="0" w:color="000000"/>
              <w:bottom w:val="single" w:sz="4" w:space="0" w:color="000000"/>
              <w:right w:val="single" w:sz="4" w:space="0" w:color="000000"/>
            </w:tcBorders>
            <w:shd w:val="clear" w:color="auto" w:fill="auto"/>
            <w:vAlign w:val="center"/>
          </w:tcPr>
          <w:p w14:paraId="50E6B2FB" w14:textId="600FF019"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7.50</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3D6D31A8" w14:textId="64294D36"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0.49</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2116D825" w14:textId="22EE9A5E"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0.49</w:t>
            </w:r>
          </w:p>
        </w:tc>
        <w:tc>
          <w:tcPr>
            <w:tcW w:w="457" w:type="pct"/>
            <w:tcBorders>
              <w:top w:val="nil"/>
              <w:left w:val="single" w:sz="4" w:space="0" w:color="000000"/>
              <w:bottom w:val="single" w:sz="4" w:space="0" w:color="000000"/>
              <w:right w:val="single" w:sz="4" w:space="0" w:color="000000"/>
            </w:tcBorders>
            <w:shd w:val="clear" w:color="auto" w:fill="auto"/>
            <w:vAlign w:val="center"/>
          </w:tcPr>
          <w:p w14:paraId="046EBC51" w14:textId="6B879AB9"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0.49</w:t>
            </w:r>
          </w:p>
        </w:tc>
        <w:tc>
          <w:tcPr>
            <w:tcW w:w="503" w:type="pct"/>
            <w:tcBorders>
              <w:top w:val="nil"/>
              <w:left w:val="single" w:sz="4" w:space="0" w:color="000000"/>
              <w:bottom w:val="single" w:sz="4" w:space="0" w:color="000000"/>
              <w:right w:val="single" w:sz="4" w:space="0" w:color="000000"/>
            </w:tcBorders>
            <w:shd w:val="clear" w:color="auto" w:fill="auto"/>
            <w:vAlign w:val="center"/>
          </w:tcPr>
          <w:p w14:paraId="273B1DBC" w14:textId="70C79815"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0.41</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21F07284" w14:textId="25BE62D2"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0.43</w:t>
            </w:r>
          </w:p>
        </w:tc>
        <w:tc>
          <w:tcPr>
            <w:tcW w:w="461" w:type="pct"/>
            <w:tcBorders>
              <w:top w:val="nil"/>
              <w:left w:val="single" w:sz="4" w:space="0" w:color="000000"/>
              <w:bottom w:val="single" w:sz="4" w:space="0" w:color="000000"/>
              <w:right w:val="single" w:sz="4" w:space="0" w:color="000000"/>
            </w:tcBorders>
            <w:shd w:val="clear" w:color="auto" w:fill="auto"/>
            <w:vAlign w:val="center"/>
          </w:tcPr>
          <w:p w14:paraId="2065F4CB" w14:textId="592A4DD4"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0.42</w:t>
            </w:r>
          </w:p>
        </w:tc>
      </w:tr>
      <w:tr w:rsidR="0090462D" w:rsidRPr="00022586" w14:paraId="6FFE85FE" w14:textId="77777777" w:rsidTr="00002AA8">
        <w:tc>
          <w:tcPr>
            <w:tcW w:w="724" w:type="pct"/>
            <w:tcBorders>
              <w:top w:val="single" w:sz="4" w:space="0" w:color="auto"/>
              <w:left w:val="single" w:sz="4" w:space="0" w:color="auto"/>
              <w:bottom w:val="single" w:sz="4" w:space="0" w:color="auto"/>
              <w:right w:val="single" w:sz="4" w:space="0" w:color="auto"/>
            </w:tcBorders>
            <w:vAlign w:val="center"/>
            <w:hideMark/>
          </w:tcPr>
          <w:p w14:paraId="21ACB1D4" w14:textId="7777777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sz w:val="24"/>
                <w:szCs w:val="24"/>
              </w:rPr>
              <w:t>T</w:t>
            </w:r>
            <w:r w:rsidRPr="00022586">
              <w:rPr>
                <w:rFonts w:ascii="Times New Roman" w:hAnsi="Times New Roman" w:cs="Times New Roman"/>
                <w:sz w:val="24"/>
                <w:szCs w:val="24"/>
                <w:vertAlign w:val="subscript"/>
              </w:rPr>
              <w:t>5</w:t>
            </w:r>
          </w:p>
        </w:tc>
        <w:tc>
          <w:tcPr>
            <w:tcW w:w="473" w:type="pct"/>
            <w:tcBorders>
              <w:top w:val="nil"/>
              <w:left w:val="single" w:sz="4" w:space="0" w:color="000000"/>
              <w:bottom w:val="single" w:sz="4" w:space="0" w:color="000000"/>
              <w:right w:val="single" w:sz="4" w:space="0" w:color="000000"/>
            </w:tcBorders>
            <w:shd w:val="clear" w:color="auto" w:fill="auto"/>
            <w:vAlign w:val="center"/>
          </w:tcPr>
          <w:p w14:paraId="792EE051" w14:textId="01DF3A25"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7.42</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16606D27" w14:textId="33DFF0D6"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7.42</w:t>
            </w:r>
          </w:p>
        </w:tc>
        <w:tc>
          <w:tcPr>
            <w:tcW w:w="486" w:type="pct"/>
            <w:tcBorders>
              <w:top w:val="nil"/>
              <w:left w:val="single" w:sz="4" w:space="0" w:color="000000"/>
              <w:bottom w:val="single" w:sz="4" w:space="0" w:color="000000"/>
              <w:right w:val="single" w:sz="4" w:space="0" w:color="000000"/>
            </w:tcBorders>
            <w:shd w:val="clear" w:color="auto" w:fill="auto"/>
            <w:vAlign w:val="center"/>
          </w:tcPr>
          <w:p w14:paraId="0C483009" w14:textId="2C09E2E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7.42</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48678BF5" w14:textId="4BD7C7DB"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0.54</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477102CE" w14:textId="17BE7DF5"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0.55</w:t>
            </w:r>
          </w:p>
        </w:tc>
        <w:tc>
          <w:tcPr>
            <w:tcW w:w="457" w:type="pct"/>
            <w:tcBorders>
              <w:top w:val="nil"/>
              <w:left w:val="single" w:sz="4" w:space="0" w:color="000000"/>
              <w:bottom w:val="single" w:sz="4" w:space="0" w:color="000000"/>
              <w:right w:val="single" w:sz="4" w:space="0" w:color="000000"/>
            </w:tcBorders>
            <w:shd w:val="clear" w:color="auto" w:fill="auto"/>
            <w:vAlign w:val="center"/>
          </w:tcPr>
          <w:p w14:paraId="558579A4" w14:textId="5FFA9590"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0.54</w:t>
            </w:r>
          </w:p>
        </w:tc>
        <w:tc>
          <w:tcPr>
            <w:tcW w:w="503" w:type="pct"/>
            <w:tcBorders>
              <w:top w:val="nil"/>
              <w:left w:val="single" w:sz="4" w:space="0" w:color="000000"/>
              <w:bottom w:val="single" w:sz="4" w:space="0" w:color="000000"/>
              <w:right w:val="single" w:sz="4" w:space="0" w:color="000000"/>
            </w:tcBorders>
            <w:shd w:val="clear" w:color="auto" w:fill="auto"/>
            <w:vAlign w:val="center"/>
          </w:tcPr>
          <w:p w14:paraId="7C987C7D" w14:textId="1D492A13"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0.40</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00ECC78B" w14:textId="174DAD4B"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0.42</w:t>
            </w:r>
          </w:p>
        </w:tc>
        <w:tc>
          <w:tcPr>
            <w:tcW w:w="461" w:type="pct"/>
            <w:tcBorders>
              <w:top w:val="nil"/>
              <w:left w:val="single" w:sz="4" w:space="0" w:color="000000"/>
              <w:bottom w:val="single" w:sz="4" w:space="0" w:color="000000"/>
              <w:right w:val="single" w:sz="4" w:space="0" w:color="000000"/>
            </w:tcBorders>
            <w:shd w:val="clear" w:color="auto" w:fill="auto"/>
            <w:vAlign w:val="center"/>
          </w:tcPr>
          <w:p w14:paraId="16AFC3FD" w14:textId="3813D12C"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0.41</w:t>
            </w:r>
          </w:p>
        </w:tc>
      </w:tr>
      <w:tr w:rsidR="0090462D" w:rsidRPr="00022586" w14:paraId="50B94B2F" w14:textId="77777777" w:rsidTr="00002AA8">
        <w:tc>
          <w:tcPr>
            <w:tcW w:w="724" w:type="pct"/>
            <w:tcBorders>
              <w:top w:val="single" w:sz="4" w:space="0" w:color="auto"/>
              <w:left w:val="single" w:sz="4" w:space="0" w:color="auto"/>
              <w:bottom w:val="single" w:sz="4" w:space="0" w:color="auto"/>
              <w:right w:val="single" w:sz="4" w:space="0" w:color="auto"/>
            </w:tcBorders>
            <w:vAlign w:val="center"/>
            <w:hideMark/>
          </w:tcPr>
          <w:p w14:paraId="126758C0" w14:textId="7777777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sz w:val="24"/>
                <w:szCs w:val="24"/>
              </w:rPr>
              <w:t>T</w:t>
            </w:r>
            <w:r w:rsidRPr="00022586">
              <w:rPr>
                <w:rFonts w:ascii="Times New Roman" w:hAnsi="Times New Roman" w:cs="Times New Roman"/>
                <w:sz w:val="24"/>
                <w:szCs w:val="24"/>
                <w:vertAlign w:val="subscript"/>
              </w:rPr>
              <w:t>6</w:t>
            </w:r>
          </w:p>
        </w:tc>
        <w:tc>
          <w:tcPr>
            <w:tcW w:w="473" w:type="pct"/>
            <w:tcBorders>
              <w:top w:val="nil"/>
              <w:left w:val="single" w:sz="4" w:space="0" w:color="000000"/>
              <w:bottom w:val="single" w:sz="4" w:space="0" w:color="000000"/>
              <w:right w:val="single" w:sz="4" w:space="0" w:color="000000"/>
            </w:tcBorders>
            <w:shd w:val="clear" w:color="auto" w:fill="auto"/>
            <w:vAlign w:val="center"/>
          </w:tcPr>
          <w:p w14:paraId="21C4762C" w14:textId="2F0A5C5A"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7.48</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08F64736" w14:textId="43687FAA"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7.48</w:t>
            </w:r>
          </w:p>
        </w:tc>
        <w:tc>
          <w:tcPr>
            <w:tcW w:w="486" w:type="pct"/>
            <w:tcBorders>
              <w:top w:val="nil"/>
              <w:left w:val="single" w:sz="4" w:space="0" w:color="000000"/>
              <w:bottom w:val="single" w:sz="4" w:space="0" w:color="000000"/>
              <w:right w:val="single" w:sz="4" w:space="0" w:color="000000"/>
            </w:tcBorders>
            <w:shd w:val="clear" w:color="auto" w:fill="auto"/>
            <w:vAlign w:val="center"/>
          </w:tcPr>
          <w:p w14:paraId="6B169232" w14:textId="0116BA89"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7.48</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5BF36F1D" w14:textId="6C3A922F"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0.50</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24FA9B8E" w14:textId="0E38B408"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0.50</w:t>
            </w:r>
          </w:p>
        </w:tc>
        <w:tc>
          <w:tcPr>
            <w:tcW w:w="457" w:type="pct"/>
            <w:tcBorders>
              <w:top w:val="nil"/>
              <w:left w:val="single" w:sz="4" w:space="0" w:color="000000"/>
              <w:bottom w:val="single" w:sz="4" w:space="0" w:color="000000"/>
              <w:right w:val="single" w:sz="4" w:space="0" w:color="000000"/>
            </w:tcBorders>
            <w:shd w:val="clear" w:color="auto" w:fill="auto"/>
            <w:vAlign w:val="center"/>
          </w:tcPr>
          <w:p w14:paraId="3D2E5F44" w14:textId="50C419A5"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0.50</w:t>
            </w:r>
          </w:p>
        </w:tc>
        <w:tc>
          <w:tcPr>
            <w:tcW w:w="503" w:type="pct"/>
            <w:tcBorders>
              <w:top w:val="nil"/>
              <w:left w:val="single" w:sz="4" w:space="0" w:color="000000"/>
              <w:bottom w:val="single" w:sz="4" w:space="0" w:color="000000"/>
              <w:right w:val="single" w:sz="4" w:space="0" w:color="000000"/>
            </w:tcBorders>
            <w:shd w:val="clear" w:color="auto" w:fill="auto"/>
            <w:vAlign w:val="center"/>
          </w:tcPr>
          <w:p w14:paraId="370994E3" w14:textId="665A0C6F"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0.41</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05A1927F" w14:textId="23B492EB"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0.42</w:t>
            </w:r>
          </w:p>
        </w:tc>
        <w:tc>
          <w:tcPr>
            <w:tcW w:w="461" w:type="pct"/>
            <w:tcBorders>
              <w:top w:val="nil"/>
              <w:left w:val="single" w:sz="4" w:space="0" w:color="000000"/>
              <w:bottom w:val="single" w:sz="4" w:space="0" w:color="000000"/>
              <w:right w:val="single" w:sz="4" w:space="0" w:color="000000"/>
            </w:tcBorders>
            <w:shd w:val="clear" w:color="auto" w:fill="auto"/>
            <w:vAlign w:val="center"/>
          </w:tcPr>
          <w:p w14:paraId="227DD74C" w14:textId="631DA9BF"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0.41</w:t>
            </w:r>
          </w:p>
        </w:tc>
      </w:tr>
      <w:tr w:rsidR="0090462D" w:rsidRPr="00022586" w14:paraId="73127BD0" w14:textId="77777777" w:rsidTr="00002AA8">
        <w:tc>
          <w:tcPr>
            <w:tcW w:w="724" w:type="pct"/>
            <w:tcBorders>
              <w:top w:val="single" w:sz="4" w:space="0" w:color="auto"/>
              <w:left w:val="single" w:sz="4" w:space="0" w:color="auto"/>
              <w:bottom w:val="single" w:sz="4" w:space="0" w:color="auto"/>
              <w:right w:val="single" w:sz="4" w:space="0" w:color="auto"/>
            </w:tcBorders>
            <w:vAlign w:val="center"/>
            <w:hideMark/>
          </w:tcPr>
          <w:p w14:paraId="6F863C56" w14:textId="7777777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sz w:val="24"/>
                <w:szCs w:val="24"/>
              </w:rPr>
              <w:t>T</w:t>
            </w:r>
            <w:r w:rsidRPr="00022586">
              <w:rPr>
                <w:rFonts w:ascii="Times New Roman" w:hAnsi="Times New Roman" w:cs="Times New Roman"/>
                <w:sz w:val="24"/>
                <w:szCs w:val="24"/>
                <w:vertAlign w:val="subscript"/>
              </w:rPr>
              <w:t>7</w:t>
            </w:r>
          </w:p>
        </w:tc>
        <w:tc>
          <w:tcPr>
            <w:tcW w:w="473" w:type="pct"/>
            <w:tcBorders>
              <w:top w:val="nil"/>
              <w:left w:val="single" w:sz="4" w:space="0" w:color="000000"/>
              <w:bottom w:val="single" w:sz="4" w:space="0" w:color="000000"/>
              <w:right w:val="single" w:sz="4" w:space="0" w:color="000000"/>
            </w:tcBorders>
            <w:shd w:val="clear" w:color="auto" w:fill="auto"/>
            <w:vAlign w:val="center"/>
          </w:tcPr>
          <w:p w14:paraId="0BC5AF86" w14:textId="15065922"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7.27</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39EB59F5" w14:textId="7C41DC79"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7.27</w:t>
            </w:r>
          </w:p>
        </w:tc>
        <w:tc>
          <w:tcPr>
            <w:tcW w:w="486" w:type="pct"/>
            <w:tcBorders>
              <w:top w:val="nil"/>
              <w:left w:val="single" w:sz="4" w:space="0" w:color="000000"/>
              <w:bottom w:val="single" w:sz="4" w:space="0" w:color="000000"/>
              <w:right w:val="single" w:sz="4" w:space="0" w:color="000000"/>
            </w:tcBorders>
            <w:shd w:val="clear" w:color="auto" w:fill="auto"/>
            <w:vAlign w:val="center"/>
          </w:tcPr>
          <w:p w14:paraId="14E6E146" w14:textId="4F2B6381"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7.27</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785D0907" w14:textId="72FCA84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0.48</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24304024" w14:textId="1D8885A1"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0.48</w:t>
            </w:r>
          </w:p>
        </w:tc>
        <w:tc>
          <w:tcPr>
            <w:tcW w:w="457" w:type="pct"/>
            <w:tcBorders>
              <w:top w:val="nil"/>
              <w:left w:val="single" w:sz="4" w:space="0" w:color="000000"/>
              <w:bottom w:val="single" w:sz="4" w:space="0" w:color="000000"/>
              <w:right w:val="single" w:sz="4" w:space="0" w:color="000000"/>
            </w:tcBorders>
            <w:shd w:val="clear" w:color="auto" w:fill="auto"/>
            <w:vAlign w:val="center"/>
          </w:tcPr>
          <w:p w14:paraId="6A195C73" w14:textId="27ACE238"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0.48</w:t>
            </w:r>
          </w:p>
        </w:tc>
        <w:tc>
          <w:tcPr>
            <w:tcW w:w="503" w:type="pct"/>
            <w:tcBorders>
              <w:top w:val="nil"/>
              <w:left w:val="single" w:sz="4" w:space="0" w:color="000000"/>
              <w:bottom w:val="single" w:sz="4" w:space="0" w:color="000000"/>
              <w:right w:val="single" w:sz="4" w:space="0" w:color="000000"/>
            </w:tcBorders>
            <w:shd w:val="clear" w:color="auto" w:fill="auto"/>
            <w:vAlign w:val="center"/>
          </w:tcPr>
          <w:p w14:paraId="69FC8A88" w14:textId="7D5DD9DC"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0.43</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185B6CAF" w14:textId="6B6DC279"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0.44</w:t>
            </w:r>
          </w:p>
        </w:tc>
        <w:tc>
          <w:tcPr>
            <w:tcW w:w="461" w:type="pct"/>
            <w:tcBorders>
              <w:top w:val="nil"/>
              <w:left w:val="single" w:sz="4" w:space="0" w:color="000000"/>
              <w:bottom w:val="single" w:sz="4" w:space="0" w:color="000000"/>
              <w:right w:val="single" w:sz="4" w:space="0" w:color="000000"/>
            </w:tcBorders>
            <w:shd w:val="clear" w:color="auto" w:fill="auto"/>
            <w:vAlign w:val="center"/>
          </w:tcPr>
          <w:p w14:paraId="066530EC" w14:textId="300CEE4D"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0.43</w:t>
            </w:r>
          </w:p>
        </w:tc>
      </w:tr>
      <w:tr w:rsidR="0090462D" w:rsidRPr="00022586" w14:paraId="5D9DDC43" w14:textId="77777777" w:rsidTr="00002AA8">
        <w:tc>
          <w:tcPr>
            <w:tcW w:w="724" w:type="pct"/>
            <w:tcBorders>
              <w:top w:val="single" w:sz="4" w:space="0" w:color="auto"/>
              <w:left w:val="single" w:sz="4" w:space="0" w:color="auto"/>
              <w:bottom w:val="single" w:sz="4" w:space="0" w:color="auto"/>
              <w:right w:val="single" w:sz="4" w:space="0" w:color="auto"/>
            </w:tcBorders>
            <w:vAlign w:val="center"/>
            <w:hideMark/>
          </w:tcPr>
          <w:p w14:paraId="2724CF9A" w14:textId="7777777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sz w:val="24"/>
                <w:szCs w:val="24"/>
              </w:rPr>
              <w:t>T</w:t>
            </w:r>
            <w:r w:rsidRPr="00022586">
              <w:rPr>
                <w:rFonts w:ascii="Times New Roman" w:hAnsi="Times New Roman" w:cs="Times New Roman"/>
                <w:sz w:val="24"/>
                <w:szCs w:val="24"/>
                <w:vertAlign w:val="subscript"/>
              </w:rPr>
              <w:t>8</w:t>
            </w:r>
          </w:p>
        </w:tc>
        <w:tc>
          <w:tcPr>
            <w:tcW w:w="473" w:type="pct"/>
            <w:tcBorders>
              <w:top w:val="nil"/>
              <w:left w:val="single" w:sz="4" w:space="0" w:color="000000"/>
              <w:bottom w:val="single" w:sz="4" w:space="0" w:color="000000"/>
              <w:right w:val="single" w:sz="4" w:space="0" w:color="000000"/>
            </w:tcBorders>
            <w:shd w:val="clear" w:color="auto" w:fill="auto"/>
            <w:vAlign w:val="center"/>
          </w:tcPr>
          <w:p w14:paraId="4A3D164B" w14:textId="3192475B"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7.02</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248D22CD" w14:textId="6989F5E1"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7.02</w:t>
            </w:r>
          </w:p>
        </w:tc>
        <w:tc>
          <w:tcPr>
            <w:tcW w:w="486" w:type="pct"/>
            <w:tcBorders>
              <w:top w:val="nil"/>
              <w:left w:val="single" w:sz="4" w:space="0" w:color="000000"/>
              <w:bottom w:val="single" w:sz="4" w:space="0" w:color="000000"/>
              <w:right w:val="single" w:sz="4" w:space="0" w:color="000000"/>
            </w:tcBorders>
            <w:shd w:val="clear" w:color="auto" w:fill="auto"/>
            <w:vAlign w:val="center"/>
          </w:tcPr>
          <w:p w14:paraId="557CC6FF" w14:textId="4C9787C2"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7.02</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2EEB0B24" w14:textId="67076FB8"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0.55</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0A172A24" w14:textId="2E704E2D"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0.56</w:t>
            </w:r>
          </w:p>
        </w:tc>
        <w:tc>
          <w:tcPr>
            <w:tcW w:w="457" w:type="pct"/>
            <w:tcBorders>
              <w:top w:val="nil"/>
              <w:left w:val="single" w:sz="4" w:space="0" w:color="000000"/>
              <w:bottom w:val="single" w:sz="4" w:space="0" w:color="000000"/>
              <w:right w:val="single" w:sz="4" w:space="0" w:color="000000"/>
            </w:tcBorders>
            <w:shd w:val="clear" w:color="auto" w:fill="auto"/>
            <w:vAlign w:val="center"/>
          </w:tcPr>
          <w:p w14:paraId="35B85430" w14:textId="67C5644D"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0.55</w:t>
            </w:r>
          </w:p>
        </w:tc>
        <w:tc>
          <w:tcPr>
            <w:tcW w:w="503" w:type="pct"/>
            <w:tcBorders>
              <w:top w:val="nil"/>
              <w:left w:val="single" w:sz="4" w:space="0" w:color="000000"/>
              <w:bottom w:val="single" w:sz="4" w:space="0" w:color="000000"/>
              <w:right w:val="single" w:sz="4" w:space="0" w:color="000000"/>
            </w:tcBorders>
            <w:shd w:val="clear" w:color="auto" w:fill="auto"/>
            <w:vAlign w:val="center"/>
          </w:tcPr>
          <w:p w14:paraId="7B82763F" w14:textId="6785BED0"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0.41</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56FF53A9" w14:textId="4BCF6CB1"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0.42</w:t>
            </w:r>
          </w:p>
        </w:tc>
        <w:tc>
          <w:tcPr>
            <w:tcW w:w="461" w:type="pct"/>
            <w:tcBorders>
              <w:top w:val="nil"/>
              <w:left w:val="single" w:sz="4" w:space="0" w:color="000000"/>
              <w:bottom w:val="single" w:sz="4" w:space="0" w:color="000000"/>
              <w:right w:val="single" w:sz="4" w:space="0" w:color="000000"/>
            </w:tcBorders>
            <w:shd w:val="clear" w:color="auto" w:fill="auto"/>
            <w:vAlign w:val="center"/>
          </w:tcPr>
          <w:p w14:paraId="1C394F24" w14:textId="0C7FEB08"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0.41</w:t>
            </w:r>
          </w:p>
        </w:tc>
      </w:tr>
      <w:tr w:rsidR="0090462D" w:rsidRPr="00022586" w14:paraId="62697EA0" w14:textId="77777777" w:rsidTr="00002AA8">
        <w:tc>
          <w:tcPr>
            <w:tcW w:w="724" w:type="pct"/>
            <w:tcBorders>
              <w:top w:val="single" w:sz="4" w:space="0" w:color="auto"/>
              <w:left w:val="single" w:sz="4" w:space="0" w:color="auto"/>
              <w:bottom w:val="single" w:sz="4" w:space="0" w:color="auto"/>
              <w:right w:val="single" w:sz="4" w:space="0" w:color="auto"/>
            </w:tcBorders>
            <w:vAlign w:val="center"/>
            <w:hideMark/>
          </w:tcPr>
          <w:p w14:paraId="0C17DB6C" w14:textId="7777777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sz w:val="24"/>
                <w:szCs w:val="24"/>
              </w:rPr>
              <w:t>T</w:t>
            </w:r>
            <w:r w:rsidRPr="00022586">
              <w:rPr>
                <w:rFonts w:ascii="Times New Roman" w:hAnsi="Times New Roman" w:cs="Times New Roman"/>
                <w:sz w:val="24"/>
                <w:szCs w:val="24"/>
                <w:vertAlign w:val="subscript"/>
              </w:rPr>
              <w:t>9</w:t>
            </w:r>
          </w:p>
        </w:tc>
        <w:tc>
          <w:tcPr>
            <w:tcW w:w="473" w:type="pct"/>
            <w:tcBorders>
              <w:top w:val="nil"/>
              <w:left w:val="single" w:sz="4" w:space="0" w:color="000000"/>
              <w:bottom w:val="single" w:sz="4" w:space="0" w:color="000000"/>
              <w:right w:val="single" w:sz="4" w:space="0" w:color="000000"/>
            </w:tcBorders>
            <w:shd w:val="clear" w:color="auto" w:fill="auto"/>
            <w:vAlign w:val="center"/>
          </w:tcPr>
          <w:p w14:paraId="0A4972FD" w14:textId="439829F4"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7.50</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3ECD0297" w14:textId="684A17FA"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7.50</w:t>
            </w:r>
          </w:p>
        </w:tc>
        <w:tc>
          <w:tcPr>
            <w:tcW w:w="486" w:type="pct"/>
            <w:tcBorders>
              <w:top w:val="nil"/>
              <w:left w:val="single" w:sz="4" w:space="0" w:color="000000"/>
              <w:bottom w:val="single" w:sz="4" w:space="0" w:color="000000"/>
              <w:right w:val="single" w:sz="4" w:space="0" w:color="000000"/>
            </w:tcBorders>
            <w:shd w:val="clear" w:color="auto" w:fill="auto"/>
            <w:vAlign w:val="center"/>
          </w:tcPr>
          <w:p w14:paraId="59E93AEA" w14:textId="6DB4C7F3"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7.50</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6385F79A" w14:textId="14771B12"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0.49</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2578AB8F" w14:textId="5FEBD8B9"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0.50</w:t>
            </w:r>
          </w:p>
        </w:tc>
        <w:tc>
          <w:tcPr>
            <w:tcW w:w="457" w:type="pct"/>
            <w:tcBorders>
              <w:top w:val="nil"/>
              <w:left w:val="single" w:sz="4" w:space="0" w:color="000000"/>
              <w:bottom w:val="single" w:sz="4" w:space="0" w:color="000000"/>
              <w:right w:val="single" w:sz="4" w:space="0" w:color="000000"/>
            </w:tcBorders>
            <w:shd w:val="clear" w:color="auto" w:fill="auto"/>
            <w:vAlign w:val="center"/>
          </w:tcPr>
          <w:p w14:paraId="215A53E9" w14:textId="1A4A6319"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0.49</w:t>
            </w:r>
          </w:p>
        </w:tc>
        <w:tc>
          <w:tcPr>
            <w:tcW w:w="503" w:type="pct"/>
            <w:tcBorders>
              <w:top w:val="nil"/>
              <w:left w:val="single" w:sz="4" w:space="0" w:color="000000"/>
              <w:bottom w:val="single" w:sz="4" w:space="0" w:color="000000"/>
              <w:right w:val="single" w:sz="4" w:space="0" w:color="000000"/>
            </w:tcBorders>
            <w:shd w:val="clear" w:color="auto" w:fill="auto"/>
            <w:vAlign w:val="center"/>
          </w:tcPr>
          <w:p w14:paraId="2151C5A6" w14:textId="4CC2ED6A"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0.43</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59182707" w14:textId="3B26B59B"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0.45</w:t>
            </w:r>
          </w:p>
        </w:tc>
        <w:tc>
          <w:tcPr>
            <w:tcW w:w="461" w:type="pct"/>
            <w:tcBorders>
              <w:top w:val="nil"/>
              <w:left w:val="single" w:sz="4" w:space="0" w:color="000000"/>
              <w:bottom w:val="single" w:sz="4" w:space="0" w:color="000000"/>
              <w:right w:val="single" w:sz="4" w:space="0" w:color="000000"/>
            </w:tcBorders>
            <w:shd w:val="clear" w:color="auto" w:fill="auto"/>
            <w:vAlign w:val="center"/>
          </w:tcPr>
          <w:p w14:paraId="0E9E1A74" w14:textId="6172ECC0"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0.44</w:t>
            </w:r>
          </w:p>
        </w:tc>
      </w:tr>
      <w:tr w:rsidR="0090462D" w:rsidRPr="00022586" w14:paraId="1B989302" w14:textId="77777777" w:rsidTr="00002AA8">
        <w:tc>
          <w:tcPr>
            <w:tcW w:w="724" w:type="pct"/>
            <w:tcBorders>
              <w:top w:val="single" w:sz="4" w:space="0" w:color="auto"/>
              <w:left w:val="single" w:sz="4" w:space="0" w:color="auto"/>
              <w:bottom w:val="single" w:sz="4" w:space="0" w:color="auto"/>
              <w:right w:val="single" w:sz="4" w:space="0" w:color="auto"/>
            </w:tcBorders>
            <w:vAlign w:val="bottom"/>
            <w:hideMark/>
          </w:tcPr>
          <w:p w14:paraId="042B9998" w14:textId="77777777" w:rsidR="0090462D" w:rsidRPr="00022586" w:rsidRDefault="0090462D" w:rsidP="0090462D">
            <w:pPr>
              <w:rPr>
                <w:rFonts w:ascii="Times New Roman" w:hAnsi="Times New Roman" w:cs="Times New Roman"/>
                <w:sz w:val="24"/>
                <w:szCs w:val="24"/>
              </w:rPr>
            </w:pPr>
            <w:r w:rsidRPr="00022586">
              <w:rPr>
                <w:rFonts w:ascii="Times New Roman" w:hAnsi="Times New Roman" w:cs="Times New Roman"/>
                <w:b/>
                <w:bCs/>
                <w:sz w:val="24"/>
                <w:szCs w:val="24"/>
              </w:rPr>
              <w:t>SE(m) ±</w:t>
            </w:r>
          </w:p>
        </w:tc>
        <w:tc>
          <w:tcPr>
            <w:tcW w:w="473" w:type="pct"/>
            <w:tcBorders>
              <w:top w:val="single" w:sz="4" w:space="0" w:color="auto"/>
              <w:left w:val="single" w:sz="4" w:space="0" w:color="auto"/>
              <w:bottom w:val="single" w:sz="4" w:space="0" w:color="auto"/>
              <w:right w:val="single" w:sz="4" w:space="0" w:color="auto"/>
            </w:tcBorders>
            <w:vAlign w:val="center"/>
          </w:tcPr>
          <w:p w14:paraId="17B00B0D" w14:textId="51BFB10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b/>
                <w:bCs/>
                <w:sz w:val="24"/>
                <w:szCs w:val="24"/>
              </w:rPr>
              <w:t>0.02</w:t>
            </w:r>
          </w:p>
        </w:tc>
        <w:tc>
          <w:tcPr>
            <w:tcW w:w="474" w:type="pct"/>
            <w:tcBorders>
              <w:top w:val="single" w:sz="4" w:space="0" w:color="auto"/>
              <w:left w:val="single" w:sz="4" w:space="0" w:color="auto"/>
              <w:bottom w:val="single" w:sz="4" w:space="0" w:color="auto"/>
              <w:right w:val="single" w:sz="4" w:space="0" w:color="auto"/>
            </w:tcBorders>
            <w:vAlign w:val="center"/>
          </w:tcPr>
          <w:p w14:paraId="57A4B95A" w14:textId="3542E3BC"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b/>
                <w:bCs/>
                <w:sz w:val="24"/>
                <w:szCs w:val="24"/>
              </w:rPr>
              <w:t>0.02</w:t>
            </w:r>
          </w:p>
        </w:tc>
        <w:tc>
          <w:tcPr>
            <w:tcW w:w="486" w:type="pct"/>
            <w:tcBorders>
              <w:top w:val="single" w:sz="4" w:space="0" w:color="auto"/>
              <w:left w:val="single" w:sz="4" w:space="0" w:color="auto"/>
              <w:bottom w:val="single" w:sz="4" w:space="0" w:color="auto"/>
              <w:right w:val="single" w:sz="4" w:space="0" w:color="auto"/>
            </w:tcBorders>
            <w:vAlign w:val="center"/>
          </w:tcPr>
          <w:p w14:paraId="6567A469" w14:textId="6031F4E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b/>
                <w:bCs/>
                <w:sz w:val="24"/>
                <w:szCs w:val="24"/>
              </w:rPr>
              <w:t>0.02</w:t>
            </w:r>
          </w:p>
        </w:tc>
        <w:tc>
          <w:tcPr>
            <w:tcW w:w="474" w:type="pct"/>
            <w:tcBorders>
              <w:top w:val="single" w:sz="4" w:space="0" w:color="auto"/>
              <w:left w:val="single" w:sz="4" w:space="0" w:color="auto"/>
              <w:bottom w:val="single" w:sz="4" w:space="0" w:color="auto"/>
              <w:right w:val="single" w:sz="4" w:space="0" w:color="auto"/>
            </w:tcBorders>
            <w:vAlign w:val="center"/>
          </w:tcPr>
          <w:p w14:paraId="541B2D81" w14:textId="5C9DFE9A"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w:t>
            </w:r>
            <w:r w:rsidR="00B418AA" w:rsidRPr="00022586">
              <w:rPr>
                <w:rFonts w:ascii="Times New Roman" w:hAnsi="Times New Roman" w:cs="Times New Roman"/>
                <w:b/>
                <w:bCs/>
                <w:color w:val="000000"/>
                <w:sz w:val="24"/>
                <w:szCs w:val="24"/>
              </w:rPr>
              <w:t>06</w:t>
            </w:r>
          </w:p>
        </w:tc>
        <w:tc>
          <w:tcPr>
            <w:tcW w:w="474" w:type="pct"/>
            <w:tcBorders>
              <w:top w:val="single" w:sz="4" w:space="0" w:color="auto"/>
              <w:left w:val="single" w:sz="4" w:space="0" w:color="auto"/>
              <w:bottom w:val="single" w:sz="4" w:space="0" w:color="auto"/>
              <w:right w:val="single" w:sz="4" w:space="0" w:color="auto"/>
            </w:tcBorders>
            <w:vAlign w:val="center"/>
          </w:tcPr>
          <w:p w14:paraId="31AD9424" w14:textId="343D525B"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0.00</w:t>
            </w:r>
            <w:r w:rsidR="00B418AA" w:rsidRPr="00022586">
              <w:rPr>
                <w:rFonts w:ascii="Times New Roman" w:hAnsi="Times New Roman" w:cs="Times New Roman"/>
                <w:b/>
                <w:bCs/>
                <w:color w:val="000000"/>
                <w:sz w:val="24"/>
                <w:szCs w:val="24"/>
              </w:rPr>
              <w:t>4</w:t>
            </w:r>
          </w:p>
        </w:tc>
        <w:tc>
          <w:tcPr>
            <w:tcW w:w="457" w:type="pct"/>
            <w:tcBorders>
              <w:top w:val="single" w:sz="4" w:space="0" w:color="auto"/>
              <w:left w:val="single" w:sz="4" w:space="0" w:color="auto"/>
              <w:bottom w:val="single" w:sz="4" w:space="0" w:color="auto"/>
              <w:right w:val="single" w:sz="4" w:space="0" w:color="auto"/>
            </w:tcBorders>
            <w:vAlign w:val="center"/>
          </w:tcPr>
          <w:p w14:paraId="6B190098" w14:textId="2F8D42EE"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0.00</w:t>
            </w:r>
            <w:r w:rsidR="00B418AA" w:rsidRPr="00022586">
              <w:rPr>
                <w:rFonts w:ascii="Times New Roman" w:hAnsi="Times New Roman" w:cs="Times New Roman"/>
                <w:b/>
                <w:bCs/>
                <w:color w:val="000000"/>
                <w:sz w:val="24"/>
                <w:szCs w:val="24"/>
              </w:rPr>
              <w:t>4</w:t>
            </w:r>
          </w:p>
        </w:tc>
        <w:tc>
          <w:tcPr>
            <w:tcW w:w="503" w:type="pct"/>
            <w:tcBorders>
              <w:top w:val="single" w:sz="4" w:space="0" w:color="auto"/>
              <w:left w:val="single" w:sz="4" w:space="0" w:color="auto"/>
              <w:bottom w:val="single" w:sz="4" w:space="0" w:color="auto"/>
              <w:right w:val="single" w:sz="4" w:space="0" w:color="auto"/>
            </w:tcBorders>
            <w:vAlign w:val="center"/>
          </w:tcPr>
          <w:p w14:paraId="3938A70E" w14:textId="2C18B359"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w:t>
            </w:r>
            <w:r w:rsidR="00B418AA" w:rsidRPr="00022586">
              <w:rPr>
                <w:rFonts w:ascii="Times New Roman" w:hAnsi="Times New Roman" w:cs="Times New Roman"/>
                <w:b/>
                <w:bCs/>
                <w:color w:val="000000"/>
                <w:sz w:val="24"/>
                <w:szCs w:val="24"/>
              </w:rPr>
              <w:t>05</w:t>
            </w:r>
          </w:p>
        </w:tc>
        <w:tc>
          <w:tcPr>
            <w:tcW w:w="474" w:type="pct"/>
            <w:tcBorders>
              <w:top w:val="single" w:sz="4" w:space="0" w:color="auto"/>
              <w:left w:val="single" w:sz="4" w:space="0" w:color="auto"/>
              <w:bottom w:val="single" w:sz="4" w:space="0" w:color="auto"/>
              <w:right w:val="single" w:sz="4" w:space="0" w:color="auto"/>
            </w:tcBorders>
            <w:vAlign w:val="center"/>
          </w:tcPr>
          <w:p w14:paraId="4D6D83D9" w14:textId="3980B8EA"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0.00</w:t>
            </w:r>
            <w:r w:rsidR="00197487" w:rsidRPr="00022586">
              <w:rPr>
                <w:rFonts w:ascii="Times New Roman" w:hAnsi="Times New Roman" w:cs="Times New Roman"/>
                <w:b/>
                <w:bCs/>
                <w:color w:val="000000"/>
                <w:sz w:val="24"/>
                <w:szCs w:val="24"/>
              </w:rPr>
              <w:t>4</w:t>
            </w:r>
          </w:p>
        </w:tc>
        <w:tc>
          <w:tcPr>
            <w:tcW w:w="461" w:type="pct"/>
            <w:tcBorders>
              <w:top w:val="single" w:sz="4" w:space="0" w:color="auto"/>
              <w:left w:val="single" w:sz="4" w:space="0" w:color="auto"/>
              <w:bottom w:val="single" w:sz="4" w:space="0" w:color="auto"/>
              <w:right w:val="single" w:sz="4" w:space="0" w:color="auto"/>
            </w:tcBorders>
            <w:vAlign w:val="center"/>
          </w:tcPr>
          <w:p w14:paraId="7D680BC5" w14:textId="1A42C2B3"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0.00</w:t>
            </w:r>
            <w:r w:rsidR="00197487" w:rsidRPr="00022586">
              <w:rPr>
                <w:rFonts w:ascii="Times New Roman" w:hAnsi="Times New Roman" w:cs="Times New Roman"/>
                <w:b/>
                <w:bCs/>
                <w:color w:val="000000"/>
                <w:sz w:val="24"/>
                <w:szCs w:val="24"/>
              </w:rPr>
              <w:t>3</w:t>
            </w:r>
          </w:p>
        </w:tc>
      </w:tr>
      <w:tr w:rsidR="0090462D" w:rsidRPr="00022586" w14:paraId="28B3861D" w14:textId="77777777" w:rsidTr="00002AA8">
        <w:tc>
          <w:tcPr>
            <w:tcW w:w="724" w:type="pct"/>
            <w:tcBorders>
              <w:top w:val="single" w:sz="4" w:space="0" w:color="auto"/>
              <w:left w:val="single" w:sz="4" w:space="0" w:color="auto"/>
              <w:bottom w:val="single" w:sz="4" w:space="0" w:color="auto"/>
              <w:right w:val="single" w:sz="4" w:space="0" w:color="auto"/>
            </w:tcBorders>
            <w:vAlign w:val="center"/>
            <w:hideMark/>
          </w:tcPr>
          <w:p w14:paraId="474C72BE" w14:textId="77777777" w:rsidR="0090462D" w:rsidRPr="00022586" w:rsidRDefault="0090462D" w:rsidP="0090462D">
            <w:pPr>
              <w:rPr>
                <w:rFonts w:ascii="Times New Roman" w:hAnsi="Times New Roman" w:cs="Times New Roman"/>
                <w:sz w:val="24"/>
                <w:szCs w:val="24"/>
              </w:rPr>
            </w:pPr>
            <w:r w:rsidRPr="00022586">
              <w:rPr>
                <w:rFonts w:ascii="Times New Roman" w:hAnsi="Times New Roman" w:cs="Times New Roman"/>
                <w:b/>
                <w:bCs/>
                <w:sz w:val="24"/>
                <w:szCs w:val="24"/>
              </w:rPr>
              <w:t>CD (P =0.05)</w:t>
            </w:r>
          </w:p>
        </w:tc>
        <w:tc>
          <w:tcPr>
            <w:tcW w:w="473" w:type="pct"/>
            <w:tcBorders>
              <w:top w:val="single" w:sz="4" w:space="0" w:color="auto"/>
              <w:left w:val="single" w:sz="4" w:space="0" w:color="auto"/>
              <w:bottom w:val="single" w:sz="4" w:space="0" w:color="auto"/>
              <w:right w:val="single" w:sz="4" w:space="0" w:color="auto"/>
            </w:tcBorders>
            <w:vAlign w:val="center"/>
          </w:tcPr>
          <w:p w14:paraId="5ADAB3A5" w14:textId="43CB84A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b/>
                <w:bCs/>
                <w:sz w:val="24"/>
                <w:szCs w:val="24"/>
              </w:rPr>
              <w:t>0.05</w:t>
            </w:r>
          </w:p>
        </w:tc>
        <w:tc>
          <w:tcPr>
            <w:tcW w:w="474" w:type="pct"/>
            <w:tcBorders>
              <w:top w:val="single" w:sz="4" w:space="0" w:color="auto"/>
              <w:left w:val="single" w:sz="4" w:space="0" w:color="auto"/>
              <w:bottom w:val="single" w:sz="4" w:space="0" w:color="auto"/>
              <w:right w:val="single" w:sz="4" w:space="0" w:color="auto"/>
            </w:tcBorders>
            <w:vAlign w:val="center"/>
          </w:tcPr>
          <w:p w14:paraId="132AABDE" w14:textId="20BBF098"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b/>
                <w:bCs/>
                <w:sz w:val="24"/>
                <w:szCs w:val="24"/>
              </w:rPr>
              <w:t>0.05</w:t>
            </w:r>
          </w:p>
        </w:tc>
        <w:tc>
          <w:tcPr>
            <w:tcW w:w="486" w:type="pct"/>
            <w:tcBorders>
              <w:top w:val="single" w:sz="4" w:space="0" w:color="auto"/>
              <w:left w:val="single" w:sz="4" w:space="0" w:color="auto"/>
              <w:bottom w:val="single" w:sz="4" w:space="0" w:color="auto"/>
              <w:right w:val="single" w:sz="4" w:space="0" w:color="auto"/>
            </w:tcBorders>
            <w:vAlign w:val="center"/>
          </w:tcPr>
          <w:p w14:paraId="67101ED7" w14:textId="7AFE9830"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b/>
                <w:bCs/>
                <w:sz w:val="24"/>
                <w:szCs w:val="24"/>
              </w:rPr>
              <w:t>0.05</w:t>
            </w:r>
          </w:p>
        </w:tc>
        <w:tc>
          <w:tcPr>
            <w:tcW w:w="474" w:type="pct"/>
            <w:tcBorders>
              <w:top w:val="single" w:sz="4" w:space="0" w:color="auto"/>
              <w:left w:val="single" w:sz="4" w:space="0" w:color="auto"/>
              <w:bottom w:val="single" w:sz="4" w:space="0" w:color="auto"/>
              <w:right w:val="single" w:sz="4" w:space="0" w:color="auto"/>
            </w:tcBorders>
            <w:vAlign w:val="center"/>
          </w:tcPr>
          <w:p w14:paraId="707C0AF9" w14:textId="292389E7"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0.02</w:t>
            </w:r>
          </w:p>
        </w:tc>
        <w:tc>
          <w:tcPr>
            <w:tcW w:w="474" w:type="pct"/>
            <w:tcBorders>
              <w:top w:val="single" w:sz="4" w:space="0" w:color="auto"/>
              <w:left w:val="single" w:sz="4" w:space="0" w:color="auto"/>
              <w:bottom w:val="single" w:sz="4" w:space="0" w:color="auto"/>
              <w:right w:val="single" w:sz="4" w:space="0" w:color="auto"/>
            </w:tcBorders>
            <w:vAlign w:val="center"/>
          </w:tcPr>
          <w:p w14:paraId="61BDEFBC" w14:textId="41FC0B40"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0.01</w:t>
            </w:r>
          </w:p>
        </w:tc>
        <w:tc>
          <w:tcPr>
            <w:tcW w:w="457" w:type="pct"/>
            <w:tcBorders>
              <w:top w:val="single" w:sz="4" w:space="0" w:color="auto"/>
              <w:left w:val="single" w:sz="4" w:space="0" w:color="auto"/>
              <w:bottom w:val="single" w:sz="4" w:space="0" w:color="auto"/>
              <w:right w:val="single" w:sz="4" w:space="0" w:color="auto"/>
            </w:tcBorders>
            <w:vAlign w:val="center"/>
          </w:tcPr>
          <w:p w14:paraId="4EA2F41C" w14:textId="5F76CEB9"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0.01</w:t>
            </w:r>
          </w:p>
        </w:tc>
        <w:tc>
          <w:tcPr>
            <w:tcW w:w="503" w:type="pct"/>
            <w:tcBorders>
              <w:top w:val="single" w:sz="4" w:space="0" w:color="auto"/>
              <w:left w:val="single" w:sz="4" w:space="0" w:color="auto"/>
              <w:bottom w:val="single" w:sz="4" w:space="0" w:color="auto"/>
              <w:right w:val="single" w:sz="4" w:space="0" w:color="auto"/>
            </w:tcBorders>
            <w:vAlign w:val="center"/>
          </w:tcPr>
          <w:p w14:paraId="5C7BB6D4" w14:textId="5E5A1C3B"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0.01</w:t>
            </w:r>
          </w:p>
        </w:tc>
        <w:tc>
          <w:tcPr>
            <w:tcW w:w="474" w:type="pct"/>
            <w:tcBorders>
              <w:top w:val="single" w:sz="4" w:space="0" w:color="auto"/>
              <w:left w:val="single" w:sz="4" w:space="0" w:color="auto"/>
              <w:bottom w:val="single" w:sz="4" w:space="0" w:color="auto"/>
              <w:right w:val="single" w:sz="4" w:space="0" w:color="auto"/>
            </w:tcBorders>
            <w:vAlign w:val="center"/>
          </w:tcPr>
          <w:p w14:paraId="1121C8FF" w14:textId="2E116568"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0.01</w:t>
            </w:r>
          </w:p>
        </w:tc>
        <w:tc>
          <w:tcPr>
            <w:tcW w:w="461" w:type="pct"/>
            <w:tcBorders>
              <w:top w:val="single" w:sz="4" w:space="0" w:color="auto"/>
              <w:left w:val="single" w:sz="4" w:space="0" w:color="auto"/>
              <w:bottom w:val="single" w:sz="4" w:space="0" w:color="auto"/>
              <w:right w:val="single" w:sz="4" w:space="0" w:color="auto"/>
            </w:tcBorders>
            <w:vAlign w:val="center"/>
          </w:tcPr>
          <w:p w14:paraId="58289A47" w14:textId="0A7A0D75"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0.01</w:t>
            </w:r>
          </w:p>
        </w:tc>
      </w:tr>
      <w:tr w:rsidR="0090462D" w:rsidRPr="00022586" w14:paraId="7A0326F1" w14:textId="77777777" w:rsidTr="00916460">
        <w:tc>
          <w:tcPr>
            <w:tcW w:w="724" w:type="pct"/>
            <w:tcBorders>
              <w:top w:val="single" w:sz="4" w:space="0" w:color="auto"/>
              <w:left w:val="single" w:sz="4" w:space="0" w:color="auto"/>
              <w:bottom w:val="single" w:sz="4" w:space="0" w:color="auto"/>
              <w:right w:val="single" w:sz="4" w:space="0" w:color="auto"/>
            </w:tcBorders>
            <w:vAlign w:val="bottom"/>
            <w:hideMark/>
          </w:tcPr>
          <w:p w14:paraId="0A2CC4BB" w14:textId="77777777" w:rsidR="0090462D" w:rsidRPr="00022586" w:rsidRDefault="0090462D" w:rsidP="0090462D">
            <w:pPr>
              <w:rPr>
                <w:rFonts w:ascii="Times New Roman" w:hAnsi="Times New Roman" w:cs="Times New Roman"/>
                <w:sz w:val="24"/>
                <w:szCs w:val="24"/>
              </w:rPr>
            </w:pPr>
            <w:r w:rsidRPr="00022586">
              <w:rPr>
                <w:rFonts w:ascii="Times New Roman" w:hAnsi="Times New Roman" w:cs="Times New Roman"/>
                <w:b/>
                <w:bCs/>
                <w:sz w:val="24"/>
                <w:szCs w:val="24"/>
              </w:rPr>
              <w:t>Interaction</w:t>
            </w:r>
          </w:p>
        </w:tc>
        <w:tc>
          <w:tcPr>
            <w:tcW w:w="473" w:type="pct"/>
            <w:tcBorders>
              <w:top w:val="single" w:sz="4" w:space="0" w:color="auto"/>
              <w:left w:val="single" w:sz="4" w:space="0" w:color="auto"/>
              <w:bottom w:val="single" w:sz="4" w:space="0" w:color="auto"/>
              <w:right w:val="single" w:sz="4" w:space="0" w:color="auto"/>
            </w:tcBorders>
          </w:tcPr>
          <w:p w14:paraId="7283E444" w14:textId="77777777" w:rsidR="0090462D" w:rsidRPr="00022586" w:rsidRDefault="0090462D" w:rsidP="0090462D">
            <w:pPr>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14:paraId="48D8F698" w14:textId="77777777" w:rsidR="0090462D" w:rsidRPr="00022586" w:rsidRDefault="0090462D" w:rsidP="0090462D">
            <w:pPr>
              <w:jc w:val="center"/>
              <w:rPr>
                <w:rFonts w:ascii="Times New Roman" w:hAnsi="Times New Roman" w:cs="Times New Roman"/>
                <w:sz w:val="24"/>
                <w:szCs w:val="24"/>
              </w:rPr>
            </w:pPr>
          </w:p>
        </w:tc>
        <w:tc>
          <w:tcPr>
            <w:tcW w:w="486" w:type="pct"/>
            <w:tcBorders>
              <w:top w:val="single" w:sz="4" w:space="0" w:color="auto"/>
              <w:left w:val="single" w:sz="4" w:space="0" w:color="auto"/>
              <w:bottom w:val="single" w:sz="4" w:space="0" w:color="auto"/>
              <w:right w:val="single" w:sz="4" w:space="0" w:color="auto"/>
            </w:tcBorders>
          </w:tcPr>
          <w:p w14:paraId="467902A7" w14:textId="77777777" w:rsidR="0090462D" w:rsidRPr="00022586" w:rsidRDefault="0090462D" w:rsidP="0090462D">
            <w:pPr>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vAlign w:val="center"/>
          </w:tcPr>
          <w:p w14:paraId="2B67ADEA" w14:textId="0762E77F"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474" w:type="pct"/>
            <w:tcBorders>
              <w:top w:val="single" w:sz="4" w:space="0" w:color="auto"/>
              <w:left w:val="single" w:sz="4" w:space="0" w:color="auto"/>
              <w:bottom w:val="single" w:sz="4" w:space="0" w:color="auto"/>
              <w:right w:val="single" w:sz="4" w:space="0" w:color="auto"/>
            </w:tcBorders>
            <w:vAlign w:val="center"/>
          </w:tcPr>
          <w:p w14:paraId="4387BD67" w14:textId="7857AA22"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457" w:type="pct"/>
            <w:tcBorders>
              <w:top w:val="single" w:sz="4" w:space="0" w:color="auto"/>
              <w:left w:val="single" w:sz="4" w:space="0" w:color="auto"/>
              <w:bottom w:val="single" w:sz="4" w:space="0" w:color="auto"/>
              <w:right w:val="single" w:sz="4" w:space="0" w:color="auto"/>
            </w:tcBorders>
            <w:vAlign w:val="center"/>
          </w:tcPr>
          <w:p w14:paraId="4979F8A0" w14:textId="5626C0A1"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503" w:type="pct"/>
            <w:tcBorders>
              <w:top w:val="single" w:sz="4" w:space="0" w:color="auto"/>
              <w:left w:val="single" w:sz="4" w:space="0" w:color="auto"/>
              <w:bottom w:val="single" w:sz="4" w:space="0" w:color="auto"/>
              <w:right w:val="single" w:sz="4" w:space="0" w:color="auto"/>
            </w:tcBorders>
            <w:vAlign w:val="center"/>
          </w:tcPr>
          <w:p w14:paraId="6743F4A7" w14:textId="27B8B815"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474" w:type="pct"/>
            <w:tcBorders>
              <w:top w:val="single" w:sz="4" w:space="0" w:color="auto"/>
              <w:left w:val="single" w:sz="4" w:space="0" w:color="auto"/>
              <w:bottom w:val="single" w:sz="4" w:space="0" w:color="auto"/>
              <w:right w:val="single" w:sz="4" w:space="0" w:color="auto"/>
            </w:tcBorders>
            <w:vAlign w:val="center"/>
          </w:tcPr>
          <w:p w14:paraId="350DA567" w14:textId="747ABE10"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461" w:type="pct"/>
            <w:tcBorders>
              <w:top w:val="single" w:sz="4" w:space="0" w:color="auto"/>
              <w:left w:val="single" w:sz="4" w:space="0" w:color="auto"/>
              <w:bottom w:val="single" w:sz="4" w:space="0" w:color="auto"/>
              <w:right w:val="single" w:sz="4" w:space="0" w:color="auto"/>
            </w:tcBorders>
            <w:vAlign w:val="center"/>
          </w:tcPr>
          <w:p w14:paraId="678F281F" w14:textId="23DA741C"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r>
      <w:tr w:rsidR="0090462D" w:rsidRPr="00022586" w14:paraId="46C6346C" w14:textId="77777777" w:rsidTr="00002AA8">
        <w:tc>
          <w:tcPr>
            <w:tcW w:w="724" w:type="pct"/>
            <w:tcBorders>
              <w:top w:val="single" w:sz="4" w:space="0" w:color="auto"/>
              <w:left w:val="single" w:sz="4" w:space="0" w:color="auto"/>
              <w:bottom w:val="single" w:sz="4" w:space="0" w:color="auto"/>
              <w:right w:val="single" w:sz="4" w:space="0" w:color="auto"/>
            </w:tcBorders>
            <w:vAlign w:val="bottom"/>
            <w:hideMark/>
          </w:tcPr>
          <w:p w14:paraId="65F9EB27" w14:textId="7777777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sz w:val="24"/>
                <w:szCs w:val="24"/>
              </w:rPr>
              <w:t>V x T</w:t>
            </w:r>
          </w:p>
        </w:tc>
        <w:tc>
          <w:tcPr>
            <w:tcW w:w="473" w:type="pct"/>
            <w:tcBorders>
              <w:top w:val="single" w:sz="4" w:space="0" w:color="auto"/>
              <w:left w:val="single" w:sz="4" w:space="0" w:color="auto"/>
              <w:bottom w:val="single" w:sz="4" w:space="0" w:color="auto"/>
              <w:right w:val="single" w:sz="4" w:space="0" w:color="auto"/>
            </w:tcBorders>
            <w:vAlign w:val="center"/>
          </w:tcPr>
          <w:p w14:paraId="3FBF1DE5" w14:textId="71ACD3C1"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sz w:val="24"/>
                <w:szCs w:val="24"/>
              </w:rPr>
              <w:t>7.30</w:t>
            </w:r>
          </w:p>
        </w:tc>
        <w:tc>
          <w:tcPr>
            <w:tcW w:w="474" w:type="pct"/>
            <w:tcBorders>
              <w:top w:val="single" w:sz="4" w:space="0" w:color="auto"/>
              <w:left w:val="single" w:sz="4" w:space="0" w:color="auto"/>
              <w:bottom w:val="single" w:sz="4" w:space="0" w:color="auto"/>
              <w:right w:val="single" w:sz="4" w:space="0" w:color="auto"/>
            </w:tcBorders>
            <w:vAlign w:val="center"/>
          </w:tcPr>
          <w:p w14:paraId="21EAB528" w14:textId="6509C4EB"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sz w:val="24"/>
                <w:szCs w:val="24"/>
              </w:rPr>
              <w:t>7.30</w:t>
            </w:r>
          </w:p>
        </w:tc>
        <w:tc>
          <w:tcPr>
            <w:tcW w:w="486" w:type="pct"/>
            <w:tcBorders>
              <w:top w:val="single" w:sz="4" w:space="0" w:color="auto"/>
              <w:left w:val="single" w:sz="4" w:space="0" w:color="auto"/>
              <w:bottom w:val="single" w:sz="4" w:space="0" w:color="auto"/>
              <w:right w:val="single" w:sz="4" w:space="0" w:color="auto"/>
            </w:tcBorders>
            <w:vAlign w:val="center"/>
          </w:tcPr>
          <w:p w14:paraId="443486A3" w14:textId="14217089"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sz w:val="24"/>
                <w:szCs w:val="24"/>
              </w:rPr>
              <w:t>7.30</w:t>
            </w:r>
          </w:p>
        </w:tc>
        <w:tc>
          <w:tcPr>
            <w:tcW w:w="474" w:type="pct"/>
            <w:tcBorders>
              <w:top w:val="single" w:sz="4" w:space="0" w:color="auto"/>
              <w:left w:val="single" w:sz="4" w:space="0" w:color="auto"/>
              <w:bottom w:val="single" w:sz="4" w:space="0" w:color="auto"/>
              <w:right w:val="single" w:sz="4" w:space="0" w:color="auto"/>
            </w:tcBorders>
            <w:vAlign w:val="center"/>
          </w:tcPr>
          <w:p w14:paraId="2E1E0384" w14:textId="6EC5DC13"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0.50</w:t>
            </w:r>
          </w:p>
        </w:tc>
        <w:tc>
          <w:tcPr>
            <w:tcW w:w="474" w:type="pct"/>
            <w:tcBorders>
              <w:top w:val="single" w:sz="4" w:space="0" w:color="auto"/>
              <w:left w:val="single" w:sz="4" w:space="0" w:color="auto"/>
              <w:bottom w:val="single" w:sz="4" w:space="0" w:color="auto"/>
              <w:right w:val="single" w:sz="4" w:space="0" w:color="auto"/>
            </w:tcBorders>
            <w:vAlign w:val="center"/>
          </w:tcPr>
          <w:p w14:paraId="5079B2CC" w14:textId="78C3461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0.51</w:t>
            </w:r>
          </w:p>
        </w:tc>
        <w:tc>
          <w:tcPr>
            <w:tcW w:w="457" w:type="pct"/>
            <w:tcBorders>
              <w:top w:val="single" w:sz="4" w:space="0" w:color="auto"/>
              <w:left w:val="single" w:sz="4" w:space="0" w:color="auto"/>
              <w:bottom w:val="single" w:sz="4" w:space="0" w:color="auto"/>
              <w:right w:val="single" w:sz="4" w:space="0" w:color="auto"/>
            </w:tcBorders>
            <w:vAlign w:val="center"/>
          </w:tcPr>
          <w:p w14:paraId="67CD1FC3" w14:textId="156C921E"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0.51</w:t>
            </w:r>
          </w:p>
        </w:tc>
        <w:tc>
          <w:tcPr>
            <w:tcW w:w="503" w:type="pct"/>
            <w:tcBorders>
              <w:top w:val="single" w:sz="4" w:space="0" w:color="auto"/>
              <w:left w:val="single" w:sz="4" w:space="0" w:color="auto"/>
              <w:bottom w:val="single" w:sz="4" w:space="0" w:color="auto"/>
              <w:right w:val="single" w:sz="4" w:space="0" w:color="auto"/>
            </w:tcBorders>
            <w:vAlign w:val="center"/>
          </w:tcPr>
          <w:p w14:paraId="43486C02" w14:textId="67D46944"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0.41</w:t>
            </w:r>
          </w:p>
        </w:tc>
        <w:tc>
          <w:tcPr>
            <w:tcW w:w="474" w:type="pct"/>
            <w:tcBorders>
              <w:top w:val="single" w:sz="4" w:space="0" w:color="auto"/>
              <w:left w:val="single" w:sz="4" w:space="0" w:color="auto"/>
              <w:bottom w:val="single" w:sz="4" w:space="0" w:color="auto"/>
              <w:right w:val="single" w:sz="4" w:space="0" w:color="auto"/>
            </w:tcBorders>
            <w:vAlign w:val="center"/>
          </w:tcPr>
          <w:p w14:paraId="4C645F58" w14:textId="1007D971"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0.42</w:t>
            </w:r>
          </w:p>
        </w:tc>
        <w:tc>
          <w:tcPr>
            <w:tcW w:w="461" w:type="pct"/>
            <w:tcBorders>
              <w:top w:val="single" w:sz="4" w:space="0" w:color="auto"/>
              <w:left w:val="single" w:sz="4" w:space="0" w:color="auto"/>
              <w:bottom w:val="single" w:sz="4" w:space="0" w:color="auto"/>
              <w:right w:val="single" w:sz="4" w:space="0" w:color="auto"/>
            </w:tcBorders>
            <w:vAlign w:val="center"/>
          </w:tcPr>
          <w:p w14:paraId="41AA8BE9" w14:textId="22BCAE50"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0.41</w:t>
            </w:r>
          </w:p>
        </w:tc>
      </w:tr>
      <w:tr w:rsidR="0090462D" w:rsidRPr="00022586" w14:paraId="2720DF1A" w14:textId="77777777" w:rsidTr="00002AA8">
        <w:tc>
          <w:tcPr>
            <w:tcW w:w="724" w:type="pct"/>
            <w:tcBorders>
              <w:top w:val="single" w:sz="4" w:space="0" w:color="auto"/>
              <w:left w:val="single" w:sz="4" w:space="0" w:color="auto"/>
              <w:bottom w:val="single" w:sz="4" w:space="0" w:color="auto"/>
              <w:right w:val="single" w:sz="4" w:space="0" w:color="auto"/>
            </w:tcBorders>
            <w:vAlign w:val="bottom"/>
            <w:hideMark/>
          </w:tcPr>
          <w:p w14:paraId="3CD5F7B7" w14:textId="77777777" w:rsidR="0090462D" w:rsidRPr="00022586" w:rsidRDefault="0090462D" w:rsidP="0090462D">
            <w:pPr>
              <w:rPr>
                <w:rFonts w:ascii="Times New Roman" w:hAnsi="Times New Roman" w:cs="Times New Roman"/>
                <w:sz w:val="24"/>
                <w:szCs w:val="24"/>
              </w:rPr>
            </w:pPr>
            <w:r w:rsidRPr="00022586">
              <w:rPr>
                <w:rFonts w:ascii="Times New Roman" w:hAnsi="Times New Roman" w:cs="Times New Roman"/>
                <w:b/>
                <w:bCs/>
                <w:sz w:val="24"/>
                <w:szCs w:val="24"/>
              </w:rPr>
              <w:t>SE(m) ±</w:t>
            </w:r>
          </w:p>
        </w:tc>
        <w:tc>
          <w:tcPr>
            <w:tcW w:w="473" w:type="pct"/>
            <w:tcBorders>
              <w:top w:val="single" w:sz="4" w:space="0" w:color="auto"/>
              <w:left w:val="single" w:sz="4" w:space="0" w:color="auto"/>
              <w:bottom w:val="single" w:sz="4" w:space="0" w:color="auto"/>
              <w:right w:val="single" w:sz="4" w:space="0" w:color="auto"/>
            </w:tcBorders>
            <w:vAlign w:val="center"/>
          </w:tcPr>
          <w:p w14:paraId="778CF135" w14:textId="77A93E09"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b/>
                <w:bCs/>
                <w:sz w:val="24"/>
                <w:szCs w:val="24"/>
              </w:rPr>
              <w:t>0.03</w:t>
            </w:r>
          </w:p>
        </w:tc>
        <w:tc>
          <w:tcPr>
            <w:tcW w:w="474" w:type="pct"/>
            <w:tcBorders>
              <w:top w:val="single" w:sz="4" w:space="0" w:color="auto"/>
              <w:left w:val="single" w:sz="4" w:space="0" w:color="auto"/>
              <w:bottom w:val="single" w:sz="4" w:space="0" w:color="auto"/>
              <w:right w:val="single" w:sz="4" w:space="0" w:color="auto"/>
            </w:tcBorders>
            <w:vAlign w:val="center"/>
          </w:tcPr>
          <w:p w14:paraId="750E7443" w14:textId="6683C25D"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b/>
                <w:bCs/>
                <w:sz w:val="24"/>
                <w:szCs w:val="24"/>
              </w:rPr>
              <w:t>0.03</w:t>
            </w:r>
          </w:p>
        </w:tc>
        <w:tc>
          <w:tcPr>
            <w:tcW w:w="486" w:type="pct"/>
            <w:tcBorders>
              <w:top w:val="single" w:sz="4" w:space="0" w:color="auto"/>
              <w:left w:val="single" w:sz="4" w:space="0" w:color="auto"/>
              <w:bottom w:val="single" w:sz="4" w:space="0" w:color="auto"/>
              <w:right w:val="single" w:sz="4" w:space="0" w:color="auto"/>
            </w:tcBorders>
            <w:vAlign w:val="center"/>
          </w:tcPr>
          <w:p w14:paraId="468F31D7" w14:textId="75BB8073"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b/>
                <w:bCs/>
                <w:sz w:val="24"/>
                <w:szCs w:val="24"/>
              </w:rPr>
              <w:t>0.03</w:t>
            </w:r>
          </w:p>
        </w:tc>
        <w:tc>
          <w:tcPr>
            <w:tcW w:w="474" w:type="pct"/>
            <w:tcBorders>
              <w:top w:val="single" w:sz="4" w:space="0" w:color="auto"/>
              <w:left w:val="single" w:sz="4" w:space="0" w:color="auto"/>
              <w:bottom w:val="single" w:sz="4" w:space="0" w:color="auto"/>
              <w:right w:val="single" w:sz="4" w:space="0" w:color="auto"/>
            </w:tcBorders>
            <w:vAlign w:val="center"/>
          </w:tcPr>
          <w:p w14:paraId="7E77D68D" w14:textId="04830EE6"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0.01</w:t>
            </w:r>
          </w:p>
        </w:tc>
        <w:tc>
          <w:tcPr>
            <w:tcW w:w="474" w:type="pct"/>
            <w:tcBorders>
              <w:top w:val="single" w:sz="4" w:space="0" w:color="auto"/>
              <w:left w:val="single" w:sz="4" w:space="0" w:color="auto"/>
              <w:bottom w:val="single" w:sz="4" w:space="0" w:color="auto"/>
              <w:right w:val="single" w:sz="4" w:space="0" w:color="auto"/>
            </w:tcBorders>
            <w:vAlign w:val="center"/>
          </w:tcPr>
          <w:p w14:paraId="566ECA12" w14:textId="3B9D6CC2"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0.01</w:t>
            </w:r>
          </w:p>
        </w:tc>
        <w:tc>
          <w:tcPr>
            <w:tcW w:w="457" w:type="pct"/>
            <w:tcBorders>
              <w:top w:val="single" w:sz="4" w:space="0" w:color="auto"/>
              <w:left w:val="single" w:sz="4" w:space="0" w:color="auto"/>
              <w:bottom w:val="single" w:sz="4" w:space="0" w:color="auto"/>
              <w:right w:val="single" w:sz="4" w:space="0" w:color="auto"/>
            </w:tcBorders>
            <w:vAlign w:val="center"/>
          </w:tcPr>
          <w:p w14:paraId="734AEF46" w14:textId="4BEE3167"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0.01</w:t>
            </w:r>
          </w:p>
        </w:tc>
        <w:tc>
          <w:tcPr>
            <w:tcW w:w="503" w:type="pct"/>
            <w:tcBorders>
              <w:top w:val="single" w:sz="4" w:space="0" w:color="auto"/>
              <w:left w:val="single" w:sz="4" w:space="0" w:color="auto"/>
              <w:bottom w:val="single" w:sz="4" w:space="0" w:color="auto"/>
              <w:right w:val="single" w:sz="4" w:space="0" w:color="auto"/>
            </w:tcBorders>
            <w:vAlign w:val="center"/>
          </w:tcPr>
          <w:p w14:paraId="1CCA4F5C" w14:textId="2D8D1D59"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0.01</w:t>
            </w:r>
          </w:p>
        </w:tc>
        <w:tc>
          <w:tcPr>
            <w:tcW w:w="474" w:type="pct"/>
            <w:tcBorders>
              <w:top w:val="single" w:sz="4" w:space="0" w:color="auto"/>
              <w:left w:val="single" w:sz="4" w:space="0" w:color="auto"/>
              <w:bottom w:val="single" w:sz="4" w:space="0" w:color="auto"/>
              <w:right w:val="single" w:sz="4" w:space="0" w:color="auto"/>
            </w:tcBorders>
            <w:vAlign w:val="center"/>
          </w:tcPr>
          <w:p w14:paraId="18534AE0" w14:textId="6C2DBBAE"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0.01</w:t>
            </w:r>
          </w:p>
        </w:tc>
        <w:tc>
          <w:tcPr>
            <w:tcW w:w="461" w:type="pct"/>
            <w:tcBorders>
              <w:top w:val="single" w:sz="4" w:space="0" w:color="auto"/>
              <w:left w:val="single" w:sz="4" w:space="0" w:color="auto"/>
              <w:bottom w:val="single" w:sz="4" w:space="0" w:color="auto"/>
              <w:right w:val="single" w:sz="4" w:space="0" w:color="auto"/>
            </w:tcBorders>
            <w:vAlign w:val="center"/>
          </w:tcPr>
          <w:p w14:paraId="4E6C2DAB" w14:textId="7A516E1F"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0.01</w:t>
            </w:r>
          </w:p>
        </w:tc>
      </w:tr>
      <w:tr w:rsidR="0047017C" w:rsidRPr="00022586" w14:paraId="00F4284F" w14:textId="77777777" w:rsidTr="00002AA8">
        <w:tc>
          <w:tcPr>
            <w:tcW w:w="724" w:type="pct"/>
            <w:tcBorders>
              <w:top w:val="single" w:sz="4" w:space="0" w:color="auto"/>
              <w:left w:val="single" w:sz="4" w:space="0" w:color="auto"/>
              <w:bottom w:val="single" w:sz="4" w:space="0" w:color="auto"/>
              <w:right w:val="single" w:sz="4" w:space="0" w:color="auto"/>
            </w:tcBorders>
            <w:vAlign w:val="center"/>
            <w:hideMark/>
          </w:tcPr>
          <w:p w14:paraId="331BA417" w14:textId="77777777" w:rsidR="0047017C" w:rsidRPr="00022586" w:rsidRDefault="0047017C" w:rsidP="0047017C">
            <w:pPr>
              <w:rPr>
                <w:rFonts w:ascii="Times New Roman" w:hAnsi="Times New Roman" w:cs="Times New Roman"/>
                <w:sz w:val="24"/>
                <w:szCs w:val="24"/>
              </w:rPr>
            </w:pPr>
            <w:r w:rsidRPr="00022586">
              <w:rPr>
                <w:rFonts w:ascii="Times New Roman" w:hAnsi="Times New Roman" w:cs="Times New Roman"/>
                <w:b/>
                <w:bCs/>
                <w:sz w:val="24"/>
                <w:szCs w:val="24"/>
              </w:rPr>
              <w:t>CD (P =0.05)</w:t>
            </w:r>
          </w:p>
        </w:tc>
        <w:tc>
          <w:tcPr>
            <w:tcW w:w="473" w:type="pct"/>
            <w:tcBorders>
              <w:top w:val="single" w:sz="4" w:space="0" w:color="auto"/>
              <w:left w:val="single" w:sz="4" w:space="0" w:color="auto"/>
              <w:bottom w:val="single" w:sz="4" w:space="0" w:color="auto"/>
              <w:right w:val="single" w:sz="4" w:space="0" w:color="auto"/>
            </w:tcBorders>
            <w:vAlign w:val="center"/>
          </w:tcPr>
          <w:p w14:paraId="4672D04F" w14:textId="36E5B14B" w:rsidR="0047017C" w:rsidRPr="00022586" w:rsidRDefault="0047017C" w:rsidP="0047017C">
            <w:pPr>
              <w:jc w:val="center"/>
              <w:rPr>
                <w:rFonts w:ascii="Times New Roman" w:hAnsi="Times New Roman" w:cs="Times New Roman"/>
                <w:sz w:val="24"/>
                <w:szCs w:val="24"/>
              </w:rPr>
            </w:pPr>
            <w:r w:rsidRPr="00022586">
              <w:rPr>
                <w:rFonts w:ascii="Times New Roman" w:hAnsi="Times New Roman" w:cs="Times New Roman"/>
                <w:b/>
                <w:bCs/>
                <w:sz w:val="24"/>
                <w:szCs w:val="24"/>
              </w:rPr>
              <w:t>0.09</w:t>
            </w:r>
          </w:p>
        </w:tc>
        <w:tc>
          <w:tcPr>
            <w:tcW w:w="474" w:type="pct"/>
            <w:tcBorders>
              <w:top w:val="single" w:sz="4" w:space="0" w:color="auto"/>
              <w:left w:val="single" w:sz="4" w:space="0" w:color="auto"/>
              <w:bottom w:val="single" w:sz="4" w:space="0" w:color="auto"/>
              <w:right w:val="single" w:sz="4" w:space="0" w:color="auto"/>
            </w:tcBorders>
            <w:vAlign w:val="center"/>
          </w:tcPr>
          <w:p w14:paraId="3DAE4B41" w14:textId="700CBB2A" w:rsidR="0047017C" w:rsidRPr="00022586" w:rsidRDefault="0047017C" w:rsidP="0047017C">
            <w:pPr>
              <w:jc w:val="center"/>
              <w:rPr>
                <w:rFonts w:ascii="Times New Roman" w:hAnsi="Times New Roman" w:cs="Times New Roman"/>
                <w:sz w:val="24"/>
                <w:szCs w:val="24"/>
              </w:rPr>
            </w:pPr>
            <w:r w:rsidRPr="00022586">
              <w:rPr>
                <w:rFonts w:ascii="Times New Roman" w:hAnsi="Times New Roman" w:cs="Times New Roman"/>
                <w:b/>
                <w:bCs/>
                <w:sz w:val="24"/>
                <w:szCs w:val="24"/>
              </w:rPr>
              <w:t>0.09</w:t>
            </w:r>
          </w:p>
        </w:tc>
        <w:tc>
          <w:tcPr>
            <w:tcW w:w="486" w:type="pct"/>
            <w:tcBorders>
              <w:top w:val="single" w:sz="4" w:space="0" w:color="auto"/>
              <w:left w:val="single" w:sz="4" w:space="0" w:color="auto"/>
              <w:bottom w:val="single" w:sz="4" w:space="0" w:color="auto"/>
              <w:right w:val="single" w:sz="4" w:space="0" w:color="auto"/>
            </w:tcBorders>
            <w:vAlign w:val="center"/>
          </w:tcPr>
          <w:p w14:paraId="6289CD4F" w14:textId="4CB63FD0" w:rsidR="0047017C" w:rsidRPr="00022586" w:rsidRDefault="0047017C" w:rsidP="0047017C">
            <w:pPr>
              <w:jc w:val="center"/>
              <w:rPr>
                <w:rFonts w:ascii="Times New Roman" w:hAnsi="Times New Roman" w:cs="Times New Roman"/>
                <w:sz w:val="24"/>
                <w:szCs w:val="24"/>
              </w:rPr>
            </w:pPr>
            <w:r w:rsidRPr="00022586">
              <w:rPr>
                <w:rFonts w:ascii="Times New Roman" w:hAnsi="Times New Roman" w:cs="Times New Roman"/>
                <w:b/>
                <w:bCs/>
                <w:sz w:val="24"/>
                <w:szCs w:val="24"/>
              </w:rPr>
              <w:t>0.09</w:t>
            </w:r>
          </w:p>
        </w:tc>
        <w:tc>
          <w:tcPr>
            <w:tcW w:w="474" w:type="pct"/>
            <w:tcBorders>
              <w:top w:val="single" w:sz="4" w:space="0" w:color="auto"/>
              <w:left w:val="single" w:sz="4" w:space="0" w:color="auto"/>
              <w:bottom w:val="single" w:sz="4" w:space="0" w:color="auto"/>
              <w:right w:val="single" w:sz="4" w:space="0" w:color="auto"/>
            </w:tcBorders>
            <w:vAlign w:val="center"/>
          </w:tcPr>
          <w:p w14:paraId="5B964197" w14:textId="25B9720F" w:rsidR="0047017C" w:rsidRPr="00022586" w:rsidRDefault="0047017C" w:rsidP="0047017C">
            <w:pPr>
              <w:jc w:val="center"/>
              <w:rPr>
                <w:rFonts w:ascii="Times New Roman" w:hAnsi="Times New Roman" w:cs="Times New Roman"/>
                <w:sz w:val="24"/>
                <w:szCs w:val="24"/>
              </w:rPr>
            </w:pPr>
            <w:r w:rsidRPr="00022586">
              <w:rPr>
                <w:rFonts w:ascii="Times New Roman" w:hAnsi="Times New Roman" w:cs="Times New Roman"/>
                <w:sz w:val="24"/>
                <w:szCs w:val="24"/>
              </w:rPr>
              <w:t>NS</w:t>
            </w:r>
          </w:p>
        </w:tc>
        <w:tc>
          <w:tcPr>
            <w:tcW w:w="474" w:type="pct"/>
            <w:tcBorders>
              <w:top w:val="single" w:sz="4" w:space="0" w:color="auto"/>
              <w:left w:val="single" w:sz="4" w:space="0" w:color="auto"/>
              <w:bottom w:val="single" w:sz="4" w:space="0" w:color="auto"/>
              <w:right w:val="single" w:sz="4" w:space="0" w:color="auto"/>
            </w:tcBorders>
            <w:vAlign w:val="center"/>
          </w:tcPr>
          <w:p w14:paraId="2E5F1B4B" w14:textId="1A6B893B" w:rsidR="0047017C" w:rsidRPr="00022586" w:rsidRDefault="0047017C" w:rsidP="0047017C">
            <w:pPr>
              <w:jc w:val="center"/>
              <w:rPr>
                <w:rFonts w:ascii="Times New Roman" w:hAnsi="Times New Roman" w:cs="Times New Roman"/>
                <w:sz w:val="24"/>
                <w:szCs w:val="24"/>
              </w:rPr>
            </w:pPr>
            <w:r w:rsidRPr="00022586">
              <w:rPr>
                <w:rFonts w:ascii="Times New Roman" w:hAnsi="Times New Roman" w:cs="Times New Roman"/>
                <w:sz w:val="24"/>
                <w:szCs w:val="24"/>
              </w:rPr>
              <w:t>NS</w:t>
            </w:r>
          </w:p>
        </w:tc>
        <w:tc>
          <w:tcPr>
            <w:tcW w:w="457" w:type="pct"/>
            <w:tcBorders>
              <w:top w:val="single" w:sz="4" w:space="0" w:color="auto"/>
              <w:left w:val="single" w:sz="4" w:space="0" w:color="auto"/>
              <w:bottom w:val="single" w:sz="4" w:space="0" w:color="auto"/>
              <w:right w:val="single" w:sz="4" w:space="0" w:color="auto"/>
            </w:tcBorders>
            <w:vAlign w:val="center"/>
          </w:tcPr>
          <w:p w14:paraId="11A6D322" w14:textId="66F2E94C" w:rsidR="0047017C" w:rsidRPr="00022586" w:rsidRDefault="0018643E" w:rsidP="0047017C">
            <w:pPr>
              <w:jc w:val="center"/>
              <w:rPr>
                <w:rFonts w:ascii="Times New Roman" w:hAnsi="Times New Roman" w:cs="Times New Roman"/>
                <w:sz w:val="24"/>
                <w:szCs w:val="24"/>
              </w:rPr>
            </w:pPr>
            <w:r w:rsidRPr="00022586">
              <w:rPr>
                <w:rFonts w:ascii="Times New Roman" w:hAnsi="Times New Roman" w:cs="Times New Roman"/>
                <w:sz w:val="24"/>
                <w:szCs w:val="24"/>
              </w:rPr>
              <w:t>NS</w:t>
            </w:r>
          </w:p>
        </w:tc>
        <w:tc>
          <w:tcPr>
            <w:tcW w:w="503" w:type="pct"/>
            <w:tcBorders>
              <w:top w:val="single" w:sz="4" w:space="0" w:color="auto"/>
              <w:left w:val="single" w:sz="4" w:space="0" w:color="auto"/>
              <w:bottom w:val="single" w:sz="4" w:space="0" w:color="auto"/>
              <w:right w:val="single" w:sz="4" w:space="0" w:color="auto"/>
            </w:tcBorders>
            <w:vAlign w:val="center"/>
          </w:tcPr>
          <w:p w14:paraId="47FE6C62" w14:textId="02426C2E" w:rsidR="0047017C" w:rsidRPr="00022586" w:rsidRDefault="0047017C" w:rsidP="0047017C">
            <w:pPr>
              <w:jc w:val="center"/>
              <w:rPr>
                <w:rFonts w:ascii="Times New Roman" w:hAnsi="Times New Roman" w:cs="Times New Roman"/>
                <w:sz w:val="24"/>
                <w:szCs w:val="24"/>
              </w:rPr>
            </w:pPr>
            <w:r w:rsidRPr="00022586">
              <w:rPr>
                <w:rFonts w:ascii="Times New Roman" w:hAnsi="Times New Roman" w:cs="Times New Roman"/>
                <w:sz w:val="24"/>
                <w:szCs w:val="24"/>
              </w:rPr>
              <w:t>NS</w:t>
            </w:r>
          </w:p>
        </w:tc>
        <w:tc>
          <w:tcPr>
            <w:tcW w:w="474" w:type="pct"/>
            <w:tcBorders>
              <w:top w:val="single" w:sz="4" w:space="0" w:color="auto"/>
              <w:left w:val="single" w:sz="4" w:space="0" w:color="auto"/>
              <w:bottom w:val="single" w:sz="4" w:space="0" w:color="auto"/>
              <w:right w:val="single" w:sz="4" w:space="0" w:color="auto"/>
            </w:tcBorders>
            <w:vAlign w:val="center"/>
          </w:tcPr>
          <w:p w14:paraId="0690CBD0" w14:textId="58B6C5CB" w:rsidR="0047017C" w:rsidRPr="00022586" w:rsidRDefault="0047017C" w:rsidP="0047017C">
            <w:pPr>
              <w:jc w:val="center"/>
              <w:rPr>
                <w:rFonts w:ascii="Times New Roman" w:hAnsi="Times New Roman" w:cs="Times New Roman"/>
                <w:sz w:val="24"/>
                <w:szCs w:val="24"/>
              </w:rPr>
            </w:pPr>
            <w:r w:rsidRPr="00022586">
              <w:rPr>
                <w:rFonts w:ascii="Times New Roman" w:hAnsi="Times New Roman" w:cs="Times New Roman"/>
                <w:sz w:val="24"/>
                <w:szCs w:val="24"/>
              </w:rPr>
              <w:t>NS</w:t>
            </w:r>
          </w:p>
        </w:tc>
        <w:tc>
          <w:tcPr>
            <w:tcW w:w="461" w:type="pct"/>
            <w:tcBorders>
              <w:top w:val="single" w:sz="4" w:space="0" w:color="auto"/>
              <w:left w:val="single" w:sz="4" w:space="0" w:color="auto"/>
              <w:bottom w:val="single" w:sz="4" w:space="0" w:color="auto"/>
              <w:right w:val="single" w:sz="4" w:space="0" w:color="auto"/>
            </w:tcBorders>
            <w:vAlign w:val="center"/>
          </w:tcPr>
          <w:p w14:paraId="7BE7A6BA" w14:textId="702BFD22" w:rsidR="0047017C" w:rsidRPr="00022586" w:rsidRDefault="0047017C" w:rsidP="0047017C">
            <w:pPr>
              <w:jc w:val="center"/>
              <w:rPr>
                <w:rFonts w:ascii="Times New Roman" w:hAnsi="Times New Roman" w:cs="Times New Roman"/>
                <w:sz w:val="24"/>
                <w:szCs w:val="24"/>
              </w:rPr>
            </w:pPr>
            <w:r w:rsidRPr="00022586">
              <w:rPr>
                <w:rFonts w:ascii="Times New Roman" w:hAnsi="Times New Roman" w:cs="Times New Roman"/>
                <w:sz w:val="24"/>
                <w:szCs w:val="24"/>
              </w:rPr>
              <w:t>NS</w:t>
            </w:r>
          </w:p>
        </w:tc>
      </w:tr>
    </w:tbl>
    <w:p w14:paraId="2FDE84E3" w14:textId="77777777" w:rsidR="00D81AE3" w:rsidRPr="00FE09D3" w:rsidRDefault="00D81AE3" w:rsidP="00852EF2">
      <w:pPr>
        <w:rPr>
          <w:lang w:val="en-US"/>
        </w:rPr>
      </w:pPr>
    </w:p>
    <w:sectPr w:rsidR="00D81AE3" w:rsidRPr="00FE09D3" w:rsidSect="005A35F5">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ENOVO" w:date="2025-07-08T22:04:00Z" w:initials="L">
    <w:p w14:paraId="31251F32" w14:textId="52E05765" w:rsidR="00AE2C47" w:rsidRDefault="00AE2C47">
      <w:pPr>
        <w:pStyle w:val="CommentText"/>
      </w:pPr>
      <w:r>
        <w:rPr>
          <w:rStyle w:val="CommentReference"/>
        </w:rPr>
        <w:annotationRef/>
      </w:r>
      <w:r w:rsidRPr="00AE2C47">
        <w:t>present crucial issues, gaps, research questions (gaps), and current research position (state of the art)</w:t>
      </w:r>
    </w:p>
  </w:comment>
  <w:comment w:id="1" w:author="LENOVO" w:date="2025-07-08T22:05:00Z" w:initials="L">
    <w:p w14:paraId="62C14DF5" w14:textId="0D377354" w:rsidR="00796859" w:rsidRDefault="00796859">
      <w:pPr>
        <w:pStyle w:val="CommentText"/>
      </w:pPr>
      <w:r>
        <w:rPr>
          <w:rStyle w:val="CommentReference"/>
        </w:rPr>
        <w:annotationRef/>
      </w:r>
      <w:r w:rsidRPr="00796859">
        <w:t>nothing new at all?</w:t>
      </w:r>
    </w:p>
  </w:comment>
  <w:comment w:id="2" w:author="LENOVO" w:date="2025-07-08T22:07:00Z" w:initials="L">
    <w:p w14:paraId="2FB78A8F" w14:textId="712C9E3D" w:rsidR="00502DCC" w:rsidRDefault="00502DCC">
      <w:pPr>
        <w:pStyle w:val="CommentText"/>
      </w:pPr>
      <w:r>
        <w:rPr>
          <w:rStyle w:val="CommentReference"/>
        </w:rPr>
        <w:annotationRef/>
      </w:r>
      <w:r w:rsidRPr="00502DCC">
        <w:t>It would be better if you showed a picture of the experimental process for each sample.</w:t>
      </w:r>
    </w:p>
  </w:comment>
  <w:comment w:id="3" w:author="LENOVO" w:date="2025-07-08T22:08:00Z" w:initials="L">
    <w:p w14:paraId="22199C29" w14:textId="58CA250A" w:rsidR="00C15FB0" w:rsidRDefault="00C15FB0">
      <w:pPr>
        <w:pStyle w:val="CommentText"/>
      </w:pPr>
      <w:r>
        <w:rPr>
          <w:rStyle w:val="CommentReference"/>
        </w:rPr>
        <w:annotationRef/>
      </w:r>
      <w:r w:rsidRPr="00C15FB0">
        <w:t xml:space="preserve">Create a special sub-heading for the discussion, what are the </w:t>
      </w:r>
      <w:r w:rsidRPr="00C15FB0">
        <w:t>findings,</w:t>
      </w:r>
      <w:bookmarkStart w:id="4" w:name="_GoBack"/>
      <w:bookmarkEnd w:id="4"/>
      <w:r w:rsidRPr="00C15FB0">
        <w:t xml:space="preserve"> what are the implications,</w:t>
      </w:r>
    </w:p>
  </w:comment>
  <w:comment w:id="5" w:author="LENOVO" w:date="2025-07-08T22:09:00Z" w:initials="L">
    <w:p w14:paraId="04D83F54" w14:textId="6CB9DD13" w:rsidR="00D1527B" w:rsidRDefault="00D1527B">
      <w:pPr>
        <w:pStyle w:val="CommentText"/>
      </w:pPr>
      <w:r>
        <w:rPr>
          <w:rStyle w:val="CommentReference"/>
        </w:rPr>
        <w:annotationRef/>
      </w:r>
      <w:r w:rsidRPr="00D1527B">
        <w:t>draw conclusions from the findings and operational</w:t>
      </w:r>
    </w:p>
  </w:comment>
  <w:comment w:id="6" w:author="LENOVO" w:date="2025-07-08T22:10:00Z" w:initials="L">
    <w:p w14:paraId="4C6FC2A4" w14:textId="35A0358E" w:rsidR="00D46F51" w:rsidRDefault="00D46F51">
      <w:pPr>
        <w:pStyle w:val="CommentText"/>
      </w:pPr>
      <w:r>
        <w:rPr>
          <w:rStyle w:val="CommentReference"/>
        </w:rPr>
        <w:annotationRef/>
      </w:r>
      <w:r w:rsidRPr="00D46F51">
        <w:t xml:space="preserve">Make References </w:t>
      </w:r>
      <w:proofErr w:type="spellStart"/>
      <w:r w:rsidRPr="00D46F51">
        <w:t>meninal</w:t>
      </w:r>
      <w:proofErr w:type="spellEnd"/>
      <w:r w:rsidRPr="00D46F51">
        <w:t xml:space="preserve"> 15, 75% latest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251F32" w15:done="0"/>
  <w15:commentEx w15:paraId="62C14DF5" w15:done="0"/>
  <w15:commentEx w15:paraId="2FB78A8F" w15:done="0"/>
  <w15:commentEx w15:paraId="22199C29" w15:done="0"/>
  <w15:commentEx w15:paraId="04D83F54" w15:done="0"/>
  <w15:commentEx w15:paraId="4C6FC2A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251F32" w16cid:durableId="2C18FDD4"/>
  <w16cid:commentId w16cid:paraId="62C14DF5" w16cid:durableId="2C18FDD5"/>
  <w16cid:commentId w16cid:paraId="2FB78A8F" w16cid:durableId="2C18FDD7"/>
  <w16cid:commentId w16cid:paraId="22199C29" w16cid:durableId="2C18FDD8"/>
  <w16cid:commentId w16cid:paraId="04D83F54" w16cid:durableId="2C18FDD9"/>
  <w16cid:commentId w16cid:paraId="4C6FC2A4" w16cid:durableId="2C18FD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980E2" w14:textId="77777777" w:rsidR="001A59A6" w:rsidRDefault="001A59A6" w:rsidP="00852EF2">
      <w:pPr>
        <w:spacing w:after="0" w:line="240" w:lineRule="auto"/>
      </w:pPr>
      <w:r>
        <w:separator/>
      </w:r>
    </w:p>
  </w:endnote>
  <w:endnote w:type="continuationSeparator" w:id="0">
    <w:p w14:paraId="1D1AF272" w14:textId="77777777" w:rsidR="001A59A6" w:rsidRDefault="001A59A6" w:rsidP="00852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94675" w14:textId="77777777" w:rsidR="00DA7ACB" w:rsidRDefault="00DA7A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422A7" w14:textId="77777777" w:rsidR="00DA7ACB" w:rsidRDefault="00DA7A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53CB6" w14:textId="77777777" w:rsidR="00DA7ACB" w:rsidRDefault="00DA7A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8C725" w14:textId="77777777" w:rsidR="001A59A6" w:rsidRDefault="001A59A6" w:rsidP="00852EF2">
      <w:pPr>
        <w:spacing w:after="0" w:line="240" w:lineRule="auto"/>
      </w:pPr>
      <w:r>
        <w:separator/>
      </w:r>
    </w:p>
  </w:footnote>
  <w:footnote w:type="continuationSeparator" w:id="0">
    <w:p w14:paraId="57D2F8E5" w14:textId="77777777" w:rsidR="001A59A6" w:rsidRDefault="001A59A6" w:rsidP="00852E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B8C5F" w14:textId="7F9E5348" w:rsidR="00DA7ACB" w:rsidRDefault="001A59A6">
    <w:pPr>
      <w:pStyle w:val="Header"/>
    </w:pPr>
    <w:r>
      <w:rPr>
        <w:noProof/>
      </w:rPr>
      <w:pict w14:anchorId="665C57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08864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74BF8" w14:textId="3401D5EC" w:rsidR="00DA7ACB" w:rsidRDefault="001A59A6">
    <w:pPr>
      <w:pStyle w:val="Header"/>
    </w:pPr>
    <w:r>
      <w:rPr>
        <w:noProof/>
      </w:rPr>
      <w:pict w14:anchorId="1FE1C9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08864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3509E" w14:textId="3EEFF7CA" w:rsidR="00DA7ACB" w:rsidRDefault="001A59A6">
    <w:pPr>
      <w:pStyle w:val="Header"/>
    </w:pPr>
    <w:r>
      <w:rPr>
        <w:noProof/>
      </w:rPr>
      <w:pict w14:anchorId="5908BA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08864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M2MTW1MDM0NTc1NzZW0lEKTi0uzszPAykwrAUA8YAbViwAAAA="/>
  </w:docVars>
  <w:rsids>
    <w:rsidRoot w:val="00ED08DE"/>
    <w:rsid w:val="00002AA8"/>
    <w:rsid w:val="0000524F"/>
    <w:rsid w:val="000068DD"/>
    <w:rsid w:val="00006A2D"/>
    <w:rsid w:val="00007DBB"/>
    <w:rsid w:val="00011640"/>
    <w:rsid w:val="00017A3C"/>
    <w:rsid w:val="00022586"/>
    <w:rsid w:val="00023B08"/>
    <w:rsid w:val="00027429"/>
    <w:rsid w:val="00030E17"/>
    <w:rsid w:val="0003408E"/>
    <w:rsid w:val="00047DA1"/>
    <w:rsid w:val="000508C4"/>
    <w:rsid w:val="00063626"/>
    <w:rsid w:val="00066876"/>
    <w:rsid w:val="00074DC5"/>
    <w:rsid w:val="000759B7"/>
    <w:rsid w:val="000824D1"/>
    <w:rsid w:val="00082D61"/>
    <w:rsid w:val="000978CB"/>
    <w:rsid w:val="000A484E"/>
    <w:rsid w:val="000B5509"/>
    <w:rsid w:val="000B5C1A"/>
    <w:rsid w:val="000D1D3E"/>
    <w:rsid w:val="000D2B26"/>
    <w:rsid w:val="000D6675"/>
    <w:rsid w:val="000E0BE4"/>
    <w:rsid w:val="000E1B6E"/>
    <w:rsid w:val="000F6A6B"/>
    <w:rsid w:val="0011434A"/>
    <w:rsid w:val="00132997"/>
    <w:rsid w:val="00133EBC"/>
    <w:rsid w:val="00134794"/>
    <w:rsid w:val="001357B8"/>
    <w:rsid w:val="00142BF3"/>
    <w:rsid w:val="00143666"/>
    <w:rsid w:val="00144E66"/>
    <w:rsid w:val="00157E4E"/>
    <w:rsid w:val="00160217"/>
    <w:rsid w:val="00161541"/>
    <w:rsid w:val="00161728"/>
    <w:rsid w:val="001633A8"/>
    <w:rsid w:val="00172570"/>
    <w:rsid w:val="00172802"/>
    <w:rsid w:val="00181463"/>
    <w:rsid w:val="0018643E"/>
    <w:rsid w:val="00193984"/>
    <w:rsid w:val="00197487"/>
    <w:rsid w:val="001A59A6"/>
    <w:rsid w:val="001C10F2"/>
    <w:rsid w:val="001C36BD"/>
    <w:rsid w:val="001C71F5"/>
    <w:rsid w:val="001D5123"/>
    <w:rsid w:val="001D560F"/>
    <w:rsid w:val="001D6B73"/>
    <w:rsid w:val="001D6F66"/>
    <w:rsid w:val="001E2F49"/>
    <w:rsid w:val="001E3D46"/>
    <w:rsid w:val="001E5E0B"/>
    <w:rsid w:val="001F31F2"/>
    <w:rsid w:val="002026CD"/>
    <w:rsid w:val="00202A7C"/>
    <w:rsid w:val="00204559"/>
    <w:rsid w:val="00211CFF"/>
    <w:rsid w:val="0021416F"/>
    <w:rsid w:val="00233B69"/>
    <w:rsid w:val="002342ED"/>
    <w:rsid w:val="0024434A"/>
    <w:rsid w:val="00244CA3"/>
    <w:rsid w:val="00251525"/>
    <w:rsid w:val="00251654"/>
    <w:rsid w:val="00253C6B"/>
    <w:rsid w:val="0026328D"/>
    <w:rsid w:val="00264282"/>
    <w:rsid w:val="002718A4"/>
    <w:rsid w:val="00276B72"/>
    <w:rsid w:val="00282A23"/>
    <w:rsid w:val="0028532D"/>
    <w:rsid w:val="0028749F"/>
    <w:rsid w:val="002B0D98"/>
    <w:rsid w:val="002B357A"/>
    <w:rsid w:val="002B3C83"/>
    <w:rsid w:val="002B493E"/>
    <w:rsid w:val="002D37FC"/>
    <w:rsid w:val="002E3968"/>
    <w:rsid w:val="002F3C50"/>
    <w:rsid w:val="003027EE"/>
    <w:rsid w:val="00305FE9"/>
    <w:rsid w:val="00307EF9"/>
    <w:rsid w:val="003102E6"/>
    <w:rsid w:val="003139CA"/>
    <w:rsid w:val="00313CC0"/>
    <w:rsid w:val="003248E7"/>
    <w:rsid w:val="00330CC1"/>
    <w:rsid w:val="00331F61"/>
    <w:rsid w:val="0033538D"/>
    <w:rsid w:val="00347D2B"/>
    <w:rsid w:val="003526AA"/>
    <w:rsid w:val="00355265"/>
    <w:rsid w:val="003604A5"/>
    <w:rsid w:val="00360BAF"/>
    <w:rsid w:val="00362074"/>
    <w:rsid w:val="00394753"/>
    <w:rsid w:val="003A04DB"/>
    <w:rsid w:val="003B2541"/>
    <w:rsid w:val="003B491B"/>
    <w:rsid w:val="003B508E"/>
    <w:rsid w:val="003B6580"/>
    <w:rsid w:val="003C0460"/>
    <w:rsid w:val="003D2863"/>
    <w:rsid w:val="003E02F6"/>
    <w:rsid w:val="003E499C"/>
    <w:rsid w:val="003F52DC"/>
    <w:rsid w:val="00401709"/>
    <w:rsid w:val="00406D70"/>
    <w:rsid w:val="00407DB5"/>
    <w:rsid w:val="0041351F"/>
    <w:rsid w:val="004333A4"/>
    <w:rsid w:val="00433F64"/>
    <w:rsid w:val="00436A47"/>
    <w:rsid w:val="00437B87"/>
    <w:rsid w:val="004536A6"/>
    <w:rsid w:val="00464F7E"/>
    <w:rsid w:val="004674D7"/>
    <w:rsid w:val="0047017C"/>
    <w:rsid w:val="00473339"/>
    <w:rsid w:val="004754CD"/>
    <w:rsid w:val="0048762F"/>
    <w:rsid w:val="004975D9"/>
    <w:rsid w:val="004A34D2"/>
    <w:rsid w:val="004A4C50"/>
    <w:rsid w:val="004A59EC"/>
    <w:rsid w:val="004B2E7A"/>
    <w:rsid w:val="004B6B02"/>
    <w:rsid w:val="004C5AA1"/>
    <w:rsid w:val="004C6827"/>
    <w:rsid w:val="004C73D6"/>
    <w:rsid w:val="004E3C5D"/>
    <w:rsid w:val="004F694F"/>
    <w:rsid w:val="0050219D"/>
    <w:rsid w:val="00502DCC"/>
    <w:rsid w:val="00506289"/>
    <w:rsid w:val="005073AD"/>
    <w:rsid w:val="005101F1"/>
    <w:rsid w:val="00542F97"/>
    <w:rsid w:val="00546ED2"/>
    <w:rsid w:val="005554A3"/>
    <w:rsid w:val="00574E40"/>
    <w:rsid w:val="005A35F5"/>
    <w:rsid w:val="005A7F09"/>
    <w:rsid w:val="005B6FBF"/>
    <w:rsid w:val="005C2D8B"/>
    <w:rsid w:val="005C40B4"/>
    <w:rsid w:val="005C61C0"/>
    <w:rsid w:val="005C739E"/>
    <w:rsid w:val="005C740E"/>
    <w:rsid w:val="005D5997"/>
    <w:rsid w:val="005F4C76"/>
    <w:rsid w:val="00600B3D"/>
    <w:rsid w:val="00601D5B"/>
    <w:rsid w:val="006033C1"/>
    <w:rsid w:val="0060754A"/>
    <w:rsid w:val="0060780F"/>
    <w:rsid w:val="00610469"/>
    <w:rsid w:val="00610EBF"/>
    <w:rsid w:val="00617374"/>
    <w:rsid w:val="006225E0"/>
    <w:rsid w:val="006256A3"/>
    <w:rsid w:val="00626570"/>
    <w:rsid w:val="00633126"/>
    <w:rsid w:val="00634E7E"/>
    <w:rsid w:val="00636FD3"/>
    <w:rsid w:val="00637007"/>
    <w:rsid w:val="00660120"/>
    <w:rsid w:val="00663669"/>
    <w:rsid w:val="00664495"/>
    <w:rsid w:val="006656EC"/>
    <w:rsid w:val="0067200E"/>
    <w:rsid w:val="00673870"/>
    <w:rsid w:val="00684EB4"/>
    <w:rsid w:val="00686077"/>
    <w:rsid w:val="006A242B"/>
    <w:rsid w:val="006A276C"/>
    <w:rsid w:val="006A32E6"/>
    <w:rsid w:val="006A4E83"/>
    <w:rsid w:val="006A602E"/>
    <w:rsid w:val="006A6A58"/>
    <w:rsid w:val="006B1147"/>
    <w:rsid w:val="006B392B"/>
    <w:rsid w:val="006C1D7A"/>
    <w:rsid w:val="006C20FA"/>
    <w:rsid w:val="006C4090"/>
    <w:rsid w:val="006C7680"/>
    <w:rsid w:val="006D1011"/>
    <w:rsid w:val="006D1837"/>
    <w:rsid w:val="006D54DE"/>
    <w:rsid w:val="006D5ECA"/>
    <w:rsid w:val="006E4306"/>
    <w:rsid w:val="006E4C18"/>
    <w:rsid w:val="006F09A6"/>
    <w:rsid w:val="006F3FAC"/>
    <w:rsid w:val="00702C1B"/>
    <w:rsid w:val="0070553C"/>
    <w:rsid w:val="00706397"/>
    <w:rsid w:val="007068D0"/>
    <w:rsid w:val="0071484D"/>
    <w:rsid w:val="007235B3"/>
    <w:rsid w:val="00724BB4"/>
    <w:rsid w:val="007331F1"/>
    <w:rsid w:val="00735B6E"/>
    <w:rsid w:val="007501DD"/>
    <w:rsid w:val="00750A3E"/>
    <w:rsid w:val="00763E41"/>
    <w:rsid w:val="00766495"/>
    <w:rsid w:val="007714BB"/>
    <w:rsid w:val="0077600D"/>
    <w:rsid w:val="0078523F"/>
    <w:rsid w:val="00785639"/>
    <w:rsid w:val="00796859"/>
    <w:rsid w:val="007E6048"/>
    <w:rsid w:val="0080322E"/>
    <w:rsid w:val="00815475"/>
    <w:rsid w:val="00815C0D"/>
    <w:rsid w:val="008253C1"/>
    <w:rsid w:val="00830DDA"/>
    <w:rsid w:val="00841E42"/>
    <w:rsid w:val="00852EF2"/>
    <w:rsid w:val="0085523F"/>
    <w:rsid w:val="00864197"/>
    <w:rsid w:val="008742E1"/>
    <w:rsid w:val="00877D40"/>
    <w:rsid w:val="00880806"/>
    <w:rsid w:val="00890F11"/>
    <w:rsid w:val="008A4ECC"/>
    <w:rsid w:val="008A6F64"/>
    <w:rsid w:val="008A73F0"/>
    <w:rsid w:val="008D3C4C"/>
    <w:rsid w:val="008D7C82"/>
    <w:rsid w:val="008E46CD"/>
    <w:rsid w:val="008F1BBA"/>
    <w:rsid w:val="009009EE"/>
    <w:rsid w:val="009017BE"/>
    <w:rsid w:val="00903EA4"/>
    <w:rsid w:val="0090462D"/>
    <w:rsid w:val="00907157"/>
    <w:rsid w:val="009148C9"/>
    <w:rsid w:val="0092243B"/>
    <w:rsid w:val="009328DA"/>
    <w:rsid w:val="00941562"/>
    <w:rsid w:val="00941825"/>
    <w:rsid w:val="00951C3A"/>
    <w:rsid w:val="009523CA"/>
    <w:rsid w:val="009603BA"/>
    <w:rsid w:val="00960B23"/>
    <w:rsid w:val="009641A0"/>
    <w:rsid w:val="00976345"/>
    <w:rsid w:val="00981175"/>
    <w:rsid w:val="00983C84"/>
    <w:rsid w:val="009845A4"/>
    <w:rsid w:val="009A133D"/>
    <w:rsid w:val="009B2737"/>
    <w:rsid w:val="009B3FED"/>
    <w:rsid w:val="009B75B5"/>
    <w:rsid w:val="009B7E25"/>
    <w:rsid w:val="009C0A40"/>
    <w:rsid w:val="009C38C7"/>
    <w:rsid w:val="009C77D9"/>
    <w:rsid w:val="009D047D"/>
    <w:rsid w:val="009D4973"/>
    <w:rsid w:val="009D4AEC"/>
    <w:rsid w:val="009D5747"/>
    <w:rsid w:val="009E48A6"/>
    <w:rsid w:val="009E6096"/>
    <w:rsid w:val="00A00631"/>
    <w:rsid w:val="00A0117C"/>
    <w:rsid w:val="00A05620"/>
    <w:rsid w:val="00A1229C"/>
    <w:rsid w:val="00A212F0"/>
    <w:rsid w:val="00A328D4"/>
    <w:rsid w:val="00A61FBE"/>
    <w:rsid w:val="00A7633D"/>
    <w:rsid w:val="00A807E1"/>
    <w:rsid w:val="00A95965"/>
    <w:rsid w:val="00AA1321"/>
    <w:rsid w:val="00AC03BE"/>
    <w:rsid w:val="00AC1A65"/>
    <w:rsid w:val="00AE2C47"/>
    <w:rsid w:val="00AE6DEE"/>
    <w:rsid w:val="00AF0352"/>
    <w:rsid w:val="00AF743E"/>
    <w:rsid w:val="00AF7CA5"/>
    <w:rsid w:val="00B05671"/>
    <w:rsid w:val="00B10C7F"/>
    <w:rsid w:val="00B20473"/>
    <w:rsid w:val="00B32C9C"/>
    <w:rsid w:val="00B334BB"/>
    <w:rsid w:val="00B418AA"/>
    <w:rsid w:val="00B41E32"/>
    <w:rsid w:val="00B42A85"/>
    <w:rsid w:val="00B56381"/>
    <w:rsid w:val="00B57902"/>
    <w:rsid w:val="00B64B65"/>
    <w:rsid w:val="00B656D3"/>
    <w:rsid w:val="00B700EC"/>
    <w:rsid w:val="00B70744"/>
    <w:rsid w:val="00B81B58"/>
    <w:rsid w:val="00B938E3"/>
    <w:rsid w:val="00BB4C48"/>
    <w:rsid w:val="00BB715F"/>
    <w:rsid w:val="00BC05F2"/>
    <w:rsid w:val="00BC2075"/>
    <w:rsid w:val="00BC7494"/>
    <w:rsid w:val="00BC7E99"/>
    <w:rsid w:val="00BD0287"/>
    <w:rsid w:val="00BD04DD"/>
    <w:rsid w:val="00BD45A1"/>
    <w:rsid w:val="00BD549F"/>
    <w:rsid w:val="00BE143B"/>
    <w:rsid w:val="00BF1705"/>
    <w:rsid w:val="00BF2D96"/>
    <w:rsid w:val="00C0219B"/>
    <w:rsid w:val="00C15FB0"/>
    <w:rsid w:val="00C32CA1"/>
    <w:rsid w:val="00C34B3C"/>
    <w:rsid w:val="00C50103"/>
    <w:rsid w:val="00C52C35"/>
    <w:rsid w:val="00C53B6F"/>
    <w:rsid w:val="00C564C4"/>
    <w:rsid w:val="00C623EA"/>
    <w:rsid w:val="00C775ED"/>
    <w:rsid w:val="00C77CF1"/>
    <w:rsid w:val="00C94A49"/>
    <w:rsid w:val="00CA1F1B"/>
    <w:rsid w:val="00CB6658"/>
    <w:rsid w:val="00CD5379"/>
    <w:rsid w:val="00D101D5"/>
    <w:rsid w:val="00D1527B"/>
    <w:rsid w:val="00D2320A"/>
    <w:rsid w:val="00D24FB8"/>
    <w:rsid w:val="00D27F54"/>
    <w:rsid w:val="00D31A9B"/>
    <w:rsid w:val="00D34C50"/>
    <w:rsid w:val="00D41BA7"/>
    <w:rsid w:val="00D44D8E"/>
    <w:rsid w:val="00D46F51"/>
    <w:rsid w:val="00D63C0F"/>
    <w:rsid w:val="00D65555"/>
    <w:rsid w:val="00D71158"/>
    <w:rsid w:val="00D7402F"/>
    <w:rsid w:val="00D74D1A"/>
    <w:rsid w:val="00D81AE3"/>
    <w:rsid w:val="00D83AF5"/>
    <w:rsid w:val="00D9014F"/>
    <w:rsid w:val="00D90319"/>
    <w:rsid w:val="00D90484"/>
    <w:rsid w:val="00D92524"/>
    <w:rsid w:val="00DA28DB"/>
    <w:rsid w:val="00DA7ACB"/>
    <w:rsid w:val="00DB02BF"/>
    <w:rsid w:val="00DB6722"/>
    <w:rsid w:val="00DC0BC1"/>
    <w:rsid w:val="00DD309B"/>
    <w:rsid w:val="00DE31C6"/>
    <w:rsid w:val="00DF12BF"/>
    <w:rsid w:val="00DF2837"/>
    <w:rsid w:val="00DF5D19"/>
    <w:rsid w:val="00E010EA"/>
    <w:rsid w:val="00E04ECA"/>
    <w:rsid w:val="00E11879"/>
    <w:rsid w:val="00E17BC4"/>
    <w:rsid w:val="00E625BA"/>
    <w:rsid w:val="00E627FA"/>
    <w:rsid w:val="00E72EF7"/>
    <w:rsid w:val="00E872D7"/>
    <w:rsid w:val="00E87D0E"/>
    <w:rsid w:val="00E910B1"/>
    <w:rsid w:val="00E96CAD"/>
    <w:rsid w:val="00EA55CE"/>
    <w:rsid w:val="00EB0980"/>
    <w:rsid w:val="00EC0110"/>
    <w:rsid w:val="00EC6D6C"/>
    <w:rsid w:val="00EC7583"/>
    <w:rsid w:val="00ED08DE"/>
    <w:rsid w:val="00ED4945"/>
    <w:rsid w:val="00ED57D6"/>
    <w:rsid w:val="00ED6EA7"/>
    <w:rsid w:val="00ED76B5"/>
    <w:rsid w:val="00EE1E29"/>
    <w:rsid w:val="00EF3C68"/>
    <w:rsid w:val="00F045FC"/>
    <w:rsid w:val="00F21FBA"/>
    <w:rsid w:val="00F314F6"/>
    <w:rsid w:val="00F3598E"/>
    <w:rsid w:val="00F362A8"/>
    <w:rsid w:val="00F37E8C"/>
    <w:rsid w:val="00F42C6D"/>
    <w:rsid w:val="00F53315"/>
    <w:rsid w:val="00F54EA9"/>
    <w:rsid w:val="00F755CC"/>
    <w:rsid w:val="00F815F2"/>
    <w:rsid w:val="00FA306E"/>
    <w:rsid w:val="00FA4E7F"/>
    <w:rsid w:val="00FB5EE5"/>
    <w:rsid w:val="00FB678E"/>
    <w:rsid w:val="00FC3628"/>
    <w:rsid w:val="00FC58BF"/>
    <w:rsid w:val="00FD11AE"/>
    <w:rsid w:val="00FD1873"/>
    <w:rsid w:val="00FE09D3"/>
    <w:rsid w:val="00FE0C28"/>
    <w:rsid w:val="00FE6DA4"/>
    <w:rsid w:val="00FF09F7"/>
    <w:rsid w:val="00FF0AFC"/>
    <w:rsid w:val="00FF5C5D"/>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D52D2F"/>
  <w15:chartTrackingRefBased/>
  <w15:docId w15:val="{795F485C-FE62-4C5B-B790-1C5FD6310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633D"/>
  </w:style>
  <w:style w:type="paragraph" w:styleId="Heading1">
    <w:name w:val="heading 1"/>
    <w:basedOn w:val="Normal"/>
    <w:next w:val="Normal"/>
    <w:link w:val="Heading1Char"/>
    <w:uiPriority w:val="9"/>
    <w:qFormat/>
    <w:rsid w:val="00ED08DE"/>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ED08DE"/>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ED08DE"/>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ED08D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D08D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D08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08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08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08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8DE"/>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ED08DE"/>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ED08DE"/>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ED08D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D08D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D08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08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08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08DE"/>
    <w:rPr>
      <w:rFonts w:eastAsiaTheme="majorEastAsia" w:cstheme="majorBidi"/>
      <w:color w:val="272727" w:themeColor="text1" w:themeTint="D8"/>
    </w:rPr>
  </w:style>
  <w:style w:type="paragraph" w:styleId="Title">
    <w:name w:val="Title"/>
    <w:basedOn w:val="Normal"/>
    <w:next w:val="Normal"/>
    <w:link w:val="TitleChar"/>
    <w:uiPriority w:val="10"/>
    <w:qFormat/>
    <w:rsid w:val="00ED08DE"/>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ED08DE"/>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ED08DE"/>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ED08DE"/>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ED08DE"/>
    <w:pPr>
      <w:spacing w:before="160"/>
      <w:jc w:val="center"/>
    </w:pPr>
    <w:rPr>
      <w:i/>
      <w:iCs/>
      <w:color w:val="404040" w:themeColor="text1" w:themeTint="BF"/>
    </w:rPr>
  </w:style>
  <w:style w:type="character" w:customStyle="1" w:styleId="QuoteChar">
    <w:name w:val="Quote Char"/>
    <w:basedOn w:val="DefaultParagraphFont"/>
    <w:link w:val="Quote"/>
    <w:uiPriority w:val="29"/>
    <w:rsid w:val="00ED08DE"/>
    <w:rPr>
      <w:i/>
      <w:iCs/>
      <w:color w:val="404040" w:themeColor="text1" w:themeTint="BF"/>
    </w:rPr>
  </w:style>
  <w:style w:type="paragraph" w:styleId="ListParagraph">
    <w:name w:val="List Paragraph"/>
    <w:basedOn w:val="Normal"/>
    <w:uiPriority w:val="34"/>
    <w:qFormat/>
    <w:rsid w:val="00ED08DE"/>
    <w:pPr>
      <w:ind w:left="720"/>
      <w:contextualSpacing/>
    </w:pPr>
  </w:style>
  <w:style w:type="character" w:styleId="IntenseEmphasis">
    <w:name w:val="Intense Emphasis"/>
    <w:basedOn w:val="DefaultParagraphFont"/>
    <w:uiPriority w:val="21"/>
    <w:qFormat/>
    <w:rsid w:val="00ED08DE"/>
    <w:rPr>
      <w:i/>
      <w:iCs/>
      <w:color w:val="2F5496" w:themeColor="accent1" w:themeShade="BF"/>
    </w:rPr>
  </w:style>
  <w:style w:type="paragraph" w:styleId="IntenseQuote">
    <w:name w:val="Intense Quote"/>
    <w:basedOn w:val="Normal"/>
    <w:next w:val="Normal"/>
    <w:link w:val="IntenseQuoteChar"/>
    <w:uiPriority w:val="30"/>
    <w:qFormat/>
    <w:rsid w:val="00ED08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D08DE"/>
    <w:rPr>
      <w:i/>
      <w:iCs/>
      <w:color w:val="2F5496" w:themeColor="accent1" w:themeShade="BF"/>
    </w:rPr>
  </w:style>
  <w:style w:type="character" w:styleId="IntenseReference">
    <w:name w:val="Intense Reference"/>
    <w:basedOn w:val="DefaultParagraphFont"/>
    <w:uiPriority w:val="32"/>
    <w:qFormat/>
    <w:rsid w:val="00ED08DE"/>
    <w:rPr>
      <w:b/>
      <w:bCs/>
      <w:smallCaps/>
      <w:color w:val="2F5496" w:themeColor="accent1" w:themeShade="BF"/>
      <w:spacing w:val="5"/>
    </w:rPr>
  </w:style>
  <w:style w:type="table" w:styleId="TableGrid">
    <w:name w:val="Table Grid"/>
    <w:basedOn w:val="TableNormal"/>
    <w:uiPriority w:val="39"/>
    <w:rsid w:val="00E91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3C4C"/>
    <w:rPr>
      <w:color w:val="0563C1" w:themeColor="hyperlink"/>
      <w:u w:val="single"/>
    </w:rPr>
  </w:style>
  <w:style w:type="character" w:customStyle="1" w:styleId="UnresolvedMention1">
    <w:name w:val="Unresolved Mention1"/>
    <w:basedOn w:val="DefaultParagraphFont"/>
    <w:uiPriority w:val="99"/>
    <w:semiHidden/>
    <w:unhideWhenUsed/>
    <w:rsid w:val="008D3C4C"/>
    <w:rPr>
      <w:color w:val="605E5C"/>
      <w:shd w:val="clear" w:color="auto" w:fill="E1DFDD"/>
    </w:rPr>
  </w:style>
  <w:style w:type="paragraph" w:styleId="NoSpacing">
    <w:name w:val="No Spacing"/>
    <w:uiPriority w:val="1"/>
    <w:qFormat/>
    <w:rsid w:val="005A35F5"/>
    <w:pPr>
      <w:spacing w:after="0" w:line="240" w:lineRule="auto"/>
    </w:pPr>
  </w:style>
  <w:style w:type="paragraph" w:styleId="Header">
    <w:name w:val="header"/>
    <w:basedOn w:val="Normal"/>
    <w:link w:val="HeaderChar"/>
    <w:uiPriority w:val="99"/>
    <w:unhideWhenUsed/>
    <w:rsid w:val="00852E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EF2"/>
  </w:style>
  <w:style w:type="paragraph" w:styleId="Footer">
    <w:name w:val="footer"/>
    <w:basedOn w:val="Normal"/>
    <w:link w:val="FooterChar"/>
    <w:uiPriority w:val="99"/>
    <w:unhideWhenUsed/>
    <w:rsid w:val="00852E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EF2"/>
  </w:style>
  <w:style w:type="character" w:styleId="CommentReference">
    <w:name w:val="annotation reference"/>
    <w:basedOn w:val="DefaultParagraphFont"/>
    <w:uiPriority w:val="99"/>
    <w:semiHidden/>
    <w:unhideWhenUsed/>
    <w:rsid w:val="00AE2C47"/>
    <w:rPr>
      <w:sz w:val="16"/>
      <w:szCs w:val="16"/>
    </w:rPr>
  </w:style>
  <w:style w:type="paragraph" w:styleId="CommentText">
    <w:name w:val="annotation text"/>
    <w:basedOn w:val="Normal"/>
    <w:link w:val="CommentTextChar"/>
    <w:uiPriority w:val="99"/>
    <w:semiHidden/>
    <w:unhideWhenUsed/>
    <w:rsid w:val="00AE2C47"/>
    <w:pPr>
      <w:spacing w:line="240" w:lineRule="auto"/>
    </w:pPr>
    <w:rPr>
      <w:sz w:val="20"/>
      <w:szCs w:val="25"/>
    </w:rPr>
  </w:style>
  <w:style w:type="character" w:customStyle="1" w:styleId="CommentTextChar">
    <w:name w:val="Comment Text Char"/>
    <w:basedOn w:val="DefaultParagraphFont"/>
    <w:link w:val="CommentText"/>
    <w:uiPriority w:val="99"/>
    <w:semiHidden/>
    <w:rsid w:val="00AE2C47"/>
    <w:rPr>
      <w:sz w:val="20"/>
      <w:szCs w:val="25"/>
    </w:rPr>
  </w:style>
  <w:style w:type="paragraph" w:styleId="CommentSubject">
    <w:name w:val="annotation subject"/>
    <w:basedOn w:val="CommentText"/>
    <w:next w:val="CommentText"/>
    <w:link w:val="CommentSubjectChar"/>
    <w:uiPriority w:val="99"/>
    <w:semiHidden/>
    <w:unhideWhenUsed/>
    <w:rsid w:val="00AE2C47"/>
    <w:rPr>
      <w:b/>
      <w:bCs/>
    </w:rPr>
  </w:style>
  <w:style w:type="character" w:customStyle="1" w:styleId="CommentSubjectChar">
    <w:name w:val="Comment Subject Char"/>
    <w:basedOn w:val="CommentTextChar"/>
    <w:link w:val="CommentSubject"/>
    <w:uiPriority w:val="99"/>
    <w:semiHidden/>
    <w:rsid w:val="00AE2C47"/>
    <w:rPr>
      <w:b/>
      <w:bCs/>
      <w:sz w:val="20"/>
      <w:szCs w:val="25"/>
    </w:rPr>
  </w:style>
  <w:style w:type="paragraph" w:styleId="BalloonText">
    <w:name w:val="Balloon Text"/>
    <w:basedOn w:val="Normal"/>
    <w:link w:val="BalloonTextChar"/>
    <w:uiPriority w:val="99"/>
    <w:semiHidden/>
    <w:unhideWhenUsed/>
    <w:rsid w:val="00AE2C47"/>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AE2C47"/>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72530">
      <w:bodyDiv w:val="1"/>
      <w:marLeft w:val="0"/>
      <w:marRight w:val="0"/>
      <w:marTop w:val="0"/>
      <w:marBottom w:val="0"/>
      <w:divBdr>
        <w:top w:val="none" w:sz="0" w:space="0" w:color="auto"/>
        <w:left w:val="none" w:sz="0" w:space="0" w:color="auto"/>
        <w:bottom w:val="none" w:sz="0" w:space="0" w:color="auto"/>
        <w:right w:val="none" w:sz="0" w:space="0" w:color="auto"/>
      </w:divBdr>
    </w:div>
    <w:div w:id="56319141">
      <w:bodyDiv w:val="1"/>
      <w:marLeft w:val="0"/>
      <w:marRight w:val="0"/>
      <w:marTop w:val="0"/>
      <w:marBottom w:val="0"/>
      <w:divBdr>
        <w:top w:val="none" w:sz="0" w:space="0" w:color="auto"/>
        <w:left w:val="none" w:sz="0" w:space="0" w:color="auto"/>
        <w:bottom w:val="none" w:sz="0" w:space="0" w:color="auto"/>
        <w:right w:val="none" w:sz="0" w:space="0" w:color="auto"/>
      </w:divBdr>
    </w:div>
    <w:div w:id="73550400">
      <w:bodyDiv w:val="1"/>
      <w:marLeft w:val="0"/>
      <w:marRight w:val="0"/>
      <w:marTop w:val="0"/>
      <w:marBottom w:val="0"/>
      <w:divBdr>
        <w:top w:val="none" w:sz="0" w:space="0" w:color="auto"/>
        <w:left w:val="none" w:sz="0" w:space="0" w:color="auto"/>
        <w:bottom w:val="none" w:sz="0" w:space="0" w:color="auto"/>
        <w:right w:val="none" w:sz="0" w:space="0" w:color="auto"/>
      </w:divBdr>
    </w:div>
    <w:div w:id="104355027">
      <w:bodyDiv w:val="1"/>
      <w:marLeft w:val="0"/>
      <w:marRight w:val="0"/>
      <w:marTop w:val="0"/>
      <w:marBottom w:val="0"/>
      <w:divBdr>
        <w:top w:val="none" w:sz="0" w:space="0" w:color="auto"/>
        <w:left w:val="none" w:sz="0" w:space="0" w:color="auto"/>
        <w:bottom w:val="none" w:sz="0" w:space="0" w:color="auto"/>
        <w:right w:val="none" w:sz="0" w:space="0" w:color="auto"/>
      </w:divBdr>
    </w:div>
    <w:div w:id="118887459">
      <w:bodyDiv w:val="1"/>
      <w:marLeft w:val="0"/>
      <w:marRight w:val="0"/>
      <w:marTop w:val="0"/>
      <w:marBottom w:val="0"/>
      <w:divBdr>
        <w:top w:val="none" w:sz="0" w:space="0" w:color="auto"/>
        <w:left w:val="none" w:sz="0" w:space="0" w:color="auto"/>
        <w:bottom w:val="none" w:sz="0" w:space="0" w:color="auto"/>
        <w:right w:val="none" w:sz="0" w:space="0" w:color="auto"/>
      </w:divBdr>
    </w:div>
    <w:div w:id="137965889">
      <w:bodyDiv w:val="1"/>
      <w:marLeft w:val="0"/>
      <w:marRight w:val="0"/>
      <w:marTop w:val="0"/>
      <w:marBottom w:val="0"/>
      <w:divBdr>
        <w:top w:val="none" w:sz="0" w:space="0" w:color="auto"/>
        <w:left w:val="none" w:sz="0" w:space="0" w:color="auto"/>
        <w:bottom w:val="none" w:sz="0" w:space="0" w:color="auto"/>
        <w:right w:val="none" w:sz="0" w:space="0" w:color="auto"/>
      </w:divBdr>
    </w:div>
    <w:div w:id="221260131">
      <w:bodyDiv w:val="1"/>
      <w:marLeft w:val="0"/>
      <w:marRight w:val="0"/>
      <w:marTop w:val="0"/>
      <w:marBottom w:val="0"/>
      <w:divBdr>
        <w:top w:val="none" w:sz="0" w:space="0" w:color="auto"/>
        <w:left w:val="none" w:sz="0" w:space="0" w:color="auto"/>
        <w:bottom w:val="none" w:sz="0" w:space="0" w:color="auto"/>
        <w:right w:val="none" w:sz="0" w:space="0" w:color="auto"/>
      </w:divBdr>
    </w:div>
    <w:div w:id="235550817">
      <w:bodyDiv w:val="1"/>
      <w:marLeft w:val="0"/>
      <w:marRight w:val="0"/>
      <w:marTop w:val="0"/>
      <w:marBottom w:val="0"/>
      <w:divBdr>
        <w:top w:val="none" w:sz="0" w:space="0" w:color="auto"/>
        <w:left w:val="none" w:sz="0" w:space="0" w:color="auto"/>
        <w:bottom w:val="none" w:sz="0" w:space="0" w:color="auto"/>
        <w:right w:val="none" w:sz="0" w:space="0" w:color="auto"/>
      </w:divBdr>
    </w:div>
    <w:div w:id="250241923">
      <w:bodyDiv w:val="1"/>
      <w:marLeft w:val="0"/>
      <w:marRight w:val="0"/>
      <w:marTop w:val="0"/>
      <w:marBottom w:val="0"/>
      <w:divBdr>
        <w:top w:val="none" w:sz="0" w:space="0" w:color="auto"/>
        <w:left w:val="none" w:sz="0" w:space="0" w:color="auto"/>
        <w:bottom w:val="none" w:sz="0" w:space="0" w:color="auto"/>
        <w:right w:val="none" w:sz="0" w:space="0" w:color="auto"/>
      </w:divBdr>
    </w:div>
    <w:div w:id="296226688">
      <w:bodyDiv w:val="1"/>
      <w:marLeft w:val="0"/>
      <w:marRight w:val="0"/>
      <w:marTop w:val="0"/>
      <w:marBottom w:val="0"/>
      <w:divBdr>
        <w:top w:val="none" w:sz="0" w:space="0" w:color="auto"/>
        <w:left w:val="none" w:sz="0" w:space="0" w:color="auto"/>
        <w:bottom w:val="none" w:sz="0" w:space="0" w:color="auto"/>
        <w:right w:val="none" w:sz="0" w:space="0" w:color="auto"/>
      </w:divBdr>
    </w:div>
    <w:div w:id="377899383">
      <w:bodyDiv w:val="1"/>
      <w:marLeft w:val="0"/>
      <w:marRight w:val="0"/>
      <w:marTop w:val="0"/>
      <w:marBottom w:val="0"/>
      <w:divBdr>
        <w:top w:val="none" w:sz="0" w:space="0" w:color="auto"/>
        <w:left w:val="none" w:sz="0" w:space="0" w:color="auto"/>
        <w:bottom w:val="none" w:sz="0" w:space="0" w:color="auto"/>
        <w:right w:val="none" w:sz="0" w:space="0" w:color="auto"/>
      </w:divBdr>
    </w:div>
    <w:div w:id="453986830">
      <w:bodyDiv w:val="1"/>
      <w:marLeft w:val="0"/>
      <w:marRight w:val="0"/>
      <w:marTop w:val="0"/>
      <w:marBottom w:val="0"/>
      <w:divBdr>
        <w:top w:val="none" w:sz="0" w:space="0" w:color="auto"/>
        <w:left w:val="none" w:sz="0" w:space="0" w:color="auto"/>
        <w:bottom w:val="none" w:sz="0" w:space="0" w:color="auto"/>
        <w:right w:val="none" w:sz="0" w:space="0" w:color="auto"/>
      </w:divBdr>
    </w:div>
    <w:div w:id="474761310">
      <w:bodyDiv w:val="1"/>
      <w:marLeft w:val="0"/>
      <w:marRight w:val="0"/>
      <w:marTop w:val="0"/>
      <w:marBottom w:val="0"/>
      <w:divBdr>
        <w:top w:val="none" w:sz="0" w:space="0" w:color="auto"/>
        <w:left w:val="none" w:sz="0" w:space="0" w:color="auto"/>
        <w:bottom w:val="none" w:sz="0" w:space="0" w:color="auto"/>
        <w:right w:val="none" w:sz="0" w:space="0" w:color="auto"/>
      </w:divBdr>
    </w:div>
    <w:div w:id="484972927">
      <w:bodyDiv w:val="1"/>
      <w:marLeft w:val="0"/>
      <w:marRight w:val="0"/>
      <w:marTop w:val="0"/>
      <w:marBottom w:val="0"/>
      <w:divBdr>
        <w:top w:val="none" w:sz="0" w:space="0" w:color="auto"/>
        <w:left w:val="none" w:sz="0" w:space="0" w:color="auto"/>
        <w:bottom w:val="none" w:sz="0" w:space="0" w:color="auto"/>
        <w:right w:val="none" w:sz="0" w:space="0" w:color="auto"/>
      </w:divBdr>
    </w:div>
    <w:div w:id="603153152">
      <w:bodyDiv w:val="1"/>
      <w:marLeft w:val="0"/>
      <w:marRight w:val="0"/>
      <w:marTop w:val="0"/>
      <w:marBottom w:val="0"/>
      <w:divBdr>
        <w:top w:val="none" w:sz="0" w:space="0" w:color="auto"/>
        <w:left w:val="none" w:sz="0" w:space="0" w:color="auto"/>
        <w:bottom w:val="none" w:sz="0" w:space="0" w:color="auto"/>
        <w:right w:val="none" w:sz="0" w:space="0" w:color="auto"/>
      </w:divBdr>
    </w:div>
    <w:div w:id="623539395">
      <w:bodyDiv w:val="1"/>
      <w:marLeft w:val="0"/>
      <w:marRight w:val="0"/>
      <w:marTop w:val="0"/>
      <w:marBottom w:val="0"/>
      <w:divBdr>
        <w:top w:val="none" w:sz="0" w:space="0" w:color="auto"/>
        <w:left w:val="none" w:sz="0" w:space="0" w:color="auto"/>
        <w:bottom w:val="none" w:sz="0" w:space="0" w:color="auto"/>
        <w:right w:val="none" w:sz="0" w:space="0" w:color="auto"/>
      </w:divBdr>
    </w:div>
    <w:div w:id="654988835">
      <w:bodyDiv w:val="1"/>
      <w:marLeft w:val="0"/>
      <w:marRight w:val="0"/>
      <w:marTop w:val="0"/>
      <w:marBottom w:val="0"/>
      <w:divBdr>
        <w:top w:val="none" w:sz="0" w:space="0" w:color="auto"/>
        <w:left w:val="none" w:sz="0" w:space="0" w:color="auto"/>
        <w:bottom w:val="none" w:sz="0" w:space="0" w:color="auto"/>
        <w:right w:val="none" w:sz="0" w:space="0" w:color="auto"/>
      </w:divBdr>
    </w:div>
    <w:div w:id="692147270">
      <w:bodyDiv w:val="1"/>
      <w:marLeft w:val="0"/>
      <w:marRight w:val="0"/>
      <w:marTop w:val="0"/>
      <w:marBottom w:val="0"/>
      <w:divBdr>
        <w:top w:val="none" w:sz="0" w:space="0" w:color="auto"/>
        <w:left w:val="none" w:sz="0" w:space="0" w:color="auto"/>
        <w:bottom w:val="none" w:sz="0" w:space="0" w:color="auto"/>
        <w:right w:val="none" w:sz="0" w:space="0" w:color="auto"/>
      </w:divBdr>
    </w:div>
    <w:div w:id="718477914">
      <w:bodyDiv w:val="1"/>
      <w:marLeft w:val="0"/>
      <w:marRight w:val="0"/>
      <w:marTop w:val="0"/>
      <w:marBottom w:val="0"/>
      <w:divBdr>
        <w:top w:val="none" w:sz="0" w:space="0" w:color="auto"/>
        <w:left w:val="none" w:sz="0" w:space="0" w:color="auto"/>
        <w:bottom w:val="none" w:sz="0" w:space="0" w:color="auto"/>
        <w:right w:val="none" w:sz="0" w:space="0" w:color="auto"/>
      </w:divBdr>
    </w:div>
    <w:div w:id="732045328">
      <w:bodyDiv w:val="1"/>
      <w:marLeft w:val="0"/>
      <w:marRight w:val="0"/>
      <w:marTop w:val="0"/>
      <w:marBottom w:val="0"/>
      <w:divBdr>
        <w:top w:val="none" w:sz="0" w:space="0" w:color="auto"/>
        <w:left w:val="none" w:sz="0" w:space="0" w:color="auto"/>
        <w:bottom w:val="none" w:sz="0" w:space="0" w:color="auto"/>
        <w:right w:val="none" w:sz="0" w:space="0" w:color="auto"/>
      </w:divBdr>
    </w:div>
    <w:div w:id="789667238">
      <w:bodyDiv w:val="1"/>
      <w:marLeft w:val="0"/>
      <w:marRight w:val="0"/>
      <w:marTop w:val="0"/>
      <w:marBottom w:val="0"/>
      <w:divBdr>
        <w:top w:val="none" w:sz="0" w:space="0" w:color="auto"/>
        <w:left w:val="none" w:sz="0" w:space="0" w:color="auto"/>
        <w:bottom w:val="none" w:sz="0" w:space="0" w:color="auto"/>
        <w:right w:val="none" w:sz="0" w:space="0" w:color="auto"/>
      </w:divBdr>
    </w:div>
    <w:div w:id="819031138">
      <w:bodyDiv w:val="1"/>
      <w:marLeft w:val="0"/>
      <w:marRight w:val="0"/>
      <w:marTop w:val="0"/>
      <w:marBottom w:val="0"/>
      <w:divBdr>
        <w:top w:val="none" w:sz="0" w:space="0" w:color="auto"/>
        <w:left w:val="none" w:sz="0" w:space="0" w:color="auto"/>
        <w:bottom w:val="none" w:sz="0" w:space="0" w:color="auto"/>
        <w:right w:val="none" w:sz="0" w:space="0" w:color="auto"/>
      </w:divBdr>
    </w:div>
    <w:div w:id="839976568">
      <w:bodyDiv w:val="1"/>
      <w:marLeft w:val="0"/>
      <w:marRight w:val="0"/>
      <w:marTop w:val="0"/>
      <w:marBottom w:val="0"/>
      <w:divBdr>
        <w:top w:val="none" w:sz="0" w:space="0" w:color="auto"/>
        <w:left w:val="none" w:sz="0" w:space="0" w:color="auto"/>
        <w:bottom w:val="none" w:sz="0" w:space="0" w:color="auto"/>
        <w:right w:val="none" w:sz="0" w:space="0" w:color="auto"/>
      </w:divBdr>
    </w:div>
    <w:div w:id="920140486">
      <w:bodyDiv w:val="1"/>
      <w:marLeft w:val="0"/>
      <w:marRight w:val="0"/>
      <w:marTop w:val="0"/>
      <w:marBottom w:val="0"/>
      <w:divBdr>
        <w:top w:val="none" w:sz="0" w:space="0" w:color="auto"/>
        <w:left w:val="none" w:sz="0" w:space="0" w:color="auto"/>
        <w:bottom w:val="none" w:sz="0" w:space="0" w:color="auto"/>
        <w:right w:val="none" w:sz="0" w:space="0" w:color="auto"/>
      </w:divBdr>
    </w:div>
    <w:div w:id="942231074">
      <w:bodyDiv w:val="1"/>
      <w:marLeft w:val="0"/>
      <w:marRight w:val="0"/>
      <w:marTop w:val="0"/>
      <w:marBottom w:val="0"/>
      <w:divBdr>
        <w:top w:val="none" w:sz="0" w:space="0" w:color="auto"/>
        <w:left w:val="none" w:sz="0" w:space="0" w:color="auto"/>
        <w:bottom w:val="none" w:sz="0" w:space="0" w:color="auto"/>
        <w:right w:val="none" w:sz="0" w:space="0" w:color="auto"/>
      </w:divBdr>
    </w:div>
    <w:div w:id="973632115">
      <w:bodyDiv w:val="1"/>
      <w:marLeft w:val="0"/>
      <w:marRight w:val="0"/>
      <w:marTop w:val="0"/>
      <w:marBottom w:val="0"/>
      <w:divBdr>
        <w:top w:val="none" w:sz="0" w:space="0" w:color="auto"/>
        <w:left w:val="none" w:sz="0" w:space="0" w:color="auto"/>
        <w:bottom w:val="none" w:sz="0" w:space="0" w:color="auto"/>
        <w:right w:val="none" w:sz="0" w:space="0" w:color="auto"/>
      </w:divBdr>
    </w:div>
    <w:div w:id="994258661">
      <w:bodyDiv w:val="1"/>
      <w:marLeft w:val="0"/>
      <w:marRight w:val="0"/>
      <w:marTop w:val="0"/>
      <w:marBottom w:val="0"/>
      <w:divBdr>
        <w:top w:val="none" w:sz="0" w:space="0" w:color="auto"/>
        <w:left w:val="none" w:sz="0" w:space="0" w:color="auto"/>
        <w:bottom w:val="none" w:sz="0" w:space="0" w:color="auto"/>
        <w:right w:val="none" w:sz="0" w:space="0" w:color="auto"/>
      </w:divBdr>
    </w:div>
    <w:div w:id="1095595823">
      <w:bodyDiv w:val="1"/>
      <w:marLeft w:val="0"/>
      <w:marRight w:val="0"/>
      <w:marTop w:val="0"/>
      <w:marBottom w:val="0"/>
      <w:divBdr>
        <w:top w:val="none" w:sz="0" w:space="0" w:color="auto"/>
        <w:left w:val="none" w:sz="0" w:space="0" w:color="auto"/>
        <w:bottom w:val="none" w:sz="0" w:space="0" w:color="auto"/>
        <w:right w:val="none" w:sz="0" w:space="0" w:color="auto"/>
      </w:divBdr>
    </w:div>
    <w:div w:id="1138495696">
      <w:bodyDiv w:val="1"/>
      <w:marLeft w:val="0"/>
      <w:marRight w:val="0"/>
      <w:marTop w:val="0"/>
      <w:marBottom w:val="0"/>
      <w:divBdr>
        <w:top w:val="none" w:sz="0" w:space="0" w:color="auto"/>
        <w:left w:val="none" w:sz="0" w:space="0" w:color="auto"/>
        <w:bottom w:val="none" w:sz="0" w:space="0" w:color="auto"/>
        <w:right w:val="none" w:sz="0" w:space="0" w:color="auto"/>
      </w:divBdr>
    </w:div>
    <w:div w:id="1145702419">
      <w:bodyDiv w:val="1"/>
      <w:marLeft w:val="0"/>
      <w:marRight w:val="0"/>
      <w:marTop w:val="0"/>
      <w:marBottom w:val="0"/>
      <w:divBdr>
        <w:top w:val="none" w:sz="0" w:space="0" w:color="auto"/>
        <w:left w:val="none" w:sz="0" w:space="0" w:color="auto"/>
        <w:bottom w:val="none" w:sz="0" w:space="0" w:color="auto"/>
        <w:right w:val="none" w:sz="0" w:space="0" w:color="auto"/>
      </w:divBdr>
    </w:div>
    <w:div w:id="1173913443">
      <w:bodyDiv w:val="1"/>
      <w:marLeft w:val="0"/>
      <w:marRight w:val="0"/>
      <w:marTop w:val="0"/>
      <w:marBottom w:val="0"/>
      <w:divBdr>
        <w:top w:val="none" w:sz="0" w:space="0" w:color="auto"/>
        <w:left w:val="none" w:sz="0" w:space="0" w:color="auto"/>
        <w:bottom w:val="none" w:sz="0" w:space="0" w:color="auto"/>
        <w:right w:val="none" w:sz="0" w:space="0" w:color="auto"/>
      </w:divBdr>
    </w:div>
    <w:div w:id="1174223055">
      <w:bodyDiv w:val="1"/>
      <w:marLeft w:val="0"/>
      <w:marRight w:val="0"/>
      <w:marTop w:val="0"/>
      <w:marBottom w:val="0"/>
      <w:divBdr>
        <w:top w:val="none" w:sz="0" w:space="0" w:color="auto"/>
        <w:left w:val="none" w:sz="0" w:space="0" w:color="auto"/>
        <w:bottom w:val="none" w:sz="0" w:space="0" w:color="auto"/>
        <w:right w:val="none" w:sz="0" w:space="0" w:color="auto"/>
      </w:divBdr>
    </w:div>
    <w:div w:id="1186866138">
      <w:bodyDiv w:val="1"/>
      <w:marLeft w:val="0"/>
      <w:marRight w:val="0"/>
      <w:marTop w:val="0"/>
      <w:marBottom w:val="0"/>
      <w:divBdr>
        <w:top w:val="none" w:sz="0" w:space="0" w:color="auto"/>
        <w:left w:val="none" w:sz="0" w:space="0" w:color="auto"/>
        <w:bottom w:val="none" w:sz="0" w:space="0" w:color="auto"/>
        <w:right w:val="none" w:sz="0" w:space="0" w:color="auto"/>
      </w:divBdr>
    </w:div>
    <w:div w:id="1200631113">
      <w:bodyDiv w:val="1"/>
      <w:marLeft w:val="0"/>
      <w:marRight w:val="0"/>
      <w:marTop w:val="0"/>
      <w:marBottom w:val="0"/>
      <w:divBdr>
        <w:top w:val="none" w:sz="0" w:space="0" w:color="auto"/>
        <w:left w:val="none" w:sz="0" w:space="0" w:color="auto"/>
        <w:bottom w:val="none" w:sz="0" w:space="0" w:color="auto"/>
        <w:right w:val="none" w:sz="0" w:space="0" w:color="auto"/>
      </w:divBdr>
    </w:div>
    <w:div w:id="1211067866">
      <w:bodyDiv w:val="1"/>
      <w:marLeft w:val="0"/>
      <w:marRight w:val="0"/>
      <w:marTop w:val="0"/>
      <w:marBottom w:val="0"/>
      <w:divBdr>
        <w:top w:val="none" w:sz="0" w:space="0" w:color="auto"/>
        <w:left w:val="none" w:sz="0" w:space="0" w:color="auto"/>
        <w:bottom w:val="none" w:sz="0" w:space="0" w:color="auto"/>
        <w:right w:val="none" w:sz="0" w:space="0" w:color="auto"/>
      </w:divBdr>
    </w:div>
    <w:div w:id="1309701177">
      <w:bodyDiv w:val="1"/>
      <w:marLeft w:val="0"/>
      <w:marRight w:val="0"/>
      <w:marTop w:val="0"/>
      <w:marBottom w:val="0"/>
      <w:divBdr>
        <w:top w:val="none" w:sz="0" w:space="0" w:color="auto"/>
        <w:left w:val="none" w:sz="0" w:space="0" w:color="auto"/>
        <w:bottom w:val="none" w:sz="0" w:space="0" w:color="auto"/>
        <w:right w:val="none" w:sz="0" w:space="0" w:color="auto"/>
      </w:divBdr>
    </w:div>
    <w:div w:id="1317220634">
      <w:bodyDiv w:val="1"/>
      <w:marLeft w:val="0"/>
      <w:marRight w:val="0"/>
      <w:marTop w:val="0"/>
      <w:marBottom w:val="0"/>
      <w:divBdr>
        <w:top w:val="none" w:sz="0" w:space="0" w:color="auto"/>
        <w:left w:val="none" w:sz="0" w:space="0" w:color="auto"/>
        <w:bottom w:val="none" w:sz="0" w:space="0" w:color="auto"/>
        <w:right w:val="none" w:sz="0" w:space="0" w:color="auto"/>
      </w:divBdr>
    </w:div>
    <w:div w:id="1363046928">
      <w:bodyDiv w:val="1"/>
      <w:marLeft w:val="0"/>
      <w:marRight w:val="0"/>
      <w:marTop w:val="0"/>
      <w:marBottom w:val="0"/>
      <w:divBdr>
        <w:top w:val="none" w:sz="0" w:space="0" w:color="auto"/>
        <w:left w:val="none" w:sz="0" w:space="0" w:color="auto"/>
        <w:bottom w:val="none" w:sz="0" w:space="0" w:color="auto"/>
        <w:right w:val="none" w:sz="0" w:space="0" w:color="auto"/>
      </w:divBdr>
    </w:div>
    <w:div w:id="1365013122">
      <w:bodyDiv w:val="1"/>
      <w:marLeft w:val="0"/>
      <w:marRight w:val="0"/>
      <w:marTop w:val="0"/>
      <w:marBottom w:val="0"/>
      <w:divBdr>
        <w:top w:val="none" w:sz="0" w:space="0" w:color="auto"/>
        <w:left w:val="none" w:sz="0" w:space="0" w:color="auto"/>
        <w:bottom w:val="none" w:sz="0" w:space="0" w:color="auto"/>
        <w:right w:val="none" w:sz="0" w:space="0" w:color="auto"/>
      </w:divBdr>
    </w:div>
    <w:div w:id="1365597382">
      <w:bodyDiv w:val="1"/>
      <w:marLeft w:val="0"/>
      <w:marRight w:val="0"/>
      <w:marTop w:val="0"/>
      <w:marBottom w:val="0"/>
      <w:divBdr>
        <w:top w:val="none" w:sz="0" w:space="0" w:color="auto"/>
        <w:left w:val="none" w:sz="0" w:space="0" w:color="auto"/>
        <w:bottom w:val="none" w:sz="0" w:space="0" w:color="auto"/>
        <w:right w:val="none" w:sz="0" w:space="0" w:color="auto"/>
      </w:divBdr>
    </w:div>
    <w:div w:id="1385637697">
      <w:bodyDiv w:val="1"/>
      <w:marLeft w:val="0"/>
      <w:marRight w:val="0"/>
      <w:marTop w:val="0"/>
      <w:marBottom w:val="0"/>
      <w:divBdr>
        <w:top w:val="none" w:sz="0" w:space="0" w:color="auto"/>
        <w:left w:val="none" w:sz="0" w:space="0" w:color="auto"/>
        <w:bottom w:val="none" w:sz="0" w:space="0" w:color="auto"/>
        <w:right w:val="none" w:sz="0" w:space="0" w:color="auto"/>
      </w:divBdr>
    </w:div>
    <w:div w:id="1435251871">
      <w:bodyDiv w:val="1"/>
      <w:marLeft w:val="0"/>
      <w:marRight w:val="0"/>
      <w:marTop w:val="0"/>
      <w:marBottom w:val="0"/>
      <w:divBdr>
        <w:top w:val="none" w:sz="0" w:space="0" w:color="auto"/>
        <w:left w:val="none" w:sz="0" w:space="0" w:color="auto"/>
        <w:bottom w:val="none" w:sz="0" w:space="0" w:color="auto"/>
        <w:right w:val="none" w:sz="0" w:space="0" w:color="auto"/>
      </w:divBdr>
    </w:div>
    <w:div w:id="1463764737">
      <w:bodyDiv w:val="1"/>
      <w:marLeft w:val="0"/>
      <w:marRight w:val="0"/>
      <w:marTop w:val="0"/>
      <w:marBottom w:val="0"/>
      <w:divBdr>
        <w:top w:val="none" w:sz="0" w:space="0" w:color="auto"/>
        <w:left w:val="none" w:sz="0" w:space="0" w:color="auto"/>
        <w:bottom w:val="none" w:sz="0" w:space="0" w:color="auto"/>
        <w:right w:val="none" w:sz="0" w:space="0" w:color="auto"/>
      </w:divBdr>
    </w:div>
    <w:div w:id="1467579031">
      <w:bodyDiv w:val="1"/>
      <w:marLeft w:val="0"/>
      <w:marRight w:val="0"/>
      <w:marTop w:val="0"/>
      <w:marBottom w:val="0"/>
      <w:divBdr>
        <w:top w:val="none" w:sz="0" w:space="0" w:color="auto"/>
        <w:left w:val="none" w:sz="0" w:space="0" w:color="auto"/>
        <w:bottom w:val="none" w:sz="0" w:space="0" w:color="auto"/>
        <w:right w:val="none" w:sz="0" w:space="0" w:color="auto"/>
      </w:divBdr>
    </w:div>
    <w:div w:id="1524049303">
      <w:bodyDiv w:val="1"/>
      <w:marLeft w:val="0"/>
      <w:marRight w:val="0"/>
      <w:marTop w:val="0"/>
      <w:marBottom w:val="0"/>
      <w:divBdr>
        <w:top w:val="none" w:sz="0" w:space="0" w:color="auto"/>
        <w:left w:val="none" w:sz="0" w:space="0" w:color="auto"/>
        <w:bottom w:val="none" w:sz="0" w:space="0" w:color="auto"/>
        <w:right w:val="none" w:sz="0" w:space="0" w:color="auto"/>
      </w:divBdr>
    </w:div>
    <w:div w:id="1558972775">
      <w:bodyDiv w:val="1"/>
      <w:marLeft w:val="0"/>
      <w:marRight w:val="0"/>
      <w:marTop w:val="0"/>
      <w:marBottom w:val="0"/>
      <w:divBdr>
        <w:top w:val="none" w:sz="0" w:space="0" w:color="auto"/>
        <w:left w:val="none" w:sz="0" w:space="0" w:color="auto"/>
        <w:bottom w:val="none" w:sz="0" w:space="0" w:color="auto"/>
        <w:right w:val="none" w:sz="0" w:space="0" w:color="auto"/>
      </w:divBdr>
    </w:div>
    <w:div w:id="1575124015">
      <w:bodyDiv w:val="1"/>
      <w:marLeft w:val="0"/>
      <w:marRight w:val="0"/>
      <w:marTop w:val="0"/>
      <w:marBottom w:val="0"/>
      <w:divBdr>
        <w:top w:val="none" w:sz="0" w:space="0" w:color="auto"/>
        <w:left w:val="none" w:sz="0" w:space="0" w:color="auto"/>
        <w:bottom w:val="none" w:sz="0" w:space="0" w:color="auto"/>
        <w:right w:val="none" w:sz="0" w:space="0" w:color="auto"/>
      </w:divBdr>
    </w:div>
    <w:div w:id="1651977509">
      <w:bodyDiv w:val="1"/>
      <w:marLeft w:val="0"/>
      <w:marRight w:val="0"/>
      <w:marTop w:val="0"/>
      <w:marBottom w:val="0"/>
      <w:divBdr>
        <w:top w:val="none" w:sz="0" w:space="0" w:color="auto"/>
        <w:left w:val="none" w:sz="0" w:space="0" w:color="auto"/>
        <w:bottom w:val="none" w:sz="0" w:space="0" w:color="auto"/>
        <w:right w:val="none" w:sz="0" w:space="0" w:color="auto"/>
      </w:divBdr>
    </w:div>
    <w:div w:id="1690911322">
      <w:bodyDiv w:val="1"/>
      <w:marLeft w:val="0"/>
      <w:marRight w:val="0"/>
      <w:marTop w:val="0"/>
      <w:marBottom w:val="0"/>
      <w:divBdr>
        <w:top w:val="none" w:sz="0" w:space="0" w:color="auto"/>
        <w:left w:val="none" w:sz="0" w:space="0" w:color="auto"/>
        <w:bottom w:val="none" w:sz="0" w:space="0" w:color="auto"/>
        <w:right w:val="none" w:sz="0" w:space="0" w:color="auto"/>
      </w:divBdr>
    </w:div>
    <w:div w:id="1748068975">
      <w:bodyDiv w:val="1"/>
      <w:marLeft w:val="0"/>
      <w:marRight w:val="0"/>
      <w:marTop w:val="0"/>
      <w:marBottom w:val="0"/>
      <w:divBdr>
        <w:top w:val="none" w:sz="0" w:space="0" w:color="auto"/>
        <w:left w:val="none" w:sz="0" w:space="0" w:color="auto"/>
        <w:bottom w:val="none" w:sz="0" w:space="0" w:color="auto"/>
        <w:right w:val="none" w:sz="0" w:space="0" w:color="auto"/>
      </w:divBdr>
    </w:div>
    <w:div w:id="1765951891">
      <w:bodyDiv w:val="1"/>
      <w:marLeft w:val="0"/>
      <w:marRight w:val="0"/>
      <w:marTop w:val="0"/>
      <w:marBottom w:val="0"/>
      <w:divBdr>
        <w:top w:val="none" w:sz="0" w:space="0" w:color="auto"/>
        <w:left w:val="none" w:sz="0" w:space="0" w:color="auto"/>
        <w:bottom w:val="none" w:sz="0" w:space="0" w:color="auto"/>
        <w:right w:val="none" w:sz="0" w:space="0" w:color="auto"/>
      </w:divBdr>
    </w:div>
    <w:div w:id="1853259216">
      <w:bodyDiv w:val="1"/>
      <w:marLeft w:val="0"/>
      <w:marRight w:val="0"/>
      <w:marTop w:val="0"/>
      <w:marBottom w:val="0"/>
      <w:divBdr>
        <w:top w:val="none" w:sz="0" w:space="0" w:color="auto"/>
        <w:left w:val="none" w:sz="0" w:space="0" w:color="auto"/>
        <w:bottom w:val="none" w:sz="0" w:space="0" w:color="auto"/>
        <w:right w:val="none" w:sz="0" w:space="0" w:color="auto"/>
      </w:divBdr>
    </w:div>
    <w:div w:id="1865243135">
      <w:bodyDiv w:val="1"/>
      <w:marLeft w:val="0"/>
      <w:marRight w:val="0"/>
      <w:marTop w:val="0"/>
      <w:marBottom w:val="0"/>
      <w:divBdr>
        <w:top w:val="none" w:sz="0" w:space="0" w:color="auto"/>
        <w:left w:val="none" w:sz="0" w:space="0" w:color="auto"/>
        <w:bottom w:val="none" w:sz="0" w:space="0" w:color="auto"/>
        <w:right w:val="none" w:sz="0" w:space="0" w:color="auto"/>
      </w:divBdr>
    </w:div>
    <w:div w:id="1868640242">
      <w:bodyDiv w:val="1"/>
      <w:marLeft w:val="0"/>
      <w:marRight w:val="0"/>
      <w:marTop w:val="0"/>
      <w:marBottom w:val="0"/>
      <w:divBdr>
        <w:top w:val="none" w:sz="0" w:space="0" w:color="auto"/>
        <w:left w:val="none" w:sz="0" w:space="0" w:color="auto"/>
        <w:bottom w:val="none" w:sz="0" w:space="0" w:color="auto"/>
        <w:right w:val="none" w:sz="0" w:space="0" w:color="auto"/>
      </w:divBdr>
    </w:div>
    <w:div w:id="1873414516">
      <w:bodyDiv w:val="1"/>
      <w:marLeft w:val="0"/>
      <w:marRight w:val="0"/>
      <w:marTop w:val="0"/>
      <w:marBottom w:val="0"/>
      <w:divBdr>
        <w:top w:val="none" w:sz="0" w:space="0" w:color="auto"/>
        <w:left w:val="none" w:sz="0" w:space="0" w:color="auto"/>
        <w:bottom w:val="none" w:sz="0" w:space="0" w:color="auto"/>
        <w:right w:val="none" w:sz="0" w:space="0" w:color="auto"/>
      </w:divBdr>
    </w:div>
    <w:div w:id="1878270194">
      <w:bodyDiv w:val="1"/>
      <w:marLeft w:val="0"/>
      <w:marRight w:val="0"/>
      <w:marTop w:val="0"/>
      <w:marBottom w:val="0"/>
      <w:divBdr>
        <w:top w:val="none" w:sz="0" w:space="0" w:color="auto"/>
        <w:left w:val="none" w:sz="0" w:space="0" w:color="auto"/>
        <w:bottom w:val="none" w:sz="0" w:space="0" w:color="auto"/>
        <w:right w:val="none" w:sz="0" w:space="0" w:color="auto"/>
      </w:divBdr>
    </w:div>
    <w:div w:id="1893154227">
      <w:bodyDiv w:val="1"/>
      <w:marLeft w:val="0"/>
      <w:marRight w:val="0"/>
      <w:marTop w:val="0"/>
      <w:marBottom w:val="0"/>
      <w:divBdr>
        <w:top w:val="none" w:sz="0" w:space="0" w:color="auto"/>
        <w:left w:val="none" w:sz="0" w:space="0" w:color="auto"/>
        <w:bottom w:val="none" w:sz="0" w:space="0" w:color="auto"/>
        <w:right w:val="none" w:sz="0" w:space="0" w:color="auto"/>
      </w:divBdr>
    </w:div>
    <w:div w:id="1893496372">
      <w:bodyDiv w:val="1"/>
      <w:marLeft w:val="0"/>
      <w:marRight w:val="0"/>
      <w:marTop w:val="0"/>
      <w:marBottom w:val="0"/>
      <w:divBdr>
        <w:top w:val="none" w:sz="0" w:space="0" w:color="auto"/>
        <w:left w:val="none" w:sz="0" w:space="0" w:color="auto"/>
        <w:bottom w:val="none" w:sz="0" w:space="0" w:color="auto"/>
        <w:right w:val="none" w:sz="0" w:space="0" w:color="auto"/>
      </w:divBdr>
    </w:div>
    <w:div w:id="1929800398">
      <w:bodyDiv w:val="1"/>
      <w:marLeft w:val="0"/>
      <w:marRight w:val="0"/>
      <w:marTop w:val="0"/>
      <w:marBottom w:val="0"/>
      <w:divBdr>
        <w:top w:val="none" w:sz="0" w:space="0" w:color="auto"/>
        <w:left w:val="none" w:sz="0" w:space="0" w:color="auto"/>
        <w:bottom w:val="none" w:sz="0" w:space="0" w:color="auto"/>
        <w:right w:val="none" w:sz="0" w:space="0" w:color="auto"/>
      </w:divBdr>
    </w:div>
    <w:div w:id="1977418111">
      <w:bodyDiv w:val="1"/>
      <w:marLeft w:val="0"/>
      <w:marRight w:val="0"/>
      <w:marTop w:val="0"/>
      <w:marBottom w:val="0"/>
      <w:divBdr>
        <w:top w:val="none" w:sz="0" w:space="0" w:color="auto"/>
        <w:left w:val="none" w:sz="0" w:space="0" w:color="auto"/>
        <w:bottom w:val="none" w:sz="0" w:space="0" w:color="auto"/>
        <w:right w:val="none" w:sz="0" w:space="0" w:color="auto"/>
      </w:divBdr>
    </w:div>
    <w:div w:id="1981108243">
      <w:bodyDiv w:val="1"/>
      <w:marLeft w:val="0"/>
      <w:marRight w:val="0"/>
      <w:marTop w:val="0"/>
      <w:marBottom w:val="0"/>
      <w:divBdr>
        <w:top w:val="none" w:sz="0" w:space="0" w:color="auto"/>
        <w:left w:val="none" w:sz="0" w:space="0" w:color="auto"/>
        <w:bottom w:val="none" w:sz="0" w:space="0" w:color="auto"/>
        <w:right w:val="none" w:sz="0" w:space="0" w:color="auto"/>
      </w:divBdr>
    </w:div>
    <w:div w:id="1985695924">
      <w:bodyDiv w:val="1"/>
      <w:marLeft w:val="0"/>
      <w:marRight w:val="0"/>
      <w:marTop w:val="0"/>
      <w:marBottom w:val="0"/>
      <w:divBdr>
        <w:top w:val="none" w:sz="0" w:space="0" w:color="auto"/>
        <w:left w:val="none" w:sz="0" w:space="0" w:color="auto"/>
        <w:bottom w:val="none" w:sz="0" w:space="0" w:color="auto"/>
        <w:right w:val="none" w:sz="0" w:space="0" w:color="auto"/>
      </w:divBdr>
    </w:div>
    <w:div w:id="1995910741">
      <w:bodyDiv w:val="1"/>
      <w:marLeft w:val="0"/>
      <w:marRight w:val="0"/>
      <w:marTop w:val="0"/>
      <w:marBottom w:val="0"/>
      <w:divBdr>
        <w:top w:val="none" w:sz="0" w:space="0" w:color="auto"/>
        <w:left w:val="none" w:sz="0" w:space="0" w:color="auto"/>
        <w:bottom w:val="none" w:sz="0" w:space="0" w:color="auto"/>
        <w:right w:val="none" w:sz="0" w:space="0" w:color="auto"/>
      </w:divBdr>
    </w:div>
    <w:div w:id="2031292274">
      <w:bodyDiv w:val="1"/>
      <w:marLeft w:val="0"/>
      <w:marRight w:val="0"/>
      <w:marTop w:val="0"/>
      <w:marBottom w:val="0"/>
      <w:divBdr>
        <w:top w:val="none" w:sz="0" w:space="0" w:color="auto"/>
        <w:left w:val="none" w:sz="0" w:space="0" w:color="auto"/>
        <w:bottom w:val="none" w:sz="0" w:space="0" w:color="auto"/>
        <w:right w:val="none" w:sz="0" w:space="0" w:color="auto"/>
      </w:divBdr>
    </w:div>
    <w:div w:id="2063359329">
      <w:bodyDiv w:val="1"/>
      <w:marLeft w:val="0"/>
      <w:marRight w:val="0"/>
      <w:marTop w:val="0"/>
      <w:marBottom w:val="0"/>
      <w:divBdr>
        <w:top w:val="none" w:sz="0" w:space="0" w:color="auto"/>
        <w:left w:val="none" w:sz="0" w:space="0" w:color="auto"/>
        <w:bottom w:val="none" w:sz="0" w:space="0" w:color="auto"/>
        <w:right w:val="none" w:sz="0" w:space="0" w:color="auto"/>
      </w:divBdr>
    </w:div>
    <w:div w:id="2098163343">
      <w:bodyDiv w:val="1"/>
      <w:marLeft w:val="0"/>
      <w:marRight w:val="0"/>
      <w:marTop w:val="0"/>
      <w:marBottom w:val="0"/>
      <w:divBdr>
        <w:top w:val="none" w:sz="0" w:space="0" w:color="auto"/>
        <w:left w:val="none" w:sz="0" w:space="0" w:color="auto"/>
        <w:bottom w:val="none" w:sz="0" w:space="0" w:color="auto"/>
        <w:right w:val="none" w:sz="0" w:space="0" w:color="auto"/>
      </w:divBdr>
    </w:div>
    <w:div w:id="2111851976">
      <w:bodyDiv w:val="1"/>
      <w:marLeft w:val="0"/>
      <w:marRight w:val="0"/>
      <w:marTop w:val="0"/>
      <w:marBottom w:val="0"/>
      <w:divBdr>
        <w:top w:val="none" w:sz="0" w:space="0" w:color="auto"/>
        <w:left w:val="none" w:sz="0" w:space="0" w:color="auto"/>
        <w:bottom w:val="none" w:sz="0" w:space="0" w:color="auto"/>
        <w:right w:val="none" w:sz="0" w:space="0" w:color="auto"/>
      </w:divBdr>
    </w:div>
    <w:div w:id="2117211385">
      <w:bodyDiv w:val="1"/>
      <w:marLeft w:val="0"/>
      <w:marRight w:val="0"/>
      <w:marTop w:val="0"/>
      <w:marBottom w:val="0"/>
      <w:divBdr>
        <w:top w:val="none" w:sz="0" w:space="0" w:color="auto"/>
        <w:left w:val="none" w:sz="0" w:space="0" w:color="auto"/>
        <w:bottom w:val="none" w:sz="0" w:space="0" w:color="auto"/>
        <w:right w:val="none" w:sz="0" w:space="0" w:color="auto"/>
      </w:divBdr>
    </w:div>
    <w:div w:id="212468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mn-lt"/>
                <a:ea typeface="+mn-ea"/>
                <a:cs typeface="+mn-cs"/>
              </a:defRPr>
            </a:pPr>
            <a:r>
              <a:rPr lang="en-IN"/>
              <a:t>Post harvest soil available N, P and K </a:t>
            </a:r>
            <a:r>
              <a:rPr lang="en-US" sz="1440" b="0" i="0" u="none" strike="noStrike" baseline="0">
                <a:effectLst/>
              </a:rPr>
              <a:t>(kg ha</a:t>
            </a:r>
            <a:r>
              <a:rPr lang="en-US" sz="1440" b="0" i="0" u="none" strike="noStrike" baseline="30000">
                <a:effectLst/>
              </a:rPr>
              <a:t>-1</a:t>
            </a:r>
            <a:r>
              <a:rPr lang="en-US" sz="1440" b="0" i="0" u="none" strike="noStrike" baseline="0">
                <a:effectLst/>
              </a:rPr>
              <a:t>)</a:t>
            </a:r>
            <a:endParaRPr lang="en-IN"/>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Sheet1!$E$4</c:f>
              <c:strCache>
                <c:ptCount val="1"/>
                <c:pt idx="0">
                  <c:v>Available N</c:v>
                </c:pt>
              </c:strCache>
            </c:strRef>
          </c:tx>
          <c:spPr>
            <a:solidFill>
              <a:schemeClr val="accent1"/>
            </a:solidFill>
            <a:ln>
              <a:noFill/>
            </a:ln>
            <a:effectLst/>
          </c:spPr>
          <c:invertIfNegative val="0"/>
          <c:cat>
            <c:strRef>
              <c:f>Sheet1!$D$5:$D$16</c:f>
              <c:strCache>
                <c:ptCount val="12"/>
                <c:pt idx="0">
                  <c:v>DBW-222</c:v>
                </c:pt>
                <c:pt idx="1">
                  <c:v>HD-2967</c:v>
                </c:pt>
                <c:pt idx="2">
                  <c:v>T0</c:v>
                </c:pt>
                <c:pt idx="3">
                  <c:v>T1</c:v>
                </c:pt>
                <c:pt idx="4">
                  <c:v>T2</c:v>
                </c:pt>
                <c:pt idx="5">
                  <c:v>T3</c:v>
                </c:pt>
                <c:pt idx="6">
                  <c:v>T4</c:v>
                </c:pt>
                <c:pt idx="7">
                  <c:v>T5</c:v>
                </c:pt>
                <c:pt idx="8">
                  <c:v>T6</c:v>
                </c:pt>
                <c:pt idx="9">
                  <c:v>T7</c:v>
                </c:pt>
                <c:pt idx="10">
                  <c:v>T8</c:v>
                </c:pt>
                <c:pt idx="11">
                  <c:v>T9</c:v>
                </c:pt>
              </c:strCache>
            </c:strRef>
          </c:cat>
          <c:val>
            <c:numRef>
              <c:f>Sheet1!$E$5:$E$16</c:f>
              <c:numCache>
                <c:formatCode>0.00</c:formatCode>
                <c:ptCount val="12"/>
                <c:pt idx="0">
                  <c:v>158.30000000000001</c:v>
                </c:pt>
                <c:pt idx="1">
                  <c:v>161.94</c:v>
                </c:pt>
                <c:pt idx="2">
                  <c:v>153.57</c:v>
                </c:pt>
                <c:pt idx="3">
                  <c:v>157.87</c:v>
                </c:pt>
                <c:pt idx="4">
                  <c:v>151.19999999999999</c:v>
                </c:pt>
                <c:pt idx="5">
                  <c:v>160.11000000000001</c:v>
                </c:pt>
                <c:pt idx="6">
                  <c:v>156.37</c:v>
                </c:pt>
                <c:pt idx="7">
                  <c:v>157.76</c:v>
                </c:pt>
                <c:pt idx="8">
                  <c:v>155.84</c:v>
                </c:pt>
                <c:pt idx="9">
                  <c:v>168.06</c:v>
                </c:pt>
                <c:pt idx="10">
                  <c:v>172.67</c:v>
                </c:pt>
                <c:pt idx="11">
                  <c:v>167.74</c:v>
                </c:pt>
              </c:numCache>
            </c:numRef>
          </c:val>
          <c:extLst>
            <c:ext xmlns:c16="http://schemas.microsoft.com/office/drawing/2014/chart" uri="{C3380CC4-5D6E-409C-BE32-E72D297353CC}">
              <c16:uniqueId val="{00000000-F664-43CC-A75C-1770BB856121}"/>
            </c:ext>
          </c:extLst>
        </c:ser>
        <c:ser>
          <c:idx val="1"/>
          <c:order val="1"/>
          <c:tx>
            <c:strRef>
              <c:f>Sheet1!$F$4</c:f>
              <c:strCache>
                <c:ptCount val="1"/>
                <c:pt idx="0">
                  <c:v>Available P</c:v>
                </c:pt>
              </c:strCache>
            </c:strRef>
          </c:tx>
          <c:spPr>
            <a:solidFill>
              <a:schemeClr val="accent2"/>
            </a:solidFill>
            <a:ln>
              <a:noFill/>
            </a:ln>
            <a:effectLst/>
          </c:spPr>
          <c:invertIfNegative val="0"/>
          <c:cat>
            <c:strRef>
              <c:f>Sheet1!$D$5:$D$16</c:f>
              <c:strCache>
                <c:ptCount val="12"/>
                <c:pt idx="0">
                  <c:v>DBW-222</c:v>
                </c:pt>
                <c:pt idx="1">
                  <c:v>HD-2967</c:v>
                </c:pt>
                <c:pt idx="2">
                  <c:v>T0</c:v>
                </c:pt>
                <c:pt idx="3">
                  <c:v>T1</c:v>
                </c:pt>
                <c:pt idx="4">
                  <c:v>T2</c:v>
                </c:pt>
                <c:pt idx="5">
                  <c:v>T3</c:v>
                </c:pt>
                <c:pt idx="6">
                  <c:v>T4</c:v>
                </c:pt>
                <c:pt idx="7">
                  <c:v>T5</c:v>
                </c:pt>
                <c:pt idx="8">
                  <c:v>T6</c:v>
                </c:pt>
                <c:pt idx="9">
                  <c:v>T7</c:v>
                </c:pt>
                <c:pt idx="10">
                  <c:v>T8</c:v>
                </c:pt>
                <c:pt idx="11">
                  <c:v>T9</c:v>
                </c:pt>
              </c:strCache>
            </c:strRef>
          </c:cat>
          <c:val>
            <c:numRef>
              <c:f>Sheet1!$F$5:$F$16</c:f>
              <c:numCache>
                <c:formatCode>0.00</c:formatCode>
                <c:ptCount val="12"/>
                <c:pt idx="0">
                  <c:v>16.829999999999998</c:v>
                </c:pt>
                <c:pt idx="1">
                  <c:v>16.55</c:v>
                </c:pt>
                <c:pt idx="2">
                  <c:v>16.48</c:v>
                </c:pt>
                <c:pt idx="3">
                  <c:v>14.99</c:v>
                </c:pt>
                <c:pt idx="4">
                  <c:v>16.309999999999999</c:v>
                </c:pt>
                <c:pt idx="5">
                  <c:v>16.96</c:v>
                </c:pt>
                <c:pt idx="6">
                  <c:v>16.690000000000001</c:v>
                </c:pt>
                <c:pt idx="7">
                  <c:v>16.63</c:v>
                </c:pt>
                <c:pt idx="8">
                  <c:v>16.510000000000002</c:v>
                </c:pt>
                <c:pt idx="9">
                  <c:v>17.29</c:v>
                </c:pt>
                <c:pt idx="10">
                  <c:v>17.510000000000002</c:v>
                </c:pt>
                <c:pt idx="11">
                  <c:v>17.510000000000002</c:v>
                </c:pt>
              </c:numCache>
            </c:numRef>
          </c:val>
          <c:extLst>
            <c:ext xmlns:c16="http://schemas.microsoft.com/office/drawing/2014/chart" uri="{C3380CC4-5D6E-409C-BE32-E72D297353CC}">
              <c16:uniqueId val="{00000001-F664-43CC-A75C-1770BB856121}"/>
            </c:ext>
          </c:extLst>
        </c:ser>
        <c:dLbls>
          <c:showLegendKey val="0"/>
          <c:showVal val="0"/>
          <c:showCatName val="0"/>
          <c:showSerName val="0"/>
          <c:showPercent val="0"/>
          <c:showBubbleSize val="0"/>
        </c:dLbls>
        <c:gapWidth val="219"/>
        <c:overlap val="-27"/>
        <c:axId val="56613183"/>
        <c:axId val="56601663"/>
      </c:barChart>
      <c:lineChart>
        <c:grouping val="standard"/>
        <c:varyColors val="0"/>
        <c:ser>
          <c:idx val="2"/>
          <c:order val="2"/>
          <c:tx>
            <c:strRef>
              <c:f>Sheet1!$G$4</c:f>
              <c:strCache>
                <c:ptCount val="1"/>
                <c:pt idx="0">
                  <c:v>Available K</c:v>
                </c:pt>
              </c:strCache>
            </c:strRef>
          </c:tx>
          <c:spPr>
            <a:ln w="28575" cap="rnd">
              <a:solidFill>
                <a:schemeClr val="accent3"/>
              </a:solidFill>
              <a:round/>
            </a:ln>
            <a:effectLst/>
          </c:spPr>
          <c:marker>
            <c:symbol val="none"/>
          </c:marker>
          <c:cat>
            <c:strRef>
              <c:f>Sheet1!$D$5:$D$16</c:f>
              <c:strCache>
                <c:ptCount val="12"/>
                <c:pt idx="0">
                  <c:v>DBW-222</c:v>
                </c:pt>
                <c:pt idx="1">
                  <c:v>HD-2967</c:v>
                </c:pt>
                <c:pt idx="2">
                  <c:v>T0</c:v>
                </c:pt>
                <c:pt idx="3">
                  <c:v>T1</c:v>
                </c:pt>
                <c:pt idx="4">
                  <c:v>T2</c:v>
                </c:pt>
                <c:pt idx="5">
                  <c:v>T3</c:v>
                </c:pt>
                <c:pt idx="6">
                  <c:v>T4</c:v>
                </c:pt>
                <c:pt idx="7">
                  <c:v>T5</c:v>
                </c:pt>
                <c:pt idx="8">
                  <c:v>T6</c:v>
                </c:pt>
                <c:pt idx="9">
                  <c:v>T7</c:v>
                </c:pt>
                <c:pt idx="10">
                  <c:v>T8</c:v>
                </c:pt>
                <c:pt idx="11">
                  <c:v>T9</c:v>
                </c:pt>
              </c:strCache>
            </c:strRef>
          </c:cat>
          <c:val>
            <c:numRef>
              <c:f>Sheet1!$G$5:$G$16</c:f>
              <c:numCache>
                <c:formatCode>0.00</c:formatCode>
                <c:ptCount val="12"/>
                <c:pt idx="0">
                  <c:v>301.63</c:v>
                </c:pt>
                <c:pt idx="1">
                  <c:v>300.37</c:v>
                </c:pt>
                <c:pt idx="2">
                  <c:v>283.31</c:v>
                </c:pt>
                <c:pt idx="3">
                  <c:v>301.25</c:v>
                </c:pt>
                <c:pt idx="4">
                  <c:v>305.8</c:v>
                </c:pt>
                <c:pt idx="5">
                  <c:v>294.2</c:v>
                </c:pt>
                <c:pt idx="6">
                  <c:v>302.95999999999998</c:v>
                </c:pt>
                <c:pt idx="7">
                  <c:v>290.82</c:v>
                </c:pt>
                <c:pt idx="8">
                  <c:v>300.26</c:v>
                </c:pt>
                <c:pt idx="9">
                  <c:v>306.55</c:v>
                </c:pt>
                <c:pt idx="10">
                  <c:v>307.79000000000002</c:v>
                </c:pt>
                <c:pt idx="11">
                  <c:v>317.05</c:v>
                </c:pt>
              </c:numCache>
            </c:numRef>
          </c:val>
          <c:smooth val="0"/>
          <c:extLst>
            <c:ext xmlns:c16="http://schemas.microsoft.com/office/drawing/2014/chart" uri="{C3380CC4-5D6E-409C-BE32-E72D297353CC}">
              <c16:uniqueId val="{00000002-F664-43CC-A75C-1770BB856121}"/>
            </c:ext>
          </c:extLst>
        </c:ser>
        <c:dLbls>
          <c:showLegendKey val="0"/>
          <c:showVal val="0"/>
          <c:showCatName val="0"/>
          <c:showSerName val="0"/>
          <c:showPercent val="0"/>
          <c:showBubbleSize val="0"/>
        </c:dLbls>
        <c:marker val="1"/>
        <c:smooth val="0"/>
        <c:axId val="56610303"/>
        <c:axId val="56612703"/>
      </c:lineChart>
      <c:catAx>
        <c:axId val="566131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56601663"/>
        <c:crosses val="autoZero"/>
        <c:auto val="1"/>
        <c:lblAlgn val="ctr"/>
        <c:lblOffset val="100"/>
        <c:noMultiLvlLbl val="0"/>
      </c:catAx>
      <c:valAx>
        <c:axId val="5660166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56613183"/>
        <c:crosses val="autoZero"/>
        <c:crossBetween val="between"/>
      </c:valAx>
      <c:valAx>
        <c:axId val="56612703"/>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56610303"/>
        <c:crosses val="max"/>
        <c:crossBetween val="between"/>
      </c:valAx>
      <c:catAx>
        <c:axId val="56610303"/>
        <c:scaling>
          <c:orientation val="minMax"/>
        </c:scaling>
        <c:delete val="1"/>
        <c:axPos val="b"/>
        <c:numFmt formatCode="General" sourceLinked="1"/>
        <c:majorTickMark val="out"/>
        <c:minorTickMark val="none"/>
        <c:tickLblPos val="nextTo"/>
        <c:crossAx val="56612703"/>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0B4E1-58E0-46F1-AE24-20B22333D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12</Pages>
  <Words>3488</Words>
  <Characters>19883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dhruvsachan99@outlook.com</dc:creator>
  <cp:keywords/>
  <dc:description/>
  <cp:lastModifiedBy>SDI 1167</cp:lastModifiedBy>
  <cp:revision>387</cp:revision>
  <cp:lastPrinted>2025-07-05T16:14:00Z</cp:lastPrinted>
  <dcterms:created xsi:type="dcterms:W3CDTF">2025-06-13T12:53:00Z</dcterms:created>
  <dcterms:modified xsi:type="dcterms:W3CDTF">2025-07-09T09:10:00Z</dcterms:modified>
</cp:coreProperties>
</file>