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58350" w14:textId="77777777" w:rsidR="00886018" w:rsidRPr="00886018" w:rsidRDefault="00886018" w:rsidP="00886018">
      <w:pPr>
        <w:spacing w:after="0" w:line="360" w:lineRule="auto"/>
        <w:jc w:val="center"/>
        <w:rPr>
          <w:rFonts w:ascii="Times New Roman" w:eastAsia="Calibri" w:hAnsi="Times New Roman" w:cs="Times New Roman"/>
          <w:b/>
          <w:sz w:val="24"/>
          <w:szCs w:val="24"/>
        </w:rPr>
      </w:pPr>
      <w:r w:rsidRPr="00886018">
        <w:rPr>
          <w:rFonts w:ascii="Times New Roman" w:eastAsia="Calibri" w:hAnsi="Times New Roman" w:cs="Times New Roman"/>
          <w:b/>
          <w:sz w:val="24"/>
          <w:szCs w:val="24"/>
        </w:rPr>
        <w:t>Assessment of Commercial Fish Feed Usage and Market Access Among Fish Farmers in Manipur, India</w:t>
      </w:r>
    </w:p>
    <w:p w14:paraId="72CB880C" w14:textId="77777777" w:rsidR="00886018" w:rsidRPr="00886018" w:rsidRDefault="00886018" w:rsidP="00886018">
      <w:pPr>
        <w:spacing w:after="0" w:line="360" w:lineRule="auto"/>
        <w:jc w:val="both"/>
        <w:rPr>
          <w:rFonts w:ascii="Times New Roman" w:eastAsia="Calibri" w:hAnsi="Times New Roman" w:cs="Times New Roman"/>
          <w:b/>
          <w:sz w:val="24"/>
          <w:szCs w:val="24"/>
        </w:rPr>
      </w:pPr>
    </w:p>
    <w:p w14:paraId="2BF5698B" w14:textId="77777777" w:rsidR="00886018" w:rsidRPr="00886018" w:rsidRDefault="00886018" w:rsidP="00886018">
      <w:pPr>
        <w:spacing w:after="0" w:line="360" w:lineRule="auto"/>
        <w:jc w:val="both"/>
        <w:rPr>
          <w:rFonts w:ascii="Times New Roman" w:hAnsi="Times New Roman" w:cs="Times New Roman"/>
          <w:sz w:val="24"/>
          <w:szCs w:val="24"/>
          <w:shd w:val="clear" w:color="auto" w:fill="FFFFFF"/>
        </w:rPr>
      </w:pPr>
    </w:p>
    <w:p w14:paraId="00DECF08" w14:textId="77777777" w:rsidR="00D3646C" w:rsidRDefault="00886018" w:rsidP="00886018">
      <w:pPr>
        <w:spacing w:after="0" w:line="360" w:lineRule="auto"/>
        <w:jc w:val="both"/>
        <w:rPr>
          <w:rFonts w:ascii="Times New Roman" w:eastAsia="Calibri" w:hAnsi="Times New Roman" w:cs="Times New Roman"/>
          <w:b/>
          <w:sz w:val="24"/>
          <w:szCs w:val="24"/>
          <w:lang w:val="en-SG"/>
        </w:rPr>
      </w:pPr>
      <w:r w:rsidRPr="00886018">
        <w:rPr>
          <w:rFonts w:ascii="Times New Roman" w:eastAsia="Calibri" w:hAnsi="Times New Roman" w:cs="Times New Roman"/>
          <w:b/>
          <w:sz w:val="24"/>
          <w:szCs w:val="24"/>
          <w:lang w:val="en-SG"/>
        </w:rPr>
        <w:t>ABSTRACT</w:t>
      </w:r>
    </w:p>
    <w:p w14:paraId="7EB91359" w14:textId="77777777" w:rsidR="00886018" w:rsidRPr="00886018" w:rsidRDefault="00886018" w:rsidP="00886018">
      <w:pPr>
        <w:spacing w:after="0" w:line="360" w:lineRule="auto"/>
        <w:jc w:val="both"/>
        <w:rPr>
          <w:rFonts w:ascii="Times New Roman" w:eastAsia="Calibri" w:hAnsi="Times New Roman" w:cs="Times New Roman"/>
          <w:b/>
          <w:sz w:val="24"/>
          <w:szCs w:val="24"/>
          <w:lang w:val="en-SG"/>
        </w:rPr>
      </w:pPr>
    </w:p>
    <w:p w14:paraId="1D2830B0" w14:textId="77777777" w:rsidR="00D3646C" w:rsidRPr="00886018" w:rsidRDefault="00886018" w:rsidP="00886018">
      <w:pPr>
        <w:spacing w:after="0" w:line="360" w:lineRule="auto"/>
        <w:jc w:val="both"/>
        <w:rPr>
          <w:rStyle w:val="Strong"/>
          <w:rFonts w:ascii="Times New Roman" w:hAnsi="Times New Roman" w:cs="Times New Roman"/>
          <w:b w:val="0"/>
          <w:bCs w:val="0"/>
          <w:sz w:val="24"/>
          <w:szCs w:val="24"/>
        </w:rPr>
      </w:pPr>
      <w:r w:rsidRPr="00886018">
        <w:rPr>
          <w:rStyle w:val="Strong"/>
          <w:rFonts w:ascii="Times New Roman" w:hAnsi="Times New Roman" w:cs="Times New Roman"/>
          <w:b w:val="0"/>
          <w:bCs w:val="0"/>
          <w:sz w:val="24"/>
          <w:szCs w:val="24"/>
        </w:rPr>
        <w:t xml:space="preserve">Fish feed constitutes the largest share of operational costs often up to 60 % in aquaculture and plays a very important role in determining the overall growth, health, and productivity of cultured fish.  A structured questionnaire-based survey was conducted among 50 fish farmers across five districts of Manipur namely Imphal East, Imphal West, </w:t>
      </w:r>
      <w:proofErr w:type="spellStart"/>
      <w:r w:rsidRPr="00886018">
        <w:rPr>
          <w:rStyle w:val="Strong"/>
          <w:rFonts w:ascii="Times New Roman" w:hAnsi="Times New Roman" w:cs="Times New Roman"/>
          <w:b w:val="0"/>
          <w:bCs w:val="0"/>
          <w:sz w:val="24"/>
          <w:szCs w:val="24"/>
        </w:rPr>
        <w:t>Thoubal</w:t>
      </w:r>
      <w:proofErr w:type="spellEnd"/>
      <w:r w:rsidRPr="00886018">
        <w:rPr>
          <w:rStyle w:val="Strong"/>
          <w:rFonts w:ascii="Times New Roman" w:hAnsi="Times New Roman" w:cs="Times New Roman"/>
          <w:b w:val="0"/>
          <w:bCs w:val="0"/>
          <w:sz w:val="24"/>
          <w:szCs w:val="24"/>
        </w:rPr>
        <w:t xml:space="preserve">, </w:t>
      </w:r>
      <w:proofErr w:type="spellStart"/>
      <w:r w:rsidRPr="00886018">
        <w:rPr>
          <w:rStyle w:val="Strong"/>
          <w:rFonts w:ascii="Times New Roman" w:hAnsi="Times New Roman" w:cs="Times New Roman"/>
          <w:b w:val="0"/>
          <w:bCs w:val="0"/>
          <w:sz w:val="24"/>
          <w:szCs w:val="24"/>
        </w:rPr>
        <w:t>Kakching</w:t>
      </w:r>
      <w:proofErr w:type="spellEnd"/>
      <w:r w:rsidRPr="00886018">
        <w:rPr>
          <w:rStyle w:val="Strong"/>
          <w:rFonts w:ascii="Times New Roman" w:hAnsi="Times New Roman" w:cs="Times New Roman"/>
          <w:b w:val="0"/>
          <w:bCs w:val="0"/>
          <w:sz w:val="24"/>
          <w:szCs w:val="24"/>
        </w:rPr>
        <w:t xml:space="preserve">, and </w:t>
      </w:r>
      <w:proofErr w:type="spellStart"/>
      <w:r w:rsidRPr="00886018">
        <w:rPr>
          <w:rStyle w:val="Strong"/>
          <w:rFonts w:ascii="Times New Roman" w:hAnsi="Times New Roman" w:cs="Times New Roman"/>
          <w:b w:val="0"/>
          <w:bCs w:val="0"/>
          <w:sz w:val="24"/>
          <w:szCs w:val="24"/>
        </w:rPr>
        <w:t>Bishnupur</w:t>
      </w:r>
      <w:proofErr w:type="spellEnd"/>
      <w:r w:rsidRPr="00886018">
        <w:rPr>
          <w:rStyle w:val="Strong"/>
          <w:rFonts w:ascii="Times New Roman" w:hAnsi="Times New Roman" w:cs="Times New Roman"/>
          <w:b w:val="0"/>
          <w:bCs w:val="0"/>
          <w:sz w:val="24"/>
          <w:szCs w:val="24"/>
        </w:rPr>
        <w:t xml:space="preserve"> to assess the availability, pricing, and usage of commercial fish feed. The study aimed to understand feed preferences, access to subsidies, and supply-related challenges. This study showed that only 20% of respondents reported easy availability of commercial feed, while 88% noted price hikes due to </w:t>
      </w:r>
      <w:bookmarkStart w:id="0" w:name="_GoBack"/>
      <w:bookmarkEnd w:id="0"/>
      <w:r w:rsidRPr="00886018">
        <w:rPr>
          <w:rStyle w:val="Strong"/>
          <w:rFonts w:ascii="Times New Roman" w:hAnsi="Times New Roman" w:cs="Times New Roman"/>
          <w:b w:val="0"/>
          <w:bCs w:val="0"/>
          <w:sz w:val="24"/>
          <w:szCs w:val="24"/>
        </w:rPr>
        <w:t>economic disruptions. A majority of farmers preferred high-protein feeds (28–30%) and floating feed types, mainly for Indian Major Carps. Only 8% reported receiving subsidized feed. The findings highlight limited feed access in remote areas, inadequate policy outreach, and pricing challenges. The study suggests improving distribution infrastructure, increasing subsidy awareness, and promoting locally produced, cost-effective feed alternatives to support sustainable aquaculture in the region.</w:t>
      </w:r>
    </w:p>
    <w:p w14:paraId="29E09433" w14:textId="77777777" w:rsidR="00886018" w:rsidRPr="00886018" w:rsidRDefault="00886018" w:rsidP="00886018">
      <w:pPr>
        <w:spacing w:after="0" w:line="360" w:lineRule="auto"/>
        <w:jc w:val="both"/>
        <w:rPr>
          <w:rStyle w:val="Strong"/>
          <w:rFonts w:ascii="Times New Roman" w:hAnsi="Times New Roman" w:cs="Times New Roman"/>
          <w:bCs w:val="0"/>
          <w:sz w:val="24"/>
          <w:szCs w:val="24"/>
        </w:rPr>
      </w:pPr>
    </w:p>
    <w:p w14:paraId="27A22E36" w14:textId="77777777" w:rsidR="00D3646C" w:rsidRPr="00886018" w:rsidRDefault="00886018" w:rsidP="00886018">
      <w:pPr>
        <w:spacing w:after="0" w:line="360" w:lineRule="auto"/>
        <w:jc w:val="both"/>
        <w:rPr>
          <w:rStyle w:val="Strong"/>
          <w:rFonts w:ascii="Times New Roman" w:hAnsi="Times New Roman" w:cs="Times New Roman"/>
          <w:b w:val="0"/>
          <w:bCs w:val="0"/>
          <w:sz w:val="24"/>
          <w:szCs w:val="24"/>
        </w:rPr>
      </w:pPr>
      <w:r w:rsidRPr="00886018">
        <w:rPr>
          <w:rStyle w:val="Strong"/>
          <w:rFonts w:ascii="Times New Roman" w:hAnsi="Times New Roman" w:cs="Times New Roman"/>
          <w:bCs w:val="0"/>
          <w:sz w:val="24"/>
          <w:szCs w:val="24"/>
        </w:rPr>
        <w:t xml:space="preserve">Keywords: </w:t>
      </w:r>
      <w:r w:rsidRPr="00886018">
        <w:rPr>
          <w:rStyle w:val="Strong"/>
          <w:rFonts w:ascii="Times New Roman" w:hAnsi="Times New Roman" w:cs="Times New Roman"/>
          <w:b w:val="0"/>
          <w:bCs w:val="0"/>
          <w:sz w:val="24"/>
          <w:szCs w:val="24"/>
        </w:rPr>
        <w:t>Commercial fish feed, Aquaculture, Feed accessibility, Floating feed, Protein content</w:t>
      </w:r>
    </w:p>
    <w:p w14:paraId="13D3A49D" w14:textId="77777777" w:rsidR="002426FD" w:rsidRPr="00886018" w:rsidRDefault="00316FA0" w:rsidP="00886018">
      <w:pPr>
        <w:pStyle w:val="Heading3"/>
        <w:spacing w:line="360" w:lineRule="auto"/>
        <w:jc w:val="both"/>
        <w:rPr>
          <w:sz w:val="24"/>
          <w:szCs w:val="24"/>
        </w:rPr>
      </w:pPr>
      <w:r w:rsidRPr="00886018">
        <w:rPr>
          <w:rStyle w:val="Strong"/>
          <w:b/>
          <w:bCs/>
          <w:sz w:val="24"/>
          <w:szCs w:val="24"/>
        </w:rPr>
        <w:t>INTRODUCTION</w:t>
      </w:r>
    </w:p>
    <w:p w14:paraId="395ECA17" w14:textId="77777777" w:rsidR="002426FD" w:rsidRPr="00886018" w:rsidRDefault="00055DD2" w:rsidP="00886018">
      <w:pPr>
        <w:pStyle w:val="NormalWeb"/>
        <w:spacing w:line="360" w:lineRule="auto"/>
        <w:jc w:val="both"/>
      </w:pPr>
      <w:r w:rsidRPr="00886018">
        <w:t>A</w:t>
      </w:r>
      <w:r w:rsidR="002426FD" w:rsidRPr="00886018">
        <w:t>quaculture</w:t>
      </w:r>
      <w:r w:rsidRPr="00886018">
        <w:t xml:space="preserve"> sector</w:t>
      </w:r>
      <w:r w:rsidR="002426FD" w:rsidRPr="00886018">
        <w:t xml:space="preserve"> in India has </w:t>
      </w:r>
      <w:r w:rsidR="00D3646C" w:rsidRPr="00886018">
        <w:t>seen</w:t>
      </w:r>
      <w:r w:rsidR="002426FD" w:rsidRPr="00886018">
        <w:t xml:space="preserve"> rapid </w:t>
      </w:r>
      <w:r w:rsidRPr="00886018">
        <w:t>growth over the last few</w:t>
      </w:r>
      <w:r w:rsidR="002426FD" w:rsidRPr="00886018">
        <w:t xml:space="preserve"> decades, driven by the </w:t>
      </w:r>
      <w:r w:rsidRPr="00886018">
        <w:t>increasing</w:t>
      </w:r>
      <w:r w:rsidR="002426FD" w:rsidRPr="00886018">
        <w:t xml:space="preserve"> demand for animal protein and the economic viability of fish farming (</w:t>
      </w:r>
      <w:commentRangeStart w:id="1"/>
      <w:r w:rsidR="002426FD" w:rsidRPr="00886018">
        <w:t>FAO,</w:t>
      </w:r>
      <w:commentRangeEnd w:id="1"/>
      <w:r w:rsidR="00912896">
        <w:rPr>
          <w:rStyle w:val="CommentReference"/>
          <w:rFonts w:asciiTheme="minorHAnsi" w:eastAsiaTheme="minorHAnsi" w:hAnsiTheme="minorHAnsi" w:cstheme="minorBidi"/>
          <w:lang w:eastAsia="en-US"/>
        </w:rPr>
        <w:commentReference w:id="1"/>
      </w:r>
      <w:r w:rsidR="002426FD" w:rsidRPr="00886018">
        <w:t xml:space="preserve"> 2020). Among the </w:t>
      </w:r>
      <w:r w:rsidRPr="00886018">
        <w:t>main</w:t>
      </w:r>
      <w:r w:rsidR="002426FD" w:rsidRPr="00886018">
        <w:t xml:space="preserve"> inputs in aquaculture, fish feed constitutes the lar</w:t>
      </w:r>
      <w:r w:rsidRPr="00886018">
        <w:t xml:space="preserve">gest share of </w:t>
      </w:r>
      <w:r w:rsidR="00316FA0">
        <w:t xml:space="preserve">operational costs often </w:t>
      </w:r>
      <w:r w:rsidR="00D3646C" w:rsidRPr="00886018">
        <w:t xml:space="preserve">more than 50 </w:t>
      </w:r>
      <w:r w:rsidRPr="00886018">
        <w:t xml:space="preserve">% </w:t>
      </w:r>
      <w:r w:rsidR="002426FD" w:rsidRPr="00886018">
        <w:t xml:space="preserve">and plays a </w:t>
      </w:r>
      <w:r w:rsidRPr="00886018">
        <w:t>very important</w:t>
      </w:r>
      <w:r w:rsidR="002426FD" w:rsidRPr="00886018">
        <w:t xml:space="preserve"> role in determining the</w:t>
      </w:r>
      <w:r w:rsidRPr="00886018">
        <w:t xml:space="preserve"> overall</w:t>
      </w:r>
      <w:r w:rsidR="002426FD" w:rsidRPr="00886018">
        <w:t xml:space="preserve"> growth, health, and productivity of </w:t>
      </w:r>
      <w:r w:rsidRPr="00886018">
        <w:t>cultured fish (</w:t>
      </w:r>
      <w:r w:rsidR="00886FC6" w:rsidRPr="00886018">
        <w:rPr>
          <w:shd w:val="clear" w:color="auto" w:fill="FFFFFF"/>
        </w:rPr>
        <w:t>Meetei</w:t>
      </w:r>
      <w:r w:rsidR="00D3646C" w:rsidRPr="00886018">
        <w:t xml:space="preserve"> et al., 2025; </w:t>
      </w:r>
      <w:proofErr w:type="spellStart"/>
      <w:r w:rsidR="00D3646C" w:rsidRPr="00886018">
        <w:rPr>
          <w:shd w:val="clear" w:color="auto" w:fill="FFFFFF"/>
        </w:rPr>
        <w:t>Khangembam</w:t>
      </w:r>
      <w:proofErr w:type="spellEnd"/>
      <w:r w:rsidR="00D3646C" w:rsidRPr="00886018">
        <w:rPr>
          <w:shd w:val="clear" w:color="auto" w:fill="FFFFFF"/>
        </w:rPr>
        <w:t xml:space="preserve"> </w:t>
      </w:r>
      <w:r w:rsidR="00D3646C" w:rsidRPr="00886018">
        <w:t>et al., 2025</w:t>
      </w:r>
      <w:r w:rsidR="00886FC6" w:rsidRPr="00886018">
        <w:t xml:space="preserve">; </w:t>
      </w:r>
      <w:commentRangeStart w:id="2"/>
      <w:proofErr w:type="spellStart"/>
      <w:r w:rsidRPr="00886018">
        <w:t>Tacon</w:t>
      </w:r>
      <w:proofErr w:type="spellEnd"/>
      <w:r w:rsidRPr="00886018">
        <w:t xml:space="preserve"> &amp; </w:t>
      </w:r>
      <w:proofErr w:type="spellStart"/>
      <w:r w:rsidRPr="00886018">
        <w:t>Metian</w:t>
      </w:r>
      <w:proofErr w:type="spellEnd"/>
      <w:r w:rsidRPr="00886018">
        <w:t>, 2008</w:t>
      </w:r>
      <w:r w:rsidR="002426FD" w:rsidRPr="00886018">
        <w:t>).</w:t>
      </w:r>
      <w:commentRangeEnd w:id="2"/>
      <w:r w:rsidR="00E93468">
        <w:rPr>
          <w:rStyle w:val="CommentReference"/>
          <w:rFonts w:asciiTheme="minorHAnsi" w:eastAsiaTheme="minorHAnsi" w:hAnsiTheme="minorHAnsi" w:cstheme="minorBidi"/>
          <w:lang w:eastAsia="en-US"/>
        </w:rPr>
        <w:commentReference w:id="2"/>
      </w:r>
      <w:r w:rsidR="002426FD" w:rsidRPr="00886018">
        <w:t xml:space="preserve"> The increasing adoption of commercial </w:t>
      </w:r>
      <w:r w:rsidR="00893E08" w:rsidRPr="00886018">
        <w:t xml:space="preserve">pelleted </w:t>
      </w:r>
      <w:r w:rsidR="002426FD" w:rsidRPr="00886018">
        <w:t xml:space="preserve">fish feeds, </w:t>
      </w:r>
      <w:r w:rsidRPr="00886018">
        <w:t>mainly</w:t>
      </w:r>
      <w:r w:rsidR="002426FD" w:rsidRPr="00886018">
        <w:t xml:space="preserve"> in freshwater aquaculture, reflects a shift </w:t>
      </w:r>
      <w:r w:rsidRPr="00886018">
        <w:t>from extensive to</w:t>
      </w:r>
      <w:r w:rsidR="002426FD" w:rsidRPr="00886018">
        <w:t xml:space="preserve"> m</w:t>
      </w:r>
      <w:r w:rsidRPr="00886018">
        <w:t>ore</w:t>
      </w:r>
      <w:r w:rsidR="002426FD" w:rsidRPr="00886018">
        <w:t xml:space="preserve"> semi-intensive </w:t>
      </w:r>
      <w:r w:rsidRPr="00886018">
        <w:t xml:space="preserve">and intensive </w:t>
      </w:r>
      <w:r w:rsidR="002426FD" w:rsidRPr="00886018">
        <w:t>farming practices, with a preference for feeds with standardized</w:t>
      </w:r>
      <w:r w:rsidR="00893E08" w:rsidRPr="00886018">
        <w:t xml:space="preserve"> and well balanced</w:t>
      </w:r>
      <w:r w:rsidR="002426FD" w:rsidRPr="00886018">
        <w:t xml:space="preserve"> nut</w:t>
      </w:r>
      <w:r w:rsidR="00893E08" w:rsidRPr="00886018">
        <w:t xml:space="preserve">ritional </w:t>
      </w:r>
      <w:r w:rsidR="00893E08" w:rsidRPr="00886018">
        <w:lastRenderedPageBreak/>
        <w:t xml:space="preserve">profiles, such as 22 to 40 </w:t>
      </w:r>
      <w:r w:rsidR="002426FD" w:rsidRPr="00886018">
        <w:t xml:space="preserve">% crude protein content, to </w:t>
      </w:r>
      <w:r w:rsidR="009E4866" w:rsidRPr="00886018">
        <w:t>meet</w:t>
      </w:r>
      <w:r w:rsidR="002426FD" w:rsidRPr="00886018">
        <w:t xml:space="preserve"> the species-specific dietary requirements (</w:t>
      </w:r>
      <w:r w:rsidR="00886FC6" w:rsidRPr="00886018">
        <w:t>Tacon, 1987</w:t>
      </w:r>
      <w:r w:rsidR="002426FD" w:rsidRPr="00886018">
        <w:t>).</w:t>
      </w:r>
    </w:p>
    <w:p w14:paraId="047BB0E5" w14:textId="77777777" w:rsidR="00886FC6" w:rsidRPr="00886018" w:rsidRDefault="002426FD" w:rsidP="00886018">
      <w:pPr>
        <w:pStyle w:val="NormalWeb"/>
        <w:spacing w:line="360" w:lineRule="auto"/>
        <w:jc w:val="both"/>
      </w:pPr>
      <w:r w:rsidRPr="00886018">
        <w:t xml:space="preserve">In northeast India, and </w:t>
      </w:r>
      <w:r w:rsidR="009E4866" w:rsidRPr="00886018">
        <w:t>mainly</w:t>
      </w:r>
      <w:r w:rsidRPr="00886018">
        <w:t xml:space="preserve"> in Manipur, aquaculture serves as a maj</w:t>
      </w:r>
      <w:r w:rsidR="00893E08" w:rsidRPr="00886018">
        <w:t xml:space="preserve">or livelihood source for small </w:t>
      </w:r>
      <w:r w:rsidRPr="00886018">
        <w:t xml:space="preserve">and </w:t>
      </w:r>
      <w:r w:rsidR="00893E08" w:rsidRPr="00886018">
        <w:t xml:space="preserve">marginal </w:t>
      </w:r>
      <w:r w:rsidRPr="00886018">
        <w:t>scale farmers. However, the accessibility,</w:t>
      </w:r>
      <w:r w:rsidR="00893E08" w:rsidRPr="00886018">
        <w:t xml:space="preserve"> availability, </w:t>
      </w:r>
      <w:r w:rsidRPr="00886018">
        <w:t>affordability, consistency</w:t>
      </w:r>
      <w:r w:rsidR="00893E08" w:rsidRPr="00886018">
        <w:t xml:space="preserve"> and quality</w:t>
      </w:r>
      <w:r w:rsidRPr="00886018">
        <w:t xml:space="preserve"> of commercial fish feed remain</w:t>
      </w:r>
      <w:r w:rsidR="00893E08" w:rsidRPr="00886018">
        <w:t>s</w:t>
      </w:r>
      <w:r w:rsidRPr="00886018">
        <w:t xml:space="preserve"> </w:t>
      </w:r>
      <w:r w:rsidR="009E4866" w:rsidRPr="00886018">
        <w:t>a major</w:t>
      </w:r>
      <w:r w:rsidRPr="00886018">
        <w:t xml:space="preserve"> concern. </w:t>
      </w:r>
      <w:r w:rsidR="00893E08" w:rsidRPr="00886018">
        <w:t>Several c</w:t>
      </w:r>
      <w:r w:rsidRPr="00886018">
        <w:t xml:space="preserve">hallenges </w:t>
      </w:r>
      <w:r w:rsidR="00893E08" w:rsidRPr="00886018">
        <w:t xml:space="preserve">including </w:t>
      </w:r>
      <w:r w:rsidRPr="00886018">
        <w:t xml:space="preserve">price </w:t>
      </w:r>
      <w:r w:rsidR="009E4866" w:rsidRPr="00886018">
        <w:t>fluctuations</w:t>
      </w:r>
      <w:r w:rsidRPr="00886018">
        <w:t>, unequal distribution</w:t>
      </w:r>
      <w:r w:rsidR="00893E08" w:rsidRPr="00886018">
        <w:t xml:space="preserve"> of feeds</w:t>
      </w:r>
      <w:r w:rsidRPr="00886018">
        <w:t>, lack of subsidy awareness, and disruptions caused by socio-political events like economic blockades or general strikes</w:t>
      </w:r>
      <w:r w:rsidR="00893E08" w:rsidRPr="00886018">
        <w:t xml:space="preserve"> in Manipur</w:t>
      </w:r>
      <w:r w:rsidRPr="00886018">
        <w:t xml:space="preserve"> often hinder </w:t>
      </w:r>
      <w:r w:rsidR="00893E08" w:rsidRPr="00886018">
        <w:t xml:space="preserve">the availability and affordability of the </w:t>
      </w:r>
      <w:r w:rsidR="009E4866" w:rsidRPr="00886018">
        <w:t>commercial</w:t>
      </w:r>
      <w:r w:rsidRPr="00886018">
        <w:t xml:space="preserve"> feed access in both urban and rural </w:t>
      </w:r>
      <w:r w:rsidR="00893E08" w:rsidRPr="00886018">
        <w:t>areas of Manipur</w:t>
      </w:r>
      <w:r w:rsidRPr="00886018">
        <w:t xml:space="preserve"> (</w:t>
      </w:r>
      <w:r w:rsidR="009E4866" w:rsidRPr="00886018">
        <w:t xml:space="preserve"> Devi et al., 2012</w:t>
      </w:r>
      <w:r w:rsidR="00886FC6" w:rsidRPr="00886018">
        <w:t>a</w:t>
      </w:r>
      <w:r w:rsidR="009E4866" w:rsidRPr="00886018">
        <w:t>; Devi et al., 2012</w:t>
      </w:r>
      <w:r w:rsidR="00886FC6" w:rsidRPr="00886018">
        <w:t>b</w:t>
      </w:r>
      <w:r w:rsidR="009E4866" w:rsidRPr="00886018">
        <w:t xml:space="preserve">). </w:t>
      </w:r>
    </w:p>
    <w:p w14:paraId="183E012F" w14:textId="77777777" w:rsidR="002426FD" w:rsidRPr="00886018" w:rsidRDefault="00893E08" w:rsidP="00886018">
      <w:pPr>
        <w:pStyle w:val="NormalWeb"/>
        <w:spacing w:line="360" w:lineRule="auto"/>
        <w:jc w:val="both"/>
      </w:pPr>
      <w:r w:rsidRPr="00886018">
        <w:t>In order to have a</w:t>
      </w:r>
      <w:r w:rsidR="00886FC6" w:rsidRPr="00886018">
        <w:t xml:space="preserve"> comprehensive understanding of the challenges associated with commercial fish feed usage and to capture the perspectives of fish farmers, a survey was designed and implemented across five major fish-producing districts of Manipur namely Imphal East, Imphal West, </w:t>
      </w:r>
      <w:proofErr w:type="spellStart"/>
      <w:r w:rsidR="00886FC6" w:rsidRPr="00886018">
        <w:t>Thoubal</w:t>
      </w:r>
      <w:proofErr w:type="spellEnd"/>
      <w:r w:rsidR="00886FC6" w:rsidRPr="00886018">
        <w:t xml:space="preserve">, </w:t>
      </w:r>
      <w:proofErr w:type="spellStart"/>
      <w:r w:rsidR="00886FC6" w:rsidRPr="00886018">
        <w:t>Kakching</w:t>
      </w:r>
      <w:proofErr w:type="spellEnd"/>
      <w:r w:rsidR="00886FC6" w:rsidRPr="00886018">
        <w:t xml:space="preserve">, and </w:t>
      </w:r>
      <w:proofErr w:type="spellStart"/>
      <w:r w:rsidR="00886FC6" w:rsidRPr="00886018">
        <w:t>Bishnupur</w:t>
      </w:r>
      <w:proofErr w:type="spellEnd"/>
      <w:r w:rsidR="00886FC6" w:rsidRPr="00886018">
        <w:t>. These districts were selected based on their active engagement in aquaculture</w:t>
      </w:r>
      <w:r w:rsidRPr="00886018">
        <w:t xml:space="preserve"> and fisheries</w:t>
      </w:r>
      <w:r w:rsidR="00886FC6" w:rsidRPr="00886018">
        <w:t xml:space="preserve">, which allowed for a </w:t>
      </w:r>
      <w:r w:rsidRPr="00886018">
        <w:t>better</w:t>
      </w:r>
      <w:r w:rsidR="00886FC6" w:rsidRPr="00886018">
        <w:t xml:space="preserve"> representation of farmer experiences. The main objective of the study was to assess the current availability and distribution of commercial </w:t>
      </w:r>
      <w:r w:rsidR="002B4813" w:rsidRPr="00886018">
        <w:t xml:space="preserve">pelleted </w:t>
      </w:r>
      <w:r w:rsidR="00886FC6" w:rsidRPr="00886018">
        <w:t>fish feeds</w:t>
      </w:r>
      <w:r w:rsidR="002B4813" w:rsidRPr="00886018">
        <w:t xml:space="preserve"> (floating and sinking feeds) in local markets, </w:t>
      </w:r>
      <w:r w:rsidR="00886FC6" w:rsidRPr="00886018">
        <w:t>pricing patterns, and identify the commonly used feed types</w:t>
      </w:r>
      <w:r w:rsidR="002B4813" w:rsidRPr="00886018">
        <w:t xml:space="preserve"> (floating and sinking feeds) </w:t>
      </w:r>
      <w:r w:rsidR="00886FC6" w:rsidRPr="00886018">
        <w:t xml:space="preserve"> and protein content levels. This grassroots-level approach provided </w:t>
      </w:r>
      <w:r w:rsidR="002B4813" w:rsidRPr="00886018">
        <w:t>better</w:t>
      </w:r>
      <w:r w:rsidR="00886FC6" w:rsidRPr="00886018">
        <w:t xml:space="preserve"> insights into the socio-economic and logistical constra</w:t>
      </w:r>
      <w:r w:rsidR="002B4813" w:rsidRPr="00886018">
        <w:t xml:space="preserve">ints shaping feed access in Manipur </w:t>
      </w:r>
      <w:r w:rsidR="00886FC6" w:rsidRPr="00886018">
        <w:t>and helped identify gaps in policy implementation and resource availability within Manipur’s aquaculture sector.</w:t>
      </w:r>
    </w:p>
    <w:p w14:paraId="1DC02033" w14:textId="77777777" w:rsidR="002426FD" w:rsidRPr="002426FD" w:rsidRDefault="00316FA0" w:rsidP="00886018">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886018">
        <w:rPr>
          <w:rFonts w:ascii="Times New Roman" w:eastAsia="Times New Roman" w:hAnsi="Times New Roman" w:cs="Times New Roman"/>
          <w:b/>
          <w:bCs/>
          <w:sz w:val="24"/>
          <w:szCs w:val="24"/>
          <w:lang w:eastAsia="en-IN"/>
        </w:rPr>
        <w:t>MATERIALS AND METHODS</w:t>
      </w:r>
    </w:p>
    <w:p w14:paraId="6E9FF9E0" w14:textId="77777777" w:rsidR="002426FD" w:rsidRPr="002426FD" w:rsidRDefault="002426FD" w:rsidP="00886018">
      <w:pPr>
        <w:spacing w:before="100" w:beforeAutospacing="1" w:after="100" w:afterAutospacing="1" w:line="360" w:lineRule="auto"/>
        <w:jc w:val="both"/>
        <w:rPr>
          <w:rFonts w:ascii="Times New Roman" w:eastAsia="Times New Roman" w:hAnsi="Times New Roman" w:cs="Times New Roman"/>
          <w:sz w:val="24"/>
          <w:szCs w:val="24"/>
          <w:lang w:eastAsia="en-IN"/>
        </w:rPr>
      </w:pPr>
      <w:commentRangeStart w:id="3"/>
      <w:r w:rsidRPr="002426FD">
        <w:rPr>
          <w:rFonts w:ascii="Times New Roman" w:eastAsia="Times New Roman" w:hAnsi="Times New Roman" w:cs="Times New Roman"/>
          <w:sz w:val="24"/>
          <w:szCs w:val="24"/>
          <w:lang w:eastAsia="en-IN"/>
        </w:rPr>
        <w:t xml:space="preserve">This study was conducted to assess the current use, accessibility, and market dynamics of commercial fish feed among fish farmers in five key districts of Manipur: Imphal East, Imphal West, </w:t>
      </w:r>
      <w:proofErr w:type="spellStart"/>
      <w:r w:rsidRPr="002426FD">
        <w:rPr>
          <w:rFonts w:ascii="Times New Roman" w:eastAsia="Times New Roman" w:hAnsi="Times New Roman" w:cs="Times New Roman"/>
          <w:sz w:val="24"/>
          <w:szCs w:val="24"/>
          <w:lang w:eastAsia="en-IN"/>
        </w:rPr>
        <w:t>Thoubal</w:t>
      </w:r>
      <w:proofErr w:type="spellEnd"/>
      <w:r w:rsidRPr="002426FD">
        <w:rPr>
          <w:rFonts w:ascii="Times New Roman" w:eastAsia="Times New Roman" w:hAnsi="Times New Roman" w:cs="Times New Roman"/>
          <w:sz w:val="24"/>
          <w:szCs w:val="24"/>
          <w:lang w:eastAsia="en-IN"/>
        </w:rPr>
        <w:t xml:space="preserve">, </w:t>
      </w:r>
      <w:proofErr w:type="spellStart"/>
      <w:r w:rsidRPr="002426FD">
        <w:rPr>
          <w:rFonts w:ascii="Times New Roman" w:eastAsia="Times New Roman" w:hAnsi="Times New Roman" w:cs="Times New Roman"/>
          <w:sz w:val="24"/>
          <w:szCs w:val="24"/>
          <w:lang w:eastAsia="en-IN"/>
        </w:rPr>
        <w:t>Kakching</w:t>
      </w:r>
      <w:proofErr w:type="spellEnd"/>
      <w:r w:rsidRPr="002426FD">
        <w:rPr>
          <w:rFonts w:ascii="Times New Roman" w:eastAsia="Times New Roman" w:hAnsi="Times New Roman" w:cs="Times New Roman"/>
          <w:sz w:val="24"/>
          <w:szCs w:val="24"/>
          <w:lang w:eastAsia="en-IN"/>
        </w:rPr>
        <w:t xml:space="preserve">, and </w:t>
      </w:r>
      <w:proofErr w:type="spellStart"/>
      <w:r w:rsidRPr="002426FD">
        <w:rPr>
          <w:rFonts w:ascii="Times New Roman" w:eastAsia="Times New Roman" w:hAnsi="Times New Roman" w:cs="Times New Roman"/>
          <w:sz w:val="24"/>
          <w:szCs w:val="24"/>
          <w:lang w:eastAsia="en-IN"/>
        </w:rPr>
        <w:t>Bishnupur</w:t>
      </w:r>
      <w:proofErr w:type="spellEnd"/>
      <w:r w:rsidRPr="002426FD">
        <w:rPr>
          <w:rFonts w:ascii="Times New Roman" w:eastAsia="Times New Roman" w:hAnsi="Times New Roman" w:cs="Times New Roman"/>
          <w:sz w:val="24"/>
          <w:szCs w:val="24"/>
          <w:lang w:eastAsia="en-IN"/>
        </w:rPr>
        <w:t xml:space="preserve">. A </w:t>
      </w:r>
      <w:commentRangeEnd w:id="3"/>
      <w:r w:rsidR="006D2F4B">
        <w:rPr>
          <w:rStyle w:val="CommentReference"/>
        </w:rPr>
        <w:commentReference w:id="3"/>
      </w:r>
      <w:r w:rsidRPr="002426FD">
        <w:rPr>
          <w:rFonts w:ascii="Times New Roman" w:eastAsia="Times New Roman" w:hAnsi="Times New Roman" w:cs="Times New Roman"/>
          <w:sz w:val="24"/>
          <w:szCs w:val="24"/>
          <w:lang w:eastAsia="en-IN"/>
        </w:rPr>
        <w:t>structured questionnaire was specifically</w:t>
      </w:r>
      <w:r w:rsidR="002B4813" w:rsidRPr="00886018">
        <w:rPr>
          <w:rFonts w:ascii="Times New Roman" w:eastAsia="Times New Roman" w:hAnsi="Times New Roman" w:cs="Times New Roman"/>
          <w:sz w:val="24"/>
          <w:szCs w:val="24"/>
          <w:lang w:eastAsia="en-IN"/>
        </w:rPr>
        <w:t xml:space="preserve"> set</w:t>
      </w:r>
      <w:r w:rsidRPr="002426FD">
        <w:rPr>
          <w:rFonts w:ascii="Times New Roman" w:eastAsia="Times New Roman" w:hAnsi="Times New Roman" w:cs="Times New Roman"/>
          <w:sz w:val="24"/>
          <w:szCs w:val="24"/>
          <w:lang w:eastAsia="en-IN"/>
        </w:rPr>
        <w:t xml:space="preserve"> for research purposes to collect data on the availability, pricing, and types of commercial fish feed used by fish farmers, as well as to document socioeconomic factors such as age, gender, education, income, and language proficiency of the respondents</w:t>
      </w:r>
      <w:r w:rsidR="002B4813" w:rsidRPr="00886018">
        <w:rPr>
          <w:rFonts w:ascii="Times New Roman" w:eastAsia="Times New Roman" w:hAnsi="Times New Roman" w:cs="Times New Roman"/>
          <w:sz w:val="24"/>
          <w:szCs w:val="24"/>
          <w:lang w:eastAsia="en-IN"/>
        </w:rPr>
        <w:t>. P</w:t>
      </w:r>
      <w:r w:rsidRPr="002426FD">
        <w:rPr>
          <w:rFonts w:ascii="Times New Roman" w:eastAsia="Times New Roman" w:hAnsi="Times New Roman" w:cs="Times New Roman"/>
          <w:sz w:val="24"/>
          <w:szCs w:val="24"/>
          <w:lang w:eastAsia="en-IN"/>
        </w:rPr>
        <w:t>articipant</w:t>
      </w:r>
      <w:r w:rsidR="002B4813" w:rsidRPr="00886018">
        <w:rPr>
          <w:rFonts w:ascii="Times New Roman" w:eastAsia="Times New Roman" w:hAnsi="Times New Roman" w:cs="Times New Roman"/>
          <w:sz w:val="24"/>
          <w:szCs w:val="24"/>
          <w:lang w:eastAsia="en-IN"/>
        </w:rPr>
        <w:t>s</w:t>
      </w:r>
      <w:r w:rsidRPr="002426FD">
        <w:rPr>
          <w:rFonts w:ascii="Times New Roman" w:eastAsia="Times New Roman" w:hAnsi="Times New Roman" w:cs="Times New Roman"/>
          <w:sz w:val="24"/>
          <w:szCs w:val="24"/>
          <w:lang w:eastAsia="en-IN"/>
        </w:rPr>
        <w:t xml:space="preserve"> </w:t>
      </w:r>
      <w:r w:rsidR="002B4813" w:rsidRPr="00886018">
        <w:rPr>
          <w:rFonts w:ascii="Times New Roman" w:eastAsia="Times New Roman" w:hAnsi="Times New Roman" w:cs="Times New Roman"/>
          <w:sz w:val="24"/>
          <w:szCs w:val="24"/>
          <w:lang w:eastAsia="en-IN"/>
        </w:rPr>
        <w:t>were</w:t>
      </w:r>
      <w:r w:rsidRPr="002426FD">
        <w:rPr>
          <w:rFonts w:ascii="Times New Roman" w:eastAsia="Times New Roman" w:hAnsi="Times New Roman" w:cs="Times New Roman"/>
          <w:sz w:val="24"/>
          <w:szCs w:val="24"/>
          <w:lang w:eastAsia="en-IN"/>
        </w:rPr>
        <w:t xml:space="preserve"> informed about the purpose of the research and was required to give voluntary consent to participate</w:t>
      </w:r>
      <w:r w:rsidR="002B4813" w:rsidRPr="00886018">
        <w:rPr>
          <w:rFonts w:ascii="Times New Roman" w:eastAsia="Times New Roman" w:hAnsi="Times New Roman" w:cs="Times New Roman"/>
          <w:sz w:val="24"/>
          <w:szCs w:val="24"/>
          <w:lang w:eastAsia="en-IN"/>
        </w:rPr>
        <w:t xml:space="preserve"> before beginning the survey</w:t>
      </w:r>
      <w:r w:rsidRPr="002426FD">
        <w:rPr>
          <w:rFonts w:ascii="Times New Roman" w:eastAsia="Times New Roman" w:hAnsi="Times New Roman" w:cs="Times New Roman"/>
          <w:sz w:val="24"/>
          <w:szCs w:val="24"/>
          <w:lang w:eastAsia="en-IN"/>
        </w:rPr>
        <w:t>. Respondents were asked to acknowledge that their participation was voluntary, that they were at least 18 years of age, and that they could withdraw from the survey at any point. Only those who agreed to these conditions were included in the study.</w:t>
      </w:r>
    </w:p>
    <w:p w14:paraId="0A41ECCE" w14:textId="77777777" w:rsidR="002B4813" w:rsidRPr="00886018" w:rsidRDefault="002426FD" w:rsidP="00886018">
      <w:pPr>
        <w:spacing w:before="100" w:beforeAutospacing="1" w:after="100" w:afterAutospacing="1" w:line="360" w:lineRule="auto"/>
        <w:jc w:val="both"/>
        <w:rPr>
          <w:rFonts w:ascii="Times New Roman" w:eastAsia="Times New Roman" w:hAnsi="Times New Roman" w:cs="Times New Roman"/>
          <w:sz w:val="24"/>
          <w:szCs w:val="24"/>
          <w:lang w:eastAsia="en-IN"/>
        </w:rPr>
      </w:pPr>
      <w:r w:rsidRPr="002426FD">
        <w:rPr>
          <w:rFonts w:ascii="Times New Roman" w:eastAsia="Times New Roman" w:hAnsi="Times New Roman" w:cs="Times New Roman"/>
          <w:sz w:val="24"/>
          <w:szCs w:val="24"/>
          <w:lang w:eastAsia="en-IN"/>
        </w:rPr>
        <w:lastRenderedPageBreak/>
        <w:t xml:space="preserve">Data collection was carried out through direct, face-to-face interviews using printed questionnaires. The questionnaire included questions covering several aspects such as the availability of commercial fish feed in local and remote markets, impact of economic blockades or general strikes on feed prices, availability of subsidized feed, and preferences in terms of protein content (20%, 22%, 28%, or 30%). The survey also recorded the typical market price per kilogram of feed across different regions (ranging from ₹60 to ₹80), the types of </w:t>
      </w:r>
      <w:r w:rsidR="002B4813" w:rsidRPr="00886018">
        <w:rPr>
          <w:rFonts w:ascii="Times New Roman" w:eastAsia="Times New Roman" w:hAnsi="Times New Roman" w:cs="Times New Roman"/>
          <w:sz w:val="24"/>
          <w:szCs w:val="24"/>
          <w:lang w:eastAsia="en-IN"/>
        </w:rPr>
        <w:t>fish species being fed (Indian Major Carps, E</w:t>
      </w:r>
      <w:r w:rsidRPr="002426FD">
        <w:rPr>
          <w:rFonts w:ascii="Times New Roman" w:eastAsia="Times New Roman" w:hAnsi="Times New Roman" w:cs="Times New Roman"/>
          <w:sz w:val="24"/>
          <w:szCs w:val="24"/>
          <w:lang w:eastAsia="en-IN"/>
        </w:rPr>
        <w:t xml:space="preserve">xotic carps, catfish, or all), and the </w:t>
      </w:r>
      <w:r w:rsidR="002B4813" w:rsidRPr="00886018">
        <w:rPr>
          <w:rFonts w:ascii="Times New Roman" w:eastAsia="Times New Roman" w:hAnsi="Times New Roman" w:cs="Times New Roman"/>
          <w:sz w:val="24"/>
          <w:szCs w:val="24"/>
          <w:lang w:eastAsia="en-IN"/>
        </w:rPr>
        <w:t>types</w:t>
      </w:r>
      <w:r w:rsidRPr="002426FD">
        <w:rPr>
          <w:rFonts w:ascii="Times New Roman" w:eastAsia="Times New Roman" w:hAnsi="Times New Roman" w:cs="Times New Roman"/>
          <w:sz w:val="24"/>
          <w:szCs w:val="24"/>
          <w:lang w:eastAsia="en-IN"/>
        </w:rPr>
        <w:t xml:space="preserve"> of feed used (floating or sinking). A purposive sampling method was employed to select active fish farmers from each district, ensuring representation across diverse age groups and socioeconomic backgrounds. </w:t>
      </w:r>
    </w:p>
    <w:p w14:paraId="1E265A01" w14:textId="77777777" w:rsidR="003823C5" w:rsidRPr="00886018" w:rsidRDefault="002426FD" w:rsidP="00886018">
      <w:pPr>
        <w:spacing w:before="100" w:beforeAutospacing="1" w:after="100" w:afterAutospacing="1" w:line="360" w:lineRule="auto"/>
        <w:jc w:val="both"/>
        <w:rPr>
          <w:rStyle w:val="Strong"/>
          <w:rFonts w:ascii="Times New Roman" w:eastAsia="Times New Roman" w:hAnsi="Times New Roman" w:cs="Times New Roman"/>
          <w:b w:val="0"/>
          <w:bCs w:val="0"/>
          <w:sz w:val="24"/>
          <w:szCs w:val="24"/>
          <w:lang w:eastAsia="en-IN"/>
        </w:rPr>
      </w:pPr>
      <w:r w:rsidRPr="00886018">
        <w:rPr>
          <w:rFonts w:ascii="Times New Roman" w:hAnsi="Times New Roman" w:cs="Times New Roman"/>
          <w:sz w:val="24"/>
          <w:szCs w:val="24"/>
        </w:rPr>
        <w:t xml:space="preserve">The data analysis of the surveys includes both qualitative and quantitative assessment. </w:t>
      </w:r>
      <w:r w:rsidRPr="002426FD">
        <w:rPr>
          <w:rFonts w:ascii="Times New Roman" w:eastAsia="Times New Roman" w:hAnsi="Times New Roman" w:cs="Times New Roman"/>
          <w:sz w:val="24"/>
          <w:szCs w:val="24"/>
          <w:lang w:eastAsia="en-IN"/>
        </w:rPr>
        <w:t xml:space="preserve">The collected data were then compiled and </w:t>
      </w:r>
      <w:r w:rsidR="002B4813" w:rsidRPr="00886018">
        <w:rPr>
          <w:rFonts w:ascii="Times New Roman" w:eastAsia="Times New Roman" w:hAnsi="Times New Roman" w:cs="Times New Roman"/>
          <w:sz w:val="24"/>
          <w:szCs w:val="24"/>
          <w:lang w:eastAsia="en-IN"/>
        </w:rPr>
        <w:t>analysed</w:t>
      </w:r>
      <w:r w:rsidRPr="002426FD">
        <w:rPr>
          <w:rFonts w:ascii="Times New Roman" w:eastAsia="Times New Roman" w:hAnsi="Times New Roman" w:cs="Times New Roman"/>
          <w:sz w:val="24"/>
          <w:szCs w:val="24"/>
          <w:lang w:eastAsia="en-IN"/>
        </w:rPr>
        <w:t xml:space="preserve"> to generate descriptive statistics suc</w:t>
      </w:r>
      <w:r w:rsidR="002B4813" w:rsidRPr="00886018">
        <w:rPr>
          <w:rFonts w:ascii="Times New Roman" w:eastAsia="Times New Roman" w:hAnsi="Times New Roman" w:cs="Times New Roman"/>
          <w:sz w:val="24"/>
          <w:szCs w:val="24"/>
          <w:lang w:eastAsia="en-IN"/>
        </w:rPr>
        <w:t>h as frequencies and percentages</w:t>
      </w:r>
      <w:r w:rsidRPr="002426FD">
        <w:rPr>
          <w:rFonts w:ascii="Times New Roman" w:eastAsia="Times New Roman" w:hAnsi="Times New Roman" w:cs="Times New Roman"/>
          <w:sz w:val="24"/>
          <w:szCs w:val="24"/>
          <w:lang w:eastAsia="en-IN"/>
        </w:rPr>
        <w:t xml:space="preserve"> which provided insight into the commercial feed preferences and market conditions experienced by </w:t>
      </w:r>
      <w:r w:rsidR="002B4813" w:rsidRPr="00886018">
        <w:rPr>
          <w:rFonts w:ascii="Times New Roman" w:eastAsia="Times New Roman" w:hAnsi="Times New Roman" w:cs="Times New Roman"/>
          <w:sz w:val="24"/>
          <w:szCs w:val="24"/>
          <w:lang w:eastAsia="en-IN"/>
        </w:rPr>
        <w:t xml:space="preserve">local </w:t>
      </w:r>
      <w:r w:rsidRPr="002426FD">
        <w:rPr>
          <w:rFonts w:ascii="Times New Roman" w:eastAsia="Times New Roman" w:hAnsi="Times New Roman" w:cs="Times New Roman"/>
          <w:sz w:val="24"/>
          <w:szCs w:val="24"/>
          <w:lang w:eastAsia="en-IN"/>
        </w:rPr>
        <w:t xml:space="preserve">fish farmers across the </w:t>
      </w:r>
      <w:r w:rsidR="002B4813" w:rsidRPr="00886018">
        <w:rPr>
          <w:rFonts w:ascii="Times New Roman" w:eastAsia="Times New Roman" w:hAnsi="Times New Roman" w:cs="Times New Roman"/>
          <w:sz w:val="24"/>
          <w:szCs w:val="24"/>
          <w:lang w:eastAsia="en-IN"/>
        </w:rPr>
        <w:t xml:space="preserve">five </w:t>
      </w:r>
      <w:r w:rsidRPr="002426FD">
        <w:rPr>
          <w:rFonts w:ascii="Times New Roman" w:eastAsia="Times New Roman" w:hAnsi="Times New Roman" w:cs="Times New Roman"/>
          <w:sz w:val="24"/>
          <w:szCs w:val="24"/>
          <w:lang w:eastAsia="en-IN"/>
        </w:rPr>
        <w:t>selected districts</w:t>
      </w:r>
      <w:r w:rsidR="002B4813" w:rsidRPr="00886018">
        <w:rPr>
          <w:rFonts w:ascii="Times New Roman" w:eastAsia="Times New Roman" w:hAnsi="Times New Roman" w:cs="Times New Roman"/>
          <w:sz w:val="24"/>
          <w:szCs w:val="24"/>
          <w:lang w:eastAsia="en-IN"/>
        </w:rPr>
        <w:t xml:space="preserve"> of Manipur</w:t>
      </w:r>
      <w:r w:rsidRPr="002426FD">
        <w:rPr>
          <w:rFonts w:ascii="Times New Roman" w:eastAsia="Times New Roman" w:hAnsi="Times New Roman" w:cs="Times New Roman"/>
          <w:sz w:val="24"/>
          <w:szCs w:val="24"/>
          <w:lang w:eastAsia="en-IN"/>
        </w:rPr>
        <w:t>.</w:t>
      </w:r>
    </w:p>
    <w:p w14:paraId="4057908F" w14:textId="77777777" w:rsidR="003823C5" w:rsidRPr="00886018" w:rsidRDefault="00316FA0" w:rsidP="00886018">
      <w:pPr>
        <w:spacing w:line="360" w:lineRule="auto"/>
        <w:jc w:val="both"/>
        <w:rPr>
          <w:rFonts w:ascii="Times New Roman" w:hAnsi="Times New Roman" w:cs="Times New Roman"/>
          <w:b/>
          <w:bCs/>
          <w:sz w:val="24"/>
          <w:szCs w:val="24"/>
        </w:rPr>
      </w:pPr>
      <w:r w:rsidRPr="00886018">
        <w:rPr>
          <w:rFonts w:ascii="Times New Roman" w:hAnsi="Times New Roman" w:cs="Times New Roman"/>
          <w:b/>
          <w:bCs/>
          <w:sz w:val="24"/>
          <w:szCs w:val="24"/>
        </w:rPr>
        <w:t>RESULTS</w:t>
      </w:r>
    </w:p>
    <w:p w14:paraId="7A51A0A0" w14:textId="77777777"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t xml:space="preserve">A comprehensive field survey was conducted during </w:t>
      </w:r>
      <w:r w:rsidR="002B4813" w:rsidRPr="00886018">
        <w:rPr>
          <w:rFonts w:ascii="Times New Roman" w:hAnsi="Times New Roman" w:cs="Times New Roman"/>
          <w:sz w:val="24"/>
          <w:szCs w:val="24"/>
        </w:rPr>
        <w:t xml:space="preserve">the month of February to March </w:t>
      </w:r>
      <w:r w:rsidRPr="00886018">
        <w:rPr>
          <w:rFonts w:ascii="Times New Roman" w:hAnsi="Times New Roman" w:cs="Times New Roman"/>
          <w:sz w:val="24"/>
          <w:szCs w:val="24"/>
        </w:rPr>
        <w:t>2024 across 5 dis</w:t>
      </w:r>
      <w:r w:rsidR="002B4813" w:rsidRPr="00886018">
        <w:rPr>
          <w:rFonts w:ascii="Times New Roman" w:hAnsi="Times New Roman" w:cs="Times New Roman"/>
          <w:sz w:val="24"/>
          <w:szCs w:val="24"/>
        </w:rPr>
        <w:t xml:space="preserve">tricts of Manipur, viz., Imphal East, Imphal </w:t>
      </w:r>
      <w:r w:rsidRPr="00886018">
        <w:rPr>
          <w:rFonts w:ascii="Times New Roman" w:hAnsi="Times New Roman" w:cs="Times New Roman"/>
          <w:sz w:val="24"/>
          <w:szCs w:val="24"/>
        </w:rPr>
        <w:t xml:space="preserve">West, </w:t>
      </w:r>
      <w:proofErr w:type="spellStart"/>
      <w:r w:rsidRPr="00886018">
        <w:rPr>
          <w:rFonts w:ascii="Times New Roman" w:hAnsi="Times New Roman" w:cs="Times New Roman"/>
          <w:sz w:val="24"/>
          <w:szCs w:val="24"/>
        </w:rPr>
        <w:t>Bishnupur</w:t>
      </w:r>
      <w:proofErr w:type="spellEnd"/>
      <w:r w:rsidRPr="00886018">
        <w:rPr>
          <w:rFonts w:ascii="Times New Roman" w:hAnsi="Times New Roman" w:cs="Times New Roman"/>
          <w:sz w:val="24"/>
          <w:szCs w:val="24"/>
        </w:rPr>
        <w:t xml:space="preserve">, </w:t>
      </w:r>
      <w:proofErr w:type="spellStart"/>
      <w:r w:rsidRPr="00886018">
        <w:rPr>
          <w:rFonts w:ascii="Times New Roman" w:hAnsi="Times New Roman" w:cs="Times New Roman"/>
          <w:sz w:val="24"/>
          <w:szCs w:val="24"/>
        </w:rPr>
        <w:t>Thoubal</w:t>
      </w:r>
      <w:proofErr w:type="spellEnd"/>
      <w:r w:rsidRPr="00886018">
        <w:rPr>
          <w:rFonts w:ascii="Times New Roman" w:hAnsi="Times New Roman" w:cs="Times New Roman"/>
          <w:sz w:val="24"/>
          <w:szCs w:val="24"/>
        </w:rPr>
        <w:t xml:space="preserve"> and </w:t>
      </w:r>
      <w:proofErr w:type="spellStart"/>
      <w:r w:rsidRPr="00886018">
        <w:rPr>
          <w:rFonts w:ascii="Times New Roman" w:hAnsi="Times New Roman" w:cs="Times New Roman"/>
          <w:sz w:val="24"/>
          <w:szCs w:val="24"/>
        </w:rPr>
        <w:t>Kakching</w:t>
      </w:r>
      <w:proofErr w:type="spellEnd"/>
      <w:r w:rsidRPr="00886018">
        <w:rPr>
          <w:rFonts w:ascii="Times New Roman" w:hAnsi="Times New Roman" w:cs="Times New Roman"/>
          <w:sz w:val="24"/>
          <w:szCs w:val="24"/>
        </w:rPr>
        <w:t xml:space="preserve">, to assess the status of commercial fish feed availability, feed usage, pricing, associated challenges faced by the farmers and other socio-economic </w:t>
      </w:r>
      <w:r w:rsidR="002B4813" w:rsidRPr="00886018">
        <w:rPr>
          <w:rFonts w:ascii="Times New Roman" w:hAnsi="Times New Roman" w:cs="Times New Roman"/>
          <w:sz w:val="24"/>
          <w:szCs w:val="24"/>
        </w:rPr>
        <w:t>related indicators</w:t>
      </w:r>
      <w:r w:rsidRPr="00886018">
        <w:rPr>
          <w:rFonts w:ascii="Times New Roman" w:hAnsi="Times New Roman" w:cs="Times New Roman"/>
          <w:sz w:val="24"/>
          <w:szCs w:val="24"/>
        </w:rPr>
        <w:t xml:space="preserve">. The survey was conducted in a population consisting of 50 farmers, of which 40 </w:t>
      </w:r>
      <w:r w:rsidR="002B4813" w:rsidRPr="00886018">
        <w:rPr>
          <w:rFonts w:ascii="Times New Roman" w:hAnsi="Times New Roman" w:cs="Times New Roman"/>
          <w:sz w:val="24"/>
          <w:szCs w:val="24"/>
        </w:rPr>
        <w:t>were</w:t>
      </w:r>
      <w:r w:rsidRPr="00886018">
        <w:rPr>
          <w:rFonts w:ascii="Times New Roman" w:hAnsi="Times New Roman" w:cs="Times New Roman"/>
          <w:sz w:val="24"/>
          <w:szCs w:val="24"/>
        </w:rPr>
        <w:t xml:space="preserve"> males (80%) and 10 females (20%) (</w:t>
      </w:r>
      <w:commentRangeStart w:id="4"/>
      <w:r w:rsidRPr="00886018">
        <w:rPr>
          <w:rFonts w:ascii="Times New Roman" w:hAnsi="Times New Roman" w:cs="Times New Roman"/>
          <w:sz w:val="24"/>
          <w:szCs w:val="24"/>
        </w:rPr>
        <w:t>Fig.</w:t>
      </w:r>
      <w:commentRangeEnd w:id="4"/>
      <w:r w:rsidR="00CC1624">
        <w:rPr>
          <w:rStyle w:val="CommentReference"/>
        </w:rPr>
        <w:commentReference w:id="4"/>
      </w:r>
      <w:r w:rsidRPr="00886018">
        <w:rPr>
          <w:rFonts w:ascii="Times New Roman" w:hAnsi="Times New Roman" w:cs="Times New Roman"/>
          <w:sz w:val="24"/>
          <w:szCs w:val="24"/>
        </w:rPr>
        <w:t xml:space="preserve"> 1), indicating a clear gender disparity where male farmers show predominance in fish farming activities across the 5 surveyed districts. In terms of demographic context, the highest respondents are from the Bishnupur district (15), reflecting its abundance of large water and developed aquaculture facilities, followed by Imphal West (10), </w:t>
      </w:r>
      <w:proofErr w:type="spellStart"/>
      <w:r w:rsidRPr="00886018">
        <w:rPr>
          <w:rFonts w:ascii="Times New Roman" w:hAnsi="Times New Roman" w:cs="Times New Roman"/>
          <w:sz w:val="24"/>
          <w:szCs w:val="24"/>
        </w:rPr>
        <w:t>Thoubal</w:t>
      </w:r>
      <w:proofErr w:type="spellEnd"/>
      <w:r w:rsidRPr="00886018">
        <w:rPr>
          <w:rFonts w:ascii="Times New Roman" w:hAnsi="Times New Roman" w:cs="Times New Roman"/>
          <w:sz w:val="24"/>
          <w:szCs w:val="24"/>
        </w:rPr>
        <w:t xml:space="preserve"> (10), </w:t>
      </w:r>
      <w:proofErr w:type="spellStart"/>
      <w:r w:rsidRPr="00886018">
        <w:rPr>
          <w:rFonts w:ascii="Times New Roman" w:hAnsi="Times New Roman" w:cs="Times New Roman"/>
          <w:sz w:val="24"/>
          <w:szCs w:val="24"/>
        </w:rPr>
        <w:t>Kakching</w:t>
      </w:r>
      <w:proofErr w:type="spellEnd"/>
      <w:r w:rsidRPr="00886018">
        <w:rPr>
          <w:rFonts w:ascii="Times New Roman" w:hAnsi="Times New Roman" w:cs="Times New Roman"/>
          <w:sz w:val="24"/>
          <w:szCs w:val="24"/>
        </w:rPr>
        <w:t xml:space="preserve"> (10) and Imphal East (5). (</w:t>
      </w:r>
      <w:commentRangeStart w:id="5"/>
      <w:r w:rsidRPr="00886018">
        <w:rPr>
          <w:rFonts w:ascii="Times New Roman" w:hAnsi="Times New Roman" w:cs="Times New Roman"/>
          <w:sz w:val="24"/>
          <w:szCs w:val="24"/>
        </w:rPr>
        <w:t>Fig.</w:t>
      </w:r>
      <w:commentRangeEnd w:id="5"/>
      <w:r w:rsidR="00CC1624">
        <w:rPr>
          <w:rStyle w:val="CommentReference"/>
        </w:rPr>
        <w:commentReference w:id="5"/>
      </w:r>
      <w:r w:rsidRPr="00886018">
        <w:rPr>
          <w:rFonts w:ascii="Times New Roman" w:hAnsi="Times New Roman" w:cs="Times New Roman"/>
          <w:sz w:val="24"/>
          <w:szCs w:val="24"/>
        </w:rPr>
        <w:t xml:space="preserve"> 2). In terms of educational qualification, 30% of the farmers had completed up to the 10</w:t>
      </w:r>
      <w:r w:rsidRPr="00886018">
        <w:rPr>
          <w:rFonts w:ascii="Times New Roman" w:hAnsi="Times New Roman" w:cs="Times New Roman"/>
          <w:sz w:val="24"/>
          <w:szCs w:val="24"/>
          <w:vertAlign w:val="superscript"/>
        </w:rPr>
        <w:t>th</w:t>
      </w:r>
      <w:r w:rsidRPr="00886018">
        <w:rPr>
          <w:rFonts w:ascii="Times New Roman" w:hAnsi="Times New Roman" w:cs="Times New Roman"/>
          <w:sz w:val="24"/>
          <w:szCs w:val="24"/>
        </w:rPr>
        <w:t xml:space="preserve"> grade, 30% of farmers were educated up to higher secondary (10+2), 20 farmers were graduates; however, 20% of farmers were educated only up to the 5</w:t>
      </w:r>
      <w:r w:rsidRPr="00886018">
        <w:rPr>
          <w:rFonts w:ascii="Times New Roman" w:hAnsi="Times New Roman" w:cs="Times New Roman"/>
          <w:sz w:val="24"/>
          <w:szCs w:val="24"/>
          <w:vertAlign w:val="superscript"/>
        </w:rPr>
        <w:t>th</w:t>
      </w:r>
      <w:r w:rsidRPr="00886018">
        <w:rPr>
          <w:rFonts w:ascii="Times New Roman" w:hAnsi="Times New Roman" w:cs="Times New Roman"/>
          <w:sz w:val="24"/>
          <w:szCs w:val="24"/>
        </w:rPr>
        <w:t xml:space="preserve"> grade (</w:t>
      </w:r>
      <w:commentRangeStart w:id="6"/>
      <w:r w:rsidRPr="00886018">
        <w:rPr>
          <w:rFonts w:ascii="Times New Roman" w:hAnsi="Times New Roman" w:cs="Times New Roman"/>
          <w:sz w:val="24"/>
          <w:szCs w:val="24"/>
        </w:rPr>
        <w:t xml:space="preserve">Fig. </w:t>
      </w:r>
      <w:commentRangeEnd w:id="6"/>
      <w:r w:rsidR="00CC1624">
        <w:rPr>
          <w:rStyle w:val="CommentReference"/>
        </w:rPr>
        <w:commentReference w:id="6"/>
      </w:r>
      <w:r w:rsidRPr="00886018">
        <w:rPr>
          <w:rFonts w:ascii="Times New Roman" w:hAnsi="Times New Roman" w:cs="Times New Roman"/>
          <w:sz w:val="24"/>
          <w:szCs w:val="24"/>
        </w:rPr>
        <w:t>3).</w:t>
      </w:r>
    </w:p>
    <w:p w14:paraId="288C22CC" w14:textId="77777777" w:rsidR="003823C5" w:rsidRPr="00886018" w:rsidRDefault="003823C5" w:rsidP="00316FA0">
      <w:pPr>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t xml:space="preserve">To evaluate the market supply and socioeconomic constraints, the farmers were asked about the availability of commercial feed in the targeted regions. 80% of the farmers reported </w:t>
      </w:r>
      <w:r w:rsidRPr="00886018">
        <w:rPr>
          <w:rFonts w:ascii="Times New Roman" w:hAnsi="Times New Roman" w:cs="Times New Roman"/>
          <w:sz w:val="24"/>
          <w:szCs w:val="24"/>
        </w:rPr>
        <w:lastRenderedPageBreak/>
        <w:t xml:space="preserve">scarcity, while 20% farmers reported affirmatively that the commercial feed was available abundantly. The </w:t>
      </w:r>
      <w:r w:rsidR="00286D19" w:rsidRPr="00886018">
        <w:rPr>
          <w:rFonts w:ascii="Times New Roman" w:hAnsi="Times New Roman" w:cs="Times New Roman"/>
          <w:sz w:val="24"/>
          <w:szCs w:val="24"/>
        </w:rPr>
        <w:t xml:space="preserve">issue was different </w:t>
      </w:r>
      <w:r w:rsidRPr="00886018">
        <w:rPr>
          <w:rFonts w:ascii="Times New Roman" w:hAnsi="Times New Roman" w:cs="Times New Roman"/>
          <w:sz w:val="24"/>
          <w:szCs w:val="24"/>
        </w:rPr>
        <w:t>in remote areas, where 80% of farmers reported limited access, which highlights the lack of a supply chain in remote areas. Again, 88% of farmers affirmed that the prices of commercial fish feeds were severely affected by the vulnerable economic crisis in the state, acting as barriers to aquaculture development. Furthermore, only 8% of the farmers have access to subsidized rates, while 92% of the farmers have never acquired such benefits, reflecting a significant outreach deficit and lack of organisational/institutional assistance (</w:t>
      </w:r>
      <w:commentRangeStart w:id="7"/>
      <w:r w:rsidRPr="00886018">
        <w:rPr>
          <w:rFonts w:ascii="Times New Roman" w:hAnsi="Times New Roman" w:cs="Times New Roman"/>
          <w:sz w:val="24"/>
          <w:szCs w:val="24"/>
        </w:rPr>
        <w:t>Fig.</w:t>
      </w:r>
      <w:commentRangeEnd w:id="7"/>
      <w:r w:rsidR="00CC1624">
        <w:rPr>
          <w:rStyle w:val="CommentReference"/>
        </w:rPr>
        <w:commentReference w:id="7"/>
      </w:r>
      <w:r w:rsidRPr="00886018">
        <w:rPr>
          <w:rFonts w:ascii="Times New Roman" w:hAnsi="Times New Roman" w:cs="Times New Roman"/>
          <w:sz w:val="24"/>
          <w:szCs w:val="24"/>
        </w:rPr>
        <w:t xml:space="preserve"> 4).</w:t>
      </w:r>
    </w:p>
    <w:p w14:paraId="231FAB93" w14:textId="77777777" w:rsidR="003823C5" w:rsidRPr="00886018" w:rsidRDefault="003823C5" w:rsidP="00316FA0">
      <w:pPr>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t xml:space="preserve">Regarding the protein content, which is a vital </w:t>
      </w:r>
      <w:r w:rsidR="00286D19" w:rsidRPr="00886018">
        <w:rPr>
          <w:rFonts w:ascii="Times New Roman" w:hAnsi="Times New Roman" w:cs="Times New Roman"/>
          <w:sz w:val="24"/>
          <w:szCs w:val="24"/>
        </w:rPr>
        <w:t>component</w:t>
      </w:r>
      <w:r w:rsidRPr="00886018">
        <w:rPr>
          <w:rFonts w:ascii="Times New Roman" w:hAnsi="Times New Roman" w:cs="Times New Roman"/>
          <w:sz w:val="24"/>
          <w:szCs w:val="24"/>
        </w:rPr>
        <w:t xml:space="preserve"> in formulated fish feeds, 40% of the farmers rely on commercial feeds with 30% crude protein, 30% of farmers used 28%, 20% of farmers used 22%, and only 10% rely on feed with 20% crude protein (</w:t>
      </w:r>
      <w:commentRangeStart w:id="8"/>
      <w:r w:rsidRPr="00886018">
        <w:rPr>
          <w:rFonts w:ascii="Times New Roman" w:hAnsi="Times New Roman" w:cs="Times New Roman"/>
          <w:sz w:val="24"/>
          <w:szCs w:val="24"/>
        </w:rPr>
        <w:t>Fig.</w:t>
      </w:r>
      <w:commentRangeEnd w:id="8"/>
      <w:r w:rsidR="00CC1624">
        <w:rPr>
          <w:rStyle w:val="CommentReference"/>
        </w:rPr>
        <w:commentReference w:id="8"/>
      </w:r>
      <w:r w:rsidRPr="00886018">
        <w:rPr>
          <w:rFonts w:ascii="Times New Roman" w:hAnsi="Times New Roman" w:cs="Times New Roman"/>
          <w:sz w:val="24"/>
          <w:szCs w:val="24"/>
        </w:rPr>
        <w:t xml:space="preserve"> 5). These findings highlight the lack of knowledge regarding the importance of protein </w:t>
      </w:r>
      <w:r w:rsidR="00286D19" w:rsidRPr="00886018">
        <w:rPr>
          <w:rFonts w:ascii="Times New Roman" w:hAnsi="Times New Roman" w:cs="Times New Roman"/>
          <w:sz w:val="24"/>
          <w:szCs w:val="24"/>
        </w:rPr>
        <w:t>content</w:t>
      </w:r>
      <w:r w:rsidRPr="00886018">
        <w:rPr>
          <w:rFonts w:ascii="Times New Roman" w:hAnsi="Times New Roman" w:cs="Times New Roman"/>
          <w:sz w:val="24"/>
          <w:szCs w:val="24"/>
        </w:rPr>
        <w:t xml:space="preserve"> in fish feeds, especially </w:t>
      </w:r>
      <w:r w:rsidR="00286D19" w:rsidRPr="00886018">
        <w:rPr>
          <w:rFonts w:ascii="Times New Roman" w:hAnsi="Times New Roman" w:cs="Times New Roman"/>
          <w:sz w:val="24"/>
          <w:szCs w:val="24"/>
        </w:rPr>
        <w:t>in</w:t>
      </w:r>
      <w:r w:rsidRPr="00886018">
        <w:rPr>
          <w:rFonts w:ascii="Times New Roman" w:hAnsi="Times New Roman" w:cs="Times New Roman"/>
          <w:sz w:val="24"/>
          <w:szCs w:val="24"/>
        </w:rPr>
        <w:t xml:space="preserve"> intensive </w:t>
      </w:r>
      <w:r w:rsidR="00286D19" w:rsidRPr="00886018">
        <w:rPr>
          <w:rFonts w:ascii="Times New Roman" w:hAnsi="Times New Roman" w:cs="Times New Roman"/>
          <w:sz w:val="24"/>
          <w:szCs w:val="24"/>
        </w:rPr>
        <w:t>farming</w:t>
      </w:r>
      <w:r w:rsidRPr="00886018">
        <w:rPr>
          <w:rFonts w:ascii="Times New Roman" w:hAnsi="Times New Roman" w:cs="Times New Roman"/>
          <w:sz w:val="24"/>
          <w:szCs w:val="24"/>
        </w:rPr>
        <w:t>. The survey findings also reflected a significant sensitivity and high heterogeneity to feed price, with the majority of the farmers (40%) purchasing feed @ Rs. 70-75/- per kg, 10% of the farmers bought @ Rs 60/- per kg and another 10% of farmers acquire feeds @ Rs 80/- per kg (</w:t>
      </w:r>
      <w:commentRangeStart w:id="9"/>
      <w:r w:rsidRPr="00886018">
        <w:rPr>
          <w:rFonts w:ascii="Times New Roman" w:hAnsi="Times New Roman" w:cs="Times New Roman"/>
          <w:sz w:val="24"/>
          <w:szCs w:val="24"/>
        </w:rPr>
        <w:t xml:space="preserve">Fig </w:t>
      </w:r>
      <w:commentRangeEnd w:id="9"/>
      <w:r w:rsidR="00CC1624">
        <w:rPr>
          <w:rStyle w:val="CommentReference"/>
        </w:rPr>
        <w:commentReference w:id="9"/>
      </w:r>
      <w:r w:rsidRPr="00886018">
        <w:rPr>
          <w:rFonts w:ascii="Times New Roman" w:hAnsi="Times New Roman" w:cs="Times New Roman"/>
          <w:sz w:val="24"/>
          <w:szCs w:val="24"/>
        </w:rPr>
        <w:t xml:space="preserve">6). These might be attributed to variations in transportation costs across different regions, flaws in the supply chain, or inconsistent dealer margins. As feed expenses account for up to 60-70% of the total aquaculture feed development costs, these fluctuations in pricing might have significant implications on both profitability and sustainability in feed enterprises. </w:t>
      </w:r>
    </w:p>
    <w:p w14:paraId="1105FA7A" w14:textId="77777777" w:rsidR="003823C5" w:rsidRDefault="003823C5" w:rsidP="00316FA0">
      <w:pPr>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t xml:space="preserve">Moreover, regarding cultured fish species and feed types, commercial fish feeds were significantly employed for Indian Major Carps (IMCs), with 60% of the farmers are in this category. A smaller fraction of the farmers (6-10%) utilized the commercial feed for exotic carps and catfish, while 24% of the farmers utilized commercial feed for all three types, i.e., IMCs, exotic </w:t>
      </w:r>
      <w:proofErr w:type="spellStart"/>
      <w:r w:rsidRPr="00886018">
        <w:rPr>
          <w:rFonts w:ascii="Times New Roman" w:hAnsi="Times New Roman" w:cs="Times New Roman"/>
          <w:sz w:val="24"/>
          <w:szCs w:val="24"/>
        </w:rPr>
        <w:t>carps</w:t>
      </w:r>
      <w:proofErr w:type="spellEnd"/>
      <w:r w:rsidRPr="00886018">
        <w:rPr>
          <w:rFonts w:ascii="Times New Roman" w:hAnsi="Times New Roman" w:cs="Times New Roman"/>
          <w:sz w:val="24"/>
          <w:szCs w:val="24"/>
        </w:rPr>
        <w:t xml:space="preserve"> and catfish (</w:t>
      </w:r>
      <w:commentRangeStart w:id="10"/>
      <w:r w:rsidRPr="00886018">
        <w:rPr>
          <w:rFonts w:ascii="Times New Roman" w:hAnsi="Times New Roman" w:cs="Times New Roman"/>
          <w:sz w:val="24"/>
          <w:szCs w:val="24"/>
        </w:rPr>
        <w:t>Fig.</w:t>
      </w:r>
      <w:commentRangeEnd w:id="10"/>
      <w:r w:rsidR="00CC1624">
        <w:rPr>
          <w:rStyle w:val="CommentReference"/>
        </w:rPr>
        <w:commentReference w:id="10"/>
      </w:r>
      <w:r w:rsidRPr="00886018">
        <w:rPr>
          <w:rFonts w:ascii="Times New Roman" w:hAnsi="Times New Roman" w:cs="Times New Roman"/>
          <w:sz w:val="24"/>
          <w:szCs w:val="24"/>
        </w:rPr>
        <w:t xml:space="preserve"> 7). Floating feeds, which are considered superior for intensive culture, were preferred by 60% farmers. Floating feeds are costlier and not feasible for the remaining 20% of the farmers (</w:t>
      </w:r>
      <w:commentRangeStart w:id="11"/>
      <w:r w:rsidRPr="00886018">
        <w:rPr>
          <w:rFonts w:ascii="Times New Roman" w:hAnsi="Times New Roman" w:cs="Times New Roman"/>
          <w:sz w:val="24"/>
          <w:szCs w:val="24"/>
        </w:rPr>
        <w:t>Fig.</w:t>
      </w:r>
      <w:commentRangeEnd w:id="11"/>
      <w:r w:rsidR="00CC1624">
        <w:rPr>
          <w:rStyle w:val="CommentReference"/>
        </w:rPr>
        <w:commentReference w:id="11"/>
      </w:r>
      <w:r w:rsidRPr="00886018">
        <w:rPr>
          <w:rFonts w:ascii="Times New Roman" w:hAnsi="Times New Roman" w:cs="Times New Roman"/>
          <w:sz w:val="24"/>
          <w:szCs w:val="24"/>
        </w:rPr>
        <w:t xml:space="preserve"> 8).</w:t>
      </w:r>
    </w:p>
    <w:p w14:paraId="017B4DD0" w14:textId="77777777" w:rsidR="003A3079" w:rsidRDefault="003A3079" w:rsidP="00316FA0">
      <w:pPr>
        <w:spacing w:line="360" w:lineRule="auto"/>
        <w:jc w:val="both"/>
        <w:rPr>
          <w:rFonts w:ascii="Times New Roman" w:hAnsi="Times New Roman" w:cs="Times New Roman"/>
          <w:sz w:val="24"/>
          <w:szCs w:val="24"/>
        </w:rPr>
      </w:pPr>
    </w:p>
    <w:p w14:paraId="1EA48D22" w14:textId="77777777" w:rsidR="003A3079" w:rsidRDefault="003A3079" w:rsidP="00316FA0">
      <w:pPr>
        <w:spacing w:line="360" w:lineRule="auto"/>
        <w:jc w:val="both"/>
        <w:rPr>
          <w:rFonts w:ascii="Times New Roman" w:hAnsi="Times New Roman" w:cs="Times New Roman"/>
          <w:sz w:val="24"/>
          <w:szCs w:val="24"/>
        </w:rPr>
      </w:pPr>
    </w:p>
    <w:p w14:paraId="53560795" w14:textId="77777777" w:rsidR="003A3079" w:rsidRDefault="003A3079" w:rsidP="00316FA0">
      <w:pPr>
        <w:spacing w:line="360" w:lineRule="auto"/>
        <w:jc w:val="both"/>
        <w:rPr>
          <w:rFonts w:ascii="Times New Roman" w:hAnsi="Times New Roman" w:cs="Times New Roman"/>
          <w:sz w:val="24"/>
          <w:szCs w:val="24"/>
        </w:rPr>
      </w:pPr>
    </w:p>
    <w:p w14:paraId="5CB9789B" w14:textId="77777777" w:rsidR="003A3079" w:rsidRDefault="003A3079" w:rsidP="00316FA0">
      <w:pPr>
        <w:spacing w:line="360" w:lineRule="auto"/>
        <w:jc w:val="both"/>
        <w:rPr>
          <w:rFonts w:ascii="Times New Roman" w:hAnsi="Times New Roman" w:cs="Times New Roman"/>
          <w:sz w:val="24"/>
          <w:szCs w:val="24"/>
        </w:rPr>
      </w:pPr>
    </w:p>
    <w:p w14:paraId="17D56307" w14:textId="77777777" w:rsidR="003A3079" w:rsidRPr="00886018" w:rsidRDefault="003A3079" w:rsidP="00316FA0">
      <w:pPr>
        <w:spacing w:line="360" w:lineRule="auto"/>
        <w:jc w:val="both"/>
        <w:rPr>
          <w:rFonts w:ascii="Times New Roman" w:hAnsi="Times New Roman" w:cs="Times New Roman"/>
          <w:sz w:val="24"/>
          <w:szCs w:val="24"/>
        </w:rPr>
      </w:pPr>
    </w:p>
    <w:p w14:paraId="2D66C628" w14:textId="77777777"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w:drawing>
          <wp:anchor distT="0" distB="0" distL="114300" distR="114300" simplePos="0" relativeHeight="251659264" behindDoc="0" locked="0" layoutInCell="1" allowOverlap="1" wp14:anchorId="50F1151F" wp14:editId="4BC41ED4">
            <wp:simplePos x="0" y="0"/>
            <wp:positionH relativeFrom="column">
              <wp:posOffset>-396240</wp:posOffset>
            </wp:positionH>
            <wp:positionV relativeFrom="paragraph">
              <wp:posOffset>271145</wp:posOffset>
            </wp:positionV>
            <wp:extent cx="3002280" cy="2316480"/>
            <wp:effectExtent l="0" t="0" r="7620" b="7620"/>
            <wp:wrapNone/>
            <wp:docPr id="2015214125"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886018">
        <w:rPr>
          <w:rFonts w:ascii="Times New Roman" w:hAnsi="Times New Roman" w:cs="Times New Roman"/>
          <w:noProof/>
          <w:sz w:val="24"/>
          <w:szCs w:val="24"/>
          <w:lang w:eastAsia="en-IN"/>
        </w:rPr>
        <w:drawing>
          <wp:anchor distT="0" distB="0" distL="114300" distR="114300" simplePos="0" relativeHeight="251661312" behindDoc="0" locked="0" layoutInCell="1" allowOverlap="1" wp14:anchorId="3DDF7951" wp14:editId="413DEB26">
            <wp:simplePos x="0" y="0"/>
            <wp:positionH relativeFrom="column">
              <wp:posOffset>2766060</wp:posOffset>
            </wp:positionH>
            <wp:positionV relativeFrom="paragraph">
              <wp:posOffset>271145</wp:posOffset>
            </wp:positionV>
            <wp:extent cx="3345180" cy="2316480"/>
            <wp:effectExtent l="0" t="0" r="7620" b="7620"/>
            <wp:wrapNone/>
            <wp:docPr id="354246909"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5ACCA9F9" w14:textId="77777777" w:rsidR="003823C5" w:rsidRPr="00886018" w:rsidRDefault="003823C5" w:rsidP="00886018">
      <w:pPr>
        <w:spacing w:line="360" w:lineRule="auto"/>
        <w:jc w:val="both"/>
        <w:rPr>
          <w:rFonts w:ascii="Times New Roman" w:hAnsi="Times New Roman" w:cs="Times New Roman"/>
          <w:sz w:val="24"/>
          <w:szCs w:val="24"/>
        </w:rPr>
      </w:pPr>
    </w:p>
    <w:p w14:paraId="78A18D32" w14:textId="77777777" w:rsidR="003823C5" w:rsidRPr="00886018" w:rsidRDefault="003823C5" w:rsidP="00886018">
      <w:pPr>
        <w:spacing w:line="360" w:lineRule="auto"/>
        <w:jc w:val="both"/>
        <w:rPr>
          <w:rFonts w:ascii="Times New Roman" w:hAnsi="Times New Roman" w:cs="Times New Roman"/>
          <w:sz w:val="24"/>
          <w:szCs w:val="24"/>
        </w:rPr>
      </w:pPr>
    </w:p>
    <w:p w14:paraId="68B2ABE6" w14:textId="77777777" w:rsidR="003823C5" w:rsidRPr="00886018" w:rsidRDefault="003823C5" w:rsidP="00886018">
      <w:pPr>
        <w:spacing w:line="360" w:lineRule="auto"/>
        <w:jc w:val="both"/>
        <w:rPr>
          <w:rFonts w:ascii="Times New Roman" w:hAnsi="Times New Roman" w:cs="Times New Roman"/>
          <w:sz w:val="24"/>
          <w:szCs w:val="24"/>
        </w:rPr>
      </w:pPr>
    </w:p>
    <w:p w14:paraId="297996C2" w14:textId="77777777" w:rsidR="003823C5" w:rsidRPr="00886018" w:rsidRDefault="003823C5" w:rsidP="00886018">
      <w:pPr>
        <w:spacing w:line="360" w:lineRule="auto"/>
        <w:jc w:val="both"/>
        <w:rPr>
          <w:rFonts w:ascii="Times New Roman" w:hAnsi="Times New Roman" w:cs="Times New Roman"/>
          <w:sz w:val="24"/>
          <w:szCs w:val="24"/>
        </w:rPr>
      </w:pPr>
    </w:p>
    <w:p w14:paraId="38996226" w14:textId="77777777" w:rsidR="003823C5" w:rsidRPr="00886018" w:rsidRDefault="003823C5" w:rsidP="00886018">
      <w:pPr>
        <w:spacing w:line="360" w:lineRule="auto"/>
        <w:jc w:val="both"/>
        <w:rPr>
          <w:rFonts w:ascii="Times New Roman" w:hAnsi="Times New Roman" w:cs="Times New Roman"/>
          <w:sz w:val="24"/>
          <w:szCs w:val="24"/>
        </w:rPr>
      </w:pPr>
    </w:p>
    <w:p w14:paraId="6F572531" w14:textId="77777777" w:rsidR="003823C5" w:rsidRPr="00886018" w:rsidRDefault="003823C5" w:rsidP="00886018">
      <w:pPr>
        <w:spacing w:line="360" w:lineRule="auto"/>
        <w:jc w:val="both"/>
        <w:rPr>
          <w:rFonts w:ascii="Times New Roman" w:hAnsi="Times New Roman" w:cs="Times New Roman"/>
          <w:sz w:val="24"/>
          <w:szCs w:val="24"/>
        </w:rPr>
      </w:pPr>
    </w:p>
    <w:p w14:paraId="7D3ABD63" w14:textId="79763997" w:rsidR="003823C5" w:rsidRPr="00886018" w:rsidRDefault="00286D19"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7F72D8A8" wp14:editId="2794F2FB">
                <wp:simplePos x="0" y="0"/>
                <wp:positionH relativeFrom="column">
                  <wp:posOffset>2813050</wp:posOffset>
                </wp:positionH>
                <wp:positionV relativeFrom="paragraph">
                  <wp:posOffset>177165</wp:posOffset>
                </wp:positionV>
                <wp:extent cx="3333750" cy="335280"/>
                <wp:effectExtent l="0" t="0" r="0" b="7620"/>
                <wp:wrapNone/>
                <wp:docPr id="167476829" name="Text Box 2"/>
                <wp:cNvGraphicFramePr/>
                <a:graphic xmlns:a="http://schemas.openxmlformats.org/drawingml/2006/main">
                  <a:graphicData uri="http://schemas.microsoft.com/office/word/2010/wordprocessingShape">
                    <wps:wsp>
                      <wps:cNvSpPr txBox="1"/>
                      <wps:spPr>
                        <a:xfrm>
                          <a:off x="0" y="0"/>
                          <a:ext cx="333375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B402E1"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2</w:t>
                            </w:r>
                            <w:r w:rsidR="00286D19">
                              <w:rPr>
                                <w:rFonts w:ascii="Times New Roman" w:hAnsi="Times New Roman" w:cs="Times New Roman"/>
                              </w:rPr>
                              <w:t xml:space="preserve">. </w:t>
                            </w:r>
                            <w:r w:rsidR="00286D19">
                              <w:rPr>
                                <w:rFonts w:ascii="Times New Roman" w:hAnsi="Times New Roman" w:cs="Times New Roman"/>
                                <w:sz w:val="24"/>
                                <w:szCs w:val="24"/>
                              </w:rPr>
                              <w:t>D</w:t>
                            </w:r>
                            <w:r w:rsidR="00286D19" w:rsidRPr="00D3646C">
                              <w:rPr>
                                <w:rFonts w:ascii="Times New Roman" w:hAnsi="Times New Roman" w:cs="Times New Roman"/>
                                <w:sz w:val="24"/>
                                <w:szCs w:val="24"/>
                              </w:rPr>
                              <w:t>emographic context</w:t>
                            </w:r>
                            <w:r w:rsidR="00286D19">
                              <w:rPr>
                                <w:rFonts w:ascii="Times New Roman" w:hAnsi="Times New Roman" w:cs="Times New Roman"/>
                                <w:sz w:val="24"/>
                                <w:szCs w:val="24"/>
                              </w:rPr>
                              <w:t xml:space="preserve"> of the five districts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2D8A8" id="_x0000_t202" coordsize="21600,21600" o:spt="202" path="m,l,21600r21600,l21600,xe">
                <v:stroke joinstyle="miter"/>
                <v:path gradientshapeok="t" o:connecttype="rect"/>
              </v:shapetype>
              <v:shape id="Text Box 2" o:spid="_x0000_s1026" type="#_x0000_t202" style="position:absolute;left:0;text-align:left;margin-left:221.5pt;margin-top:13.95pt;width:262.5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" filled="f" stroked="f">
                <v:textbox>
                  <w:txbxContent>
                    <w:p w14:paraId="33B402E1"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2</w:t>
                      </w:r>
                      <w:r w:rsidR="00286D19">
                        <w:rPr>
                          <w:rFonts w:ascii="Times New Roman" w:hAnsi="Times New Roman" w:cs="Times New Roman"/>
                        </w:rPr>
                        <w:t xml:space="preserve">. </w:t>
                      </w:r>
                      <w:r w:rsidR="00286D19">
                        <w:rPr>
                          <w:rFonts w:ascii="Times New Roman" w:hAnsi="Times New Roman" w:cs="Times New Roman"/>
                          <w:sz w:val="24"/>
                          <w:szCs w:val="24"/>
                        </w:rPr>
                        <w:t>D</w:t>
                      </w:r>
                      <w:r w:rsidR="00286D19" w:rsidRPr="00D3646C">
                        <w:rPr>
                          <w:rFonts w:ascii="Times New Roman" w:hAnsi="Times New Roman" w:cs="Times New Roman"/>
                          <w:sz w:val="24"/>
                          <w:szCs w:val="24"/>
                        </w:rPr>
                        <w:t>emographic context</w:t>
                      </w:r>
                      <w:r w:rsidR="00286D19">
                        <w:rPr>
                          <w:rFonts w:ascii="Times New Roman" w:hAnsi="Times New Roman" w:cs="Times New Roman"/>
                          <w:sz w:val="24"/>
                          <w:szCs w:val="24"/>
                        </w:rPr>
                        <w:t xml:space="preserve"> of the five districts</w:t>
                      </w:r>
                    </w:p>
                  </w:txbxContent>
                </v:textbox>
              </v:shape>
            </w:pict>
          </mc:Fallback>
        </mc:AlternateContent>
      </w:r>
      <w:r w:rsidRPr="00886018">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266253D1" wp14:editId="7DCD7B07">
                <wp:simplePos x="0" y="0"/>
                <wp:positionH relativeFrom="column">
                  <wp:posOffset>-298450</wp:posOffset>
                </wp:positionH>
                <wp:positionV relativeFrom="paragraph">
                  <wp:posOffset>189865</wp:posOffset>
                </wp:positionV>
                <wp:extent cx="2184400" cy="335280"/>
                <wp:effectExtent l="0" t="0" r="0" b="7620"/>
                <wp:wrapNone/>
                <wp:docPr id="364752677" name="Text Box 2"/>
                <wp:cNvGraphicFramePr/>
                <a:graphic xmlns:a="http://schemas.openxmlformats.org/drawingml/2006/main">
                  <a:graphicData uri="http://schemas.microsoft.com/office/word/2010/wordprocessingShape">
                    <wps:wsp>
                      <wps:cNvSpPr txBox="1"/>
                      <wps:spPr>
                        <a:xfrm>
                          <a:off x="0" y="0"/>
                          <a:ext cx="218440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D35964" w14:textId="77777777" w:rsidR="003823C5" w:rsidRPr="00286D19" w:rsidRDefault="003823C5" w:rsidP="003823C5">
                            <w:pPr>
                              <w:rPr>
                                <w:rFonts w:ascii="Times New Roman" w:hAnsi="Times New Roman" w:cs="Times New Roman"/>
                                <w:sz w:val="24"/>
                                <w:szCs w:val="24"/>
                              </w:rPr>
                            </w:pPr>
                            <w:r w:rsidRPr="00286D19">
                              <w:rPr>
                                <w:rFonts w:ascii="Times New Roman" w:hAnsi="Times New Roman" w:cs="Times New Roman"/>
                                <w:sz w:val="24"/>
                                <w:szCs w:val="24"/>
                              </w:rPr>
                              <w:t>Fig. 1</w:t>
                            </w:r>
                            <w:r w:rsidR="00286D19" w:rsidRPr="00286D19">
                              <w:rPr>
                                <w:rFonts w:ascii="Times New Roman" w:hAnsi="Times New Roman" w:cs="Times New Roman"/>
                                <w:sz w:val="24"/>
                                <w:szCs w:val="24"/>
                              </w:rPr>
                              <w:t>. Gender distribution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253D1" id="_x0000_s1027" type="#_x0000_t202" style="position:absolute;left:0;text-align:left;margin-left:-23.5pt;margin-top:14.95pt;width:172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" filled="f" stroked="f">
                <v:textbox>
                  <w:txbxContent>
                    <w:p w14:paraId="60D35964" w14:textId="77777777" w:rsidR="003823C5" w:rsidRPr="00286D19" w:rsidRDefault="003823C5" w:rsidP="003823C5">
                      <w:pPr>
                        <w:rPr>
                          <w:rFonts w:ascii="Times New Roman" w:hAnsi="Times New Roman" w:cs="Times New Roman"/>
                          <w:sz w:val="24"/>
                          <w:szCs w:val="24"/>
                        </w:rPr>
                      </w:pPr>
                      <w:r w:rsidRPr="00286D19">
                        <w:rPr>
                          <w:rFonts w:ascii="Times New Roman" w:hAnsi="Times New Roman" w:cs="Times New Roman"/>
                          <w:sz w:val="24"/>
                          <w:szCs w:val="24"/>
                        </w:rPr>
                        <w:t>Fig. 1</w:t>
                      </w:r>
                      <w:r w:rsidR="00286D19" w:rsidRPr="00286D19">
                        <w:rPr>
                          <w:rFonts w:ascii="Times New Roman" w:hAnsi="Times New Roman" w:cs="Times New Roman"/>
                          <w:sz w:val="24"/>
                          <w:szCs w:val="24"/>
                        </w:rPr>
                        <w:t>. Gender distribution</w:t>
                      </w:r>
                    </w:p>
                  </w:txbxContent>
                </v:textbox>
              </v:shape>
            </w:pict>
          </mc:Fallback>
        </mc:AlternateContent>
      </w:r>
    </w:p>
    <w:p w14:paraId="51807114" w14:textId="77777777"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w:drawing>
          <wp:anchor distT="0" distB="0" distL="114300" distR="114300" simplePos="0" relativeHeight="251666432" behindDoc="0" locked="0" layoutInCell="1" allowOverlap="1" wp14:anchorId="2E740D80" wp14:editId="3536AC83">
            <wp:simplePos x="0" y="0"/>
            <wp:positionH relativeFrom="column">
              <wp:posOffset>2926080</wp:posOffset>
            </wp:positionH>
            <wp:positionV relativeFrom="paragraph">
              <wp:posOffset>146050</wp:posOffset>
            </wp:positionV>
            <wp:extent cx="3162300" cy="2369820"/>
            <wp:effectExtent l="0" t="0" r="0" b="11430"/>
            <wp:wrapNone/>
            <wp:docPr id="1521734686" name="Chart 1">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886018">
        <w:rPr>
          <w:rFonts w:ascii="Times New Roman" w:hAnsi="Times New Roman" w:cs="Times New Roman"/>
          <w:noProof/>
          <w:sz w:val="24"/>
          <w:szCs w:val="24"/>
          <w:lang w:eastAsia="en-IN"/>
        </w:rPr>
        <w:drawing>
          <wp:anchor distT="0" distB="0" distL="114300" distR="114300" simplePos="0" relativeHeight="251663360" behindDoc="0" locked="0" layoutInCell="1" allowOverlap="1" wp14:anchorId="0D84DC3C" wp14:editId="3D019794">
            <wp:simplePos x="0" y="0"/>
            <wp:positionH relativeFrom="column">
              <wp:posOffset>-304800</wp:posOffset>
            </wp:positionH>
            <wp:positionV relativeFrom="paragraph">
              <wp:posOffset>146050</wp:posOffset>
            </wp:positionV>
            <wp:extent cx="3032760" cy="2331720"/>
            <wp:effectExtent l="0" t="0" r="15240" b="11430"/>
            <wp:wrapNone/>
            <wp:docPr id="656469544"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77EFEAE" w14:textId="77777777" w:rsidR="003823C5" w:rsidRPr="00886018" w:rsidRDefault="003823C5" w:rsidP="00886018">
      <w:pPr>
        <w:tabs>
          <w:tab w:val="left" w:pos="1440"/>
        </w:tabs>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tab/>
      </w:r>
    </w:p>
    <w:p w14:paraId="6DFD410F" w14:textId="77777777" w:rsidR="003823C5" w:rsidRPr="00886018" w:rsidRDefault="003823C5" w:rsidP="00886018">
      <w:pPr>
        <w:spacing w:line="360" w:lineRule="auto"/>
        <w:jc w:val="both"/>
        <w:rPr>
          <w:rFonts w:ascii="Times New Roman" w:hAnsi="Times New Roman" w:cs="Times New Roman"/>
          <w:sz w:val="24"/>
          <w:szCs w:val="24"/>
        </w:rPr>
      </w:pPr>
    </w:p>
    <w:p w14:paraId="27B5D336" w14:textId="77777777" w:rsidR="003823C5" w:rsidRPr="00886018" w:rsidRDefault="003823C5" w:rsidP="00886018">
      <w:pPr>
        <w:spacing w:line="360" w:lineRule="auto"/>
        <w:jc w:val="both"/>
        <w:rPr>
          <w:rFonts w:ascii="Times New Roman" w:hAnsi="Times New Roman" w:cs="Times New Roman"/>
          <w:sz w:val="24"/>
          <w:szCs w:val="24"/>
        </w:rPr>
      </w:pPr>
    </w:p>
    <w:p w14:paraId="057494B7" w14:textId="77777777" w:rsidR="003823C5" w:rsidRPr="00886018" w:rsidRDefault="003823C5" w:rsidP="00886018">
      <w:pPr>
        <w:spacing w:line="360" w:lineRule="auto"/>
        <w:jc w:val="both"/>
        <w:rPr>
          <w:rFonts w:ascii="Times New Roman" w:hAnsi="Times New Roman" w:cs="Times New Roman"/>
          <w:sz w:val="24"/>
          <w:szCs w:val="24"/>
        </w:rPr>
      </w:pPr>
    </w:p>
    <w:p w14:paraId="6479D8A4" w14:textId="77777777" w:rsidR="003823C5" w:rsidRPr="00886018" w:rsidRDefault="003823C5" w:rsidP="00886018">
      <w:pPr>
        <w:spacing w:line="360" w:lineRule="auto"/>
        <w:jc w:val="both"/>
        <w:rPr>
          <w:rFonts w:ascii="Times New Roman" w:hAnsi="Times New Roman" w:cs="Times New Roman"/>
          <w:sz w:val="24"/>
          <w:szCs w:val="24"/>
        </w:rPr>
      </w:pPr>
    </w:p>
    <w:p w14:paraId="3178F335" w14:textId="77777777" w:rsidR="003823C5" w:rsidRPr="00886018" w:rsidRDefault="00286D19"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mc:AlternateContent>
          <mc:Choice Requires="wps">
            <w:drawing>
              <wp:anchor distT="0" distB="0" distL="114300" distR="114300" simplePos="0" relativeHeight="251664384" behindDoc="0" locked="0" layoutInCell="1" allowOverlap="1" wp14:anchorId="0120E1EF" wp14:editId="65884724">
                <wp:simplePos x="0" y="0"/>
                <wp:positionH relativeFrom="column">
                  <wp:posOffset>-234950</wp:posOffset>
                </wp:positionH>
                <wp:positionV relativeFrom="paragraph">
                  <wp:posOffset>401320</wp:posOffset>
                </wp:positionV>
                <wp:extent cx="2717800" cy="335280"/>
                <wp:effectExtent l="0" t="0" r="0" b="7620"/>
                <wp:wrapNone/>
                <wp:docPr id="247900373" name="Text Box 2"/>
                <wp:cNvGraphicFramePr/>
                <a:graphic xmlns:a="http://schemas.openxmlformats.org/drawingml/2006/main">
                  <a:graphicData uri="http://schemas.microsoft.com/office/word/2010/wordprocessingShape">
                    <wps:wsp>
                      <wps:cNvSpPr txBox="1"/>
                      <wps:spPr>
                        <a:xfrm>
                          <a:off x="0" y="0"/>
                          <a:ext cx="271780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318D67" w14:textId="77777777" w:rsidR="003823C5" w:rsidRPr="00286D19" w:rsidRDefault="003823C5" w:rsidP="00286D19">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3</w:t>
                            </w:r>
                            <w:r w:rsidR="00286D19">
                              <w:rPr>
                                <w:rFonts w:ascii="Times New Roman" w:hAnsi="Times New Roman" w:cs="Times New Roman"/>
                              </w:rPr>
                              <w:t xml:space="preserve">. </w:t>
                            </w:r>
                            <w:r w:rsidR="00286D19" w:rsidRPr="00286D19">
                              <w:rPr>
                                <w:rFonts w:ascii="Times New Roman" w:hAnsi="Times New Roman" w:cs="Times New Roman"/>
                              </w:rPr>
                              <w:t xml:space="preserve"> Level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0E1EF" id="_x0000_s1028" type="#_x0000_t202" style="position:absolute;left:0;text-align:left;margin-left:-18.5pt;margin-top:31.6pt;width:214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" filled="f" stroked="f">
                <v:textbox>
                  <w:txbxContent>
                    <w:p w14:paraId="10318D67" w14:textId="77777777" w:rsidR="003823C5" w:rsidRPr="00286D19" w:rsidRDefault="003823C5" w:rsidP="00286D19">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3</w:t>
                      </w:r>
                      <w:r w:rsidR="00286D19">
                        <w:rPr>
                          <w:rFonts w:ascii="Times New Roman" w:hAnsi="Times New Roman" w:cs="Times New Roman"/>
                        </w:rPr>
                        <w:t xml:space="preserve">. </w:t>
                      </w:r>
                      <w:r w:rsidR="00286D19" w:rsidRPr="00286D19">
                        <w:rPr>
                          <w:rFonts w:ascii="Times New Roman" w:hAnsi="Times New Roman" w:cs="Times New Roman"/>
                        </w:rPr>
                        <w:t xml:space="preserve"> Level of education</w:t>
                      </w:r>
                    </w:p>
                  </w:txbxContent>
                </v:textbox>
              </v:shape>
            </w:pict>
          </mc:Fallback>
        </mc:AlternateContent>
      </w:r>
    </w:p>
    <w:p w14:paraId="0816F3C0" w14:textId="77777777" w:rsidR="003823C5" w:rsidRPr="00886018" w:rsidRDefault="00F635BD"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mc:AlternateContent>
          <mc:Choice Requires="wps">
            <w:drawing>
              <wp:anchor distT="0" distB="0" distL="114300" distR="114300" simplePos="0" relativeHeight="251667456" behindDoc="0" locked="0" layoutInCell="1" allowOverlap="1" wp14:anchorId="381E2E8F" wp14:editId="78ECFA43">
                <wp:simplePos x="0" y="0"/>
                <wp:positionH relativeFrom="column">
                  <wp:posOffset>3009900</wp:posOffset>
                </wp:positionH>
                <wp:positionV relativeFrom="paragraph">
                  <wp:posOffset>36830</wp:posOffset>
                </wp:positionV>
                <wp:extent cx="3276600" cy="514350"/>
                <wp:effectExtent l="0" t="0" r="0" b="0"/>
                <wp:wrapNone/>
                <wp:docPr id="1811421987" name="Text Box 2"/>
                <wp:cNvGraphicFramePr/>
                <a:graphic xmlns:a="http://schemas.openxmlformats.org/drawingml/2006/main">
                  <a:graphicData uri="http://schemas.microsoft.com/office/word/2010/wordprocessingShape">
                    <wps:wsp>
                      <wps:cNvSpPr txBox="1"/>
                      <wps:spPr>
                        <a:xfrm>
                          <a:off x="0" y="0"/>
                          <a:ext cx="3276600" cy="514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C1CE60" w14:textId="77777777" w:rsidR="003823C5" w:rsidRPr="00F635BD" w:rsidRDefault="003823C5" w:rsidP="003823C5">
                            <w:pPr>
                              <w:rPr>
                                <w:rFonts w:ascii="Times New Roman" w:hAnsi="Times New Roman" w:cs="Times New Roman"/>
                              </w:rPr>
                            </w:pPr>
                            <w:r w:rsidRPr="00F635BD">
                              <w:rPr>
                                <w:rFonts w:ascii="Times New Roman" w:hAnsi="Times New Roman" w:cs="Times New Roman"/>
                              </w:rPr>
                              <w:t>Fig. 4</w:t>
                            </w:r>
                            <w:r w:rsidR="00286D19" w:rsidRPr="00F635BD">
                              <w:rPr>
                                <w:rFonts w:ascii="Times New Roman" w:hAnsi="Times New Roman" w:cs="Times New Roman"/>
                              </w:rPr>
                              <w:t xml:space="preserve">. </w:t>
                            </w:r>
                            <w:r w:rsidR="00F635BD" w:rsidRPr="00F635BD">
                              <w:rPr>
                                <w:rFonts w:ascii="Times New Roman" w:hAnsi="Times New Roman" w:cs="Times New Roman"/>
                              </w:rPr>
                              <w:t xml:space="preserve">Availability of commercial feed in the targeted </w:t>
                            </w:r>
                            <w:r w:rsidR="00F635BD">
                              <w:rPr>
                                <w:rFonts w:ascii="Times New Roman" w:hAnsi="Times New Roman" w:cs="Times New Roman"/>
                              </w:rPr>
                              <w:t>districts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E2E8F" id="_x0000_s1029" type="#_x0000_t202" style="position:absolute;left:0;text-align:left;margin-left:237pt;margin-top:2.9pt;width:258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" filled="f" stroked="f">
                <v:textbox>
                  <w:txbxContent>
                    <w:p w14:paraId="20C1CE60" w14:textId="77777777" w:rsidR="003823C5" w:rsidRPr="00F635BD" w:rsidRDefault="003823C5" w:rsidP="003823C5">
                      <w:pPr>
                        <w:rPr>
                          <w:rFonts w:ascii="Times New Roman" w:hAnsi="Times New Roman" w:cs="Times New Roman"/>
                        </w:rPr>
                      </w:pPr>
                      <w:r w:rsidRPr="00F635BD">
                        <w:rPr>
                          <w:rFonts w:ascii="Times New Roman" w:hAnsi="Times New Roman" w:cs="Times New Roman"/>
                        </w:rPr>
                        <w:t>Fig. 4</w:t>
                      </w:r>
                      <w:r w:rsidR="00286D19" w:rsidRPr="00F635BD">
                        <w:rPr>
                          <w:rFonts w:ascii="Times New Roman" w:hAnsi="Times New Roman" w:cs="Times New Roman"/>
                        </w:rPr>
                        <w:t xml:space="preserve">. </w:t>
                      </w:r>
                      <w:r w:rsidR="00F635BD" w:rsidRPr="00F635BD">
                        <w:rPr>
                          <w:rFonts w:ascii="Times New Roman" w:hAnsi="Times New Roman" w:cs="Times New Roman"/>
                        </w:rPr>
                        <w:t xml:space="preserve">Availability of commercial feed in the targeted </w:t>
                      </w:r>
                      <w:r w:rsidR="00F635BD">
                        <w:rPr>
                          <w:rFonts w:ascii="Times New Roman" w:hAnsi="Times New Roman" w:cs="Times New Roman"/>
                        </w:rPr>
                        <w:t>districts</w:t>
                      </w:r>
                    </w:p>
                  </w:txbxContent>
                </v:textbox>
              </v:shape>
            </w:pict>
          </mc:Fallback>
        </mc:AlternateContent>
      </w:r>
    </w:p>
    <w:p w14:paraId="7391C8C4" w14:textId="77777777"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w:drawing>
          <wp:anchor distT="0" distB="0" distL="114300" distR="114300" simplePos="0" relativeHeight="251668480" behindDoc="0" locked="0" layoutInCell="1" allowOverlap="1" wp14:anchorId="3649E622" wp14:editId="4C0E81B0">
            <wp:simplePos x="0" y="0"/>
            <wp:positionH relativeFrom="column">
              <wp:posOffset>774700</wp:posOffset>
            </wp:positionH>
            <wp:positionV relativeFrom="paragraph">
              <wp:posOffset>247015</wp:posOffset>
            </wp:positionV>
            <wp:extent cx="3790950" cy="1854200"/>
            <wp:effectExtent l="0" t="0" r="0" b="12700"/>
            <wp:wrapNone/>
            <wp:docPr id="488722522" name="Chart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3ACFF400" w14:textId="77777777" w:rsidR="003823C5" w:rsidRPr="00886018" w:rsidRDefault="003823C5" w:rsidP="00886018">
      <w:pPr>
        <w:spacing w:line="360" w:lineRule="auto"/>
        <w:jc w:val="both"/>
        <w:rPr>
          <w:rFonts w:ascii="Times New Roman" w:hAnsi="Times New Roman" w:cs="Times New Roman"/>
          <w:sz w:val="24"/>
          <w:szCs w:val="24"/>
        </w:rPr>
      </w:pPr>
    </w:p>
    <w:p w14:paraId="56D073F3" w14:textId="77777777" w:rsidR="003823C5" w:rsidRPr="00886018" w:rsidRDefault="003823C5" w:rsidP="00886018">
      <w:pPr>
        <w:tabs>
          <w:tab w:val="left" w:pos="2076"/>
        </w:tabs>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tab/>
      </w:r>
    </w:p>
    <w:p w14:paraId="15FD03DA" w14:textId="77777777" w:rsidR="003823C5" w:rsidRPr="00886018" w:rsidRDefault="003823C5" w:rsidP="00886018">
      <w:pPr>
        <w:spacing w:line="360" w:lineRule="auto"/>
        <w:jc w:val="both"/>
        <w:rPr>
          <w:rFonts w:ascii="Times New Roman" w:hAnsi="Times New Roman" w:cs="Times New Roman"/>
          <w:sz w:val="24"/>
          <w:szCs w:val="24"/>
        </w:rPr>
      </w:pPr>
    </w:p>
    <w:p w14:paraId="26897C1E" w14:textId="77777777" w:rsidR="003823C5" w:rsidRPr="00886018" w:rsidRDefault="003823C5" w:rsidP="00886018">
      <w:pPr>
        <w:spacing w:line="360" w:lineRule="auto"/>
        <w:jc w:val="both"/>
        <w:rPr>
          <w:rFonts w:ascii="Times New Roman" w:hAnsi="Times New Roman" w:cs="Times New Roman"/>
          <w:sz w:val="24"/>
          <w:szCs w:val="24"/>
        </w:rPr>
      </w:pPr>
    </w:p>
    <w:p w14:paraId="036B4E0A" w14:textId="77777777" w:rsidR="00316FA0" w:rsidRDefault="00316FA0" w:rsidP="00886018">
      <w:pPr>
        <w:spacing w:line="360" w:lineRule="auto"/>
        <w:jc w:val="both"/>
        <w:rPr>
          <w:rFonts w:ascii="Times New Roman" w:hAnsi="Times New Roman" w:cs="Times New Roman"/>
          <w:sz w:val="24"/>
          <w:szCs w:val="24"/>
        </w:rPr>
      </w:pPr>
    </w:p>
    <w:p w14:paraId="469D7F85" w14:textId="77777777" w:rsidR="003823C5" w:rsidRPr="00886018" w:rsidRDefault="00F635BD"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mc:AlternateContent>
          <mc:Choice Requires="wps">
            <w:drawing>
              <wp:anchor distT="0" distB="0" distL="114300" distR="114300" simplePos="0" relativeHeight="251669504" behindDoc="0" locked="0" layoutInCell="1" allowOverlap="1" wp14:anchorId="639226E2" wp14:editId="78EAA628">
                <wp:simplePos x="0" y="0"/>
                <wp:positionH relativeFrom="column">
                  <wp:posOffset>1270000</wp:posOffset>
                </wp:positionH>
                <wp:positionV relativeFrom="paragraph">
                  <wp:posOffset>274955</wp:posOffset>
                </wp:positionV>
                <wp:extent cx="2482850" cy="335280"/>
                <wp:effectExtent l="0" t="0" r="0" b="7620"/>
                <wp:wrapNone/>
                <wp:docPr id="1674897330" name="Text Box 2"/>
                <wp:cNvGraphicFramePr/>
                <a:graphic xmlns:a="http://schemas.openxmlformats.org/drawingml/2006/main">
                  <a:graphicData uri="http://schemas.microsoft.com/office/word/2010/wordprocessingShape">
                    <wps:wsp>
                      <wps:cNvSpPr txBox="1"/>
                      <wps:spPr>
                        <a:xfrm>
                          <a:off x="0" y="0"/>
                          <a:ext cx="248285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8F7648B"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5</w:t>
                            </w:r>
                            <w:r w:rsidR="00F635BD">
                              <w:rPr>
                                <w:rFonts w:ascii="Times New Roman" w:hAnsi="Times New Roman" w:cs="Times New Roman"/>
                              </w:rPr>
                              <w:t xml:space="preserve">.  Feed </w:t>
                            </w:r>
                            <w:r w:rsidR="00F635BD" w:rsidRPr="00D3646C">
                              <w:rPr>
                                <w:rFonts w:ascii="Times New Roman" w:hAnsi="Times New Roman" w:cs="Times New Roman"/>
                                <w:sz w:val="24"/>
                                <w:szCs w:val="24"/>
                              </w:rPr>
                              <w:t>protein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226E2" id="_x0000_s1030" type="#_x0000_t202" style="position:absolute;left:0;text-align:left;margin-left:100pt;margin-top:21.65pt;width:195.5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" filled="f" stroked="f">
                <v:textbox>
                  <w:txbxContent>
                    <w:p w14:paraId="78F7648B"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5</w:t>
                      </w:r>
                      <w:r w:rsidR="00F635BD">
                        <w:rPr>
                          <w:rFonts w:ascii="Times New Roman" w:hAnsi="Times New Roman" w:cs="Times New Roman"/>
                        </w:rPr>
                        <w:t xml:space="preserve">.  Feed </w:t>
                      </w:r>
                      <w:r w:rsidR="00F635BD" w:rsidRPr="00D3646C">
                        <w:rPr>
                          <w:rFonts w:ascii="Times New Roman" w:hAnsi="Times New Roman" w:cs="Times New Roman"/>
                          <w:sz w:val="24"/>
                          <w:szCs w:val="24"/>
                        </w:rPr>
                        <w:t>protein content</w:t>
                      </w:r>
                    </w:p>
                  </w:txbxContent>
                </v:textbox>
              </v:shape>
            </w:pict>
          </mc:Fallback>
        </mc:AlternateContent>
      </w:r>
    </w:p>
    <w:p w14:paraId="2331D966" w14:textId="77777777"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w:lastRenderedPageBreak/>
        <w:drawing>
          <wp:anchor distT="0" distB="0" distL="114300" distR="114300" simplePos="0" relativeHeight="251670528" behindDoc="0" locked="0" layoutInCell="1" allowOverlap="1" wp14:anchorId="5CF5489C" wp14:editId="48EF8115">
            <wp:simplePos x="0" y="0"/>
            <wp:positionH relativeFrom="column">
              <wp:posOffset>774700</wp:posOffset>
            </wp:positionH>
            <wp:positionV relativeFrom="paragraph">
              <wp:posOffset>306705</wp:posOffset>
            </wp:positionV>
            <wp:extent cx="4099560" cy="2247900"/>
            <wp:effectExtent l="0" t="0" r="15240" b="0"/>
            <wp:wrapNone/>
            <wp:docPr id="1298906488" name="Chart 1">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4A6DEDDA" w14:textId="77777777" w:rsidR="003823C5" w:rsidRPr="00886018" w:rsidRDefault="003823C5" w:rsidP="00886018">
      <w:pPr>
        <w:spacing w:line="360" w:lineRule="auto"/>
        <w:jc w:val="both"/>
        <w:rPr>
          <w:rFonts w:ascii="Times New Roman" w:hAnsi="Times New Roman" w:cs="Times New Roman"/>
          <w:sz w:val="24"/>
          <w:szCs w:val="24"/>
        </w:rPr>
      </w:pPr>
    </w:p>
    <w:p w14:paraId="764AAF31" w14:textId="77777777" w:rsidR="003823C5" w:rsidRPr="00886018" w:rsidRDefault="003823C5" w:rsidP="00886018">
      <w:pPr>
        <w:spacing w:line="360" w:lineRule="auto"/>
        <w:jc w:val="both"/>
        <w:rPr>
          <w:rFonts w:ascii="Times New Roman" w:hAnsi="Times New Roman" w:cs="Times New Roman"/>
          <w:sz w:val="24"/>
          <w:szCs w:val="24"/>
        </w:rPr>
      </w:pPr>
    </w:p>
    <w:p w14:paraId="2A2FD354" w14:textId="77777777" w:rsidR="003823C5" w:rsidRPr="00886018" w:rsidRDefault="003823C5" w:rsidP="00886018">
      <w:pPr>
        <w:spacing w:line="360" w:lineRule="auto"/>
        <w:jc w:val="both"/>
        <w:rPr>
          <w:rFonts w:ascii="Times New Roman" w:hAnsi="Times New Roman" w:cs="Times New Roman"/>
          <w:sz w:val="24"/>
          <w:szCs w:val="24"/>
        </w:rPr>
      </w:pPr>
    </w:p>
    <w:p w14:paraId="07CAFFFB" w14:textId="77777777" w:rsidR="003823C5" w:rsidRPr="00886018" w:rsidRDefault="003823C5" w:rsidP="00886018">
      <w:pPr>
        <w:spacing w:line="360" w:lineRule="auto"/>
        <w:jc w:val="both"/>
        <w:rPr>
          <w:rFonts w:ascii="Times New Roman" w:hAnsi="Times New Roman" w:cs="Times New Roman"/>
          <w:sz w:val="24"/>
          <w:szCs w:val="24"/>
        </w:rPr>
      </w:pPr>
    </w:p>
    <w:p w14:paraId="11CAF815" w14:textId="77777777" w:rsidR="003823C5" w:rsidRPr="00886018" w:rsidRDefault="003823C5" w:rsidP="00886018">
      <w:pPr>
        <w:spacing w:line="360" w:lineRule="auto"/>
        <w:jc w:val="both"/>
        <w:rPr>
          <w:rFonts w:ascii="Times New Roman" w:hAnsi="Times New Roman" w:cs="Times New Roman"/>
          <w:sz w:val="24"/>
          <w:szCs w:val="24"/>
        </w:rPr>
      </w:pPr>
    </w:p>
    <w:p w14:paraId="329C0470" w14:textId="77777777" w:rsidR="003823C5" w:rsidRPr="00886018" w:rsidRDefault="00F635BD"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mc:AlternateContent>
          <mc:Choice Requires="wps">
            <w:drawing>
              <wp:anchor distT="0" distB="0" distL="114300" distR="114300" simplePos="0" relativeHeight="251671552" behindDoc="0" locked="0" layoutInCell="1" allowOverlap="1" wp14:anchorId="2737D880" wp14:editId="2479601F">
                <wp:simplePos x="0" y="0"/>
                <wp:positionH relativeFrom="column">
                  <wp:posOffset>1771650</wp:posOffset>
                </wp:positionH>
                <wp:positionV relativeFrom="paragraph">
                  <wp:posOffset>526415</wp:posOffset>
                </wp:positionV>
                <wp:extent cx="2495550" cy="335280"/>
                <wp:effectExtent l="0" t="0" r="0" b="7620"/>
                <wp:wrapNone/>
                <wp:docPr id="532347964" name="Text Box 2"/>
                <wp:cNvGraphicFramePr/>
                <a:graphic xmlns:a="http://schemas.openxmlformats.org/drawingml/2006/main">
                  <a:graphicData uri="http://schemas.microsoft.com/office/word/2010/wordprocessingShape">
                    <wps:wsp>
                      <wps:cNvSpPr txBox="1"/>
                      <wps:spPr>
                        <a:xfrm>
                          <a:off x="0" y="0"/>
                          <a:ext cx="249555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7DE42A2"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6</w:t>
                            </w:r>
                            <w:r w:rsidR="00F635BD">
                              <w:rPr>
                                <w:rFonts w:ascii="Times New Roman" w:hAnsi="Times New Roman" w:cs="Times New Roman"/>
                              </w:rPr>
                              <w:t xml:space="preserve">. Commercial feed market price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7D880" id="_x0000_s1031" type="#_x0000_t202" style="position:absolute;left:0;text-align:left;margin-left:139.5pt;margin-top:41.45pt;width:196.5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" filled="f" stroked="f">
                <v:textbox>
                  <w:txbxContent>
                    <w:p w14:paraId="37DE42A2"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6</w:t>
                      </w:r>
                      <w:r w:rsidR="00F635BD">
                        <w:rPr>
                          <w:rFonts w:ascii="Times New Roman" w:hAnsi="Times New Roman" w:cs="Times New Roman"/>
                        </w:rPr>
                        <w:t xml:space="preserve">. Commercial feed market price </w:t>
                      </w:r>
                    </w:p>
                  </w:txbxContent>
                </v:textbox>
              </v:shape>
            </w:pict>
          </mc:Fallback>
        </mc:AlternateContent>
      </w:r>
    </w:p>
    <w:p w14:paraId="2663091E" w14:textId="77777777" w:rsidR="00316FA0" w:rsidRDefault="00316FA0" w:rsidP="00886018">
      <w:pPr>
        <w:spacing w:line="360" w:lineRule="auto"/>
        <w:jc w:val="both"/>
        <w:rPr>
          <w:rFonts w:ascii="Times New Roman" w:hAnsi="Times New Roman" w:cs="Times New Roman"/>
          <w:sz w:val="24"/>
          <w:szCs w:val="24"/>
        </w:rPr>
      </w:pPr>
    </w:p>
    <w:p w14:paraId="406181DD" w14:textId="77777777"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w:drawing>
          <wp:anchor distT="0" distB="0" distL="114300" distR="114300" simplePos="0" relativeHeight="251673600" behindDoc="0" locked="0" layoutInCell="1" allowOverlap="1" wp14:anchorId="5F6952E3" wp14:editId="669DAF32">
            <wp:simplePos x="0" y="0"/>
            <wp:positionH relativeFrom="column">
              <wp:posOffset>881562</wp:posOffset>
            </wp:positionH>
            <wp:positionV relativeFrom="paragraph">
              <wp:posOffset>2764518</wp:posOffset>
            </wp:positionV>
            <wp:extent cx="4005943" cy="2471057"/>
            <wp:effectExtent l="0" t="0" r="13970" b="5715"/>
            <wp:wrapNone/>
            <wp:docPr id="1808247298" name="Chart 1">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886018">
        <w:rPr>
          <w:rFonts w:ascii="Times New Roman" w:hAnsi="Times New Roman" w:cs="Times New Roman"/>
          <w:noProof/>
          <w:sz w:val="24"/>
          <w:szCs w:val="24"/>
          <w:lang w:eastAsia="en-IN"/>
        </w:rPr>
        <w:drawing>
          <wp:anchor distT="0" distB="0" distL="114300" distR="114300" simplePos="0" relativeHeight="251665408" behindDoc="0" locked="0" layoutInCell="1" allowOverlap="1" wp14:anchorId="4A56FE1C" wp14:editId="065F5610">
            <wp:simplePos x="0" y="0"/>
            <wp:positionH relativeFrom="column">
              <wp:posOffset>1112520</wp:posOffset>
            </wp:positionH>
            <wp:positionV relativeFrom="paragraph">
              <wp:posOffset>129540</wp:posOffset>
            </wp:positionV>
            <wp:extent cx="3589020" cy="2080260"/>
            <wp:effectExtent l="0" t="0" r="11430" b="15240"/>
            <wp:wrapNone/>
            <wp:docPr id="1024708803"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77BFDD70" w14:textId="77777777" w:rsidR="003823C5" w:rsidRPr="00886018" w:rsidRDefault="003823C5" w:rsidP="00886018">
      <w:pPr>
        <w:pStyle w:val="Heading3"/>
        <w:spacing w:line="360" w:lineRule="auto"/>
        <w:jc w:val="both"/>
        <w:rPr>
          <w:sz w:val="24"/>
          <w:szCs w:val="24"/>
        </w:rPr>
      </w:pPr>
    </w:p>
    <w:p w14:paraId="169F0FF2" w14:textId="77777777" w:rsidR="003823C5" w:rsidRPr="00886018" w:rsidRDefault="003823C5" w:rsidP="00886018">
      <w:pPr>
        <w:pStyle w:val="NormalWeb"/>
        <w:spacing w:line="360" w:lineRule="auto"/>
        <w:jc w:val="both"/>
      </w:pPr>
    </w:p>
    <w:p w14:paraId="6F336CEF" w14:textId="77777777" w:rsidR="003823C5" w:rsidRPr="00886018" w:rsidRDefault="003823C5" w:rsidP="00886018">
      <w:pPr>
        <w:pStyle w:val="NormalWeb"/>
        <w:spacing w:line="360" w:lineRule="auto"/>
        <w:jc w:val="both"/>
      </w:pPr>
    </w:p>
    <w:p w14:paraId="22E70B9B" w14:textId="77777777" w:rsidR="003823C5" w:rsidRPr="00886018" w:rsidRDefault="003823C5" w:rsidP="00886018">
      <w:pPr>
        <w:pStyle w:val="NormalWeb"/>
        <w:spacing w:line="360" w:lineRule="auto"/>
        <w:jc w:val="both"/>
      </w:pPr>
    </w:p>
    <w:p w14:paraId="14B4F9AD" w14:textId="77777777" w:rsidR="003823C5" w:rsidRPr="00886018" w:rsidRDefault="00F635BD" w:rsidP="00886018">
      <w:pPr>
        <w:pStyle w:val="NormalWeb"/>
        <w:spacing w:line="360" w:lineRule="auto"/>
        <w:jc w:val="both"/>
      </w:pPr>
      <w:r w:rsidRPr="00886018">
        <w:rPr>
          <w:noProof/>
        </w:rPr>
        <mc:AlternateContent>
          <mc:Choice Requires="wps">
            <w:drawing>
              <wp:anchor distT="0" distB="0" distL="114300" distR="114300" simplePos="0" relativeHeight="251672576" behindDoc="0" locked="0" layoutInCell="1" allowOverlap="1" wp14:anchorId="127547C8" wp14:editId="384F7E53">
                <wp:simplePos x="0" y="0"/>
                <wp:positionH relativeFrom="column">
                  <wp:posOffset>1149350</wp:posOffset>
                </wp:positionH>
                <wp:positionV relativeFrom="paragraph">
                  <wp:posOffset>38100</wp:posOffset>
                </wp:positionV>
                <wp:extent cx="3550920" cy="335280"/>
                <wp:effectExtent l="0" t="0" r="0" b="7620"/>
                <wp:wrapNone/>
                <wp:docPr id="737602344" name="Text Box 2"/>
                <wp:cNvGraphicFramePr/>
                <a:graphic xmlns:a="http://schemas.openxmlformats.org/drawingml/2006/main">
                  <a:graphicData uri="http://schemas.microsoft.com/office/word/2010/wordprocessingShape">
                    <wps:wsp>
                      <wps:cNvSpPr txBox="1"/>
                      <wps:spPr>
                        <a:xfrm>
                          <a:off x="0" y="0"/>
                          <a:ext cx="355092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BD972E6"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7</w:t>
                            </w:r>
                            <w:r w:rsidR="00F635BD">
                              <w:rPr>
                                <w:rFonts w:ascii="Times New Roman" w:hAnsi="Times New Roman" w:cs="Times New Roman"/>
                              </w:rPr>
                              <w:t>. Types of fish culture in the selected districts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547C8" id="_x0000_s1032" type="#_x0000_t202" style="position:absolute;left:0;text-align:left;margin-left:90.5pt;margin-top:3pt;width:279.6pt;height:2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" filled="f" stroked="f">
                <v:textbox>
                  <w:txbxContent>
                    <w:p w14:paraId="2BD972E6"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7</w:t>
                      </w:r>
                      <w:r w:rsidR="00F635BD">
                        <w:rPr>
                          <w:rFonts w:ascii="Times New Roman" w:hAnsi="Times New Roman" w:cs="Times New Roman"/>
                        </w:rPr>
                        <w:t>. Types of fish culture in the selected districts</w:t>
                      </w:r>
                    </w:p>
                  </w:txbxContent>
                </v:textbox>
              </v:shape>
            </w:pict>
          </mc:Fallback>
        </mc:AlternateContent>
      </w:r>
    </w:p>
    <w:p w14:paraId="7DDB1672" w14:textId="77777777" w:rsidR="003823C5" w:rsidRDefault="003823C5" w:rsidP="00886018">
      <w:pPr>
        <w:pStyle w:val="NormalWeb"/>
        <w:spacing w:line="360" w:lineRule="auto"/>
        <w:jc w:val="both"/>
      </w:pPr>
    </w:p>
    <w:p w14:paraId="58F900E2" w14:textId="77777777" w:rsidR="00316FA0" w:rsidRDefault="00316FA0" w:rsidP="00886018">
      <w:pPr>
        <w:pStyle w:val="NormalWeb"/>
        <w:spacing w:line="360" w:lineRule="auto"/>
        <w:jc w:val="both"/>
      </w:pPr>
    </w:p>
    <w:p w14:paraId="63A3C67A" w14:textId="77777777" w:rsidR="00316FA0" w:rsidRDefault="00316FA0" w:rsidP="00886018">
      <w:pPr>
        <w:pStyle w:val="NormalWeb"/>
        <w:spacing w:line="360" w:lineRule="auto"/>
        <w:jc w:val="both"/>
      </w:pPr>
    </w:p>
    <w:p w14:paraId="1D021123" w14:textId="77777777" w:rsidR="00316FA0" w:rsidRDefault="00316FA0" w:rsidP="00886018">
      <w:pPr>
        <w:pStyle w:val="NormalWeb"/>
        <w:spacing w:line="360" w:lineRule="auto"/>
        <w:jc w:val="both"/>
      </w:pPr>
    </w:p>
    <w:p w14:paraId="735824E2" w14:textId="77777777" w:rsidR="003823C5" w:rsidRPr="00886018" w:rsidRDefault="003823C5" w:rsidP="00886018">
      <w:pPr>
        <w:pStyle w:val="NormalWeb"/>
        <w:spacing w:line="360" w:lineRule="auto"/>
        <w:jc w:val="both"/>
      </w:pPr>
    </w:p>
    <w:p w14:paraId="178BE2A6" w14:textId="77777777" w:rsidR="003823C5" w:rsidRPr="00886018" w:rsidRDefault="003823C5" w:rsidP="00886018">
      <w:pPr>
        <w:pStyle w:val="NormalWeb"/>
        <w:spacing w:line="360" w:lineRule="auto"/>
        <w:jc w:val="both"/>
      </w:pPr>
    </w:p>
    <w:p w14:paraId="6C82A72F" w14:textId="77777777" w:rsidR="003823C5" w:rsidRPr="00886018" w:rsidRDefault="00F635BD" w:rsidP="00886018">
      <w:pPr>
        <w:pStyle w:val="NormalWeb"/>
        <w:spacing w:line="360" w:lineRule="auto"/>
        <w:jc w:val="both"/>
      </w:pPr>
      <w:r w:rsidRPr="00886018">
        <w:rPr>
          <w:noProof/>
        </w:rPr>
        <mc:AlternateContent>
          <mc:Choice Requires="wps">
            <w:drawing>
              <wp:anchor distT="0" distB="0" distL="114300" distR="114300" simplePos="0" relativeHeight="251674624" behindDoc="0" locked="0" layoutInCell="1" allowOverlap="1" wp14:anchorId="5CAE189B" wp14:editId="1DF2E613">
                <wp:simplePos x="0" y="0"/>
                <wp:positionH relativeFrom="column">
                  <wp:posOffset>1574800</wp:posOffset>
                </wp:positionH>
                <wp:positionV relativeFrom="paragraph">
                  <wp:posOffset>33020</wp:posOffset>
                </wp:positionV>
                <wp:extent cx="3073400" cy="335280"/>
                <wp:effectExtent l="0" t="0" r="0" b="7620"/>
                <wp:wrapNone/>
                <wp:docPr id="1446673545" name="Text Box 2"/>
                <wp:cNvGraphicFramePr/>
                <a:graphic xmlns:a="http://schemas.openxmlformats.org/drawingml/2006/main">
                  <a:graphicData uri="http://schemas.microsoft.com/office/word/2010/wordprocessingShape">
                    <wps:wsp>
                      <wps:cNvSpPr txBox="1"/>
                      <wps:spPr>
                        <a:xfrm>
                          <a:off x="0" y="0"/>
                          <a:ext cx="307340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C46B12"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8</w:t>
                            </w:r>
                            <w:r w:rsidR="00F635BD">
                              <w:rPr>
                                <w:rFonts w:ascii="Times New Roman" w:hAnsi="Times New Roman" w:cs="Times New Roman"/>
                              </w:rPr>
                              <w:t>. Types of feed used by the farmers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E189B" id="_x0000_s1033" type="#_x0000_t202" style="position:absolute;left:0;text-align:left;margin-left:124pt;margin-top:2.6pt;width:242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" filled="f" stroked="f">
                <v:textbox>
                  <w:txbxContent>
                    <w:p w14:paraId="02C46B12"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8</w:t>
                      </w:r>
                      <w:r w:rsidR="00F635BD">
                        <w:rPr>
                          <w:rFonts w:ascii="Times New Roman" w:hAnsi="Times New Roman" w:cs="Times New Roman"/>
                        </w:rPr>
                        <w:t>. Types of feed used by the farmers</w:t>
                      </w:r>
                    </w:p>
                  </w:txbxContent>
                </v:textbox>
              </v:shape>
            </w:pict>
          </mc:Fallback>
        </mc:AlternateContent>
      </w:r>
    </w:p>
    <w:p w14:paraId="6B54AEB5" w14:textId="77777777" w:rsidR="00316FA0" w:rsidRDefault="00316FA0" w:rsidP="00886018">
      <w:pPr>
        <w:pStyle w:val="Heading3"/>
        <w:spacing w:line="360" w:lineRule="auto"/>
        <w:jc w:val="both"/>
        <w:rPr>
          <w:rStyle w:val="Strong"/>
          <w:b/>
          <w:bCs/>
          <w:sz w:val="24"/>
          <w:szCs w:val="24"/>
        </w:rPr>
      </w:pPr>
    </w:p>
    <w:p w14:paraId="2ABF40AE" w14:textId="77777777" w:rsidR="00F0005A" w:rsidRPr="00886018" w:rsidRDefault="00316FA0" w:rsidP="00886018">
      <w:pPr>
        <w:pStyle w:val="Heading3"/>
        <w:spacing w:line="360" w:lineRule="auto"/>
        <w:jc w:val="both"/>
        <w:rPr>
          <w:sz w:val="24"/>
          <w:szCs w:val="24"/>
        </w:rPr>
      </w:pPr>
      <w:r w:rsidRPr="00886018">
        <w:rPr>
          <w:rStyle w:val="Strong"/>
          <w:b/>
          <w:bCs/>
          <w:sz w:val="24"/>
          <w:szCs w:val="24"/>
        </w:rPr>
        <w:lastRenderedPageBreak/>
        <w:t>DISCUSSION</w:t>
      </w:r>
    </w:p>
    <w:p w14:paraId="06210E7C" w14:textId="77777777" w:rsidR="00F0005A" w:rsidRPr="00886018" w:rsidRDefault="00F635BD" w:rsidP="00886018">
      <w:pPr>
        <w:pStyle w:val="NormalWeb"/>
        <w:spacing w:line="360" w:lineRule="auto"/>
        <w:jc w:val="both"/>
      </w:pPr>
      <w:r w:rsidRPr="00886018">
        <w:t>T</w:t>
      </w:r>
      <w:r w:rsidR="00F0005A" w:rsidRPr="00886018">
        <w:t xml:space="preserve">his study underscore the critical challenges faced by fish farmers in Manipur with regard to the availability, affordability, and distribution of commercial fish feeds. A major observation was that only 20% of </w:t>
      </w:r>
      <w:r w:rsidRPr="00886018">
        <w:t xml:space="preserve">the </w:t>
      </w:r>
      <w:r w:rsidR="00F0005A" w:rsidRPr="00886018">
        <w:t>respondents reported abundant availability of commercial fish feed in their local markets, while the majority (80%) expressed difficulty in accessing such feeds. This aligns with the concerns previously documented in the region, where logistical bottlenecks, inadequate infrastructure, and inconsistent market supply chains significantly limit a</w:t>
      </w:r>
      <w:r w:rsidR="003823C5" w:rsidRPr="00886018">
        <w:t>ccess to quality aqua</w:t>
      </w:r>
      <w:r w:rsidRPr="00886018">
        <w:t>-</w:t>
      </w:r>
      <w:r w:rsidR="003823C5" w:rsidRPr="00886018">
        <w:t>feeds (Das et al., 2024</w:t>
      </w:r>
      <w:r w:rsidR="00F0005A" w:rsidRPr="00886018">
        <w:t>).</w:t>
      </w:r>
      <w:r w:rsidRPr="00886018">
        <w:t xml:space="preserve"> </w:t>
      </w:r>
      <w:r w:rsidR="00F0005A" w:rsidRPr="00886018">
        <w:t>Interestingly, most farmers showed a clear preference for high-protein feeds, with 40% using 30% protein content and another 30% using 28%. This preference may be attributed to a practical understanding among farmers of the relationship between higher protein levels and improved fish growth performance, especially in carp-based polyculture systems (</w:t>
      </w:r>
      <w:r w:rsidR="00B409E5" w:rsidRPr="00886018">
        <w:rPr>
          <w:shd w:val="clear" w:color="auto" w:fill="FFFFFF"/>
        </w:rPr>
        <w:t>Tacon, 1987</w:t>
      </w:r>
      <w:r w:rsidR="00F0005A" w:rsidRPr="00886018">
        <w:t>). Despite this awareness, protein-rich feeds are typically more expensive, further exacerbating financial constraints for farmers operating with limited budgets and limited support.</w:t>
      </w:r>
      <w:r w:rsidRPr="00886018">
        <w:t xml:space="preserve"> </w:t>
      </w:r>
      <w:r w:rsidR="00F0005A" w:rsidRPr="00886018">
        <w:t>In terms of pricing, the majority of farmers paid between ₹70–75 per kilogram, indicating some regional pricing variability. While prices remain relatively stable in certain districts, remote and underserved areas likely face inflated costs due to ad</w:t>
      </w:r>
      <w:r w:rsidRPr="00886018">
        <w:t xml:space="preserve">ditional transportation burdens, </w:t>
      </w:r>
      <w:r w:rsidR="00F0005A" w:rsidRPr="00886018">
        <w:t>a trend previously noted in supply chain assessmen</w:t>
      </w:r>
      <w:r w:rsidR="00B409E5" w:rsidRPr="00886018">
        <w:t>ts for northeast India (Das et. al., 2024</w:t>
      </w:r>
      <w:r w:rsidR="006857C8" w:rsidRPr="00886018">
        <w:t>; Hazarika et al., 2021</w:t>
      </w:r>
      <w:r w:rsidR="00F0005A" w:rsidRPr="00886018">
        <w:t>).</w:t>
      </w:r>
    </w:p>
    <w:p w14:paraId="3D355229" w14:textId="77777777" w:rsidR="00F0005A" w:rsidRPr="00886018" w:rsidRDefault="00F0005A" w:rsidP="00886018">
      <w:pPr>
        <w:pStyle w:val="NormalWeb"/>
        <w:spacing w:line="360" w:lineRule="auto"/>
        <w:jc w:val="both"/>
      </w:pPr>
      <w:r w:rsidRPr="00886018">
        <w:t>Species preference</w:t>
      </w:r>
      <w:r w:rsidR="00F635BD" w:rsidRPr="00886018">
        <w:t xml:space="preserve"> patterns observed in the study </w:t>
      </w:r>
      <w:r w:rsidRPr="00886018">
        <w:t xml:space="preserve">where </w:t>
      </w:r>
      <w:r w:rsidR="00F635BD" w:rsidRPr="00886018">
        <w:t>more than 5</w:t>
      </w:r>
      <w:r w:rsidRPr="00886018">
        <w:t>0</w:t>
      </w:r>
      <w:r w:rsidR="00F635BD" w:rsidRPr="00886018">
        <w:t xml:space="preserve"> </w:t>
      </w:r>
      <w:r w:rsidRPr="00886018">
        <w:t>% of farmers primarily used commerc</w:t>
      </w:r>
      <w:r w:rsidR="00F635BD" w:rsidRPr="00886018">
        <w:t xml:space="preserve">ial feed for carps </w:t>
      </w:r>
      <w:r w:rsidRPr="00886018">
        <w:t xml:space="preserve">reflect the dominance of carp-based </w:t>
      </w:r>
      <w:r w:rsidR="00F635BD" w:rsidRPr="00886018">
        <w:t>farming</w:t>
      </w:r>
      <w:r w:rsidRPr="00886018">
        <w:t xml:space="preserve"> in Manipur. The relatively lower adoption for catfish and exotic carps may be linked to species-specific feed requirements, market demand, and limited farmer access to technical know-how for diversified culture systems (Meetei et al., 2025).</w:t>
      </w:r>
      <w:r w:rsidR="00F635BD" w:rsidRPr="00886018">
        <w:t xml:space="preserve"> </w:t>
      </w:r>
      <w:r w:rsidRPr="00886018">
        <w:t>Furthermore, the preference for floating feed</w:t>
      </w:r>
      <w:r w:rsidR="00F635BD" w:rsidRPr="00886018">
        <w:t xml:space="preserve"> over sinking feed</w:t>
      </w:r>
      <w:r w:rsidRPr="00886018">
        <w:t xml:space="preserve"> is consistent with trends seen across India and Southeast Asia, where floating feeds are </w:t>
      </w:r>
      <w:r w:rsidR="00A96C2D" w:rsidRPr="00886018">
        <w:t>favoured</w:t>
      </w:r>
      <w:r w:rsidRPr="00886018">
        <w:t xml:space="preserve"> for their ease of monitoring, reduced waste, and better feed conversion ratios (</w:t>
      </w:r>
      <w:r w:rsidR="00A96C2D" w:rsidRPr="00886018">
        <w:t xml:space="preserve">Meetei et al., 2025; </w:t>
      </w:r>
      <w:commentRangeStart w:id="12"/>
      <w:commentRangeStart w:id="13"/>
      <w:proofErr w:type="spellStart"/>
      <w:r w:rsidRPr="00886018">
        <w:t>Tacon</w:t>
      </w:r>
      <w:proofErr w:type="spellEnd"/>
      <w:r w:rsidRPr="00886018">
        <w:t xml:space="preserve"> &amp; </w:t>
      </w:r>
      <w:proofErr w:type="spellStart"/>
      <w:r w:rsidRPr="00886018">
        <w:t>Metian</w:t>
      </w:r>
      <w:proofErr w:type="spellEnd"/>
      <w:r w:rsidRPr="00886018">
        <w:t>, 2008).</w:t>
      </w:r>
      <w:commentRangeEnd w:id="12"/>
      <w:r w:rsidR="00E93468">
        <w:rPr>
          <w:rStyle w:val="CommentReference"/>
          <w:rFonts w:asciiTheme="minorHAnsi" w:eastAsiaTheme="minorHAnsi" w:hAnsiTheme="minorHAnsi" w:cstheme="minorBidi"/>
          <w:lang w:eastAsia="en-US"/>
        </w:rPr>
        <w:commentReference w:id="12"/>
      </w:r>
      <w:r w:rsidRPr="00886018">
        <w:t xml:space="preserve"> Floating feed also allows farmers to visually track feeding </w:t>
      </w:r>
      <w:proofErr w:type="spellStart"/>
      <w:r w:rsidRPr="00886018">
        <w:t>behavior</w:t>
      </w:r>
      <w:proofErr w:type="spellEnd"/>
      <w:r w:rsidRPr="00886018">
        <w:t xml:space="preserve"> </w:t>
      </w:r>
      <w:commentRangeEnd w:id="13"/>
      <w:r w:rsidR="00F910FB">
        <w:rPr>
          <w:rStyle w:val="CommentReference"/>
          <w:rFonts w:asciiTheme="minorHAnsi" w:eastAsiaTheme="minorHAnsi" w:hAnsiTheme="minorHAnsi" w:cstheme="minorBidi"/>
          <w:lang w:eastAsia="en-US"/>
        </w:rPr>
        <w:commentReference w:id="13"/>
      </w:r>
      <w:r w:rsidRPr="00886018">
        <w:t>and fish health, which is especially beneficial in small-scale, manually operated farms.</w:t>
      </w:r>
      <w:r w:rsidR="00A96C2D" w:rsidRPr="00886018">
        <w:t xml:space="preserve"> </w:t>
      </w:r>
      <w:r w:rsidRPr="00886018">
        <w:t>Overall, the survey highlights critical gaps in aqua</w:t>
      </w:r>
      <w:r w:rsidR="00A96C2D" w:rsidRPr="00886018">
        <w:t>-</w:t>
      </w:r>
      <w:r w:rsidRPr="00886018">
        <w:t>feed accessibility, policy dissemination, and infrastructural support in Manipur. The findings suggest an urgent need for decentralized feed storage hubs, improved logistics during disruptions, targeted farmer training programs, and expansion of government subsidy schemes to bridge the rural-urban divide in feed accessibility. The development of locally formulated, low-cost feeds using non-</w:t>
      </w:r>
      <w:r w:rsidRPr="00886018">
        <w:lastRenderedPageBreak/>
        <w:t>conventional resources such as mollu</w:t>
      </w:r>
      <w:r w:rsidR="00A96C2D" w:rsidRPr="00886018">
        <w:t xml:space="preserve">scan and crustacean by-products </w:t>
      </w:r>
      <w:r w:rsidRPr="00886018">
        <w:t>already under exploration in Manipur (Meetei et al.,</w:t>
      </w:r>
      <w:r w:rsidR="00A96C2D" w:rsidRPr="00886018">
        <w:t xml:space="preserve"> 2025; </w:t>
      </w:r>
      <w:proofErr w:type="spellStart"/>
      <w:r w:rsidR="00A96C2D" w:rsidRPr="00886018">
        <w:t>Khangembam</w:t>
      </w:r>
      <w:proofErr w:type="spellEnd"/>
      <w:r w:rsidR="00A96C2D" w:rsidRPr="00886018">
        <w:t xml:space="preserve"> et al., 2025) </w:t>
      </w:r>
      <w:r w:rsidRPr="00886018">
        <w:t>could offer a sustainable alternative to reduce dependency on commercial brands.</w:t>
      </w:r>
    </w:p>
    <w:p w14:paraId="419DC1B1" w14:textId="77777777" w:rsidR="00F0005A" w:rsidRPr="00886018" w:rsidRDefault="00316FA0" w:rsidP="00886018">
      <w:pPr>
        <w:pStyle w:val="Heading3"/>
        <w:spacing w:line="360" w:lineRule="auto"/>
        <w:jc w:val="both"/>
        <w:rPr>
          <w:sz w:val="24"/>
          <w:szCs w:val="24"/>
        </w:rPr>
      </w:pPr>
      <w:r w:rsidRPr="00886018">
        <w:rPr>
          <w:rStyle w:val="Strong"/>
          <w:b/>
          <w:bCs/>
          <w:sz w:val="24"/>
          <w:szCs w:val="24"/>
        </w:rPr>
        <w:t>CONCLUSION</w:t>
      </w:r>
    </w:p>
    <w:p w14:paraId="5C1C7220" w14:textId="77777777" w:rsidR="002426FD" w:rsidRPr="00886018" w:rsidRDefault="00F0005A" w:rsidP="00886018">
      <w:pPr>
        <w:pStyle w:val="NormalWeb"/>
        <w:spacing w:line="360" w:lineRule="auto"/>
        <w:jc w:val="both"/>
      </w:pPr>
      <w:r w:rsidRPr="00886018">
        <w:t xml:space="preserve">The survey conducted across five districts of Manipur revealed that while commercial </w:t>
      </w:r>
      <w:r w:rsidR="00A96C2D" w:rsidRPr="00886018">
        <w:t xml:space="preserve">pelletized </w:t>
      </w:r>
      <w:r w:rsidRPr="00886018">
        <w:t xml:space="preserve">fish feed is </w:t>
      </w:r>
      <w:r w:rsidR="00A96C2D" w:rsidRPr="00886018">
        <w:t>very important</w:t>
      </w:r>
      <w:r w:rsidRPr="00886018">
        <w:t xml:space="preserve"> to aquaculture development, </w:t>
      </w:r>
      <w:r w:rsidR="00A96C2D" w:rsidRPr="00886018">
        <w:t xml:space="preserve">however, </w:t>
      </w:r>
      <w:r w:rsidRPr="00886018">
        <w:t>its availa</w:t>
      </w:r>
      <w:r w:rsidR="00A96C2D" w:rsidRPr="00886018">
        <w:t xml:space="preserve">bility and affordability remains a </w:t>
      </w:r>
      <w:r w:rsidRPr="00886018">
        <w:t xml:space="preserve">major </w:t>
      </w:r>
      <w:r w:rsidR="00A96C2D" w:rsidRPr="00886018">
        <w:t>issues</w:t>
      </w:r>
      <w:r w:rsidRPr="00886018">
        <w:t xml:space="preserve">. </w:t>
      </w:r>
      <w:r w:rsidR="00B409E5" w:rsidRPr="00886018">
        <w:t xml:space="preserve">Overall, these findings showcase that a small segment of the fish farming community in Manipur started adopting nutritionally balanced feeds, but some farmers are still facing significant challenges to feed accessibility, economic vulnerability, fluctuating market values and various subsidies mechanisms. </w:t>
      </w:r>
      <w:r w:rsidR="00A96C2D" w:rsidRPr="00886018">
        <w:t>This study also</w:t>
      </w:r>
      <w:r w:rsidR="00B409E5" w:rsidRPr="00886018">
        <w:t xml:space="preserve"> highlight the disparities in feed availability and price fluctuations across various districts and between rural and urban areas, which need immediate action for decentralised distribution networks through government or institutional assistance. Furthermore, farmer awareness is also needed to enhance farmer’s knowledge of the nutritional requirements of formulated feeds and optimum feeding strategies</w:t>
      </w:r>
      <w:r w:rsidR="00A96C2D" w:rsidRPr="00886018">
        <w:t>.</w:t>
      </w:r>
    </w:p>
    <w:p w14:paraId="4A5312C3" w14:textId="77777777" w:rsidR="002426FD" w:rsidRPr="00886018" w:rsidRDefault="00316FA0" w:rsidP="00886018">
      <w:pPr>
        <w:pStyle w:val="Heading3"/>
        <w:spacing w:line="360" w:lineRule="auto"/>
        <w:jc w:val="both"/>
        <w:rPr>
          <w:sz w:val="24"/>
          <w:szCs w:val="24"/>
        </w:rPr>
      </w:pPr>
      <w:r w:rsidRPr="00886018">
        <w:rPr>
          <w:rStyle w:val="Strong"/>
          <w:b/>
          <w:bCs/>
          <w:sz w:val="24"/>
          <w:szCs w:val="24"/>
        </w:rPr>
        <w:t>REFERENCES</w:t>
      </w:r>
    </w:p>
    <w:p w14:paraId="70039436" w14:textId="77777777" w:rsidR="003823C5" w:rsidRPr="00886018" w:rsidRDefault="003823C5" w:rsidP="00886018">
      <w:pPr>
        <w:pStyle w:val="NormalWeb"/>
        <w:spacing w:line="360" w:lineRule="auto"/>
        <w:ind w:left="851" w:hanging="851"/>
        <w:jc w:val="both"/>
      </w:pPr>
      <w:commentRangeStart w:id="14"/>
      <w:r w:rsidRPr="00886018">
        <w:rPr>
          <w:shd w:val="clear" w:color="auto" w:fill="FFFFFF"/>
        </w:rPr>
        <w:t>Das, P., Hussain, I., &amp; Rudra, V. (2024). An overview of growth and future prospects of fish farming in the North-East India. </w:t>
      </w:r>
      <w:r w:rsidRPr="00886018">
        <w:rPr>
          <w:i/>
          <w:iCs/>
          <w:shd w:val="clear" w:color="auto" w:fill="FFFFFF"/>
        </w:rPr>
        <w:t>Journal of Livestock Science</w:t>
      </w:r>
      <w:r w:rsidRPr="00886018">
        <w:rPr>
          <w:shd w:val="clear" w:color="auto" w:fill="FFFFFF"/>
        </w:rPr>
        <w:t>, </w:t>
      </w:r>
      <w:r w:rsidRPr="00886018">
        <w:rPr>
          <w:i/>
          <w:iCs/>
          <w:shd w:val="clear" w:color="auto" w:fill="FFFFFF"/>
        </w:rPr>
        <w:t>15</w:t>
      </w:r>
      <w:r w:rsidRPr="00886018">
        <w:rPr>
          <w:shd w:val="clear" w:color="auto" w:fill="FFFFFF"/>
        </w:rPr>
        <w:t>(15).</w:t>
      </w:r>
      <w:commentRangeEnd w:id="14"/>
      <w:r w:rsidR="00BB7321">
        <w:rPr>
          <w:rStyle w:val="CommentReference"/>
          <w:rFonts w:asciiTheme="minorHAnsi" w:eastAsiaTheme="minorHAnsi" w:hAnsiTheme="minorHAnsi" w:cstheme="minorBidi"/>
          <w:lang w:eastAsia="en-US"/>
        </w:rPr>
        <w:commentReference w:id="14"/>
      </w:r>
    </w:p>
    <w:p w14:paraId="5459BF7F" w14:textId="77777777" w:rsidR="002426FD" w:rsidRPr="00886018" w:rsidRDefault="009E4866" w:rsidP="00886018">
      <w:pPr>
        <w:spacing w:before="100" w:beforeAutospacing="1" w:after="100" w:afterAutospacing="1" w:line="360" w:lineRule="auto"/>
        <w:ind w:left="851" w:hanging="851"/>
        <w:jc w:val="both"/>
        <w:rPr>
          <w:rFonts w:ascii="Times New Roman" w:hAnsi="Times New Roman" w:cs="Times New Roman"/>
          <w:sz w:val="24"/>
          <w:szCs w:val="24"/>
          <w:shd w:val="clear" w:color="auto" w:fill="FFFFFF"/>
        </w:rPr>
      </w:pPr>
      <w:r w:rsidRPr="00886018">
        <w:rPr>
          <w:rFonts w:ascii="Times New Roman" w:hAnsi="Times New Roman" w:cs="Times New Roman"/>
          <w:sz w:val="24"/>
          <w:szCs w:val="24"/>
          <w:shd w:val="clear" w:color="auto" w:fill="FFFFFF"/>
        </w:rPr>
        <w:t xml:space="preserve">Devi, N. B. L., Sheela, I., </w:t>
      </w:r>
      <w:proofErr w:type="spellStart"/>
      <w:r w:rsidRPr="00886018">
        <w:rPr>
          <w:rFonts w:ascii="Times New Roman" w:hAnsi="Times New Roman" w:cs="Times New Roman"/>
          <w:sz w:val="24"/>
          <w:szCs w:val="24"/>
          <w:shd w:val="clear" w:color="auto" w:fill="FFFFFF"/>
        </w:rPr>
        <w:t>Ngangbam</w:t>
      </w:r>
      <w:proofErr w:type="spellEnd"/>
      <w:r w:rsidRPr="00886018">
        <w:rPr>
          <w:rFonts w:ascii="Times New Roman" w:hAnsi="Times New Roman" w:cs="Times New Roman"/>
          <w:sz w:val="24"/>
          <w:szCs w:val="24"/>
          <w:shd w:val="clear" w:color="auto" w:fill="FFFFFF"/>
        </w:rPr>
        <w:t xml:space="preserve">, A. K., &amp; Ananthan, P. S. (2012). Study of fishers’ socioeconomic and cultural profile around the </w:t>
      </w:r>
      <w:proofErr w:type="spellStart"/>
      <w:r w:rsidRPr="00886018">
        <w:rPr>
          <w:rFonts w:ascii="Times New Roman" w:hAnsi="Times New Roman" w:cs="Times New Roman"/>
          <w:sz w:val="24"/>
          <w:szCs w:val="24"/>
          <w:shd w:val="clear" w:color="auto" w:fill="FFFFFF"/>
        </w:rPr>
        <w:t>Loktak</w:t>
      </w:r>
      <w:proofErr w:type="spellEnd"/>
      <w:r w:rsidRPr="00886018">
        <w:rPr>
          <w:rFonts w:ascii="Times New Roman" w:hAnsi="Times New Roman" w:cs="Times New Roman"/>
          <w:sz w:val="24"/>
          <w:szCs w:val="24"/>
          <w:shd w:val="clear" w:color="auto" w:fill="FFFFFF"/>
        </w:rPr>
        <w:t xml:space="preserve"> lake of Manipur, India. </w:t>
      </w:r>
      <w:r w:rsidR="008777E0" w:rsidRPr="00886018">
        <w:rPr>
          <w:rFonts w:ascii="Times New Roman" w:hAnsi="Times New Roman" w:cs="Times New Roman"/>
          <w:i/>
          <w:iCs/>
          <w:sz w:val="24"/>
          <w:szCs w:val="24"/>
          <w:shd w:val="clear" w:color="auto" w:fill="FFFFFF"/>
        </w:rPr>
        <w:t>Journal of Agriculture and Veterinary S</w:t>
      </w:r>
      <w:r w:rsidRPr="00886018">
        <w:rPr>
          <w:rFonts w:ascii="Times New Roman" w:hAnsi="Times New Roman" w:cs="Times New Roman"/>
          <w:i/>
          <w:iCs/>
          <w:sz w:val="24"/>
          <w:szCs w:val="24"/>
          <w:shd w:val="clear" w:color="auto" w:fill="FFFFFF"/>
        </w:rPr>
        <w:t>cience</w:t>
      </w:r>
      <w:r w:rsidRPr="00886018">
        <w:rPr>
          <w:rFonts w:ascii="Times New Roman" w:hAnsi="Times New Roman" w:cs="Times New Roman"/>
          <w:sz w:val="24"/>
          <w:szCs w:val="24"/>
          <w:shd w:val="clear" w:color="auto" w:fill="FFFFFF"/>
        </w:rPr>
        <w:t>, </w:t>
      </w:r>
      <w:r w:rsidRPr="00886018">
        <w:rPr>
          <w:rFonts w:ascii="Times New Roman" w:hAnsi="Times New Roman" w:cs="Times New Roman"/>
          <w:i/>
          <w:iCs/>
          <w:sz w:val="24"/>
          <w:szCs w:val="24"/>
          <w:shd w:val="clear" w:color="auto" w:fill="FFFFFF"/>
        </w:rPr>
        <w:t>1</w:t>
      </w:r>
      <w:r w:rsidRPr="00886018">
        <w:rPr>
          <w:rFonts w:ascii="Times New Roman" w:hAnsi="Times New Roman" w:cs="Times New Roman"/>
          <w:sz w:val="24"/>
          <w:szCs w:val="24"/>
          <w:shd w:val="clear" w:color="auto" w:fill="FFFFFF"/>
        </w:rPr>
        <w:t>(5), 48-56.</w:t>
      </w:r>
    </w:p>
    <w:p w14:paraId="121449ED" w14:textId="77777777" w:rsidR="00886FC6" w:rsidRPr="00886018" w:rsidRDefault="00886FC6" w:rsidP="00886018">
      <w:pPr>
        <w:spacing w:before="100" w:beforeAutospacing="1" w:after="100" w:afterAutospacing="1" w:line="360" w:lineRule="auto"/>
        <w:ind w:left="851" w:hanging="851"/>
        <w:jc w:val="both"/>
        <w:rPr>
          <w:rFonts w:ascii="Times New Roman" w:hAnsi="Times New Roman" w:cs="Times New Roman"/>
          <w:sz w:val="24"/>
          <w:szCs w:val="24"/>
          <w:shd w:val="clear" w:color="auto" w:fill="FFFFFF"/>
        </w:rPr>
      </w:pPr>
      <w:r w:rsidRPr="00886018">
        <w:rPr>
          <w:rFonts w:ascii="Times New Roman" w:hAnsi="Times New Roman" w:cs="Times New Roman"/>
          <w:sz w:val="24"/>
          <w:szCs w:val="24"/>
          <w:shd w:val="clear" w:color="auto" w:fill="FFFFFF"/>
        </w:rPr>
        <w:t xml:space="preserve">Devi, N. B. L., </w:t>
      </w:r>
      <w:proofErr w:type="spellStart"/>
      <w:r w:rsidRPr="00886018">
        <w:rPr>
          <w:rFonts w:ascii="Times New Roman" w:hAnsi="Times New Roman" w:cs="Times New Roman"/>
          <w:sz w:val="24"/>
          <w:szCs w:val="24"/>
          <w:shd w:val="clear" w:color="auto" w:fill="FFFFFF"/>
        </w:rPr>
        <w:t>Ngangbam</w:t>
      </w:r>
      <w:proofErr w:type="spellEnd"/>
      <w:r w:rsidRPr="00886018">
        <w:rPr>
          <w:rFonts w:ascii="Times New Roman" w:hAnsi="Times New Roman" w:cs="Times New Roman"/>
          <w:sz w:val="24"/>
          <w:szCs w:val="24"/>
          <w:shd w:val="clear" w:color="auto" w:fill="FFFFFF"/>
        </w:rPr>
        <w:t xml:space="preserve">, A. K., &amp; Sheela, I. (2012). A study on existing fisheries management system and the problems faced by the fishers in </w:t>
      </w:r>
      <w:proofErr w:type="spellStart"/>
      <w:r w:rsidRPr="00886018">
        <w:rPr>
          <w:rFonts w:ascii="Times New Roman" w:hAnsi="Times New Roman" w:cs="Times New Roman"/>
          <w:sz w:val="24"/>
          <w:szCs w:val="24"/>
          <w:shd w:val="clear" w:color="auto" w:fill="FFFFFF"/>
        </w:rPr>
        <w:t>Loktak</w:t>
      </w:r>
      <w:proofErr w:type="spellEnd"/>
      <w:r w:rsidRPr="00886018">
        <w:rPr>
          <w:rFonts w:ascii="Times New Roman" w:hAnsi="Times New Roman" w:cs="Times New Roman"/>
          <w:sz w:val="24"/>
          <w:szCs w:val="24"/>
          <w:shd w:val="clear" w:color="auto" w:fill="FFFFFF"/>
        </w:rPr>
        <w:t xml:space="preserve"> Lake of Manipur. </w:t>
      </w:r>
      <w:r w:rsidRPr="00886018">
        <w:rPr>
          <w:rFonts w:ascii="Times New Roman" w:hAnsi="Times New Roman" w:cs="Times New Roman"/>
          <w:i/>
          <w:iCs/>
          <w:sz w:val="24"/>
          <w:szCs w:val="24"/>
          <w:shd w:val="clear" w:color="auto" w:fill="FFFFFF"/>
        </w:rPr>
        <w:t>J</w:t>
      </w:r>
      <w:r w:rsidR="008777E0" w:rsidRPr="00886018">
        <w:rPr>
          <w:rFonts w:ascii="Times New Roman" w:hAnsi="Times New Roman" w:cs="Times New Roman"/>
          <w:i/>
          <w:iCs/>
          <w:sz w:val="24"/>
          <w:szCs w:val="24"/>
          <w:shd w:val="clear" w:color="auto" w:fill="FFFFFF"/>
        </w:rPr>
        <w:t>ournal of Agriculture and Veterinary S</w:t>
      </w:r>
      <w:r w:rsidRPr="00886018">
        <w:rPr>
          <w:rFonts w:ascii="Times New Roman" w:hAnsi="Times New Roman" w:cs="Times New Roman"/>
          <w:i/>
          <w:iCs/>
          <w:sz w:val="24"/>
          <w:szCs w:val="24"/>
          <w:shd w:val="clear" w:color="auto" w:fill="FFFFFF"/>
        </w:rPr>
        <w:t>cience</w:t>
      </w:r>
      <w:r w:rsidRPr="00886018">
        <w:rPr>
          <w:rFonts w:ascii="Times New Roman" w:hAnsi="Times New Roman" w:cs="Times New Roman"/>
          <w:sz w:val="24"/>
          <w:szCs w:val="24"/>
          <w:shd w:val="clear" w:color="auto" w:fill="FFFFFF"/>
        </w:rPr>
        <w:t>, </w:t>
      </w:r>
      <w:r w:rsidRPr="00886018">
        <w:rPr>
          <w:rFonts w:ascii="Times New Roman" w:hAnsi="Times New Roman" w:cs="Times New Roman"/>
          <w:i/>
          <w:iCs/>
          <w:sz w:val="24"/>
          <w:szCs w:val="24"/>
          <w:shd w:val="clear" w:color="auto" w:fill="FFFFFF"/>
        </w:rPr>
        <w:t>1</w:t>
      </w:r>
      <w:r w:rsidRPr="00886018">
        <w:rPr>
          <w:rFonts w:ascii="Times New Roman" w:hAnsi="Times New Roman" w:cs="Times New Roman"/>
          <w:sz w:val="24"/>
          <w:szCs w:val="24"/>
          <w:shd w:val="clear" w:color="auto" w:fill="FFFFFF"/>
        </w:rPr>
        <w:t>(5), 22-28.</w:t>
      </w:r>
    </w:p>
    <w:p w14:paraId="2F64B3F5" w14:textId="77777777" w:rsidR="008777E0" w:rsidRPr="002426FD" w:rsidRDefault="008777E0" w:rsidP="00886018">
      <w:pPr>
        <w:pStyle w:val="NormalWeb"/>
        <w:spacing w:line="360" w:lineRule="auto"/>
        <w:ind w:left="851" w:hanging="851"/>
        <w:jc w:val="both"/>
      </w:pPr>
      <w:r w:rsidRPr="00886018">
        <w:t>FAO (2020). The State of World fisheries and aquaculture. Food and Agriculture Organization (FAO).</w:t>
      </w:r>
    </w:p>
    <w:p w14:paraId="455893F2" w14:textId="77777777" w:rsidR="002426FD" w:rsidRPr="00886018" w:rsidRDefault="006857C8" w:rsidP="00886018">
      <w:pPr>
        <w:spacing w:after="0" w:line="360" w:lineRule="auto"/>
        <w:ind w:left="851" w:hanging="851"/>
        <w:jc w:val="both"/>
        <w:rPr>
          <w:rFonts w:ascii="Times New Roman" w:eastAsia="Times New Roman" w:hAnsi="Times New Roman" w:cs="Times New Roman"/>
          <w:sz w:val="24"/>
          <w:szCs w:val="24"/>
          <w:lang w:eastAsia="en-IN"/>
        </w:rPr>
      </w:pPr>
      <w:r w:rsidRPr="00886018">
        <w:rPr>
          <w:rFonts w:ascii="Times New Roman" w:eastAsia="Times New Roman" w:hAnsi="Times New Roman" w:cs="Times New Roman"/>
          <w:sz w:val="24"/>
          <w:szCs w:val="24"/>
          <w:lang w:eastAsia="en-IN"/>
        </w:rPr>
        <w:lastRenderedPageBreak/>
        <w:t xml:space="preserve">Hazarika, B. B., Saikia, D. D., Nath, A. K., Hazarika, M., &amp; Sultana, S. (2021). Exploring </w:t>
      </w:r>
      <w:proofErr w:type="gramStart"/>
      <w:r w:rsidRPr="00886018">
        <w:rPr>
          <w:rFonts w:ascii="Times New Roman" w:eastAsia="Times New Roman" w:hAnsi="Times New Roman" w:cs="Times New Roman"/>
          <w:sz w:val="24"/>
          <w:szCs w:val="24"/>
          <w:lang w:eastAsia="en-IN"/>
        </w:rPr>
        <w:t>The</w:t>
      </w:r>
      <w:proofErr w:type="gramEnd"/>
      <w:r w:rsidRPr="00886018">
        <w:rPr>
          <w:rFonts w:ascii="Times New Roman" w:eastAsia="Times New Roman" w:hAnsi="Times New Roman" w:cs="Times New Roman"/>
          <w:sz w:val="24"/>
          <w:szCs w:val="24"/>
          <w:lang w:eastAsia="en-IN"/>
        </w:rPr>
        <w:t xml:space="preserve"> Status Of Aquaculture In Assam-Problems And Prospects: A Descriptive Study. </w:t>
      </w:r>
      <w:r w:rsidRPr="00886018">
        <w:rPr>
          <w:rFonts w:ascii="Times New Roman" w:eastAsia="Times New Roman" w:hAnsi="Times New Roman" w:cs="Times New Roman"/>
          <w:i/>
          <w:sz w:val="24"/>
          <w:szCs w:val="24"/>
          <w:lang w:eastAsia="en-IN"/>
        </w:rPr>
        <w:t>Int. J. of Aquatic Science,</w:t>
      </w:r>
      <w:r w:rsidRPr="00886018">
        <w:rPr>
          <w:rFonts w:ascii="Times New Roman" w:eastAsia="Times New Roman" w:hAnsi="Times New Roman" w:cs="Times New Roman"/>
          <w:sz w:val="24"/>
          <w:szCs w:val="24"/>
          <w:lang w:eastAsia="en-IN"/>
        </w:rPr>
        <w:t xml:space="preserve"> 12(3), 1877-1887.</w:t>
      </w:r>
    </w:p>
    <w:p w14:paraId="723091DD" w14:textId="77777777" w:rsidR="008777E0" w:rsidRPr="002426FD" w:rsidRDefault="008777E0" w:rsidP="00886018">
      <w:pPr>
        <w:spacing w:after="0" w:line="360" w:lineRule="auto"/>
        <w:ind w:left="851" w:hanging="851"/>
        <w:jc w:val="both"/>
        <w:rPr>
          <w:rFonts w:ascii="Times New Roman" w:eastAsia="Times New Roman" w:hAnsi="Times New Roman" w:cs="Times New Roman"/>
          <w:sz w:val="24"/>
          <w:szCs w:val="24"/>
          <w:lang w:eastAsia="en-IN"/>
        </w:rPr>
      </w:pPr>
    </w:p>
    <w:p w14:paraId="4C58BB27" w14:textId="77777777" w:rsidR="00613CB5" w:rsidRPr="00886018" w:rsidRDefault="002426FD" w:rsidP="00886018">
      <w:pPr>
        <w:spacing w:line="360" w:lineRule="auto"/>
        <w:ind w:left="851" w:hanging="851"/>
        <w:jc w:val="both"/>
        <w:rPr>
          <w:rFonts w:ascii="Times New Roman" w:hAnsi="Times New Roman" w:cs="Times New Roman"/>
          <w:sz w:val="24"/>
          <w:szCs w:val="24"/>
          <w:shd w:val="clear" w:color="auto" w:fill="FFFFFF"/>
        </w:rPr>
      </w:pPr>
      <w:r w:rsidRPr="00886018">
        <w:rPr>
          <w:rFonts w:ascii="Times New Roman" w:hAnsi="Times New Roman" w:cs="Times New Roman"/>
          <w:sz w:val="24"/>
          <w:szCs w:val="24"/>
          <w:shd w:val="clear" w:color="auto" w:fill="FFFFFF"/>
        </w:rPr>
        <w:t xml:space="preserve">Meetei, K. B., </w:t>
      </w:r>
      <w:proofErr w:type="spellStart"/>
      <w:r w:rsidRPr="00886018">
        <w:rPr>
          <w:rFonts w:ascii="Times New Roman" w:hAnsi="Times New Roman" w:cs="Times New Roman"/>
          <w:sz w:val="24"/>
          <w:szCs w:val="24"/>
          <w:shd w:val="clear" w:color="auto" w:fill="FFFFFF"/>
        </w:rPr>
        <w:t>Nongmaithem</w:t>
      </w:r>
      <w:proofErr w:type="spellEnd"/>
      <w:r w:rsidRPr="00886018">
        <w:rPr>
          <w:rFonts w:ascii="Times New Roman" w:hAnsi="Times New Roman" w:cs="Times New Roman"/>
          <w:sz w:val="24"/>
          <w:szCs w:val="24"/>
          <w:shd w:val="clear" w:color="auto" w:fill="FFFFFF"/>
        </w:rPr>
        <w:t xml:space="preserve">, B. D., &amp; </w:t>
      </w:r>
      <w:proofErr w:type="spellStart"/>
      <w:r w:rsidRPr="00886018">
        <w:rPr>
          <w:rFonts w:ascii="Times New Roman" w:hAnsi="Times New Roman" w:cs="Times New Roman"/>
          <w:sz w:val="24"/>
          <w:szCs w:val="24"/>
          <w:shd w:val="clear" w:color="auto" w:fill="FFFFFF"/>
        </w:rPr>
        <w:t>Ngangbam</w:t>
      </w:r>
      <w:proofErr w:type="spellEnd"/>
      <w:r w:rsidRPr="00886018">
        <w:rPr>
          <w:rFonts w:ascii="Times New Roman" w:hAnsi="Times New Roman" w:cs="Times New Roman"/>
          <w:sz w:val="24"/>
          <w:szCs w:val="24"/>
          <w:shd w:val="clear" w:color="auto" w:fill="FFFFFF"/>
        </w:rPr>
        <w:t>, A. K. (2025). Aquafeed Innovation: Utilization of Molluscan and Crustacean By-Products for Sustainable Fish Nutrition. </w:t>
      </w:r>
      <w:r w:rsidRPr="00886018">
        <w:rPr>
          <w:rFonts w:ascii="Times New Roman" w:hAnsi="Times New Roman" w:cs="Times New Roman"/>
          <w:i/>
          <w:iCs/>
          <w:sz w:val="24"/>
          <w:szCs w:val="24"/>
          <w:shd w:val="clear" w:color="auto" w:fill="FFFFFF"/>
        </w:rPr>
        <w:t>Journal of Experimental Agriculture International</w:t>
      </w:r>
      <w:r w:rsidRPr="00886018">
        <w:rPr>
          <w:rFonts w:ascii="Times New Roman" w:hAnsi="Times New Roman" w:cs="Times New Roman"/>
          <w:sz w:val="24"/>
          <w:szCs w:val="24"/>
          <w:shd w:val="clear" w:color="auto" w:fill="FFFFFF"/>
        </w:rPr>
        <w:t>, </w:t>
      </w:r>
      <w:r w:rsidRPr="00886018">
        <w:rPr>
          <w:rFonts w:ascii="Times New Roman" w:hAnsi="Times New Roman" w:cs="Times New Roman"/>
          <w:i/>
          <w:iCs/>
          <w:sz w:val="24"/>
          <w:szCs w:val="24"/>
          <w:shd w:val="clear" w:color="auto" w:fill="FFFFFF"/>
        </w:rPr>
        <w:t>47</w:t>
      </w:r>
      <w:r w:rsidRPr="00886018">
        <w:rPr>
          <w:rFonts w:ascii="Times New Roman" w:hAnsi="Times New Roman" w:cs="Times New Roman"/>
          <w:sz w:val="24"/>
          <w:szCs w:val="24"/>
          <w:shd w:val="clear" w:color="auto" w:fill="FFFFFF"/>
        </w:rPr>
        <w:t>(3), 349-356.</w:t>
      </w:r>
    </w:p>
    <w:p w14:paraId="0310A85B" w14:textId="77777777" w:rsidR="002426FD" w:rsidRPr="00886018" w:rsidRDefault="002426FD" w:rsidP="00886018">
      <w:pPr>
        <w:spacing w:line="360" w:lineRule="auto"/>
        <w:ind w:left="851" w:hanging="851"/>
        <w:jc w:val="both"/>
        <w:rPr>
          <w:rFonts w:ascii="Times New Roman" w:hAnsi="Times New Roman" w:cs="Times New Roman"/>
          <w:sz w:val="24"/>
          <w:szCs w:val="24"/>
        </w:rPr>
      </w:pPr>
      <w:proofErr w:type="spellStart"/>
      <w:r w:rsidRPr="00886018">
        <w:rPr>
          <w:rFonts w:ascii="Times New Roman" w:hAnsi="Times New Roman" w:cs="Times New Roman"/>
          <w:sz w:val="24"/>
          <w:szCs w:val="24"/>
        </w:rPr>
        <w:t>Khangembam</w:t>
      </w:r>
      <w:proofErr w:type="spellEnd"/>
      <w:r w:rsidRPr="00886018">
        <w:rPr>
          <w:rFonts w:ascii="Times New Roman" w:hAnsi="Times New Roman" w:cs="Times New Roman"/>
          <w:sz w:val="24"/>
          <w:szCs w:val="24"/>
        </w:rPr>
        <w:t xml:space="preserve"> </w:t>
      </w:r>
      <w:proofErr w:type="spellStart"/>
      <w:r w:rsidRPr="00886018">
        <w:rPr>
          <w:rFonts w:ascii="Times New Roman" w:hAnsi="Times New Roman" w:cs="Times New Roman"/>
          <w:sz w:val="24"/>
          <w:szCs w:val="24"/>
        </w:rPr>
        <w:t>Brajamani</w:t>
      </w:r>
      <w:proofErr w:type="spellEnd"/>
      <w:r w:rsidRPr="00886018">
        <w:rPr>
          <w:rFonts w:ascii="Times New Roman" w:hAnsi="Times New Roman" w:cs="Times New Roman"/>
          <w:sz w:val="24"/>
          <w:szCs w:val="24"/>
        </w:rPr>
        <w:t xml:space="preserve"> </w:t>
      </w:r>
      <w:proofErr w:type="spellStart"/>
      <w:r w:rsidRPr="00886018">
        <w:rPr>
          <w:rFonts w:ascii="Times New Roman" w:hAnsi="Times New Roman" w:cs="Times New Roman"/>
          <w:sz w:val="24"/>
          <w:szCs w:val="24"/>
        </w:rPr>
        <w:t>Meetei</w:t>
      </w:r>
      <w:proofErr w:type="spellEnd"/>
      <w:r w:rsidRPr="00886018">
        <w:rPr>
          <w:rFonts w:ascii="Times New Roman" w:hAnsi="Times New Roman" w:cs="Times New Roman"/>
          <w:sz w:val="24"/>
          <w:szCs w:val="24"/>
        </w:rPr>
        <w:t xml:space="preserve">, </w:t>
      </w:r>
      <w:proofErr w:type="spellStart"/>
      <w:r w:rsidRPr="00886018">
        <w:rPr>
          <w:rFonts w:ascii="Times New Roman" w:hAnsi="Times New Roman" w:cs="Times New Roman"/>
          <w:sz w:val="24"/>
          <w:szCs w:val="24"/>
        </w:rPr>
        <w:t>Bijayalakshmi</w:t>
      </w:r>
      <w:proofErr w:type="spellEnd"/>
      <w:r w:rsidRPr="00886018">
        <w:rPr>
          <w:rFonts w:ascii="Times New Roman" w:hAnsi="Times New Roman" w:cs="Times New Roman"/>
          <w:sz w:val="24"/>
          <w:szCs w:val="24"/>
        </w:rPr>
        <w:t xml:space="preserve"> Devi </w:t>
      </w:r>
      <w:proofErr w:type="spellStart"/>
      <w:r w:rsidRPr="00886018">
        <w:rPr>
          <w:rFonts w:ascii="Times New Roman" w:hAnsi="Times New Roman" w:cs="Times New Roman"/>
          <w:sz w:val="24"/>
          <w:szCs w:val="24"/>
        </w:rPr>
        <w:t>Nongmaithem</w:t>
      </w:r>
      <w:proofErr w:type="spellEnd"/>
      <w:r w:rsidRPr="00886018">
        <w:rPr>
          <w:rFonts w:ascii="Times New Roman" w:hAnsi="Times New Roman" w:cs="Times New Roman"/>
          <w:sz w:val="24"/>
          <w:szCs w:val="24"/>
        </w:rPr>
        <w:t xml:space="preserve">, and </w:t>
      </w:r>
      <w:proofErr w:type="spellStart"/>
      <w:r w:rsidRPr="00886018">
        <w:rPr>
          <w:rFonts w:ascii="Times New Roman" w:hAnsi="Times New Roman" w:cs="Times New Roman"/>
          <w:sz w:val="24"/>
          <w:szCs w:val="24"/>
        </w:rPr>
        <w:t>Ajit</w:t>
      </w:r>
      <w:proofErr w:type="spellEnd"/>
      <w:r w:rsidRPr="00886018">
        <w:rPr>
          <w:rFonts w:ascii="Times New Roman" w:hAnsi="Times New Roman" w:cs="Times New Roman"/>
          <w:sz w:val="24"/>
          <w:szCs w:val="24"/>
        </w:rPr>
        <w:t xml:space="preserve"> Kumar </w:t>
      </w:r>
      <w:proofErr w:type="spellStart"/>
      <w:r w:rsidRPr="00886018">
        <w:rPr>
          <w:rFonts w:ascii="Times New Roman" w:hAnsi="Times New Roman" w:cs="Times New Roman"/>
          <w:sz w:val="24"/>
          <w:szCs w:val="24"/>
        </w:rPr>
        <w:t>Ngangbam</w:t>
      </w:r>
      <w:proofErr w:type="spellEnd"/>
      <w:r w:rsidRPr="00886018">
        <w:rPr>
          <w:rFonts w:ascii="Times New Roman" w:hAnsi="Times New Roman" w:cs="Times New Roman"/>
          <w:sz w:val="24"/>
          <w:szCs w:val="24"/>
        </w:rPr>
        <w:t xml:space="preserve"> (2025). Nonconventional Feed Resources for Sustainable Aquaculture: </w:t>
      </w:r>
      <w:commentRangeStart w:id="15"/>
      <w:r w:rsidRPr="00886018">
        <w:rPr>
          <w:rFonts w:ascii="Times New Roman" w:hAnsi="Times New Roman" w:cs="Times New Roman"/>
          <w:sz w:val="24"/>
          <w:szCs w:val="24"/>
        </w:rPr>
        <w:t>A Review. Biological Forum,</w:t>
      </w:r>
      <w:commentRangeEnd w:id="15"/>
      <w:r w:rsidR="00BB7832">
        <w:rPr>
          <w:rStyle w:val="CommentReference"/>
        </w:rPr>
        <w:commentReference w:id="15"/>
      </w:r>
      <w:r w:rsidRPr="00886018">
        <w:rPr>
          <w:rFonts w:ascii="Times New Roman" w:hAnsi="Times New Roman" w:cs="Times New Roman"/>
          <w:sz w:val="24"/>
          <w:szCs w:val="24"/>
        </w:rPr>
        <w:t xml:space="preserve"> 17(3): 73-77.</w:t>
      </w:r>
    </w:p>
    <w:p w14:paraId="31174EBA" w14:textId="77777777" w:rsidR="00886FC6" w:rsidRPr="00886018" w:rsidRDefault="00886FC6" w:rsidP="00886018">
      <w:pPr>
        <w:spacing w:line="360" w:lineRule="auto"/>
        <w:ind w:left="851" w:hanging="851"/>
        <w:jc w:val="both"/>
        <w:rPr>
          <w:rFonts w:ascii="Times New Roman" w:hAnsi="Times New Roman" w:cs="Times New Roman"/>
          <w:sz w:val="24"/>
          <w:szCs w:val="24"/>
        </w:rPr>
      </w:pPr>
      <w:commentRangeStart w:id="16"/>
      <w:r w:rsidRPr="00886018">
        <w:rPr>
          <w:rFonts w:ascii="Times New Roman" w:hAnsi="Times New Roman" w:cs="Times New Roman"/>
          <w:sz w:val="24"/>
          <w:szCs w:val="24"/>
          <w:shd w:val="clear" w:color="auto" w:fill="FFFFFF"/>
        </w:rPr>
        <w:t>Tacon, A. G. (1987). The nutrition and feeding of farmed fish and shrimp; a training manual. 2: Nutrient sources and composition.</w:t>
      </w:r>
      <w:commentRangeEnd w:id="16"/>
      <w:r w:rsidR="00BB7832">
        <w:rPr>
          <w:rStyle w:val="CommentReference"/>
        </w:rPr>
        <w:commentReference w:id="16"/>
      </w:r>
    </w:p>
    <w:p w14:paraId="6633FABB" w14:textId="77777777" w:rsidR="00055DD2" w:rsidRPr="00886018" w:rsidRDefault="00055DD2" w:rsidP="00886018">
      <w:pPr>
        <w:spacing w:line="360" w:lineRule="auto"/>
        <w:ind w:left="851" w:hanging="851"/>
        <w:jc w:val="both"/>
        <w:rPr>
          <w:rFonts w:ascii="Times New Roman" w:hAnsi="Times New Roman" w:cs="Times New Roman"/>
          <w:sz w:val="24"/>
          <w:szCs w:val="24"/>
          <w:shd w:val="clear" w:color="auto" w:fill="FFFFFF"/>
        </w:rPr>
      </w:pPr>
      <w:commentRangeStart w:id="17"/>
      <w:r w:rsidRPr="00886018">
        <w:rPr>
          <w:rFonts w:ascii="Times New Roman" w:hAnsi="Times New Roman" w:cs="Times New Roman"/>
          <w:sz w:val="24"/>
          <w:szCs w:val="24"/>
          <w:shd w:val="clear" w:color="auto" w:fill="FFFFFF"/>
        </w:rPr>
        <w:t xml:space="preserve">Tacon, A. G., &amp; Metian, M. (2015). </w:t>
      </w:r>
      <w:commentRangeEnd w:id="17"/>
      <w:r w:rsidR="006A766C">
        <w:rPr>
          <w:rStyle w:val="CommentReference"/>
        </w:rPr>
        <w:commentReference w:id="17"/>
      </w:r>
      <w:r w:rsidRPr="00886018">
        <w:rPr>
          <w:rFonts w:ascii="Times New Roman" w:hAnsi="Times New Roman" w:cs="Times New Roman"/>
          <w:sz w:val="24"/>
          <w:szCs w:val="24"/>
          <w:shd w:val="clear" w:color="auto" w:fill="FFFFFF"/>
        </w:rPr>
        <w:t xml:space="preserve">Feed matters: Satisfying the feed demand of aquaculture. </w:t>
      </w:r>
      <w:commentRangeStart w:id="18"/>
      <w:r w:rsidRPr="00886018">
        <w:rPr>
          <w:rFonts w:ascii="Times New Roman" w:hAnsi="Times New Roman" w:cs="Times New Roman"/>
          <w:sz w:val="24"/>
          <w:szCs w:val="24"/>
          <w:shd w:val="clear" w:color="auto" w:fill="FFFFFF"/>
        </w:rPr>
        <w:t xml:space="preserve">Reviews in Fisheries Science &amp; Aquaculture, </w:t>
      </w:r>
      <w:commentRangeEnd w:id="18"/>
      <w:r w:rsidR="00E93468">
        <w:rPr>
          <w:rStyle w:val="CommentReference"/>
        </w:rPr>
        <w:commentReference w:id="18"/>
      </w:r>
      <w:r w:rsidRPr="00886018">
        <w:rPr>
          <w:rFonts w:ascii="Times New Roman" w:hAnsi="Times New Roman" w:cs="Times New Roman"/>
          <w:sz w:val="24"/>
          <w:szCs w:val="24"/>
          <w:shd w:val="clear" w:color="auto" w:fill="FFFFFF"/>
        </w:rPr>
        <w:t>23(1), 1-10</w:t>
      </w:r>
    </w:p>
    <w:p w14:paraId="7326BB83" w14:textId="77777777" w:rsidR="003823C5" w:rsidRPr="00886018" w:rsidRDefault="003823C5" w:rsidP="00886018">
      <w:pPr>
        <w:spacing w:line="360" w:lineRule="auto"/>
        <w:jc w:val="both"/>
        <w:rPr>
          <w:rFonts w:ascii="Times New Roman" w:hAnsi="Times New Roman" w:cs="Times New Roman"/>
          <w:sz w:val="24"/>
          <w:szCs w:val="24"/>
          <w:shd w:val="clear" w:color="auto" w:fill="FFFFFF"/>
        </w:rPr>
      </w:pPr>
    </w:p>
    <w:p w14:paraId="2FF479CA" w14:textId="77777777" w:rsidR="00886FC6" w:rsidRPr="00886018" w:rsidRDefault="00886FC6" w:rsidP="00886018">
      <w:pPr>
        <w:spacing w:line="360" w:lineRule="auto"/>
        <w:jc w:val="both"/>
        <w:rPr>
          <w:rFonts w:ascii="Times New Roman" w:hAnsi="Times New Roman" w:cs="Times New Roman"/>
          <w:sz w:val="24"/>
          <w:szCs w:val="24"/>
        </w:rPr>
      </w:pPr>
    </w:p>
    <w:sectPr w:rsidR="00886FC6" w:rsidRPr="0088601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SER" w:date="2025-06-07T14:47:00Z" w:initials="U">
    <w:p w14:paraId="0BF1F8B9" w14:textId="32AF2660" w:rsidR="00912896" w:rsidRDefault="00912896">
      <w:pPr>
        <w:pStyle w:val="CommentText"/>
      </w:pPr>
      <w:r>
        <w:rPr>
          <w:rStyle w:val="CommentReference"/>
        </w:rPr>
        <w:annotationRef/>
      </w:r>
      <w:r>
        <w:t>Write in full</w:t>
      </w:r>
    </w:p>
  </w:comment>
  <w:comment w:id="2" w:author="USER" w:date="2025-06-07T14:59:00Z" w:initials="U">
    <w:p w14:paraId="510EF3FB" w14:textId="64EB7127" w:rsidR="00E93468" w:rsidRDefault="00E93468">
      <w:pPr>
        <w:pStyle w:val="CommentText"/>
      </w:pPr>
      <w:r>
        <w:rPr>
          <w:rStyle w:val="CommentReference"/>
        </w:rPr>
        <w:annotationRef/>
      </w:r>
      <w:r>
        <w:t>Not found in the references</w:t>
      </w:r>
    </w:p>
  </w:comment>
  <w:comment w:id="3" w:author="USER" w:date="2025-06-07T14:49:00Z" w:initials="U">
    <w:p w14:paraId="0541B8F5" w14:textId="106B6C6D" w:rsidR="006D2F4B" w:rsidRDefault="006D2F4B">
      <w:pPr>
        <w:pStyle w:val="CommentText"/>
      </w:pPr>
      <w:r>
        <w:rPr>
          <w:rStyle w:val="CommentReference"/>
        </w:rPr>
        <w:annotationRef/>
      </w:r>
      <w:r>
        <w:t xml:space="preserve">Provide </w:t>
      </w:r>
      <w:r w:rsidRPr="006D2F4B">
        <w:t>the biophysical characteristics of the</w:t>
      </w:r>
      <w:r w:rsidR="00C67F34">
        <w:t xml:space="preserve"> study</w:t>
      </w:r>
      <w:r w:rsidRPr="006D2F4B">
        <w:t xml:space="preserve"> area.</w:t>
      </w:r>
    </w:p>
  </w:comment>
  <w:comment w:id="4" w:author="USER" w:date="2025-06-07T15:29:00Z" w:initials="U">
    <w:p w14:paraId="03537D07" w14:textId="734971AA" w:rsidR="00CC1624" w:rsidRDefault="00CC1624">
      <w:pPr>
        <w:pStyle w:val="CommentText"/>
      </w:pPr>
      <w:r>
        <w:rPr>
          <w:rStyle w:val="CommentReference"/>
        </w:rPr>
        <w:annotationRef/>
      </w:r>
      <w:r>
        <w:t>Write in full</w:t>
      </w:r>
    </w:p>
  </w:comment>
  <w:comment w:id="5" w:author="USER" w:date="2025-06-07T15:30:00Z" w:initials="U">
    <w:p w14:paraId="3A523BE0" w14:textId="5B61418C" w:rsidR="00CC1624" w:rsidRDefault="00CC1624">
      <w:pPr>
        <w:pStyle w:val="CommentText"/>
      </w:pPr>
      <w:r>
        <w:rPr>
          <w:rStyle w:val="CommentReference"/>
        </w:rPr>
        <w:annotationRef/>
      </w:r>
      <w:r>
        <w:t xml:space="preserve">Write in </w:t>
      </w:r>
      <w:r>
        <w:t>full</w:t>
      </w:r>
    </w:p>
  </w:comment>
  <w:comment w:id="6" w:author="USER" w:date="2025-06-07T15:31:00Z" w:initials="U">
    <w:p w14:paraId="3D1C8E19" w14:textId="3E3FB943" w:rsidR="00CC1624" w:rsidRDefault="00CC1624">
      <w:pPr>
        <w:pStyle w:val="CommentText"/>
      </w:pPr>
      <w:r>
        <w:rPr>
          <w:rStyle w:val="CommentReference"/>
        </w:rPr>
        <w:annotationRef/>
      </w:r>
      <w:r>
        <w:t xml:space="preserve">Write in </w:t>
      </w:r>
      <w:r>
        <w:t>full</w:t>
      </w:r>
    </w:p>
  </w:comment>
  <w:comment w:id="7" w:author="USER" w:date="2025-06-07T15:31:00Z" w:initials="U">
    <w:p w14:paraId="2DB30D44" w14:textId="06687E79" w:rsidR="00CC1624" w:rsidRDefault="00CC1624">
      <w:pPr>
        <w:pStyle w:val="CommentText"/>
      </w:pPr>
      <w:r>
        <w:rPr>
          <w:rStyle w:val="CommentReference"/>
        </w:rPr>
        <w:annotationRef/>
      </w:r>
      <w:r>
        <w:t xml:space="preserve">Write in </w:t>
      </w:r>
      <w:r>
        <w:t>full</w:t>
      </w:r>
    </w:p>
  </w:comment>
  <w:comment w:id="8" w:author="USER" w:date="2025-06-07T15:32:00Z" w:initials="U">
    <w:p w14:paraId="71C89C2E" w14:textId="2EA9FBD5" w:rsidR="00CC1624" w:rsidRDefault="00CC1624">
      <w:pPr>
        <w:pStyle w:val="CommentText"/>
      </w:pPr>
      <w:r>
        <w:rPr>
          <w:rStyle w:val="CommentReference"/>
        </w:rPr>
        <w:annotationRef/>
      </w:r>
      <w:r>
        <w:t xml:space="preserve">Write in </w:t>
      </w:r>
      <w:r>
        <w:t>full</w:t>
      </w:r>
    </w:p>
  </w:comment>
  <w:comment w:id="9" w:author="USER" w:date="2025-06-07T15:32:00Z" w:initials="U">
    <w:p w14:paraId="4A2EE7A1" w14:textId="39214491" w:rsidR="00CC1624" w:rsidRDefault="00CC1624">
      <w:pPr>
        <w:pStyle w:val="CommentText"/>
      </w:pPr>
      <w:r>
        <w:rPr>
          <w:rStyle w:val="CommentReference"/>
        </w:rPr>
        <w:annotationRef/>
      </w:r>
      <w:r>
        <w:t xml:space="preserve">Write in </w:t>
      </w:r>
      <w:r>
        <w:t>full</w:t>
      </w:r>
    </w:p>
  </w:comment>
  <w:comment w:id="10" w:author="USER" w:date="2025-06-07T15:32:00Z" w:initials="U">
    <w:p w14:paraId="4C5047C4" w14:textId="72A96A24" w:rsidR="00CC1624" w:rsidRDefault="00CC1624">
      <w:pPr>
        <w:pStyle w:val="CommentText"/>
      </w:pPr>
      <w:r>
        <w:rPr>
          <w:rStyle w:val="CommentReference"/>
        </w:rPr>
        <w:annotationRef/>
      </w:r>
      <w:r>
        <w:t xml:space="preserve">Write in </w:t>
      </w:r>
      <w:r>
        <w:t>full</w:t>
      </w:r>
    </w:p>
  </w:comment>
  <w:comment w:id="11" w:author="USER" w:date="2025-06-07T15:32:00Z" w:initials="U">
    <w:p w14:paraId="6859DB97" w14:textId="61B004A0" w:rsidR="00CC1624" w:rsidRDefault="00CC1624">
      <w:pPr>
        <w:pStyle w:val="CommentText"/>
      </w:pPr>
      <w:r>
        <w:rPr>
          <w:rStyle w:val="CommentReference"/>
        </w:rPr>
        <w:annotationRef/>
      </w:r>
      <w:r>
        <w:t xml:space="preserve">Write in </w:t>
      </w:r>
      <w:r>
        <w:t>full</w:t>
      </w:r>
    </w:p>
  </w:comment>
  <w:comment w:id="12" w:author="USER" w:date="2025-06-07T14:58:00Z" w:initials="U">
    <w:p w14:paraId="0CB0C1E2" w14:textId="5FE43696" w:rsidR="00E93468" w:rsidRDefault="00E93468">
      <w:pPr>
        <w:pStyle w:val="CommentText"/>
      </w:pPr>
      <w:r>
        <w:rPr>
          <w:rStyle w:val="CommentReference"/>
        </w:rPr>
        <w:annotationRef/>
      </w:r>
      <w:r>
        <w:t>Not found in the references</w:t>
      </w:r>
    </w:p>
  </w:comment>
  <w:comment w:id="13" w:author="USER" w:date="2025-06-07T15:37:00Z" w:initials="U">
    <w:p w14:paraId="29C597C5" w14:textId="76C0834D" w:rsidR="00F910FB" w:rsidRDefault="00F910FB">
      <w:pPr>
        <w:pStyle w:val="CommentText"/>
      </w:pPr>
      <w:r>
        <w:rPr>
          <w:rStyle w:val="CommentReference"/>
        </w:rPr>
        <w:annotationRef/>
      </w:r>
      <w:r>
        <w:t>Write ‘response”</w:t>
      </w:r>
    </w:p>
  </w:comment>
  <w:comment w:id="14" w:author="USER" w:date="2025-06-07T14:54:00Z" w:initials="U">
    <w:p w14:paraId="034D7726" w14:textId="652F2310" w:rsidR="00BB7321" w:rsidRDefault="00BB7321">
      <w:pPr>
        <w:pStyle w:val="CommentText"/>
      </w:pPr>
      <w:r>
        <w:rPr>
          <w:rStyle w:val="CommentReference"/>
        </w:rPr>
        <w:annotationRef/>
      </w:r>
      <w:r>
        <w:t>Page numbers?</w:t>
      </w:r>
    </w:p>
  </w:comment>
  <w:comment w:id="15" w:author="USER" w:date="2025-06-07T14:56:00Z" w:initials="U">
    <w:p w14:paraId="6039D7E0" w14:textId="7FEAB333" w:rsidR="00BB7832" w:rsidRDefault="00BB7832">
      <w:pPr>
        <w:pStyle w:val="CommentText"/>
      </w:pPr>
      <w:r>
        <w:rPr>
          <w:rStyle w:val="CommentReference"/>
        </w:rPr>
        <w:annotationRef/>
      </w:r>
      <w:r>
        <w:t>Write in italic</w:t>
      </w:r>
    </w:p>
  </w:comment>
  <w:comment w:id="16" w:author="USER" w:date="2025-06-07T14:56:00Z" w:initials="U">
    <w:p w14:paraId="69E99D31" w14:textId="35186C31" w:rsidR="00BB7832" w:rsidRDefault="00BB7832">
      <w:pPr>
        <w:pStyle w:val="CommentText"/>
      </w:pPr>
      <w:r>
        <w:rPr>
          <w:rStyle w:val="CommentReference"/>
        </w:rPr>
        <w:annotationRef/>
      </w:r>
      <w:r>
        <w:t>Page?</w:t>
      </w:r>
    </w:p>
  </w:comment>
  <w:comment w:id="17" w:author="USER" w:date="2025-06-07T15:00:00Z" w:initials="U">
    <w:p w14:paraId="5855F2A6" w14:textId="0BD37E74" w:rsidR="006A766C" w:rsidRDefault="006A766C">
      <w:pPr>
        <w:pStyle w:val="CommentText"/>
      </w:pPr>
      <w:r>
        <w:rPr>
          <w:rStyle w:val="CommentReference"/>
        </w:rPr>
        <w:annotationRef/>
      </w:r>
      <w:r>
        <w:t>Not cited in the text</w:t>
      </w:r>
    </w:p>
  </w:comment>
  <w:comment w:id="18" w:author="USER" w:date="2025-06-07T14:57:00Z" w:initials="U">
    <w:p w14:paraId="31D2590E" w14:textId="188DA2F1" w:rsidR="00E93468" w:rsidRDefault="00E93468">
      <w:pPr>
        <w:pStyle w:val="CommentText"/>
      </w:pPr>
      <w:r>
        <w:rPr>
          <w:rStyle w:val="CommentReference"/>
        </w:rPr>
        <w:annotationRef/>
      </w:r>
      <w:r>
        <w:t>Write in 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F1F8B9" w15:done="0"/>
  <w15:commentEx w15:paraId="510EF3FB" w15:done="0"/>
  <w15:commentEx w15:paraId="0541B8F5" w15:done="0"/>
  <w15:commentEx w15:paraId="03537D07" w15:done="0"/>
  <w15:commentEx w15:paraId="3A523BE0" w15:done="0"/>
  <w15:commentEx w15:paraId="3D1C8E19" w15:done="0"/>
  <w15:commentEx w15:paraId="2DB30D44" w15:done="0"/>
  <w15:commentEx w15:paraId="71C89C2E" w15:done="0"/>
  <w15:commentEx w15:paraId="4A2EE7A1" w15:done="0"/>
  <w15:commentEx w15:paraId="4C5047C4" w15:done="0"/>
  <w15:commentEx w15:paraId="6859DB97" w15:done="0"/>
  <w15:commentEx w15:paraId="0CB0C1E2" w15:done="0"/>
  <w15:commentEx w15:paraId="29C597C5" w15:done="0"/>
  <w15:commentEx w15:paraId="034D7726" w15:done="0"/>
  <w15:commentEx w15:paraId="6039D7E0" w15:done="0"/>
  <w15:commentEx w15:paraId="69E99D31" w15:done="0"/>
  <w15:commentEx w15:paraId="5855F2A6" w15:done="0"/>
  <w15:commentEx w15:paraId="31D259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F1F8B9" w16cid:durableId="2BEECF99"/>
  <w16cid:commentId w16cid:paraId="510EF3FB" w16cid:durableId="2BEED261"/>
  <w16cid:commentId w16cid:paraId="0541B8F5" w16cid:durableId="2BEECFEF"/>
  <w16cid:commentId w16cid:paraId="03537D07" w16cid:durableId="2BEED972"/>
  <w16cid:commentId w16cid:paraId="3A523BE0" w16cid:durableId="2BEED99B"/>
  <w16cid:commentId w16cid:paraId="3D1C8E19" w16cid:durableId="2BEED9C4"/>
  <w16cid:commentId w16cid:paraId="2DB30D44" w16cid:durableId="2BEED9E3"/>
  <w16cid:commentId w16cid:paraId="71C89C2E" w16cid:durableId="2BEED9F6"/>
  <w16cid:commentId w16cid:paraId="4A2EE7A1" w16cid:durableId="2BEEDA0A"/>
  <w16cid:commentId w16cid:paraId="4C5047C4" w16cid:durableId="2BEEDA1D"/>
  <w16cid:commentId w16cid:paraId="6859DB97" w16cid:durableId="2BEEDA2A"/>
  <w16cid:commentId w16cid:paraId="0CB0C1E2" w16cid:durableId="2BEED223"/>
  <w16cid:commentId w16cid:paraId="29C597C5" w16cid:durableId="2BEEDB38"/>
  <w16cid:commentId w16cid:paraId="034D7726" w16cid:durableId="2BEED132"/>
  <w16cid:commentId w16cid:paraId="6039D7E0" w16cid:durableId="2BEED192"/>
  <w16cid:commentId w16cid:paraId="69E99D31" w16cid:durableId="2BEED1A4"/>
  <w16cid:commentId w16cid:paraId="5855F2A6" w16cid:durableId="2BEED299"/>
  <w16cid:commentId w16cid:paraId="31D2590E" w16cid:durableId="2BEED1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F2171" w14:textId="77777777" w:rsidR="00DB6F63" w:rsidRDefault="00DB6F63" w:rsidP="003A3079">
      <w:pPr>
        <w:spacing w:after="0" w:line="240" w:lineRule="auto"/>
      </w:pPr>
      <w:r>
        <w:separator/>
      </w:r>
    </w:p>
  </w:endnote>
  <w:endnote w:type="continuationSeparator" w:id="0">
    <w:p w14:paraId="3F42365E" w14:textId="77777777" w:rsidR="00DB6F63" w:rsidRDefault="00DB6F63" w:rsidP="003A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1F0C" w14:textId="77777777" w:rsidR="003A3079" w:rsidRDefault="003A3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41913" w14:textId="77777777" w:rsidR="003A3079" w:rsidRDefault="003A3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5EDD5" w14:textId="77777777" w:rsidR="003A3079" w:rsidRDefault="003A3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81B19" w14:textId="77777777" w:rsidR="00DB6F63" w:rsidRDefault="00DB6F63" w:rsidP="003A3079">
      <w:pPr>
        <w:spacing w:after="0" w:line="240" w:lineRule="auto"/>
      </w:pPr>
      <w:r>
        <w:separator/>
      </w:r>
    </w:p>
  </w:footnote>
  <w:footnote w:type="continuationSeparator" w:id="0">
    <w:p w14:paraId="13A3ED2E" w14:textId="77777777" w:rsidR="00DB6F63" w:rsidRDefault="00DB6F63" w:rsidP="003A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DBDF" w14:textId="55024D09" w:rsidR="003A3079" w:rsidRDefault="00DB6F63">
    <w:pPr>
      <w:pStyle w:val="Header"/>
    </w:pPr>
    <w:r>
      <w:rPr>
        <w:noProof/>
      </w:rPr>
      <w:pict w14:anchorId="5B0E7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14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A7B3" w14:textId="2399B117" w:rsidR="003A3079" w:rsidRDefault="00DB6F63">
    <w:pPr>
      <w:pStyle w:val="Header"/>
    </w:pPr>
    <w:r>
      <w:rPr>
        <w:noProof/>
      </w:rPr>
      <w:pict w14:anchorId="55C28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14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42C2" w14:textId="7866CC56" w:rsidR="003A3079" w:rsidRDefault="00DB6F63">
    <w:pPr>
      <w:pStyle w:val="Header"/>
    </w:pPr>
    <w:r>
      <w:rPr>
        <w:noProof/>
      </w:rPr>
      <w:pict w14:anchorId="23FE9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14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2607"/>
    <w:multiLevelType w:val="multilevel"/>
    <w:tmpl w:val="0B4A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C14F6"/>
    <w:multiLevelType w:val="multilevel"/>
    <w:tmpl w:val="91F0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6FD"/>
    <w:rsid w:val="00055DD2"/>
    <w:rsid w:val="002426FD"/>
    <w:rsid w:val="00286D19"/>
    <w:rsid w:val="002B4813"/>
    <w:rsid w:val="00316FA0"/>
    <w:rsid w:val="003823C5"/>
    <w:rsid w:val="003A3079"/>
    <w:rsid w:val="00554BD1"/>
    <w:rsid w:val="005F0E5F"/>
    <w:rsid w:val="00613CB5"/>
    <w:rsid w:val="006857C8"/>
    <w:rsid w:val="006A766C"/>
    <w:rsid w:val="006D2F4B"/>
    <w:rsid w:val="00760890"/>
    <w:rsid w:val="008777E0"/>
    <w:rsid w:val="00886018"/>
    <w:rsid w:val="00886FC6"/>
    <w:rsid w:val="00893E08"/>
    <w:rsid w:val="00912896"/>
    <w:rsid w:val="009E4866"/>
    <w:rsid w:val="00A96C2D"/>
    <w:rsid w:val="00B409E5"/>
    <w:rsid w:val="00BB7321"/>
    <w:rsid w:val="00BB7832"/>
    <w:rsid w:val="00C61E62"/>
    <w:rsid w:val="00C67F34"/>
    <w:rsid w:val="00CC1624"/>
    <w:rsid w:val="00D3646C"/>
    <w:rsid w:val="00DB6F63"/>
    <w:rsid w:val="00E93468"/>
    <w:rsid w:val="00F0005A"/>
    <w:rsid w:val="00F56BF9"/>
    <w:rsid w:val="00F635BD"/>
    <w:rsid w:val="00F910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42D988"/>
  <w15:chartTrackingRefBased/>
  <w15:docId w15:val="{94787C55-0D6E-4602-99DA-7B0E3265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426F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26FD"/>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426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426FD"/>
    <w:rPr>
      <w:b/>
      <w:bCs/>
    </w:rPr>
  </w:style>
  <w:style w:type="character" w:styleId="Emphasis">
    <w:name w:val="Emphasis"/>
    <w:basedOn w:val="DefaultParagraphFont"/>
    <w:uiPriority w:val="20"/>
    <w:qFormat/>
    <w:rsid w:val="002426FD"/>
    <w:rPr>
      <w:i/>
      <w:iCs/>
    </w:rPr>
  </w:style>
  <w:style w:type="character" w:styleId="Hyperlink">
    <w:name w:val="Hyperlink"/>
    <w:basedOn w:val="DefaultParagraphFont"/>
    <w:uiPriority w:val="99"/>
    <w:unhideWhenUsed/>
    <w:rsid w:val="002426FD"/>
    <w:rPr>
      <w:color w:val="0000FF"/>
      <w:u w:val="single"/>
    </w:rPr>
  </w:style>
  <w:style w:type="paragraph" w:styleId="ListParagraph">
    <w:name w:val="List Paragraph"/>
    <w:basedOn w:val="Normal"/>
    <w:uiPriority w:val="34"/>
    <w:qFormat/>
    <w:rsid w:val="008777E0"/>
    <w:pPr>
      <w:ind w:left="720"/>
      <w:contextualSpacing/>
    </w:pPr>
  </w:style>
  <w:style w:type="paragraph" w:styleId="Header">
    <w:name w:val="header"/>
    <w:basedOn w:val="Normal"/>
    <w:link w:val="HeaderChar"/>
    <w:uiPriority w:val="99"/>
    <w:unhideWhenUsed/>
    <w:rsid w:val="003A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079"/>
  </w:style>
  <w:style w:type="paragraph" w:styleId="Footer">
    <w:name w:val="footer"/>
    <w:basedOn w:val="Normal"/>
    <w:link w:val="FooterChar"/>
    <w:uiPriority w:val="99"/>
    <w:unhideWhenUsed/>
    <w:rsid w:val="003A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079"/>
  </w:style>
  <w:style w:type="character" w:styleId="CommentReference">
    <w:name w:val="annotation reference"/>
    <w:basedOn w:val="DefaultParagraphFont"/>
    <w:uiPriority w:val="99"/>
    <w:semiHidden/>
    <w:unhideWhenUsed/>
    <w:rsid w:val="00912896"/>
    <w:rPr>
      <w:sz w:val="16"/>
      <w:szCs w:val="16"/>
    </w:rPr>
  </w:style>
  <w:style w:type="paragraph" w:styleId="CommentText">
    <w:name w:val="annotation text"/>
    <w:basedOn w:val="Normal"/>
    <w:link w:val="CommentTextChar"/>
    <w:uiPriority w:val="99"/>
    <w:semiHidden/>
    <w:unhideWhenUsed/>
    <w:rsid w:val="00912896"/>
    <w:pPr>
      <w:spacing w:line="240" w:lineRule="auto"/>
    </w:pPr>
    <w:rPr>
      <w:sz w:val="20"/>
      <w:szCs w:val="20"/>
    </w:rPr>
  </w:style>
  <w:style w:type="character" w:customStyle="1" w:styleId="CommentTextChar">
    <w:name w:val="Comment Text Char"/>
    <w:basedOn w:val="DefaultParagraphFont"/>
    <w:link w:val="CommentText"/>
    <w:uiPriority w:val="99"/>
    <w:semiHidden/>
    <w:rsid w:val="00912896"/>
    <w:rPr>
      <w:sz w:val="20"/>
      <w:szCs w:val="20"/>
    </w:rPr>
  </w:style>
  <w:style w:type="paragraph" w:styleId="CommentSubject">
    <w:name w:val="annotation subject"/>
    <w:basedOn w:val="CommentText"/>
    <w:next w:val="CommentText"/>
    <w:link w:val="CommentSubjectChar"/>
    <w:uiPriority w:val="99"/>
    <w:semiHidden/>
    <w:unhideWhenUsed/>
    <w:rsid w:val="00912896"/>
    <w:rPr>
      <w:b/>
      <w:bCs/>
    </w:rPr>
  </w:style>
  <w:style w:type="character" w:customStyle="1" w:styleId="CommentSubjectChar">
    <w:name w:val="Comment Subject Char"/>
    <w:basedOn w:val="CommentTextChar"/>
    <w:link w:val="CommentSubject"/>
    <w:uiPriority w:val="99"/>
    <w:semiHidden/>
    <w:rsid w:val="00912896"/>
    <w:rPr>
      <w:b/>
      <w:bCs/>
      <w:sz w:val="20"/>
      <w:szCs w:val="20"/>
    </w:rPr>
  </w:style>
  <w:style w:type="paragraph" w:styleId="BalloonText">
    <w:name w:val="Balloon Text"/>
    <w:basedOn w:val="Normal"/>
    <w:link w:val="BalloonTextChar"/>
    <w:uiPriority w:val="99"/>
    <w:semiHidden/>
    <w:unhideWhenUsed/>
    <w:rsid w:val="00912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5468">
      <w:bodyDiv w:val="1"/>
      <w:marLeft w:val="0"/>
      <w:marRight w:val="0"/>
      <w:marTop w:val="0"/>
      <w:marBottom w:val="0"/>
      <w:divBdr>
        <w:top w:val="none" w:sz="0" w:space="0" w:color="auto"/>
        <w:left w:val="none" w:sz="0" w:space="0" w:color="auto"/>
        <w:bottom w:val="none" w:sz="0" w:space="0" w:color="auto"/>
        <w:right w:val="none" w:sz="0" w:space="0" w:color="auto"/>
      </w:divBdr>
    </w:div>
    <w:div w:id="146359347">
      <w:bodyDiv w:val="1"/>
      <w:marLeft w:val="0"/>
      <w:marRight w:val="0"/>
      <w:marTop w:val="0"/>
      <w:marBottom w:val="0"/>
      <w:divBdr>
        <w:top w:val="none" w:sz="0" w:space="0" w:color="auto"/>
        <w:left w:val="none" w:sz="0" w:space="0" w:color="auto"/>
        <w:bottom w:val="none" w:sz="0" w:space="0" w:color="auto"/>
        <w:right w:val="none" w:sz="0" w:space="0" w:color="auto"/>
      </w:divBdr>
    </w:div>
    <w:div w:id="360593001">
      <w:bodyDiv w:val="1"/>
      <w:marLeft w:val="0"/>
      <w:marRight w:val="0"/>
      <w:marTop w:val="0"/>
      <w:marBottom w:val="0"/>
      <w:divBdr>
        <w:top w:val="none" w:sz="0" w:space="0" w:color="auto"/>
        <w:left w:val="none" w:sz="0" w:space="0" w:color="auto"/>
        <w:bottom w:val="none" w:sz="0" w:space="0" w:color="auto"/>
        <w:right w:val="none" w:sz="0" w:space="0" w:color="auto"/>
      </w:divBdr>
    </w:div>
    <w:div w:id="836650580">
      <w:bodyDiv w:val="1"/>
      <w:marLeft w:val="0"/>
      <w:marRight w:val="0"/>
      <w:marTop w:val="0"/>
      <w:marBottom w:val="0"/>
      <w:divBdr>
        <w:top w:val="none" w:sz="0" w:space="0" w:color="auto"/>
        <w:left w:val="none" w:sz="0" w:space="0" w:color="auto"/>
        <w:bottom w:val="none" w:sz="0" w:space="0" w:color="auto"/>
        <w:right w:val="none" w:sz="0" w:space="0" w:color="auto"/>
      </w:divBdr>
    </w:div>
    <w:div w:id="1026835867">
      <w:bodyDiv w:val="1"/>
      <w:marLeft w:val="0"/>
      <w:marRight w:val="0"/>
      <w:marTop w:val="0"/>
      <w:marBottom w:val="0"/>
      <w:divBdr>
        <w:top w:val="none" w:sz="0" w:space="0" w:color="auto"/>
        <w:left w:val="none" w:sz="0" w:space="0" w:color="auto"/>
        <w:bottom w:val="none" w:sz="0" w:space="0" w:color="auto"/>
        <w:right w:val="none" w:sz="0" w:space="0" w:color="auto"/>
      </w:divBdr>
    </w:div>
    <w:div w:id="1325744250">
      <w:bodyDiv w:val="1"/>
      <w:marLeft w:val="0"/>
      <w:marRight w:val="0"/>
      <w:marTop w:val="0"/>
      <w:marBottom w:val="0"/>
      <w:divBdr>
        <w:top w:val="none" w:sz="0" w:space="0" w:color="auto"/>
        <w:left w:val="none" w:sz="0" w:space="0" w:color="auto"/>
        <w:bottom w:val="none" w:sz="0" w:space="0" w:color="auto"/>
        <w:right w:val="none" w:sz="0" w:space="0" w:color="auto"/>
      </w:divBdr>
    </w:div>
    <w:div w:id="213905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4.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chart" Target="charts/chart3.xml"/><Relationship Id="rId17" Type="http://schemas.openxmlformats.org/officeDocument/2006/relationships/chart" Target="charts/chart8.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5.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Sheet1!$B$3:$C$3</c:f>
              <c:strCache>
                <c:ptCount val="2"/>
                <c:pt idx="0">
                  <c:v>Male</c:v>
                </c:pt>
                <c:pt idx="1">
                  <c:v>Female</c:v>
                </c:pt>
              </c:strCache>
            </c:strRef>
          </c:cat>
          <c:val>
            <c:numRef>
              <c:f>Sheet1!$B$4:$C$4</c:f>
              <c:numCache>
                <c:formatCode>General</c:formatCode>
                <c:ptCount val="2"/>
                <c:pt idx="0">
                  <c:v>40</c:v>
                </c:pt>
                <c:pt idx="1">
                  <c:v>10</c:v>
                </c:pt>
              </c:numCache>
            </c:numRef>
          </c:val>
          <c:extLst>
            <c:ext xmlns:c16="http://schemas.microsoft.com/office/drawing/2014/chart" uri="{C3380CC4-5D6E-409C-BE32-E72D297353CC}">
              <c16:uniqueId val="{00000000-6C0F-430C-AE8E-C1BF4C2ACF55}"/>
            </c:ext>
          </c:extLst>
        </c:ser>
        <c:dLbls>
          <c:showLegendKey val="0"/>
          <c:showVal val="0"/>
          <c:showCatName val="0"/>
          <c:showSerName val="0"/>
          <c:showPercent val="0"/>
          <c:showBubbleSize val="0"/>
        </c:dLbls>
        <c:gapWidth val="219"/>
        <c:overlap val="-27"/>
        <c:axId val="309795960"/>
        <c:axId val="309768648"/>
      </c:barChart>
      <c:catAx>
        <c:axId val="309795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768648"/>
        <c:crosses val="autoZero"/>
        <c:auto val="1"/>
        <c:lblAlgn val="ctr"/>
        <c:lblOffset val="100"/>
        <c:noMultiLvlLbl val="0"/>
      </c:catAx>
      <c:valAx>
        <c:axId val="309768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795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Sheet1!$A$26</c:f>
              <c:strCache>
                <c:ptCount val="1"/>
                <c:pt idx="0">
                  <c:v>No.Of People</c:v>
                </c:pt>
              </c:strCache>
            </c:strRef>
          </c:tx>
          <c:spPr>
            <a:solidFill>
              <a:schemeClr val="accent2"/>
            </a:solidFill>
            <a:ln>
              <a:noFill/>
            </a:ln>
            <a:effectLst/>
          </c:spPr>
          <c:invertIfNegative val="0"/>
          <c:cat>
            <c:strRef>
              <c:f>Sheet1!$B$25:$F$25</c:f>
              <c:strCache>
                <c:ptCount val="5"/>
                <c:pt idx="0">
                  <c:v>Imphal East</c:v>
                </c:pt>
                <c:pt idx="1">
                  <c:v>Imphal West</c:v>
                </c:pt>
                <c:pt idx="2">
                  <c:v>Bishnupur</c:v>
                </c:pt>
                <c:pt idx="3">
                  <c:v>Thoubal</c:v>
                </c:pt>
                <c:pt idx="4">
                  <c:v>Kakching</c:v>
                </c:pt>
              </c:strCache>
            </c:strRef>
          </c:cat>
          <c:val>
            <c:numRef>
              <c:f>Sheet1!$B$26:$F$26</c:f>
              <c:numCache>
                <c:formatCode>General</c:formatCode>
                <c:ptCount val="5"/>
                <c:pt idx="0">
                  <c:v>5</c:v>
                </c:pt>
                <c:pt idx="1">
                  <c:v>10</c:v>
                </c:pt>
                <c:pt idx="2">
                  <c:v>15</c:v>
                </c:pt>
                <c:pt idx="3">
                  <c:v>10</c:v>
                </c:pt>
                <c:pt idx="4">
                  <c:v>10</c:v>
                </c:pt>
              </c:numCache>
            </c:numRef>
          </c:val>
          <c:extLst>
            <c:ext xmlns:c16="http://schemas.microsoft.com/office/drawing/2014/chart" uri="{C3380CC4-5D6E-409C-BE32-E72D297353CC}">
              <c16:uniqueId val="{00000000-A533-474D-86F3-CEDFB67F91D8}"/>
            </c:ext>
          </c:extLst>
        </c:ser>
        <c:dLbls>
          <c:showLegendKey val="0"/>
          <c:showVal val="0"/>
          <c:showCatName val="0"/>
          <c:showSerName val="0"/>
          <c:showPercent val="0"/>
          <c:showBubbleSize val="0"/>
        </c:dLbls>
        <c:gapWidth val="182"/>
        <c:axId val="309113352"/>
        <c:axId val="309215688"/>
      </c:barChart>
      <c:catAx>
        <c:axId val="309113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215688"/>
        <c:crosses val="autoZero"/>
        <c:auto val="1"/>
        <c:lblAlgn val="ctr"/>
        <c:lblOffset val="100"/>
        <c:noMultiLvlLbl val="0"/>
      </c:catAx>
      <c:valAx>
        <c:axId val="309215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113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247594050743653E-2"/>
          <c:y val="0.1902314814814815"/>
          <c:w val="0.88651640419947508"/>
          <c:h val="0.72088764946048411"/>
        </c:manualLayout>
      </c:layout>
      <c:lineChart>
        <c:grouping val="stacked"/>
        <c:varyColors val="0"/>
        <c:ser>
          <c:idx val="0"/>
          <c:order val="0"/>
          <c:tx>
            <c:strRef>
              <c:f>Sheet1!$A$69</c:f>
              <c:strCache>
                <c:ptCount val="1"/>
                <c:pt idx="0">
                  <c:v>Reply</c:v>
                </c:pt>
              </c:strCache>
            </c:strRef>
          </c:tx>
          <c:spPr>
            <a:ln w="28575" cap="rnd">
              <a:solidFill>
                <a:schemeClr val="accent1"/>
              </a:solidFill>
              <a:round/>
            </a:ln>
            <a:effectLst/>
          </c:spPr>
          <c:marker>
            <c:symbol val="none"/>
          </c:marker>
          <c:cat>
            <c:strRef>
              <c:f>Sheet1!$B$68:$I$68</c:f>
              <c:strCache>
                <c:ptCount val="8"/>
                <c:pt idx="0">
                  <c:v>YES</c:v>
                </c:pt>
                <c:pt idx="1">
                  <c:v>NO</c:v>
                </c:pt>
                <c:pt idx="2">
                  <c:v>YES</c:v>
                </c:pt>
                <c:pt idx="3">
                  <c:v>NO</c:v>
                </c:pt>
                <c:pt idx="4">
                  <c:v>YES</c:v>
                </c:pt>
                <c:pt idx="5">
                  <c:v>NO</c:v>
                </c:pt>
                <c:pt idx="6">
                  <c:v>YES</c:v>
                </c:pt>
                <c:pt idx="7">
                  <c:v>NO</c:v>
                </c:pt>
              </c:strCache>
            </c:strRef>
          </c:cat>
          <c:val>
            <c:numRef>
              <c:f>Sheet1!$B$69:$I$69</c:f>
              <c:numCache>
                <c:formatCode>General</c:formatCode>
                <c:ptCount val="8"/>
                <c:pt idx="0">
                  <c:v>10</c:v>
                </c:pt>
                <c:pt idx="1">
                  <c:v>40</c:v>
                </c:pt>
                <c:pt idx="2">
                  <c:v>44</c:v>
                </c:pt>
                <c:pt idx="3">
                  <c:v>6</c:v>
                </c:pt>
                <c:pt idx="4">
                  <c:v>10</c:v>
                </c:pt>
                <c:pt idx="5">
                  <c:v>40</c:v>
                </c:pt>
                <c:pt idx="6">
                  <c:v>4</c:v>
                </c:pt>
                <c:pt idx="7">
                  <c:v>46</c:v>
                </c:pt>
              </c:numCache>
            </c:numRef>
          </c:val>
          <c:smooth val="0"/>
          <c:extLst>
            <c:ext xmlns:c16="http://schemas.microsoft.com/office/drawing/2014/chart" uri="{C3380CC4-5D6E-409C-BE32-E72D297353CC}">
              <c16:uniqueId val="{00000000-7A5F-4734-ABED-2EFD34C0D903}"/>
            </c:ext>
          </c:extLst>
        </c:ser>
        <c:dLbls>
          <c:showLegendKey val="0"/>
          <c:showVal val="0"/>
          <c:showCatName val="0"/>
          <c:showSerName val="0"/>
          <c:showPercent val="0"/>
          <c:showBubbleSize val="0"/>
        </c:dLbls>
        <c:smooth val="0"/>
        <c:axId val="309440680"/>
        <c:axId val="309441064"/>
      </c:lineChart>
      <c:catAx>
        <c:axId val="3094406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41064"/>
        <c:crosses val="autoZero"/>
        <c:auto val="1"/>
        <c:lblAlgn val="ctr"/>
        <c:lblOffset val="100"/>
        <c:noMultiLvlLbl val="0"/>
      </c:catAx>
      <c:valAx>
        <c:axId val="309441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4068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Sheet1!$A$48</c:f>
              <c:strCache>
                <c:ptCount val="1"/>
                <c:pt idx="0">
                  <c:v>No.OF PERSON</c:v>
                </c:pt>
              </c:strCache>
            </c:strRef>
          </c:tx>
          <c:spPr>
            <a:solidFill>
              <a:schemeClr val="accent4"/>
            </a:solidFill>
            <a:ln>
              <a:noFill/>
            </a:ln>
            <a:effectLst/>
          </c:spPr>
          <c:invertIfNegative val="0"/>
          <c:cat>
            <c:strRef>
              <c:f>Sheet1!$B$47:$E$47</c:f>
              <c:strCache>
                <c:ptCount val="4"/>
                <c:pt idx="0">
                  <c:v>5</c:v>
                </c:pt>
                <c:pt idx="1">
                  <c:v>10</c:v>
                </c:pt>
                <c:pt idx="2">
                  <c:v>10+2</c:v>
                </c:pt>
                <c:pt idx="3">
                  <c:v>Graduate</c:v>
                </c:pt>
              </c:strCache>
            </c:strRef>
          </c:cat>
          <c:val>
            <c:numRef>
              <c:f>Sheet1!$B$48:$E$48</c:f>
              <c:numCache>
                <c:formatCode>General</c:formatCode>
                <c:ptCount val="4"/>
                <c:pt idx="0">
                  <c:v>10</c:v>
                </c:pt>
                <c:pt idx="1">
                  <c:v>15</c:v>
                </c:pt>
                <c:pt idx="2">
                  <c:v>15</c:v>
                </c:pt>
                <c:pt idx="3">
                  <c:v>10</c:v>
                </c:pt>
              </c:numCache>
            </c:numRef>
          </c:val>
          <c:extLst>
            <c:ext xmlns:c16="http://schemas.microsoft.com/office/drawing/2014/chart" uri="{C3380CC4-5D6E-409C-BE32-E72D297353CC}">
              <c16:uniqueId val="{00000000-A7B0-4CFA-80B7-90DB5CE8D644}"/>
            </c:ext>
          </c:extLst>
        </c:ser>
        <c:dLbls>
          <c:showLegendKey val="0"/>
          <c:showVal val="0"/>
          <c:showCatName val="0"/>
          <c:showSerName val="0"/>
          <c:showPercent val="0"/>
          <c:showBubbleSize val="0"/>
        </c:dLbls>
        <c:gapWidth val="219"/>
        <c:overlap val="-27"/>
        <c:axId val="309313064"/>
        <c:axId val="309407872"/>
      </c:barChart>
      <c:catAx>
        <c:axId val="309313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07872"/>
        <c:crosses val="autoZero"/>
        <c:auto val="1"/>
        <c:lblAlgn val="ctr"/>
        <c:lblOffset val="100"/>
        <c:noMultiLvlLbl val="0"/>
      </c:catAx>
      <c:valAx>
        <c:axId val="30940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313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247594050743653E-2"/>
          <c:y val="0.30076443569553807"/>
          <c:w val="0.90286351706036749"/>
          <c:h val="0.61498432487605714"/>
        </c:manualLayout>
      </c:layout>
      <c:barChart>
        <c:barDir val="bar"/>
        <c:grouping val="stacked"/>
        <c:varyColors val="0"/>
        <c:ser>
          <c:idx val="0"/>
          <c:order val="0"/>
          <c:tx>
            <c:strRef>
              <c:f>Sheet1!$A$87</c:f>
              <c:strCache>
                <c:ptCount val="1"/>
                <c:pt idx="0">
                  <c:v>Q11</c:v>
                </c:pt>
              </c:strCache>
            </c:strRef>
          </c:tx>
          <c:spPr>
            <a:solidFill>
              <a:schemeClr val="accent1"/>
            </a:solidFill>
            <a:ln>
              <a:noFill/>
            </a:ln>
            <a:effectLst/>
          </c:spPr>
          <c:invertIfNegative val="0"/>
          <c:val>
            <c:numRef>
              <c:f>Sheet1!$B$87:$E$87</c:f>
              <c:numCache>
                <c:formatCode>General</c:formatCode>
                <c:ptCount val="4"/>
              </c:numCache>
            </c:numRef>
          </c:val>
          <c:extLst>
            <c:ext xmlns:c16="http://schemas.microsoft.com/office/drawing/2014/chart" uri="{C3380CC4-5D6E-409C-BE32-E72D297353CC}">
              <c16:uniqueId val="{00000000-F445-4AEB-8823-0AE8F2E2634F}"/>
            </c:ext>
          </c:extLst>
        </c:ser>
        <c:ser>
          <c:idx val="1"/>
          <c:order val="1"/>
          <c:tx>
            <c:strRef>
              <c:f>Sheet1!$A$88</c:f>
              <c:strCache>
                <c:ptCount val="1"/>
                <c:pt idx="0">
                  <c:v>Protein Content</c:v>
                </c:pt>
              </c:strCache>
            </c:strRef>
          </c:tx>
          <c:spPr>
            <a:solidFill>
              <a:schemeClr val="accent2"/>
            </a:solidFill>
            <a:ln>
              <a:noFill/>
            </a:ln>
            <a:effectLst/>
          </c:spPr>
          <c:invertIfNegative val="0"/>
          <c:val>
            <c:numRef>
              <c:f>Sheet1!$B$88:$E$88</c:f>
              <c:numCache>
                <c:formatCode>0%</c:formatCode>
                <c:ptCount val="4"/>
                <c:pt idx="0">
                  <c:v>0.2</c:v>
                </c:pt>
                <c:pt idx="1">
                  <c:v>0.22</c:v>
                </c:pt>
                <c:pt idx="2">
                  <c:v>0.28000000000000003</c:v>
                </c:pt>
                <c:pt idx="3">
                  <c:v>0.3</c:v>
                </c:pt>
              </c:numCache>
            </c:numRef>
          </c:val>
          <c:extLst>
            <c:ext xmlns:c16="http://schemas.microsoft.com/office/drawing/2014/chart" uri="{C3380CC4-5D6E-409C-BE32-E72D297353CC}">
              <c16:uniqueId val="{00000001-F445-4AEB-8823-0AE8F2E2634F}"/>
            </c:ext>
          </c:extLst>
        </c:ser>
        <c:ser>
          <c:idx val="2"/>
          <c:order val="2"/>
          <c:tx>
            <c:strRef>
              <c:f>Sheet1!$A$89</c:f>
              <c:strCache>
                <c:ptCount val="1"/>
                <c:pt idx="0">
                  <c:v>No. of People used</c:v>
                </c:pt>
              </c:strCache>
            </c:strRef>
          </c:tx>
          <c:spPr>
            <a:solidFill>
              <a:schemeClr val="accent3"/>
            </a:solidFill>
            <a:ln>
              <a:noFill/>
            </a:ln>
            <a:effectLst/>
          </c:spPr>
          <c:invertIfNegative val="0"/>
          <c:val>
            <c:numRef>
              <c:f>Sheet1!$B$89:$E$89</c:f>
              <c:numCache>
                <c:formatCode>General</c:formatCode>
                <c:ptCount val="4"/>
                <c:pt idx="0">
                  <c:v>5</c:v>
                </c:pt>
                <c:pt idx="1">
                  <c:v>10</c:v>
                </c:pt>
                <c:pt idx="2">
                  <c:v>15</c:v>
                </c:pt>
                <c:pt idx="3">
                  <c:v>20</c:v>
                </c:pt>
              </c:numCache>
            </c:numRef>
          </c:val>
          <c:extLst>
            <c:ext xmlns:c16="http://schemas.microsoft.com/office/drawing/2014/chart" uri="{C3380CC4-5D6E-409C-BE32-E72D297353CC}">
              <c16:uniqueId val="{00000002-F445-4AEB-8823-0AE8F2E2634F}"/>
            </c:ext>
          </c:extLst>
        </c:ser>
        <c:dLbls>
          <c:showLegendKey val="0"/>
          <c:showVal val="0"/>
          <c:showCatName val="0"/>
          <c:showSerName val="0"/>
          <c:showPercent val="0"/>
          <c:showBubbleSize val="0"/>
        </c:dLbls>
        <c:gapWidth val="219"/>
        <c:overlap val="100"/>
        <c:axId val="309450792"/>
        <c:axId val="309451176"/>
      </c:barChart>
      <c:catAx>
        <c:axId val="309450792"/>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1176"/>
        <c:crosses val="autoZero"/>
        <c:auto val="1"/>
        <c:lblAlgn val="ctr"/>
        <c:lblOffset val="100"/>
        <c:noMultiLvlLbl val="0"/>
      </c:catAx>
      <c:valAx>
        <c:axId val="309451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0792"/>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Sheet1!$A$109</c:f>
              <c:strCache>
                <c:ptCount val="1"/>
                <c:pt idx="0">
                  <c:v>Rs</c:v>
                </c:pt>
              </c:strCache>
            </c:strRef>
          </c:tx>
          <c:spPr>
            <a:solidFill>
              <a:schemeClr val="accent1"/>
            </a:solidFill>
            <a:ln>
              <a:noFill/>
            </a:ln>
            <a:effectLst/>
          </c:spPr>
          <c:invertIfNegative val="0"/>
          <c:val>
            <c:numRef>
              <c:f>Sheet1!$B$109:$E$109</c:f>
              <c:numCache>
                <c:formatCode>General</c:formatCode>
                <c:ptCount val="4"/>
                <c:pt idx="0">
                  <c:v>60</c:v>
                </c:pt>
                <c:pt idx="1">
                  <c:v>70</c:v>
                </c:pt>
                <c:pt idx="2">
                  <c:v>80</c:v>
                </c:pt>
                <c:pt idx="3">
                  <c:v>75</c:v>
                </c:pt>
              </c:numCache>
            </c:numRef>
          </c:val>
          <c:extLst>
            <c:ext xmlns:c16="http://schemas.microsoft.com/office/drawing/2014/chart" uri="{C3380CC4-5D6E-409C-BE32-E72D297353CC}">
              <c16:uniqueId val="{00000000-A1F5-4E43-AADC-B4B13731BE3E}"/>
            </c:ext>
          </c:extLst>
        </c:ser>
        <c:ser>
          <c:idx val="1"/>
          <c:order val="1"/>
          <c:tx>
            <c:strRef>
              <c:f>Sheet1!$A$110</c:f>
              <c:strCache>
                <c:ptCount val="1"/>
                <c:pt idx="0">
                  <c:v>People  Purchase</c:v>
                </c:pt>
              </c:strCache>
            </c:strRef>
          </c:tx>
          <c:spPr>
            <a:solidFill>
              <a:schemeClr val="accent2"/>
            </a:solidFill>
            <a:ln>
              <a:noFill/>
            </a:ln>
            <a:effectLst/>
          </c:spPr>
          <c:invertIfNegative val="0"/>
          <c:val>
            <c:numRef>
              <c:f>Sheet1!$B$110:$E$110</c:f>
              <c:numCache>
                <c:formatCode>General</c:formatCode>
                <c:ptCount val="4"/>
                <c:pt idx="0">
                  <c:v>5</c:v>
                </c:pt>
                <c:pt idx="1">
                  <c:v>20</c:v>
                </c:pt>
                <c:pt idx="2">
                  <c:v>5</c:v>
                </c:pt>
                <c:pt idx="3">
                  <c:v>20</c:v>
                </c:pt>
              </c:numCache>
            </c:numRef>
          </c:val>
          <c:extLst>
            <c:ext xmlns:c16="http://schemas.microsoft.com/office/drawing/2014/chart" uri="{C3380CC4-5D6E-409C-BE32-E72D297353CC}">
              <c16:uniqueId val="{00000001-A1F5-4E43-AADC-B4B13731BE3E}"/>
            </c:ext>
          </c:extLst>
        </c:ser>
        <c:dLbls>
          <c:showLegendKey val="0"/>
          <c:showVal val="0"/>
          <c:showCatName val="0"/>
          <c:showSerName val="0"/>
          <c:showPercent val="0"/>
          <c:showBubbleSize val="0"/>
        </c:dLbls>
        <c:gapWidth val="150"/>
        <c:axId val="187262816"/>
        <c:axId val="309457864"/>
      </c:barChart>
      <c:catAx>
        <c:axId val="1872628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7864"/>
        <c:crosses val="autoZero"/>
        <c:auto val="1"/>
        <c:lblAlgn val="ctr"/>
        <c:lblOffset val="100"/>
        <c:noMultiLvlLbl val="0"/>
      </c:catAx>
      <c:valAx>
        <c:axId val="309457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262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5.2692038495188102E-2"/>
          <c:y val="0.19486111111111112"/>
          <c:w val="0.90286351706036749"/>
          <c:h val="0.72088764946048411"/>
        </c:manualLayout>
      </c:layout>
      <c:barChart>
        <c:barDir val="col"/>
        <c:grouping val="clustered"/>
        <c:varyColors val="0"/>
        <c:ser>
          <c:idx val="0"/>
          <c:order val="0"/>
          <c:tx>
            <c:strRef>
              <c:f>Sheet1!$A$150</c:f>
              <c:strCache>
                <c:ptCount val="1"/>
                <c:pt idx="0">
                  <c:v>No. of People used</c:v>
                </c:pt>
              </c:strCache>
            </c:strRef>
          </c:tx>
          <c:spPr>
            <a:solidFill>
              <a:schemeClr val="accent6"/>
            </a:solidFill>
            <a:ln>
              <a:noFill/>
            </a:ln>
            <a:effectLst/>
          </c:spPr>
          <c:invertIfNegative val="0"/>
          <c:cat>
            <c:strRef>
              <c:f>Sheet1!$B$149:$C$149</c:f>
              <c:strCache>
                <c:ptCount val="2"/>
                <c:pt idx="0">
                  <c:v>Floating feed</c:v>
                </c:pt>
                <c:pt idx="1">
                  <c:v>Sinking feed</c:v>
                </c:pt>
              </c:strCache>
            </c:strRef>
          </c:cat>
          <c:val>
            <c:numRef>
              <c:f>Sheet1!$B$150:$C$150</c:f>
              <c:numCache>
                <c:formatCode>General</c:formatCode>
                <c:ptCount val="2"/>
                <c:pt idx="0">
                  <c:v>30</c:v>
                </c:pt>
                <c:pt idx="1">
                  <c:v>20</c:v>
                </c:pt>
              </c:numCache>
            </c:numRef>
          </c:val>
          <c:extLst>
            <c:ext xmlns:c16="http://schemas.microsoft.com/office/drawing/2014/chart" uri="{C3380CC4-5D6E-409C-BE32-E72D297353CC}">
              <c16:uniqueId val="{00000000-C750-4B4E-BACB-15607B41F43C}"/>
            </c:ext>
          </c:extLst>
        </c:ser>
        <c:dLbls>
          <c:showLegendKey val="0"/>
          <c:showVal val="0"/>
          <c:showCatName val="0"/>
          <c:showSerName val="0"/>
          <c:showPercent val="0"/>
          <c:showBubbleSize val="0"/>
        </c:dLbls>
        <c:gapWidth val="219"/>
        <c:overlap val="-27"/>
        <c:axId val="309459824"/>
        <c:axId val="309456296"/>
      </c:barChart>
      <c:catAx>
        <c:axId val="30945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6296"/>
        <c:crosses val="autoZero"/>
        <c:auto val="1"/>
        <c:lblAlgn val="ctr"/>
        <c:lblOffset val="100"/>
        <c:noMultiLvlLbl val="0"/>
      </c:catAx>
      <c:valAx>
        <c:axId val="309456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9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27602799650045"/>
          <c:y val="0.19486111111111112"/>
          <c:w val="0.72261286089238841"/>
          <c:h val="0.72088764946048411"/>
        </c:manualLayout>
      </c:layout>
      <c:barChart>
        <c:barDir val="bar"/>
        <c:grouping val="clustered"/>
        <c:varyColors val="0"/>
        <c:ser>
          <c:idx val="0"/>
          <c:order val="0"/>
          <c:tx>
            <c:strRef>
              <c:f>Sheet1!$A$130</c:f>
              <c:strCache>
                <c:ptCount val="1"/>
                <c:pt idx="0">
                  <c:v>No. of People uses</c:v>
                </c:pt>
              </c:strCache>
            </c:strRef>
          </c:tx>
          <c:spPr>
            <a:solidFill>
              <a:schemeClr val="accent1"/>
            </a:solidFill>
            <a:ln>
              <a:noFill/>
            </a:ln>
            <a:effectLst/>
          </c:spPr>
          <c:invertIfNegative val="0"/>
          <c:cat>
            <c:strRef>
              <c:f>Sheet1!$B$129:$E$129</c:f>
              <c:strCache>
                <c:ptCount val="4"/>
                <c:pt idx="0">
                  <c:v>Indian Major Carps</c:v>
                </c:pt>
                <c:pt idx="1">
                  <c:v>Exotic Carps</c:v>
                </c:pt>
                <c:pt idx="2">
                  <c:v>Catfish</c:v>
                </c:pt>
                <c:pt idx="3">
                  <c:v>All the above</c:v>
                </c:pt>
              </c:strCache>
            </c:strRef>
          </c:cat>
          <c:val>
            <c:numRef>
              <c:f>Sheet1!$B$130:$E$130</c:f>
              <c:numCache>
                <c:formatCode>General</c:formatCode>
                <c:ptCount val="4"/>
                <c:pt idx="0">
                  <c:v>30</c:v>
                </c:pt>
                <c:pt idx="1">
                  <c:v>5</c:v>
                </c:pt>
                <c:pt idx="2">
                  <c:v>3</c:v>
                </c:pt>
                <c:pt idx="3">
                  <c:v>12</c:v>
                </c:pt>
              </c:numCache>
            </c:numRef>
          </c:val>
          <c:extLst>
            <c:ext xmlns:c16="http://schemas.microsoft.com/office/drawing/2014/chart" uri="{C3380CC4-5D6E-409C-BE32-E72D297353CC}">
              <c16:uniqueId val="{00000000-FDFF-4A66-8BD2-2F2B1BCA48D5}"/>
            </c:ext>
          </c:extLst>
        </c:ser>
        <c:dLbls>
          <c:showLegendKey val="0"/>
          <c:showVal val="0"/>
          <c:showCatName val="0"/>
          <c:showSerName val="0"/>
          <c:showPercent val="0"/>
          <c:showBubbleSize val="0"/>
        </c:dLbls>
        <c:gapWidth val="182"/>
        <c:axId val="309459040"/>
        <c:axId val="309458648"/>
      </c:barChart>
      <c:catAx>
        <c:axId val="309459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8648"/>
        <c:crosses val="autoZero"/>
        <c:auto val="1"/>
        <c:lblAlgn val="ctr"/>
        <c:lblOffset val="100"/>
        <c:noMultiLvlLbl val="0"/>
      </c:catAx>
      <c:valAx>
        <c:axId val="309458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9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9">
  <a:schemeClr val="accent6"/>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ajit2486@outlook.com</dc:creator>
  <cp:keywords/>
  <dc:description/>
  <cp:lastModifiedBy>USER</cp:lastModifiedBy>
  <cp:revision>12</cp:revision>
  <dcterms:created xsi:type="dcterms:W3CDTF">2025-06-22T05:04:00Z</dcterms:created>
  <dcterms:modified xsi:type="dcterms:W3CDTF">2025-06-07T22:38:00Z</dcterms:modified>
</cp:coreProperties>
</file>