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8D791" w14:textId="77777777" w:rsidR="00A70EF9" w:rsidRDefault="00AE1B8D" w:rsidP="00963F0F">
      <w:pPr>
        <w:spacing w:line="240" w:lineRule="auto"/>
        <w:jc w:val="right"/>
        <w:rPr>
          <w:rFonts w:ascii="Arial" w:eastAsia="Calibri" w:hAnsi="Arial" w:cs="Arial"/>
          <w:b/>
          <w:bCs/>
          <w:kern w:val="0"/>
          <w:sz w:val="32"/>
          <w:szCs w:val="32"/>
          <w14:ligatures w14:val="none"/>
        </w:rPr>
      </w:pPr>
      <w:r w:rsidRPr="00AE1B8D">
        <w:rPr>
          <w:rFonts w:ascii="Arial" w:eastAsia="Calibri" w:hAnsi="Arial" w:cs="Arial"/>
          <w:b/>
          <w:bCs/>
          <w:kern w:val="0"/>
          <w:sz w:val="32"/>
          <w:szCs w:val="32"/>
          <w14:ligatures w14:val="none"/>
        </w:rPr>
        <w:t xml:space="preserve">L-Proline Catabolism </w:t>
      </w:r>
      <w:r w:rsidR="00452140">
        <w:rPr>
          <w:rFonts w:ascii="Arial" w:eastAsia="Calibri" w:hAnsi="Arial" w:cs="Arial"/>
          <w:b/>
          <w:bCs/>
          <w:kern w:val="0"/>
          <w:sz w:val="32"/>
          <w:szCs w:val="32"/>
          <w14:ligatures w14:val="none"/>
        </w:rPr>
        <w:t>in</w:t>
      </w:r>
      <w:r w:rsidRPr="00AE1B8D">
        <w:rPr>
          <w:rFonts w:ascii="Arial" w:eastAsia="Calibri" w:hAnsi="Arial" w:cs="Arial"/>
          <w:b/>
          <w:bCs/>
          <w:kern w:val="0"/>
          <w:sz w:val="32"/>
          <w:szCs w:val="32"/>
          <w14:ligatures w14:val="none"/>
        </w:rPr>
        <w:t xml:space="preserve"> Gram-Positive Bacteria</w:t>
      </w:r>
      <w:r w:rsidR="00452140">
        <w:rPr>
          <w:rFonts w:ascii="Arial" w:eastAsia="Calibri" w:hAnsi="Arial" w:cs="Arial"/>
          <w:b/>
          <w:bCs/>
          <w:kern w:val="0"/>
          <w:sz w:val="32"/>
          <w:szCs w:val="32"/>
          <w14:ligatures w14:val="none"/>
        </w:rPr>
        <w:t xml:space="preserve">: </w:t>
      </w:r>
    </w:p>
    <w:p w14:paraId="45EBE618" w14:textId="0B1393C6" w:rsidR="00F557C4" w:rsidRPr="00AE1B8D" w:rsidRDefault="00452140" w:rsidP="00963F0F">
      <w:pPr>
        <w:spacing w:line="240" w:lineRule="auto"/>
        <w:jc w:val="right"/>
        <w:rPr>
          <w:rFonts w:ascii="Arial" w:eastAsia="Calibri" w:hAnsi="Arial" w:cs="Arial"/>
          <w:b/>
          <w:bCs/>
          <w:kern w:val="0"/>
          <w:sz w:val="32"/>
          <w:szCs w:val="32"/>
          <w14:ligatures w14:val="none"/>
        </w:rPr>
      </w:pPr>
      <w:r>
        <w:rPr>
          <w:rFonts w:ascii="Arial" w:eastAsia="Calibri" w:hAnsi="Arial" w:cs="Arial"/>
          <w:b/>
          <w:bCs/>
          <w:kern w:val="0"/>
          <w:sz w:val="32"/>
          <w:szCs w:val="32"/>
          <w14:ligatures w14:val="none"/>
        </w:rPr>
        <w:t>themes and variations</w:t>
      </w:r>
    </w:p>
    <w:p w14:paraId="64810914" w14:textId="77777777" w:rsidR="00963F0F" w:rsidRDefault="00963F0F" w:rsidP="00963F0F">
      <w:pPr>
        <w:spacing w:line="240" w:lineRule="auto"/>
        <w:jc w:val="right"/>
        <w:rPr>
          <w:rFonts w:ascii="Arial" w:eastAsia="Calibri" w:hAnsi="Arial" w:cs="Arial"/>
          <w:b/>
          <w:bCs/>
          <w:kern w:val="0"/>
          <w:sz w:val="28"/>
          <w:szCs w:val="28"/>
          <w14:ligatures w14:val="none"/>
        </w:rPr>
      </w:pPr>
    </w:p>
    <w:p w14:paraId="35573156" w14:textId="4F5347D4" w:rsidR="00F557C4" w:rsidRPr="00BF2819" w:rsidRDefault="00F557C4" w:rsidP="00BF2819">
      <w:pPr>
        <w:rPr>
          <w:rFonts w:ascii="Arial" w:eastAsia="Calibri" w:hAnsi="Arial" w:cs="Arial"/>
          <w:kern w:val="0"/>
          <w14:ligatures w14:val="none"/>
        </w:rPr>
      </w:pPr>
    </w:p>
    <w:p w14:paraId="05BF8DDE" w14:textId="77777777" w:rsidR="00BF2819" w:rsidRDefault="00F15EE0" w:rsidP="00293FA0">
      <w:pPr>
        <w:spacing w:line="240" w:lineRule="auto"/>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293FA0">
      <w:pPr>
        <w:spacing w:line="240" w:lineRule="auto"/>
        <w:rPr>
          <w:rFonts w:ascii="Arial" w:eastAsia="Calibri" w:hAnsi="Arial" w:cs="Arial"/>
          <w:kern w:val="0"/>
          <w14:ligatures w14:val="none"/>
        </w:rPr>
      </w:pPr>
    </w:p>
    <w:p w14:paraId="592CDA6A" w14:textId="19BC8261" w:rsidR="00334336" w:rsidRDefault="009705C9" w:rsidP="00334336">
      <w:pPr>
        <w:spacing w:line="240" w:lineRule="auto"/>
        <w:rPr>
          <w:rFonts w:ascii="Arial" w:hAnsi="Arial" w:cs="Arial"/>
        </w:rPr>
      </w:pPr>
      <w:r>
        <w:rPr>
          <w:rFonts w:ascii="Arial" w:eastAsia="Calibri" w:hAnsi="Arial" w:cs="Arial"/>
          <w:kern w:val="0"/>
          <w14:ligatures w14:val="none"/>
        </w:rPr>
        <w:t xml:space="preserve">The amino acid L-proline can be degraded to L-glutamate by many </w:t>
      </w:r>
      <w:r w:rsidR="006839FF">
        <w:rPr>
          <w:rFonts w:ascii="Arial" w:eastAsia="Calibri" w:hAnsi="Arial" w:cs="Arial"/>
          <w:kern w:val="0"/>
          <w14:ligatures w14:val="none"/>
        </w:rPr>
        <w:t xml:space="preserve">Gram-positive </w:t>
      </w:r>
      <w:r>
        <w:rPr>
          <w:rFonts w:ascii="Arial" w:eastAsia="Calibri" w:hAnsi="Arial" w:cs="Arial"/>
          <w:kern w:val="0"/>
          <w14:ligatures w14:val="none"/>
        </w:rPr>
        <w:t xml:space="preserve">bacteria through a common pathway </w:t>
      </w:r>
      <w:r w:rsidR="002A3375">
        <w:rPr>
          <w:rFonts w:ascii="Arial" w:eastAsia="Calibri" w:hAnsi="Arial" w:cs="Arial"/>
          <w:kern w:val="0"/>
          <w14:ligatures w14:val="none"/>
        </w:rPr>
        <w:t xml:space="preserve">that </w:t>
      </w:r>
      <w:r>
        <w:rPr>
          <w:rFonts w:ascii="Arial" w:hAnsi="Arial" w:cs="Arial"/>
        </w:rPr>
        <w:t>uses the FAD-dependent activity L-proline dehydrogenase (PRODH) and the NAD</w:t>
      </w:r>
      <w:r w:rsidRPr="009705C9">
        <w:rPr>
          <w:rFonts w:ascii="Arial" w:hAnsi="Arial" w:cs="Arial"/>
          <w:vertAlign w:val="superscript"/>
        </w:rPr>
        <w:t>+</w:t>
      </w:r>
      <w:r>
        <w:rPr>
          <w:rFonts w:ascii="Arial" w:hAnsi="Arial" w:cs="Arial"/>
        </w:rPr>
        <w:t xml:space="preserve">-dependent activity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dehydrogenase (P5CDH</w:t>
      </w:r>
      <w:r w:rsidR="002A3375">
        <w:rPr>
          <w:rFonts w:ascii="Arial" w:hAnsi="Arial" w:cs="Arial"/>
        </w:rPr>
        <w:t>), also called L-</w:t>
      </w:r>
      <w:r w:rsidR="002A3375" w:rsidRPr="006F14FF">
        <w:rPr>
          <w:rFonts w:ascii="Arial" w:hAnsi="Arial" w:cs="Arial"/>
        </w:rPr>
        <w:t xml:space="preserve">glutamate-γ-semialdehyde dehydrogenase </w:t>
      </w:r>
      <w:r w:rsidR="002A3375">
        <w:rPr>
          <w:rFonts w:ascii="Arial" w:hAnsi="Arial" w:cs="Arial"/>
        </w:rPr>
        <w:t>(</w:t>
      </w:r>
      <w:r>
        <w:rPr>
          <w:rFonts w:ascii="Arial" w:hAnsi="Arial" w:cs="Arial"/>
        </w:rPr>
        <w:t>GSALDH).</w:t>
      </w:r>
      <w:r w:rsidR="006839FF">
        <w:rPr>
          <w:rFonts w:ascii="Arial" w:hAnsi="Arial" w:cs="Arial"/>
        </w:rPr>
        <w:t xml:space="preserve">  This review summarizes the processes of proline catabolism in the low G+C </w:t>
      </w:r>
      <w:r w:rsidR="006839FF" w:rsidRPr="00C31019">
        <w:rPr>
          <w:rFonts w:ascii="Arial" w:hAnsi="Arial" w:cs="Arial"/>
          <w:i/>
          <w:iCs/>
        </w:rPr>
        <w:t>Firmicutes</w:t>
      </w:r>
      <w:r w:rsidR="006839FF">
        <w:rPr>
          <w:rFonts w:ascii="Arial" w:hAnsi="Arial" w:cs="Arial"/>
        </w:rPr>
        <w:t xml:space="preserve"> and the high G+C </w:t>
      </w:r>
      <w:r w:rsidR="006839FF" w:rsidRPr="00C31019">
        <w:rPr>
          <w:rFonts w:ascii="Arial" w:hAnsi="Arial" w:cs="Arial"/>
          <w:i/>
          <w:iCs/>
        </w:rPr>
        <w:t>Actinobacteria</w:t>
      </w:r>
      <w:r w:rsidR="00683ECD">
        <w:rPr>
          <w:rFonts w:ascii="Arial" w:hAnsi="Arial" w:cs="Arial"/>
        </w:rPr>
        <w:t xml:space="preserve">.  </w:t>
      </w:r>
      <w:r w:rsidR="006839FF">
        <w:rPr>
          <w:rFonts w:ascii="Arial" w:hAnsi="Arial" w:cs="Arial"/>
        </w:rPr>
        <w:t>In the low G+C clade</w:t>
      </w:r>
      <w:r w:rsidR="00377D61">
        <w:rPr>
          <w:rFonts w:ascii="Arial" w:hAnsi="Arial" w:cs="Arial"/>
        </w:rPr>
        <w:t xml:space="preserve">, </w:t>
      </w:r>
      <w:r w:rsidR="006839FF">
        <w:rPr>
          <w:rFonts w:ascii="Arial" w:hAnsi="Arial" w:cs="Arial"/>
        </w:rPr>
        <w:t>the two enzyme activities</w:t>
      </w:r>
      <w:r w:rsidR="002A3375">
        <w:rPr>
          <w:rFonts w:ascii="Arial" w:hAnsi="Arial" w:cs="Arial"/>
        </w:rPr>
        <w:t xml:space="preserve"> </w:t>
      </w:r>
      <w:r w:rsidR="006839FF">
        <w:rPr>
          <w:rFonts w:ascii="Arial" w:hAnsi="Arial" w:cs="Arial"/>
        </w:rPr>
        <w:t xml:space="preserve">occur as single monofunctional proteins.  In the high G+C clade, the two activities </w:t>
      </w:r>
      <w:r w:rsidR="00077609">
        <w:rPr>
          <w:rFonts w:ascii="Arial" w:hAnsi="Arial" w:cs="Arial"/>
        </w:rPr>
        <w:t xml:space="preserve">may </w:t>
      </w:r>
      <w:r w:rsidR="006839FF">
        <w:rPr>
          <w:rFonts w:ascii="Arial" w:hAnsi="Arial" w:cs="Arial"/>
        </w:rPr>
        <w:t xml:space="preserve">occur either as monofunctional </w:t>
      </w:r>
      <w:r w:rsidR="00A11E4E">
        <w:rPr>
          <w:rFonts w:ascii="Arial" w:hAnsi="Arial" w:cs="Arial"/>
        </w:rPr>
        <w:t>or</w:t>
      </w:r>
      <w:r w:rsidR="006839FF">
        <w:rPr>
          <w:rFonts w:ascii="Arial" w:hAnsi="Arial" w:cs="Arial"/>
        </w:rPr>
        <w:t xml:space="preserve"> bifunctional proteins</w:t>
      </w:r>
      <w:r w:rsidR="007F1F54">
        <w:rPr>
          <w:rFonts w:ascii="Arial" w:hAnsi="Arial" w:cs="Arial"/>
        </w:rPr>
        <w:t>.</w:t>
      </w:r>
      <w:r w:rsidR="00377D61">
        <w:rPr>
          <w:rFonts w:ascii="Arial" w:hAnsi="Arial" w:cs="Arial"/>
        </w:rPr>
        <w:t xml:space="preserve">  </w:t>
      </w:r>
      <w:r w:rsidR="00FA7CA1">
        <w:rPr>
          <w:rFonts w:ascii="Arial" w:hAnsi="Arial" w:cs="Arial"/>
        </w:rPr>
        <w:t>PRODH activity</w:t>
      </w:r>
      <w:r w:rsidR="00A11E4E">
        <w:rPr>
          <w:rFonts w:ascii="Arial" w:hAnsi="Arial" w:cs="Arial"/>
        </w:rPr>
        <w:t xml:space="preserve"> is a</w:t>
      </w:r>
      <w:r w:rsidR="00FA7CA1">
        <w:rPr>
          <w:rFonts w:ascii="Arial" w:hAnsi="Arial" w:cs="Arial"/>
        </w:rPr>
        <w:t xml:space="preserve"> peripheral membrane-associated protein </w:t>
      </w:r>
      <w:r w:rsidR="00FD6778">
        <w:rPr>
          <w:rFonts w:ascii="Arial" w:hAnsi="Arial" w:cs="Arial"/>
        </w:rPr>
        <w:t xml:space="preserve">while </w:t>
      </w:r>
      <w:r w:rsidR="00FA7CA1">
        <w:rPr>
          <w:rFonts w:ascii="Arial" w:hAnsi="Arial" w:cs="Arial"/>
        </w:rPr>
        <w:t xml:space="preserve">P5CDH (GSALDH) activity may be found in the cytoplasm or associated with PRODH in the membrane fraction.  </w:t>
      </w:r>
      <w:r w:rsidR="007F1F54">
        <w:rPr>
          <w:rFonts w:ascii="Arial" w:hAnsi="Arial" w:cs="Arial"/>
        </w:rPr>
        <w:t>The only major exception occurs in</w:t>
      </w:r>
      <w:r w:rsidR="00525FFD">
        <w:rPr>
          <w:rFonts w:ascii="Arial" w:hAnsi="Arial" w:cs="Arial"/>
        </w:rPr>
        <w:t xml:space="preserve"> </w:t>
      </w:r>
      <w:r w:rsidR="007F1F54">
        <w:rPr>
          <w:rFonts w:ascii="Arial" w:hAnsi="Arial" w:cs="Arial"/>
        </w:rPr>
        <w:t xml:space="preserve">anaerobic </w:t>
      </w:r>
      <w:r w:rsidR="007F1F54" w:rsidRPr="00FF45E7">
        <w:rPr>
          <w:rFonts w:ascii="Arial" w:hAnsi="Arial" w:cs="Arial"/>
          <w:i/>
          <w:iCs/>
        </w:rPr>
        <w:t>Clostridium</w:t>
      </w:r>
      <w:r w:rsidR="007F1F54">
        <w:rPr>
          <w:rFonts w:ascii="Arial" w:hAnsi="Arial" w:cs="Arial"/>
        </w:rPr>
        <w:t xml:space="preserve"> species which carry out</w:t>
      </w:r>
      <w:r w:rsidR="00A11E4E">
        <w:rPr>
          <w:rFonts w:ascii="Arial" w:hAnsi="Arial" w:cs="Arial"/>
        </w:rPr>
        <w:t xml:space="preserve"> cytoplasmic </w:t>
      </w:r>
      <w:r w:rsidR="007F1F54">
        <w:rPr>
          <w:rFonts w:ascii="Arial" w:hAnsi="Arial" w:cs="Arial"/>
        </w:rPr>
        <w:t>two</w:t>
      </w:r>
      <w:r w:rsidR="003744A2">
        <w:rPr>
          <w:rFonts w:ascii="Arial" w:hAnsi="Arial" w:cs="Arial"/>
        </w:rPr>
        <w:t>-</w:t>
      </w:r>
      <w:r w:rsidR="007F1F54">
        <w:rPr>
          <w:rFonts w:ascii="Arial" w:hAnsi="Arial" w:cs="Arial"/>
        </w:rPr>
        <w:t xml:space="preserve">step Stickland reactions. </w:t>
      </w:r>
      <w:r w:rsidR="007F1F54" w:rsidRPr="007F1F54">
        <w:rPr>
          <w:rFonts w:ascii="Arial" w:hAnsi="Arial" w:cs="Arial"/>
        </w:rPr>
        <w:t xml:space="preserve"> </w:t>
      </w:r>
      <w:r w:rsidR="007F1F54">
        <w:rPr>
          <w:rFonts w:ascii="Arial" w:hAnsi="Arial" w:cs="Arial"/>
        </w:rPr>
        <w:t>An important variation</w:t>
      </w:r>
      <w:r w:rsidR="00D013D6">
        <w:rPr>
          <w:rFonts w:ascii="Arial" w:hAnsi="Arial" w:cs="Arial"/>
        </w:rPr>
        <w:t xml:space="preserve"> in proline catabolism</w:t>
      </w:r>
      <w:r w:rsidR="00A11E4E">
        <w:rPr>
          <w:rFonts w:ascii="Arial" w:hAnsi="Arial" w:cs="Arial"/>
        </w:rPr>
        <w:t xml:space="preserve"> among </w:t>
      </w:r>
      <w:r w:rsidR="00D013D6">
        <w:rPr>
          <w:rFonts w:ascii="Arial" w:hAnsi="Arial" w:cs="Arial"/>
        </w:rPr>
        <w:t>these</w:t>
      </w:r>
      <w:r w:rsidR="00A11E4E">
        <w:rPr>
          <w:rFonts w:ascii="Arial" w:hAnsi="Arial" w:cs="Arial"/>
        </w:rPr>
        <w:t xml:space="preserve"> microorganisms</w:t>
      </w:r>
      <w:r w:rsidR="00D013D6">
        <w:rPr>
          <w:rFonts w:ascii="Arial" w:hAnsi="Arial" w:cs="Arial"/>
        </w:rPr>
        <w:t xml:space="preserve"> is </w:t>
      </w:r>
      <w:r w:rsidR="00D0534B">
        <w:rPr>
          <w:rFonts w:ascii="Arial" w:hAnsi="Arial" w:cs="Arial"/>
        </w:rPr>
        <w:t xml:space="preserve">in </w:t>
      </w:r>
      <w:r w:rsidR="007F1F54">
        <w:rPr>
          <w:rFonts w:ascii="Arial" w:hAnsi="Arial" w:cs="Arial"/>
        </w:rPr>
        <w:t xml:space="preserve">their regulation. </w:t>
      </w:r>
      <w:r w:rsidR="00525FFD">
        <w:rPr>
          <w:rFonts w:ascii="Arial" w:hAnsi="Arial" w:cs="Arial"/>
        </w:rPr>
        <w:t xml:space="preserve"> </w:t>
      </w:r>
      <w:r w:rsidR="00D013D6">
        <w:rPr>
          <w:rFonts w:ascii="Arial" w:hAnsi="Arial" w:cs="Arial"/>
        </w:rPr>
        <w:t>S</w:t>
      </w:r>
      <w:r w:rsidR="007F1F54">
        <w:rPr>
          <w:rFonts w:ascii="Arial" w:hAnsi="Arial" w:cs="Arial"/>
        </w:rPr>
        <w:t xml:space="preserve">ome bacteria in the low G+C clade such as </w:t>
      </w:r>
      <w:r w:rsidR="007F1F54" w:rsidRPr="004D3468">
        <w:rPr>
          <w:rFonts w:ascii="Arial" w:hAnsi="Arial" w:cs="Arial"/>
          <w:i/>
          <w:iCs/>
        </w:rPr>
        <w:t>Bacillus</w:t>
      </w:r>
      <w:r w:rsidR="007F1F54">
        <w:rPr>
          <w:rFonts w:ascii="Arial" w:hAnsi="Arial" w:cs="Arial"/>
        </w:rPr>
        <w:t xml:space="preserve"> species</w:t>
      </w:r>
      <w:r w:rsidR="00D013D6">
        <w:rPr>
          <w:rFonts w:ascii="Arial" w:hAnsi="Arial" w:cs="Arial"/>
        </w:rPr>
        <w:t xml:space="preserve"> have </w:t>
      </w:r>
      <w:r w:rsidR="007F1F54">
        <w:rPr>
          <w:rFonts w:ascii="Arial" w:hAnsi="Arial" w:cs="Arial"/>
        </w:rPr>
        <w:t xml:space="preserve">a specific regulatory protein that binds to DNA in the presence of L-proline and activates transcription. </w:t>
      </w:r>
      <w:r w:rsidR="00D013D6">
        <w:rPr>
          <w:rFonts w:ascii="Arial" w:hAnsi="Arial" w:cs="Arial"/>
        </w:rPr>
        <w:t xml:space="preserve"> Other </w:t>
      </w:r>
      <w:r w:rsidR="007F1F54">
        <w:rPr>
          <w:rFonts w:ascii="Arial" w:hAnsi="Arial" w:cs="Arial"/>
        </w:rPr>
        <w:t>bacteria in this clade</w:t>
      </w:r>
      <w:r w:rsidR="00525FFD">
        <w:rPr>
          <w:rFonts w:ascii="Arial" w:hAnsi="Arial" w:cs="Arial"/>
        </w:rPr>
        <w:t xml:space="preserve"> such as </w:t>
      </w:r>
      <w:r w:rsidR="00525FFD" w:rsidRPr="00525FFD">
        <w:rPr>
          <w:rFonts w:ascii="Arial" w:hAnsi="Arial" w:cs="Arial"/>
          <w:i/>
          <w:iCs/>
        </w:rPr>
        <w:t>Staphylococcus</w:t>
      </w:r>
      <w:r w:rsidR="00525FFD">
        <w:rPr>
          <w:rFonts w:ascii="Arial" w:hAnsi="Arial" w:cs="Arial"/>
        </w:rPr>
        <w:t xml:space="preserve"> species</w:t>
      </w:r>
      <w:r w:rsidR="00D013D6">
        <w:rPr>
          <w:rFonts w:ascii="Arial" w:hAnsi="Arial" w:cs="Arial"/>
        </w:rPr>
        <w:t xml:space="preserve"> show </w:t>
      </w:r>
      <w:r w:rsidR="007F1F54">
        <w:rPr>
          <w:rFonts w:ascii="Arial" w:hAnsi="Arial" w:cs="Arial"/>
        </w:rPr>
        <w:t>no regulation of proline catabolism.</w:t>
      </w:r>
      <w:r w:rsidR="00AE4C2D">
        <w:rPr>
          <w:rFonts w:ascii="Arial" w:hAnsi="Arial" w:cs="Arial"/>
        </w:rPr>
        <w:t xml:space="preserve"> </w:t>
      </w:r>
      <w:r w:rsidR="00D013D6">
        <w:rPr>
          <w:rFonts w:ascii="Arial" w:hAnsi="Arial" w:cs="Arial"/>
        </w:rPr>
        <w:t xml:space="preserve"> S</w:t>
      </w:r>
      <w:r w:rsidR="007F1F54">
        <w:rPr>
          <w:rFonts w:ascii="Arial" w:hAnsi="Arial" w:cs="Arial"/>
        </w:rPr>
        <w:t xml:space="preserve">ome bacteria </w:t>
      </w:r>
      <w:r w:rsidR="00D013D6">
        <w:rPr>
          <w:rFonts w:ascii="Arial" w:hAnsi="Arial" w:cs="Arial"/>
        </w:rPr>
        <w:t>in</w:t>
      </w:r>
      <w:r w:rsidR="007F1F54">
        <w:rPr>
          <w:rFonts w:ascii="Arial" w:hAnsi="Arial" w:cs="Arial"/>
        </w:rPr>
        <w:t xml:space="preserve"> the high G+C clade</w:t>
      </w:r>
      <w:r w:rsidR="00525FFD">
        <w:rPr>
          <w:rFonts w:ascii="Arial" w:hAnsi="Arial" w:cs="Arial"/>
        </w:rPr>
        <w:t xml:space="preserve"> such as </w:t>
      </w:r>
      <w:r w:rsidR="00525FFD" w:rsidRPr="00525FFD">
        <w:rPr>
          <w:rFonts w:ascii="Arial" w:hAnsi="Arial" w:cs="Arial"/>
          <w:i/>
          <w:iCs/>
        </w:rPr>
        <w:t>Mycobacterium</w:t>
      </w:r>
      <w:r w:rsidR="00525FFD">
        <w:rPr>
          <w:rFonts w:ascii="Arial" w:hAnsi="Arial" w:cs="Arial"/>
        </w:rPr>
        <w:t xml:space="preserve"> species</w:t>
      </w:r>
      <w:r w:rsidR="00D013D6">
        <w:rPr>
          <w:rFonts w:ascii="Arial" w:hAnsi="Arial" w:cs="Arial"/>
        </w:rPr>
        <w:t xml:space="preserve"> also have a</w:t>
      </w:r>
      <w:r w:rsidR="007F1F54">
        <w:rPr>
          <w:rFonts w:ascii="Arial" w:hAnsi="Arial" w:cs="Arial"/>
        </w:rPr>
        <w:t xml:space="preserve"> specific</w:t>
      </w:r>
      <w:r w:rsidR="00D013D6">
        <w:rPr>
          <w:rFonts w:ascii="Arial" w:hAnsi="Arial" w:cs="Arial"/>
        </w:rPr>
        <w:t xml:space="preserve"> proline</w:t>
      </w:r>
      <w:r w:rsidR="007F1F54">
        <w:rPr>
          <w:rFonts w:ascii="Arial" w:hAnsi="Arial" w:cs="Arial"/>
        </w:rPr>
        <w:t xml:space="preserve"> regulatory protein. </w:t>
      </w:r>
      <w:r w:rsidR="00A11E4E">
        <w:rPr>
          <w:rFonts w:ascii="Arial" w:hAnsi="Arial" w:cs="Arial"/>
        </w:rPr>
        <w:t xml:space="preserve"> In addition, </w:t>
      </w:r>
      <w:r w:rsidR="00D0534B">
        <w:rPr>
          <w:rFonts w:ascii="Arial" w:hAnsi="Arial" w:cs="Arial"/>
        </w:rPr>
        <w:t>L-</w:t>
      </w:r>
      <w:r w:rsidR="00A11E4E">
        <w:rPr>
          <w:rFonts w:ascii="Arial" w:hAnsi="Arial" w:cs="Arial"/>
        </w:rPr>
        <w:t>p</w:t>
      </w:r>
      <w:r w:rsidR="00D013D6">
        <w:rPr>
          <w:rFonts w:ascii="Arial" w:hAnsi="Arial" w:cs="Arial"/>
        </w:rPr>
        <w:t>roline catabolism</w:t>
      </w:r>
      <w:r w:rsidR="00A11E4E">
        <w:rPr>
          <w:rFonts w:ascii="Arial" w:hAnsi="Arial" w:cs="Arial"/>
        </w:rPr>
        <w:t xml:space="preserve"> </w:t>
      </w:r>
      <w:r w:rsidR="00D013D6">
        <w:rPr>
          <w:rFonts w:ascii="Arial" w:hAnsi="Arial" w:cs="Arial"/>
        </w:rPr>
        <w:t>may be affected by the glo</w:t>
      </w:r>
      <w:r w:rsidR="00FF2632">
        <w:rPr>
          <w:rFonts w:ascii="Arial" w:hAnsi="Arial" w:cs="Arial"/>
        </w:rPr>
        <w:t xml:space="preserve">bal </w:t>
      </w:r>
      <w:r w:rsidR="00D013D6">
        <w:rPr>
          <w:rFonts w:ascii="Arial" w:hAnsi="Arial" w:cs="Arial"/>
        </w:rPr>
        <w:t xml:space="preserve">nitrogen and carbon </w:t>
      </w:r>
      <w:r w:rsidR="00FF2632">
        <w:rPr>
          <w:rFonts w:ascii="Arial" w:hAnsi="Arial" w:cs="Arial"/>
        </w:rPr>
        <w:t xml:space="preserve">regulators </w:t>
      </w:r>
      <w:r w:rsidR="007F1F54">
        <w:rPr>
          <w:rFonts w:ascii="Arial" w:hAnsi="Arial" w:cs="Arial"/>
        </w:rPr>
        <w:t xml:space="preserve">CodY and CcpA. </w:t>
      </w:r>
      <w:r w:rsidR="00D013D6">
        <w:rPr>
          <w:rFonts w:ascii="Arial" w:hAnsi="Arial" w:cs="Arial"/>
        </w:rPr>
        <w:t xml:space="preserve"> However, </w:t>
      </w:r>
      <w:r w:rsidR="007F1F54">
        <w:rPr>
          <w:rFonts w:ascii="Arial" w:hAnsi="Arial" w:cs="Arial"/>
        </w:rPr>
        <w:t>CodY only appears to occur in the low G+C clade of Gram-positive bacteria</w:t>
      </w:r>
      <w:r w:rsidR="00D0534B">
        <w:rPr>
          <w:rFonts w:ascii="Arial" w:hAnsi="Arial" w:cs="Arial"/>
        </w:rPr>
        <w:t>.  W</w:t>
      </w:r>
      <w:r w:rsidR="00D013D6">
        <w:rPr>
          <w:rFonts w:ascii="Arial" w:hAnsi="Arial" w:cs="Arial"/>
        </w:rPr>
        <w:t>hile c</w:t>
      </w:r>
      <w:r w:rsidR="007F1F54">
        <w:rPr>
          <w:rFonts w:ascii="Arial" w:hAnsi="Arial" w:cs="Arial"/>
        </w:rPr>
        <w:t>arbon catabolite repression occurs in both clades</w:t>
      </w:r>
      <w:r w:rsidR="00D013D6">
        <w:rPr>
          <w:rFonts w:ascii="Arial" w:hAnsi="Arial" w:cs="Arial"/>
        </w:rPr>
        <w:t xml:space="preserve">, the </w:t>
      </w:r>
      <w:r w:rsidR="007F1F54">
        <w:rPr>
          <w:rFonts w:ascii="Arial" w:hAnsi="Arial" w:cs="Arial"/>
        </w:rPr>
        <w:t>protein CcpA is</w:t>
      </w:r>
      <w:r w:rsidR="00D013D6">
        <w:rPr>
          <w:rFonts w:ascii="Arial" w:hAnsi="Arial" w:cs="Arial"/>
        </w:rPr>
        <w:t xml:space="preserve"> found in only some bacteria in the </w:t>
      </w:r>
      <w:r w:rsidR="007F1F54">
        <w:rPr>
          <w:rFonts w:ascii="Arial" w:hAnsi="Arial" w:cs="Arial"/>
        </w:rPr>
        <w:t xml:space="preserve">low G+C clade. </w:t>
      </w:r>
      <w:r w:rsidR="00FF2632">
        <w:rPr>
          <w:rFonts w:ascii="Arial" w:hAnsi="Arial" w:cs="Arial"/>
        </w:rPr>
        <w:t xml:space="preserve"> </w:t>
      </w:r>
      <w:r w:rsidR="00334336">
        <w:rPr>
          <w:rFonts w:ascii="Arial" w:hAnsi="Arial" w:cs="Arial"/>
        </w:rPr>
        <w:t xml:space="preserve">Because a large amount of data is now </w:t>
      </w:r>
      <w:r w:rsidR="00C25CB3">
        <w:rPr>
          <w:rFonts w:ascii="Arial" w:hAnsi="Arial" w:cs="Arial"/>
        </w:rPr>
        <w:t>available</w:t>
      </w:r>
      <w:r w:rsidR="00334336">
        <w:rPr>
          <w:rFonts w:ascii="Arial" w:hAnsi="Arial" w:cs="Arial"/>
        </w:rPr>
        <w:t xml:space="preserve"> about various Gram-positive bacteria, further studies on the biochemistry, </w:t>
      </w:r>
      <w:r w:rsidR="00D0534B">
        <w:rPr>
          <w:rFonts w:ascii="Arial" w:hAnsi="Arial" w:cs="Arial"/>
        </w:rPr>
        <w:t xml:space="preserve">genetics, </w:t>
      </w:r>
      <w:r w:rsidR="00334336">
        <w:rPr>
          <w:rFonts w:ascii="Arial" w:hAnsi="Arial" w:cs="Arial"/>
        </w:rPr>
        <w:t xml:space="preserve">and physiology of L-proline degradation in </w:t>
      </w:r>
      <w:r w:rsidR="00D013D6">
        <w:rPr>
          <w:rFonts w:ascii="Arial" w:hAnsi="Arial" w:cs="Arial"/>
        </w:rPr>
        <w:t>these microorganisms</w:t>
      </w:r>
      <w:r w:rsidR="00334336">
        <w:rPr>
          <w:rFonts w:ascii="Arial" w:hAnsi="Arial" w:cs="Arial"/>
        </w:rPr>
        <w:t xml:space="preserve"> </w:t>
      </w:r>
      <w:r w:rsidR="00F10BF8">
        <w:rPr>
          <w:rFonts w:ascii="Arial" w:hAnsi="Arial" w:cs="Arial"/>
        </w:rPr>
        <w:t xml:space="preserve">may </w:t>
      </w:r>
      <w:r w:rsidR="00334336">
        <w:rPr>
          <w:rFonts w:ascii="Arial" w:hAnsi="Arial" w:cs="Arial"/>
        </w:rPr>
        <w:t>help explain the significance of the</w:t>
      </w:r>
      <w:r w:rsidR="00D013D6">
        <w:rPr>
          <w:rFonts w:ascii="Arial" w:hAnsi="Arial" w:cs="Arial"/>
        </w:rPr>
        <w:t>se</w:t>
      </w:r>
      <w:r w:rsidR="00334336">
        <w:rPr>
          <w:rFonts w:ascii="Arial" w:hAnsi="Arial" w:cs="Arial"/>
        </w:rPr>
        <w:t xml:space="preserve"> variations.</w:t>
      </w:r>
    </w:p>
    <w:p w14:paraId="029CE6D1" w14:textId="28C40B32" w:rsidR="00FA7CA1" w:rsidRDefault="00FA7CA1" w:rsidP="006839FF">
      <w:pPr>
        <w:spacing w:line="240" w:lineRule="auto"/>
        <w:rPr>
          <w:rFonts w:ascii="Arial" w:hAnsi="Arial" w:cs="Arial"/>
        </w:rPr>
      </w:pPr>
    </w:p>
    <w:p w14:paraId="320B9853" w14:textId="479309ED" w:rsidR="002D7E79" w:rsidRPr="007937BF" w:rsidRDefault="00F15EE0" w:rsidP="00F8777F">
      <w:pPr>
        <w:spacing w:line="240" w:lineRule="auto"/>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7937BF" w:rsidRPr="007937BF">
        <w:rPr>
          <w:rFonts w:ascii="Arial" w:hAnsi="Arial" w:cs="Arial"/>
        </w:rPr>
        <w:t xml:space="preserve"> </w:t>
      </w:r>
      <w:r w:rsidR="00C11D9B" w:rsidRPr="00C11D9B">
        <w:rPr>
          <w:rFonts w:ascii="Arial" w:hAnsi="Arial" w:cs="Arial"/>
          <w:i/>
          <w:iCs/>
        </w:rPr>
        <w:t>Actinobacteria</w:t>
      </w:r>
      <w:r w:rsidR="00C11D9B">
        <w:rPr>
          <w:rFonts w:ascii="Arial" w:hAnsi="Arial" w:cs="Arial"/>
        </w:rPr>
        <w:t xml:space="preserve">, </w:t>
      </w:r>
      <w:r w:rsidR="00C11D9B" w:rsidRPr="00C11D9B">
        <w:rPr>
          <w:rFonts w:ascii="Arial" w:hAnsi="Arial" w:cs="Arial"/>
          <w:i/>
          <w:iCs/>
        </w:rPr>
        <w:t>Firmicutes</w:t>
      </w:r>
      <w:r w:rsidR="00C11D9B">
        <w:rPr>
          <w:rFonts w:ascii="Arial" w:hAnsi="Arial" w:cs="Arial"/>
        </w:rPr>
        <w:t xml:space="preserve">, </w:t>
      </w:r>
      <w:r w:rsidR="007937BF">
        <w:rPr>
          <w:rFonts w:ascii="Arial" w:hAnsi="Arial" w:cs="Arial"/>
        </w:rPr>
        <w:t>Gram-positive bacteria, L-</w:t>
      </w:r>
      <w:r w:rsidR="007937BF" w:rsidRPr="006F14FF">
        <w:rPr>
          <w:rFonts w:ascii="Arial" w:hAnsi="Arial" w:cs="Arial"/>
        </w:rPr>
        <w:t>glutamate-γ-semialdehyde dehydrogenase</w:t>
      </w:r>
      <w:r w:rsidR="007937BF">
        <w:rPr>
          <w:rFonts w:ascii="Arial" w:hAnsi="Arial" w:cs="Arial"/>
        </w:rPr>
        <w:t>,</w:t>
      </w:r>
      <w:r w:rsidR="00F8777F" w:rsidRPr="00F8777F">
        <w:rPr>
          <w:rFonts w:ascii="Arial" w:hAnsi="Arial" w:cs="Arial"/>
          <w:i/>
          <w:iCs/>
        </w:rPr>
        <w:t xml:space="preserve"> </w:t>
      </w:r>
      <w:r w:rsidR="007937BF">
        <w:rPr>
          <w:rFonts w:ascii="Arial" w:hAnsi="Arial" w:cs="Arial"/>
        </w:rPr>
        <w:t xml:space="preserve">L-proline catabolism, L-proline dehydrogenase, </w:t>
      </w:r>
      <w:r w:rsidR="007937BF" w:rsidRPr="006F14FF">
        <w:rPr>
          <w:rFonts w:ascii="Arial" w:hAnsi="Arial" w:cs="Arial"/>
        </w:rPr>
        <w:t>L-Δ</w:t>
      </w:r>
      <w:r w:rsidR="007937BF" w:rsidRPr="006F14FF">
        <w:rPr>
          <w:rFonts w:ascii="Arial" w:hAnsi="Arial" w:cs="Arial"/>
          <w:vertAlign w:val="superscript"/>
        </w:rPr>
        <w:t>1</w:t>
      </w:r>
      <w:r w:rsidR="007937BF" w:rsidRPr="006F14FF">
        <w:rPr>
          <w:rFonts w:ascii="Arial" w:hAnsi="Arial" w:cs="Arial"/>
        </w:rPr>
        <w:t>-pyrroline-5-carboxylate dehydrogenase</w:t>
      </w:r>
    </w:p>
    <w:p w14:paraId="2F61B6AD" w14:textId="77777777" w:rsidR="000A27E0" w:rsidRPr="00BF2819" w:rsidRDefault="000A27E0" w:rsidP="00293FA0">
      <w:pPr>
        <w:spacing w:line="240" w:lineRule="auto"/>
        <w:rPr>
          <w:rFonts w:ascii="Arial" w:eastAsia="Times New Roman" w:hAnsi="Arial" w:cs="Arial"/>
          <w:color w:val="000000"/>
          <w:kern w:val="0"/>
          <w14:ligatures w14:val="none"/>
        </w:rPr>
      </w:pPr>
    </w:p>
    <w:p w14:paraId="0ABED014" w14:textId="013AE834" w:rsidR="00130116" w:rsidRPr="006D741A" w:rsidRDefault="006B7E53" w:rsidP="00F26E35">
      <w:pPr>
        <w:pStyle w:val="ListParagraph"/>
        <w:numPr>
          <w:ilvl w:val="0"/>
          <w:numId w:val="30"/>
        </w:numPr>
        <w:spacing w:line="240" w:lineRule="auto"/>
        <w:ind w:left="360"/>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t>INTRODUCTION</w:t>
      </w:r>
    </w:p>
    <w:p w14:paraId="21F5A8F1" w14:textId="77777777" w:rsidR="005D4259" w:rsidRDefault="005D4259" w:rsidP="00293FA0">
      <w:pPr>
        <w:spacing w:line="240" w:lineRule="auto"/>
        <w:rPr>
          <w:rFonts w:ascii="Arial" w:hAnsi="Arial" w:cs="Arial"/>
        </w:rPr>
      </w:pPr>
    </w:p>
    <w:p w14:paraId="7267EB19" w14:textId="306DB8A0" w:rsidR="001227E8" w:rsidRDefault="00384065" w:rsidP="001227E8">
      <w:pPr>
        <w:spacing w:line="240" w:lineRule="auto"/>
        <w:rPr>
          <w:rFonts w:ascii="Arial" w:hAnsi="Arial" w:cs="Arial"/>
        </w:rPr>
      </w:pPr>
      <w:r w:rsidRPr="00384065">
        <w:rPr>
          <w:rFonts w:ascii="Arial" w:hAnsi="Arial" w:cs="Arial"/>
        </w:rPr>
        <w:t>The amino acid L-proline plays several roles in the physiology of bacteria, plants, and animals.</w:t>
      </w:r>
      <w:r>
        <w:rPr>
          <w:rFonts w:ascii="Arial" w:hAnsi="Arial" w:cs="Arial"/>
        </w:rPr>
        <w:t xml:space="preserve">  In addition to being incorporated into p</w:t>
      </w:r>
      <w:r w:rsidR="00291180" w:rsidRPr="00291180">
        <w:rPr>
          <w:rFonts w:ascii="Arial" w:hAnsi="Arial" w:cs="Arial"/>
        </w:rPr>
        <w:t>roteins and peptides</w:t>
      </w:r>
      <w:r>
        <w:rPr>
          <w:rFonts w:ascii="Arial" w:hAnsi="Arial" w:cs="Arial"/>
        </w:rPr>
        <w:t>, it can be</w:t>
      </w:r>
      <w:r w:rsidR="00291180" w:rsidRPr="00291180">
        <w:rPr>
          <w:rFonts w:ascii="Arial" w:hAnsi="Arial" w:cs="Arial"/>
        </w:rPr>
        <w:t xml:space="preserve"> used as a nitrogen and carbon source, </w:t>
      </w:r>
      <w:bookmarkStart w:id="0" w:name="_Hlk196552547"/>
      <w:r w:rsidR="00291180" w:rsidRPr="00291180">
        <w:rPr>
          <w:rFonts w:ascii="Arial" w:hAnsi="Arial" w:cs="Arial"/>
        </w:rPr>
        <w:t>an osmoprotectant, a mediator of redox signaling, a stabilizer of protein structure, a precursor of secondary metabolites, and an enhancer of resistance to a variety of stresses</w:t>
      </w:r>
      <w:bookmarkEnd w:id="0"/>
      <w:r w:rsidR="00291180" w:rsidRPr="00291180">
        <w:rPr>
          <w:rFonts w:ascii="Arial" w:hAnsi="Arial" w:cs="Arial"/>
        </w:rPr>
        <w:t xml:space="preserve"> </w:t>
      </w:r>
      <w:r>
        <w:rPr>
          <w:rFonts w:ascii="Arial" w:hAnsi="Arial" w:cs="Arial"/>
        </w:rPr>
        <w:t xml:space="preserve">(Christgen </w:t>
      </w:r>
      <w:r w:rsidR="001D62E2">
        <w:rPr>
          <w:rFonts w:ascii="Arial" w:hAnsi="Arial" w:cs="Arial"/>
        </w:rPr>
        <w:t>&amp;</w:t>
      </w:r>
      <w:r>
        <w:rPr>
          <w:rFonts w:ascii="Arial" w:hAnsi="Arial" w:cs="Arial"/>
        </w:rPr>
        <w:t xml:space="preserve"> Becker</w:t>
      </w:r>
      <w:r w:rsidR="00E35668">
        <w:rPr>
          <w:rFonts w:ascii="Arial" w:hAnsi="Arial" w:cs="Arial"/>
        </w:rPr>
        <w:t>,</w:t>
      </w:r>
      <w:r>
        <w:rPr>
          <w:rFonts w:ascii="Arial" w:hAnsi="Arial" w:cs="Arial"/>
        </w:rPr>
        <w:t xml:space="preserve"> 2019</w:t>
      </w:r>
      <w:r w:rsidR="00E35668">
        <w:rPr>
          <w:rFonts w:ascii="Arial" w:hAnsi="Arial" w:cs="Arial"/>
        </w:rPr>
        <w:t>;</w:t>
      </w:r>
      <w:r>
        <w:rPr>
          <w:rFonts w:ascii="Arial" w:hAnsi="Arial" w:cs="Arial"/>
        </w:rPr>
        <w:t xml:space="preserve"> Patriarca </w:t>
      </w:r>
      <w:commentRangeStart w:id="1"/>
      <w:r>
        <w:rPr>
          <w:rFonts w:ascii="Arial" w:hAnsi="Arial" w:cs="Arial"/>
        </w:rPr>
        <w:t>et al.</w:t>
      </w:r>
      <w:commentRangeEnd w:id="1"/>
      <w:r w:rsidR="00C040BA">
        <w:rPr>
          <w:rStyle w:val="CommentReference"/>
        </w:rPr>
        <w:commentReference w:id="1"/>
      </w:r>
      <w:r w:rsidR="00E35668">
        <w:rPr>
          <w:rFonts w:ascii="Arial" w:hAnsi="Arial" w:cs="Arial"/>
        </w:rPr>
        <w:t xml:space="preserve">, </w:t>
      </w:r>
      <w:r>
        <w:rPr>
          <w:rFonts w:ascii="Arial" w:hAnsi="Arial" w:cs="Arial"/>
        </w:rPr>
        <w:t>2021</w:t>
      </w:r>
      <w:r w:rsidR="00E35668">
        <w:rPr>
          <w:rFonts w:ascii="Arial" w:hAnsi="Arial" w:cs="Arial"/>
        </w:rPr>
        <w:t>;</w:t>
      </w:r>
      <w:r>
        <w:rPr>
          <w:rFonts w:ascii="Arial" w:hAnsi="Arial" w:cs="Arial"/>
        </w:rPr>
        <w:t xml:space="preserve"> Szabodos </w:t>
      </w:r>
      <w:r w:rsidR="001D62E2">
        <w:rPr>
          <w:rFonts w:ascii="Arial" w:hAnsi="Arial" w:cs="Arial"/>
        </w:rPr>
        <w:t>&amp;</w:t>
      </w:r>
      <w:r>
        <w:rPr>
          <w:rFonts w:ascii="Arial" w:hAnsi="Arial" w:cs="Arial"/>
        </w:rPr>
        <w:t xml:space="preserve"> Savouré</w:t>
      </w:r>
      <w:r w:rsidR="00E35668">
        <w:rPr>
          <w:rFonts w:ascii="Arial" w:hAnsi="Arial" w:cs="Arial"/>
        </w:rPr>
        <w:t>,</w:t>
      </w:r>
      <w:r>
        <w:rPr>
          <w:rFonts w:ascii="Arial" w:hAnsi="Arial" w:cs="Arial"/>
        </w:rPr>
        <w:t xml:space="preserve"> 2010).  In many organisms, </w:t>
      </w:r>
      <w:r w:rsidR="00DE3E77">
        <w:rPr>
          <w:rFonts w:ascii="Arial" w:hAnsi="Arial" w:cs="Arial"/>
        </w:rPr>
        <w:t>L-</w:t>
      </w:r>
      <w:r>
        <w:rPr>
          <w:rFonts w:ascii="Arial" w:hAnsi="Arial" w:cs="Arial"/>
        </w:rPr>
        <w:t>proline can be synthesized endogenously from L-glutamate</w:t>
      </w:r>
      <w:r w:rsidR="001227E8">
        <w:rPr>
          <w:rFonts w:ascii="Arial" w:hAnsi="Arial" w:cs="Arial"/>
        </w:rPr>
        <w:t xml:space="preserve"> or L-ornithine, using </w:t>
      </w:r>
      <w:r w:rsidR="001227E8" w:rsidRPr="006F14FF">
        <w:rPr>
          <w:rFonts w:ascii="Arial" w:hAnsi="Arial" w:cs="Arial"/>
        </w:rPr>
        <w:t>L-Δ</w:t>
      </w:r>
      <w:r w:rsidR="001227E8" w:rsidRPr="006F14FF">
        <w:rPr>
          <w:rFonts w:ascii="Arial" w:hAnsi="Arial" w:cs="Arial"/>
          <w:vertAlign w:val="superscript"/>
        </w:rPr>
        <w:t>1</w:t>
      </w:r>
      <w:r w:rsidR="001227E8" w:rsidRPr="006F14FF">
        <w:rPr>
          <w:rFonts w:ascii="Arial" w:hAnsi="Arial" w:cs="Arial"/>
        </w:rPr>
        <w:t>-pyrroline-5-carboxylat</w:t>
      </w:r>
      <w:r w:rsidR="001227E8">
        <w:rPr>
          <w:rFonts w:ascii="Arial" w:hAnsi="Arial" w:cs="Arial"/>
        </w:rPr>
        <w:t xml:space="preserve">e as a key intermediate.  In organisms that cannot synthesize </w:t>
      </w:r>
      <w:r w:rsidR="00DE3E77">
        <w:rPr>
          <w:rFonts w:ascii="Arial" w:hAnsi="Arial" w:cs="Arial"/>
        </w:rPr>
        <w:t>L-</w:t>
      </w:r>
      <w:r w:rsidR="001227E8">
        <w:rPr>
          <w:rFonts w:ascii="Arial" w:hAnsi="Arial" w:cs="Arial"/>
        </w:rPr>
        <w:t xml:space="preserve">proline, it can be taken up from the surrounding environment through several types of membrane transporters.  Once </w:t>
      </w:r>
      <w:r w:rsidR="000F7E15">
        <w:rPr>
          <w:rFonts w:ascii="Arial" w:hAnsi="Arial" w:cs="Arial"/>
        </w:rPr>
        <w:t>accumulated</w:t>
      </w:r>
      <w:r w:rsidR="001227E8">
        <w:rPr>
          <w:rFonts w:ascii="Arial" w:hAnsi="Arial" w:cs="Arial"/>
        </w:rPr>
        <w:t xml:space="preserve"> in the cytoplasm, it may </w:t>
      </w:r>
      <w:r w:rsidR="00D0590B">
        <w:rPr>
          <w:rFonts w:ascii="Arial" w:hAnsi="Arial" w:cs="Arial"/>
        </w:rPr>
        <w:t>b</w:t>
      </w:r>
      <w:r w:rsidR="001227E8">
        <w:rPr>
          <w:rFonts w:ascii="Arial" w:hAnsi="Arial" w:cs="Arial"/>
        </w:rPr>
        <w:t xml:space="preserve">e </w:t>
      </w:r>
      <w:r w:rsidR="00686907">
        <w:rPr>
          <w:rFonts w:ascii="Arial" w:hAnsi="Arial" w:cs="Arial"/>
        </w:rPr>
        <w:t>chemically modified,</w:t>
      </w:r>
      <w:r w:rsidR="00D0590B" w:rsidRPr="00D0590B">
        <w:rPr>
          <w:rFonts w:ascii="Arial" w:hAnsi="Arial" w:cs="Arial"/>
        </w:rPr>
        <w:t xml:space="preserve"> </w:t>
      </w:r>
      <w:r w:rsidR="00D0590B">
        <w:rPr>
          <w:rFonts w:ascii="Arial" w:hAnsi="Arial" w:cs="Arial"/>
        </w:rPr>
        <w:t>degraded</w:t>
      </w:r>
      <w:r w:rsidR="00DE3E77">
        <w:rPr>
          <w:rFonts w:ascii="Arial" w:hAnsi="Arial" w:cs="Arial"/>
        </w:rPr>
        <w:t xml:space="preserve">, or </w:t>
      </w:r>
      <w:r w:rsidR="001227E8">
        <w:rPr>
          <w:rFonts w:ascii="Arial" w:hAnsi="Arial" w:cs="Arial"/>
        </w:rPr>
        <w:t>exported out of the cell</w:t>
      </w:r>
      <w:r w:rsidR="00D0590B">
        <w:rPr>
          <w:rFonts w:ascii="Arial" w:hAnsi="Arial" w:cs="Arial"/>
        </w:rPr>
        <w:t xml:space="preserve">.  </w:t>
      </w:r>
      <w:r w:rsidR="001227E8" w:rsidRPr="001227E8">
        <w:rPr>
          <w:rFonts w:ascii="Arial" w:hAnsi="Arial" w:cs="Arial"/>
        </w:rPr>
        <w:t xml:space="preserve">This review focuses </w:t>
      </w:r>
      <w:r w:rsidR="00686907">
        <w:rPr>
          <w:rFonts w:ascii="Arial" w:hAnsi="Arial" w:cs="Arial"/>
        </w:rPr>
        <w:t>o</w:t>
      </w:r>
      <w:r w:rsidR="001227E8" w:rsidRPr="001227E8">
        <w:rPr>
          <w:rFonts w:ascii="Arial" w:hAnsi="Arial" w:cs="Arial"/>
        </w:rPr>
        <w:t>n the process</w:t>
      </w:r>
      <w:r w:rsidR="00C10271">
        <w:rPr>
          <w:rFonts w:ascii="Arial" w:hAnsi="Arial" w:cs="Arial"/>
        </w:rPr>
        <w:t>es</w:t>
      </w:r>
      <w:r w:rsidR="001227E8" w:rsidRPr="001227E8">
        <w:rPr>
          <w:rFonts w:ascii="Arial" w:hAnsi="Arial" w:cs="Arial"/>
        </w:rPr>
        <w:t xml:space="preserve"> of </w:t>
      </w:r>
      <w:r w:rsidR="00DE3E77">
        <w:rPr>
          <w:rFonts w:ascii="Arial" w:hAnsi="Arial" w:cs="Arial"/>
        </w:rPr>
        <w:t>L-</w:t>
      </w:r>
      <w:r w:rsidR="001227E8" w:rsidRPr="001227E8">
        <w:rPr>
          <w:rFonts w:ascii="Arial" w:hAnsi="Arial" w:cs="Arial"/>
        </w:rPr>
        <w:t xml:space="preserve">proline </w:t>
      </w:r>
      <w:r w:rsidR="00DE3E77">
        <w:rPr>
          <w:rFonts w:ascii="Arial" w:hAnsi="Arial" w:cs="Arial"/>
        </w:rPr>
        <w:t>catabolism in the Gram-positive bacteria.</w:t>
      </w:r>
    </w:p>
    <w:p w14:paraId="73E7F7B9" w14:textId="77777777" w:rsidR="00263AD9" w:rsidRDefault="00263AD9" w:rsidP="00293FA0">
      <w:pPr>
        <w:spacing w:line="240" w:lineRule="auto"/>
        <w:rPr>
          <w:rFonts w:ascii="Arial" w:hAnsi="Arial" w:cs="Arial"/>
        </w:rPr>
      </w:pPr>
    </w:p>
    <w:p w14:paraId="7E518AEE" w14:textId="4FFD1F3B" w:rsidR="000C41D4" w:rsidRDefault="00263AD9" w:rsidP="00293FA0">
      <w:pPr>
        <w:spacing w:line="240" w:lineRule="auto"/>
        <w:rPr>
          <w:rFonts w:ascii="Arial" w:hAnsi="Arial" w:cs="Arial"/>
        </w:rPr>
      </w:pPr>
      <w:r>
        <w:rPr>
          <w:rFonts w:ascii="Arial" w:hAnsi="Arial" w:cs="Arial"/>
        </w:rPr>
        <w:t>Bacteria are often divided into two major groups - the Gram-negative bacteria and the Gram-</w:t>
      </w:r>
      <w:r w:rsidR="000F7E15">
        <w:rPr>
          <w:rFonts w:ascii="Arial" w:hAnsi="Arial" w:cs="Arial"/>
        </w:rPr>
        <w:t>positive</w:t>
      </w:r>
      <w:r>
        <w:rPr>
          <w:rFonts w:ascii="Arial" w:hAnsi="Arial" w:cs="Arial"/>
        </w:rPr>
        <w:t xml:space="preserve"> bacteria </w:t>
      </w:r>
      <w:r w:rsidR="00A11E4E">
        <w:rPr>
          <w:rFonts w:ascii="Arial" w:hAnsi="Arial" w:cs="Arial"/>
        </w:rPr>
        <w:t>-</w:t>
      </w:r>
      <w:r>
        <w:rPr>
          <w:rFonts w:ascii="Arial" w:hAnsi="Arial" w:cs="Arial"/>
        </w:rPr>
        <w:t xml:space="preserve"> based on the organization and staining of their cell walls. </w:t>
      </w:r>
      <w:r w:rsidR="00291180">
        <w:rPr>
          <w:rFonts w:ascii="Arial" w:hAnsi="Arial" w:cs="Arial"/>
        </w:rPr>
        <w:t xml:space="preserve"> </w:t>
      </w:r>
      <w:r w:rsidR="007A128B">
        <w:rPr>
          <w:rFonts w:ascii="Arial" w:hAnsi="Arial" w:cs="Arial"/>
        </w:rPr>
        <w:t>The Gr</w:t>
      </w:r>
      <w:r>
        <w:rPr>
          <w:rFonts w:ascii="Arial" w:hAnsi="Arial" w:cs="Arial"/>
        </w:rPr>
        <w:t>am-posit</w:t>
      </w:r>
      <w:r w:rsidR="00291180">
        <w:rPr>
          <w:rFonts w:ascii="Arial" w:hAnsi="Arial" w:cs="Arial"/>
        </w:rPr>
        <w:t>i</w:t>
      </w:r>
      <w:r>
        <w:rPr>
          <w:rFonts w:ascii="Arial" w:hAnsi="Arial" w:cs="Arial"/>
        </w:rPr>
        <w:t>ve</w:t>
      </w:r>
      <w:r w:rsidR="00291180">
        <w:rPr>
          <w:rFonts w:ascii="Arial" w:hAnsi="Arial" w:cs="Arial"/>
        </w:rPr>
        <w:t xml:space="preserve"> microorganisms</w:t>
      </w:r>
      <w:r>
        <w:rPr>
          <w:rFonts w:ascii="Arial" w:hAnsi="Arial" w:cs="Arial"/>
        </w:rPr>
        <w:t xml:space="preserve"> can be </w:t>
      </w:r>
      <w:r w:rsidR="000F7E15">
        <w:rPr>
          <w:rFonts w:ascii="Arial" w:hAnsi="Arial" w:cs="Arial"/>
        </w:rPr>
        <w:t>further</w:t>
      </w:r>
      <w:r>
        <w:rPr>
          <w:rFonts w:ascii="Arial" w:hAnsi="Arial" w:cs="Arial"/>
        </w:rPr>
        <w:t xml:space="preserve"> divided into two major clades based on the G+C content of their DNA (</w:t>
      </w:r>
      <w:r w:rsidR="00291180">
        <w:rPr>
          <w:rFonts w:ascii="Arial" w:hAnsi="Arial" w:cs="Arial"/>
        </w:rPr>
        <w:t xml:space="preserve">Hogenhout </w:t>
      </w:r>
      <w:r w:rsidR="00E35668">
        <w:rPr>
          <w:rFonts w:ascii="Arial" w:hAnsi="Arial" w:cs="Arial"/>
        </w:rPr>
        <w:t>&amp;</w:t>
      </w:r>
      <w:r w:rsidR="00291180">
        <w:rPr>
          <w:rFonts w:ascii="Arial" w:hAnsi="Arial" w:cs="Arial"/>
        </w:rPr>
        <w:t xml:space="preserve"> Loria</w:t>
      </w:r>
      <w:r w:rsidR="00E35668">
        <w:rPr>
          <w:rFonts w:ascii="Arial" w:hAnsi="Arial" w:cs="Arial"/>
        </w:rPr>
        <w:t>,</w:t>
      </w:r>
      <w:r w:rsidR="00291180">
        <w:rPr>
          <w:rFonts w:ascii="Arial" w:hAnsi="Arial" w:cs="Arial"/>
        </w:rPr>
        <w:t xml:space="preserve"> 2008)</w:t>
      </w:r>
      <w:r>
        <w:rPr>
          <w:rFonts w:ascii="Arial" w:hAnsi="Arial" w:cs="Arial"/>
        </w:rPr>
        <w:t xml:space="preserve">.  </w:t>
      </w:r>
      <w:r w:rsidR="00291180">
        <w:rPr>
          <w:rFonts w:ascii="Arial" w:hAnsi="Arial" w:cs="Arial"/>
        </w:rPr>
        <w:t>Both of these clades are well separated from the Gram-negative Proteobacteria and the Archaebacteria</w:t>
      </w:r>
      <w:r w:rsidR="00FF2632">
        <w:rPr>
          <w:rFonts w:ascii="Arial" w:hAnsi="Arial" w:cs="Arial"/>
        </w:rPr>
        <w:t xml:space="preserve"> (Archaea)</w:t>
      </w:r>
      <w:r w:rsidR="00291180">
        <w:rPr>
          <w:rFonts w:ascii="Arial" w:hAnsi="Arial" w:cs="Arial"/>
        </w:rPr>
        <w:t>.</w:t>
      </w:r>
      <w:r w:rsidR="007A128B">
        <w:rPr>
          <w:rFonts w:ascii="Arial" w:hAnsi="Arial" w:cs="Arial"/>
        </w:rPr>
        <w:t xml:space="preserve">  </w:t>
      </w:r>
      <w:r>
        <w:rPr>
          <w:rFonts w:ascii="Arial" w:hAnsi="Arial" w:cs="Arial"/>
        </w:rPr>
        <w:t xml:space="preserve">The </w:t>
      </w:r>
      <w:r w:rsidR="000C41D4" w:rsidRPr="000C41D4">
        <w:rPr>
          <w:rFonts w:ascii="Arial" w:hAnsi="Arial" w:cs="Arial"/>
          <w:i/>
          <w:iCs/>
        </w:rPr>
        <w:t>Firmicutes</w:t>
      </w:r>
      <w:r w:rsidR="000C41D4">
        <w:rPr>
          <w:rFonts w:ascii="Arial" w:hAnsi="Arial" w:cs="Arial"/>
        </w:rPr>
        <w:t xml:space="preserve"> or </w:t>
      </w:r>
      <w:r>
        <w:rPr>
          <w:rFonts w:ascii="Arial" w:hAnsi="Arial" w:cs="Arial"/>
        </w:rPr>
        <w:t xml:space="preserve">low G+C clade </w:t>
      </w:r>
      <w:r w:rsidR="00023326">
        <w:rPr>
          <w:rFonts w:ascii="Arial" w:hAnsi="Arial" w:cs="Arial"/>
        </w:rPr>
        <w:t xml:space="preserve">of bacteria </w:t>
      </w:r>
      <w:r>
        <w:rPr>
          <w:rFonts w:ascii="Arial" w:hAnsi="Arial" w:cs="Arial"/>
        </w:rPr>
        <w:t xml:space="preserve">includes microbes in the genera </w:t>
      </w:r>
      <w:r w:rsidRPr="000C41D4">
        <w:rPr>
          <w:rFonts w:ascii="Arial" w:hAnsi="Arial" w:cs="Arial"/>
          <w:i/>
          <w:iCs/>
        </w:rPr>
        <w:t>Bacillus</w:t>
      </w:r>
      <w:r>
        <w:rPr>
          <w:rFonts w:ascii="Arial" w:hAnsi="Arial" w:cs="Arial"/>
        </w:rPr>
        <w:t xml:space="preserve">, </w:t>
      </w:r>
      <w:r w:rsidR="00DE3E77" w:rsidRPr="00DE3E77">
        <w:rPr>
          <w:rFonts w:ascii="Arial" w:hAnsi="Arial" w:cs="Arial"/>
          <w:i/>
          <w:iCs/>
        </w:rPr>
        <w:t>Halobacillus</w:t>
      </w:r>
      <w:r w:rsidR="00DE3E77">
        <w:rPr>
          <w:rFonts w:ascii="Arial" w:hAnsi="Arial" w:cs="Arial"/>
        </w:rPr>
        <w:t xml:space="preserve">, </w:t>
      </w:r>
      <w:r w:rsidR="00DE3E77" w:rsidRPr="000C41D4">
        <w:rPr>
          <w:rFonts w:ascii="Arial" w:hAnsi="Arial" w:cs="Arial"/>
          <w:i/>
          <w:iCs/>
        </w:rPr>
        <w:t>Lactobacillus</w:t>
      </w:r>
      <w:r w:rsidR="00DE3E77">
        <w:rPr>
          <w:rFonts w:ascii="Arial" w:hAnsi="Arial" w:cs="Arial"/>
          <w:i/>
          <w:iCs/>
        </w:rPr>
        <w:t>,</w:t>
      </w:r>
      <w:r w:rsidR="00DE3E77" w:rsidRPr="000C41D4">
        <w:rPr>
          <w:rFonts w:ascii="Arial" w:hAnsi="Arial" w:cs="Arial"/>
          <w:i/>
          <w:iCs/>
        </w:rPr>
        <w:t xml:space="preserve"> </w:t>
      </w:r>
      <w:r w:rsidRPr="000C41D4">
        <w:rPr>
          <w:rFonts w:ascii="Arial" w:hAnsi="Arial" w:cs="Arial"/>
          <w:i/>
          <w:iCs/>
        </w:rPr>
        <w:t>Clostridium</w:t>
      </w:r>
      <w:r>
        <w:rPr>
          <w:rFonts w:ascii="Arial" w:hAnsi="Arial" w:cs="Arial"/>
        </w:rPr>
        <w:t xml:space="preserve">, </w:t>
      </w:r>
      <w:r w:rsidR="00DE3E77" w:rsidRPr="00DE3E77">
        <w:rPr>
          <w:rFonts w:ascii="Arial" w:hAnsi="Arial" w:cs="Arial"/>
          <w:i/>
          <w:iCs/>
        </w:rPr>
        <w:t>Staphylococcus</w:t>
      </w:r>
      <w:r w:rsidR="00DE3E77">
        <w:rPr>
          <w:rFonts w:ascii="Arial" w:hAnsi="Arial" w:cs="Arial"/>
        </w:rPr>
        <w:t xml:space="preserve">, and </w:t>
      </w:r>
      <w:r w:rsidR="00DE3E77" w:rsidRPr="00DE3E77">
        <w:rPr>
          <w:rFonts w:ascii="Arial" w:hAnsi="Arial" w:cs="Arial"/>
          <w:i/>
          <w:iCs/>
        </w:rPr>
        <w:t>Streptococcus</w:t>
      </w:r>
      <w:r w:rsidR="00DE3E77">
        <w:rPr>
          <w:rFonts w:ascii="Arial" w:hAnsi="Arial" w:cs="Arial"/>
        </w:rPr>
        <w:t xml:space="preserve">, </w:t>
      </w:r>
      <w:r>
        <w:rPr>
          <w:rFonts w:ascii="Arial" w:hAnsi="Arial" w:cs="Arial"/>
        </w:rPr>
        <w:t xml:space="preserve">as well as the cell-wall deficient </w:t>
      </w:r>
      <w:r w:rsidRPr="000C41D4">
        <w:rPr>
          <w:rFonts w:ascii="Arial" w:hAnsi="Arial" w:cs="Arial"/>
          <w:i/>
          <w:iCs/>
        </w:rPr>
        <w:t>Mycoplasmas</w:t>
      </w:r>
      <w:r w:rsidR="00945F62">
        <w:rPr>
          <w:rFonts w:ascii="Arial" w:hAnsi="Arial" w:cs="Arial"/>
        </w:rPr>
        <w:t xml:space="preserve"> (Ludwig et al.</w:t>
      </w:r>
      <w:r w:rsidR="0070534B">
        <w:rPr>
          <w:rFonts w:ascii="Arial" w:hAnsi="Arial" w:cs="Arial"/>
        </w:rPr>
        <w:t>,</w:t>
      </w:r>
      <w:r w:rsidR="00945F62">
        <w:rPr>
          <w:rFonts w:ascii="Arial" w:hAnsi="Arial" w:cs="Arial"/>
        </w:rPr>
        <w:t xml:space="preserve"> 2009</w:t>
      </w:r>
      <w:r w:rsidR="0070534B">
        <w:rPr>
          <w:rFonts w:ascii="Arial" w:hAnsi="Arial" w:cs="Arial"/>
        </w:rPr>
        <w:t>;</w:t>
      </w:r>
      <w:r w:rsidR="00945F62">
        <w:rPr>
          <w:rFonts w:ascii="Arial" w:hAnsi="Arial" w:cs="Arial"/>
        </w:rPr>
        <w:t xml:space="preserve"> Oren </w:t>
      </w:r>
      <w:r w:rsidR="0070534B">
        <w:rPr>
          <w:rFonts w:ascii="Arial" w:hAnsi="Arial" w:cs="Arial"/>
        </w:rPr>
        <w:t>&amp;</w:t>
      </w:r>
      <w:r w:rsidR="00945F62">
        <w:rPr>
          <w:rFonts w:ascii="Arial" w:hAnsi="Arial" w:cs="Arial"/>
        </w:rPr>
        <w:t xml:space="preserve"> Garrity</w:t>
      </w:r>
      <w:r w:rsidR="0070534B">
        <w:rPr>
          <w:rFonts w:ascii="Arial" w:hAnsi="Arial" w:cs="Arial"/>
        </w:rPr>
        <w:t>,</w:t>
      </w:r>
      <w:r w:rsidR="00945F62">
        <w:rPr>
          <w:rFonts w:ascii="Arial" w:hAnsi="Arial" w:cs="Arial"/>
        </w:rPr>
        <w:t xml:space="preserve"> 2021</w:t>
      </w:r>
      <w:r w:rsidR="00450DE2">
        <w:rPr>
          <w:rFonts w:ascii="Arial" w:hAnsi="Arial" w:cs="Arial"/>
        </w:rPr>
        <w:t>; Zhang &amp; Lu, 2015</w:t>
      </w:r>
      <w:r w:rsidR="00945F62">
        <w:rPr>
          <w:rFonts w:ascii="Arial" w:hAnsi="Arial" w:cs="Arial"/>
        </w:rPr>
        <w:t xml:space="preserve">).  </w:t>
      </w:r>
      <w:r>
        <w:rPr>
          <w:rFonts w:ascii="Arial" w:hAnsi="Arial" w:cs="Arial"/>
        </w:rPr>
        <w:t>The</w:t>
      </w:r>
      <w:r w:rsidR="000C41D4">
        <w:rPr>
          <w:rFonts w:ascii="Arial" w:hAnsi="Arial" w:cs="Arial"/>
        </w:rPr>
        <w:t xml:space="preserve"> DNAs </w:t>
      </w:r>
      <w:r>
        <w:rPr>
          <w:rFonts w:ascii="Arial" w:hAnsi="Arial" w:cs="Arial"/>
        </w:rPr>
        <w:t>in this gro</w:t>
      </w:r>
      <w:r w:rsidR="000C41D4">
        <w:rPr>
          <w:rFonts w:ascii="Arial" w:hAnsi="Arial" w:cs="Arial"/>
        </w:rPr>
        <w:t>up</w:t>
      </w:r>
      <w:r>
        <w:rPr>
          <w:rFonts w:ascii="Arial" w:hAnsi="Arial" w:cs="Arial"/>
        </w:rPr>
        <w:t xml:space="preserve"> var</w:t>
      </w:r>
      <w:r w:rsidR="000C41D4">
        <w:rPr>
          <w:rFonts w:ascii="Arial" w:hAnsi="Arial" w:cs="Arial"/>
        </w:rPr>
        <w:t>y from 2</w:t>
      </w:r>
      <w:r>
        <w:rPr>
          <w:rFonts w:ascii="Arial" w:hAnsi="Arial" w:cs="Arial"/>
        </w:rPr>
        <w:t xml:space="preserve">5% </w:t>
      </w:r>
      <w:r w:rsidR="000C41D4">
        <w:rPr>
          <w:rFonts w:ascii="Arial" w:hAnsi="Arial" w:cs="Arial"/>
        </w:rPr>
        <w:t xml:space="preserve">mol% G+C to </w:t>
      </w:r>
      <w:r>
        <w:rPr>
          <w:rFonts w:ascii="Arial" w:hAnsi="Arial" w:cs="Arial"/>
        </w:rPr>
        <w:t>55 mol%</w:t>
      </w:r>
      <w:r w:rsidR="000C41D4">
        <w:rPr>
          <w:rFonts w:ascii="Arial" w:hAnsi="Arial" w:cs="Arial"/>
        </w:rPr>
        <w:t xml:space="preserve"> G+C.  The </w:t>
      </w:r>
      <w:r w:rsidR="000C41D4" w:rsidRPr="000F7E15">
        <w:rPr>
          <w:rFonts w:ascii="Arial" w:hAnsi="Arial" w:cs="Arial"/>
          <w:i/>
          <w:iCs/>
        </w:rPr>
        <w:t>Firmicutes</w:t>
      </w:r>
      <w:r w:rsidR="000C41D4">
        <w:rPr>
          <w:rFonts w:ascii="Arial" w:hAnsi="Arial" w:cs="Arial"/>
        </w:rPr>
        <w:t xml:space="preserve"> typically form cells that are simple rods or cocci</w:t>
      </w:r>
      <w:r w:rsidR="00D0590B">
        <w:rPr>
          <w:rFonts w:ascii="Arial" w:hAnsi="Arial" w:cs="Arial"/>
        </w:rPr>
        <w:t xml:space="preserve">.  They may </w:t>
      </w:r>
      <w:r w:rsidR="000C41D4">
        <w:rPr>
          <w:rFonts w:ascii="Arial" w:hAnsi="Arial" w:cs="Arial"/>
        </w:rPr>
        <w:t xml:space="preserve">be aerobic, facultatively anaerobic, or anaerobic.  Most are chemoheterotrophs </w:t>
      </w:r>
      <w:r w:rsidR="00D0590B">
        <w:rPr>
          <w:rFonts w:ascii="Arial" w:hAnsi="Arial" w:cs="Arial"/>
        </w:rPr>
        <w:t xml:space="preserve">that </w:t>
      </w:r>
      <w:r w:rsidR="000C41D4">
        <w:rPr>
          <w:rFonts w:ascii="Arial" w:hAnsi="Arial" w:cs="Arial"/>
        </w:rPr>
        <w:t>grow by respiration or fermentation</w:t>
      </w:r>
      <w:r w:rsidR="00D0590B">
        <w:rPr>
          <w:rFonts w:ascii="Arial" w:hAnsi="Arial" w:cs="Arial"/>
        </w:rPr>
        <w:t xml:space="preserve"> but a few are </w:t>
      </w:r>
      <w:r w:rsidR="000C41D4">
        <w:rPr>
          <w:rFonts w:ascii="Arial" w:hAnsi="Arial" w:cs="Arial"/>
        </w:rPr>
        <w:t>chemoautotroph</w:t>
      </w:r>
      <w:r w:rsidR="00D0590B">
        <w:rPr>
          <w:rFonts w:ascii="Arial" w:hAnsi="Arial" w:cs="Arial"/>
        </w:rPr>
        <w:t>ic or</w:t>
      </w:r>
      <w:r w:rsidR="000C41D4">
        <w:rPr>
          <w:rFonts w:ascii="Arial" w:hAnsi="Arial" w:cs="Arial"/>
        </w:rPr>
        <w:t xml:space="preserve"> photosynthetic.  Some are motile but many are nonmotile.  Some form endospores</w:t>
      </w:r>
      <w:r w:rsidR="00D0590B">
        <w:rPr>
          <w:rFonts w:ascii="Arial" w:hAnsi="Arial" w:cs="Arial"/>
        </w:rPr>
        <w:t xml:space="preserve"> as a stable resting stage</w:t>
      </w:r>
      <w:r w:rsidR="000C41D4">
        <w:rPr>
          <w:rFonts w:ascii="Arial" w:hAnsi="Arial" w:cs="Arial"/>
        </w:rPr>
        <w:t xml:space="preserve"> but others do not.  There are over 275 different species in this lineage.  The </w:t>
      </w:r>
      <w:r w:rsidR="000C41D4" w:rsidRPr="000C41D4">
        <w:rPr>
          <w:rFonts w:ascii="Arial" w:hAnsi="Arial" w:cs="Arial"/>
          <w:i/>
          <w:iCs/>
        </w:rPr>
        <w:t>Actinobacteria</w:t>
      </w:r>
      <w:r w:rsidR="000C41D4">
        <w:rPr>
          <w:rFonts w:ascii="Arial" w:hAnsi="Arial" w:cs="Arial"/>
        </w:rPr>
        <w:t xml:space="preserve"> or high G+C clade includes bacteria in the genera </w:t>
      </w:r>
      <w:r w:rsidR="000C41D4" w:rsidRPr="006D7455">
        <w:rPr>
          <w:rFonts w:ascii="Arial" w:hAnsi="Arial" w:cs="Arial"/>
          <w:i/>
          <w:iCs/>
        </w:rPr>
        <w:t>Actinomy</w:t>
      </w:r>
      <w:r w:rsidR="00D0590B" w:rsidRPr="006D7455">
        <w:rPr>
          <w:rFonts w:ascii="Arial" w:hAnsi="Arial" w:cs="Arial"/>
          <w:i/>
          <w:iCs/>
        </w:rPr>
        <w:t>ce</w:t>
      </w:r>
      <w:r w:rsidR="000C41D4" w:rsidRPr="006D7455">
        <w:rPr>
          <w:rFonts w:ascii="Arial" w:hAnsi="Arial" w:cs="Arial"/>
          <w:i/>
          <w:iCs/>
        </w:rPr>
        <w:t>tes</w:t>
      </w:r>
      <w:r w:rsidR="000C41D4">
        <w:rPr>
          <w:rFonts w:ascii="Arial" w:hAnsi="Arial" w:cs="Arial"/>
        </w:rPr>
        <w:t xml:space="preserve">, </w:t>
      </w:r>
      <w:r w:rsidR="000C41D4" w:rsidRPr="006D7455">
        <w:rPr>
          <w:rFonts w:ascii="Arial" w:hAnsi="Arial" w:cs="Arial"/>
          <w:i/>
          <w:iCs/>
        </w:rPr>
        <w:t>Micrococc</w:t>
      </w:r>
      <w:r w:rsidR="00D0590B" w:rsidRPr="006D7455">
        <w:rPr>
          <w:rFonts w:ascii="Arial" w:hAnsi="Arial" w:cs="Arial"/>
          <w:i/>
          <w:iCs/>
        </w:rPr>
        <w:t>us</w:t>
      </w:r>
      <w:r w:rsidR="000C41D4">
        <w:rPr>
          <w:rFonts w:ascii="Arial" w:hAnsi="Arial" w:cs="Arial"/>
        </w:rPr>
        <w:t xml:space="preserve">, </w:t>
      </w:r>
      <w:r w:rsidR="00DE3E77" w:rsidRPr="00DE3E77">
        <w:rPr>
          <w:rFonts w:ascii="Arial" w:hAnsi="Arial" w:cs="Arial"/>
          <w:i/>
          <w:iCs/>
        </w:rPr>
        <w:t>Arthrobacter</w:t>
      </w:r>
      <w:r w:rsidR="00DE3E77">
        <w:rPr>
          <w:rFonts w:ascii="Arial" w:hAnsi="Arial" w:cs="Arial"/>
        </w:rPr>
        <w:t xml:space="preserve">, </w:t>
      </w:r>
      <w:r w:rsidR="000C41D4" w:rsidRPr="00DE3E77">
        <w:rPr>
          <w:rFonts w:ascii="Arial" w:hAnsi="Arial" w:cs="Arial"/>
          <w:i/>
          <w:iCs/>
        </w:rPr>
        <w:t>Corynebacteri</w:t>
      </w:r>
      <w:r w:rsidR="00D0590B" w:rsidRPr="00DE3E77">
        <w:rPr>
          <w:rFonts w:ascii="Arial" w:hAnsi="Arial" w:cs="Arial"/>
          <w:i/>
          <w:iCs/>
        </w:rPr>
        <w:t>um</w:t>
      </w:r>
      <w:r w:rsidR="000C41D4">
        <w:rPr>
          <w:rFonts w:ascii="Arial" w:hAnsi="Arial" w:cs="Arial"/>
        </w:rPr>
        <w:t xml:space="preserve">, </w:t>
      </w:r>
      <w:r w:rsidR="000C41D4" w:rsidRPr="006D7455">
        <w:rPr>
          <w:rFonts w:ascii="Arial" w:hAnsi="Arial" w:cs="Arial"/>
          <w:i/>
          <w:iCs/>
        </w:rPr>
        <w:t>Streptomyces</w:t>
      </w:r>
      <w:r w:rsidR="00DE3E77">
        <w:rPr>
          <w:rFonts w:ascii="Arial" w:hAnsi="Arial" w:cs="Arial"/>
        </w:rPr>
        <w:t xml:space="preserve">, and </w:t>
      </w:r>
      <w:r w:rsidR="00DE3E77" w:rsidRPr="00DE3E77">
        <w:rPr>
          <w:rFonts w:ascii="Arial" w:hAnsi="Arial" w:cs="Arial"/>
          <w:i/>
          <w:iCs/>
        </w:rPr>
        <w:t>Mycobacterium</w:t>
      </w:r>
      <w:r w:rsidR="0070534B">
        <w:rPr>
          <w:rFonts w:ascii="Arial" w:hAnsi="Arial" w:cs="Arial"/>
        </w:rPr>
        <w:t xml:space="preserve"> (</w:t>
      </w:r>
      <w:r w:rsidR="00450DE2">
        <w:rPr>
          <w:rFonts w:ascii="Arial" w:hAnsi="Arial" w:cs="Arial"/>
        </w:rPr>
        <w:t>Barka et al., 2016</w:t>
      </w:r>
      <w:r w:rsidR="00390A61">
        <w:rPr>
          <w:rFonts w:ascii="Arial" w:hAnsi="Arial" w:cs="Arial"/>
        </w:rPr>
        <w:t>; Chater</w:t>
      </w:r>
      <w:r w:rsidR="008E0EE0">
        <w:rPr>
          <w:rFonts w:ascii="Arial" w:hAnsi="Arial" w:cs="Arial"/>
        </w:rPr>
        <w:t>,</w:t>
      </w:r>
      <w:r w:rsidR="00390A61">
        <w:rPr>
          <w:rFonts w:ascii="Arial" w:hAnsi="Arial" w:cs="Arial"/>
        </w:rPr>
        <w:t xml:space="preserve"> 2016; Gao &amp; Gupta, 2012).  </w:t>
      </w:r>
      <w:r w:rsidR="000C41D4">
        <w:rPr>
          <w:rFonts w:ascii="Arial" w:hAnsi="Arial" w:cs="Arial"/>
        </w:rPr>
        <w:t xml:space="preserve">The DNAs in this group vary </w:t>
      </w:r>
      <w:r w:rsidR="00945F62">
        <w:rPr>
          <w:rFonts w:ascii="Arial" w:hAnsi="Arial" w:cs="Arial"/>
        </w:rPr>
        <w:t xml:space="preserve">from </w:t>
      </w:r>
      <w:r w:rsidR="000C41D4">
        <w:rPr>
          <w:rFonts w:ascii="Arial" w:hAnsi="Arial" w:cs="Arial"/>
        </w:rPr>
        <w:t>55 mol% G+C to 75 mol% G+C.</w:t>
      </w:r>
      <w:r w:rsidR="000C41D4" w:rsidRPr="000C41D4">
        <w:rPr>
          <w:rFonts w:ascii="Arial" w:hAnsi="Arial" w:cs="Arial"/>
        </w:rPr>
        <w:t xml:space="preserve"> </w:t>
      </w:r>
      <w:r w:rsidR="000C41D4">
        <w:rPr>
          <w:rFonts w:ascii="Arial" w:hAnsi="Arial" w:cs="Arial"/>
        </w:rPr>
        <w:t xml:space="preserve"> These microbes may grow as bacilli</w:t>
      </w:r>
      <w:r w:rsidR="00DE3E77">
        <w:rPr>
          <w:rFonts w:ascii="Arial" w:hAnsi="Arial" w:cs="Arial"/>
        </w:rPr>
        <w:t xml:space="preserve"> or</w:t>
      </w:r>
      <w:r w:rsidR="000C41D4">
        <w:rPr>
          <w:rFonts w:ascii="Arial" w:hAnsi="Arial" w:cs="Arial"/>
        </w:rPr>
        <w:t xml:space="preserve"> cocci, or</w:t>
      </w:r>
      <w:r w:rsidR="004564DF">
        <w:rPr>
          <w:rFonts w:ascii="Arial" w:hAnsi="Arial" w:cs="Arial"/>
        </w:rPr>
        <w:t xml:space="preserve"> </w:t>
      </w:r>
      <w:r w:rsidR="00082763">
        <w:rPr>
          <w:rFonts w:ascii="Arial" w:hAnsi="Arial" w:cs="Arial"/>
        </w:rPr>
        <w:t xml:space="preserve">they </w:t>
      </w:r>
      <w:r w:rsidR="004564DF">
        <w:rPr>
          <w:rFonts w:ascii="Arial" w:hAnsi="Arial" w:cs="Arial"/>
        </w:rPr>
        <w:t>may</w:t>
      </w:r>
      <w:r w:rsidR="00DE3E77">
        <w:rPr>
          <w:rFonts w:ascii="Arial" w:hAnsi="Arial" w:cs="Arial"/>
        </w:rPr>
        <w:t xml:space="preserve"> form </w:t>
      </w:r>
      <w:r w:rsidR="000C41D4">
        <w:rPr>
          <w:rFonts w:ascii="Arial" w:hAnsi="Arial" w:cs="Arial"/>
        </w:rPr>
        <w:t>straight or branching filaments or mycelia.  Some species can form exospores or other stable resting forms.  These bacteria may grow aerobically or anaerobically as chemoheterotrophs utilizing a wide range of organic compounds including amino acids. They are often found in terrestrial or aquatic ecosystems but some are commensals or pathogens associated with plants or animals.</w:t>
      </w:r>
      <w:r w:rsidR="00291180">
        <w:rPr>
          <w:rFonts w:ascii="Arial" w:hAnsi="Arial" w:cs="Arial"/>
        </w:rPr>
        <w:t xml:space="preserve">  </w:t>
      </w:r>
      <w:bookmarkStart w:id="2" w:name="_Hlk199418567"/>
    </w:p>
    <w:bookmarkEnd w:id="2"/>
    <w:p w14:paraId="6863CE88" w14:textId="77777777" w:rsidR="000C41D4" w:rsidRDefault="000C41D4" w:rsidP="00293FA0">
      <w:pPr>
        <w:spacing w:line="240" w:lineRule="auto"/>
        <w:rPr>
          <w:rFonts w:ascii="Arial" w:hAnsi="Arial" w:cs="Arial"/>
        </w:rPr>
      </w:pPr>
    </w:p>
    <w:p w14:paraId="5380F906" w14:textId="7F0A317D" w:rsidR="00FF46FB" w:rsidRPr="00E04756" w:rsidRDefault="00516CF4" w:rsidP="00E04756">
      <w:pPr>
        <w:pStyle w:val="ListParagraph"/>
        <w:numPr>
          <w:ilvl w:val="0"/>
          <w:numId w:val="30"/>
        </w:numPr>
        <w:spacing w:line="240" w:lineRule="auto"/>
        <w:ind w:left="360"/>
        <w:rPr>
          <w:rFonts w:ascii="Arial" w:hAnsi="Arial" w:cs="Arial"/>
          <w:b/>
          <w:bCs/>
        </w:rPr>
      </w:pPr>
      <w:r>
        <w:rPr>
          <w:rFonts w:ascii="Arial" w:hAnsi="Arial" w:cs="Arial"/>
          <w:b/>
          <w:bCs/>
        </w:rPr>
        <w:t xml:space="preserve">THE </w:t>
      </w:r>
      <w:r w:rsidR="00E04756">
        <w:rPr>
          <w:rFonts w:ascii="Arial" w:hAnsi="Arial" w:cs="Arial"/>
          <w:b/>
          <w:bCs/>
        </w:rPr>
        <w:t xml:space="preserve">PATHWAY OF </w:t>
      </w:r>
      <w:r w:rsidR="00203EB4">
        <w:rPr>
          <w:rFonts w:ascii="Arial" w:hAnsi="Arial" w:cs="Arial"/>
          <w:b/>
          <w:bCs/>
        </w:rPr>
        <w:t>L-</w:t>
      </w:r>
      <w:r w:rsidR="00E04756">
        <w:rPr>
          <w:rFonts w:ascii="Arial" w:hAnsi="Arial" w:cs="Arial"/>
          <w:b/>
          <w:bCs/>
        </w:rPr>
        <w:t>PROLINE CATABOLISM</w:t>
      </w:r>
    </w:p>
    <w:p w14:paraId="05467710" w14:textId="77777777" w:rsidR="005D4259" w:rsidRPr="005D4259" w:rsidRDefault="005D4259" w:rsidP="005D4259">
      <w:pPr>
        <w:spacing w:line="240" w:lineRule="auto"/>
        <w:rPr>
          <w:rFonts w:ascii="Arial" w:hAnsi="Arial" w:cs="Arial"/>
          <w:b/>
          <w:bCs/>
        </w:rPr>
      </w:pPr>
      <w:bookmarkStart w:id="3" w:name="_Hlk191286170"/>
    </w:p>
    <w:bookmarkEnd w:id="3"/>
    <w:p w14:paraId="686F55C9" w14:textId="41328637" w:rsidR="006F14FF" w:rsidRDefault="00023326" w:rsidP="006F14FF">
      <w:pPr>
        <w:spacing w:line="240" w:lineRule="auto"/>
        <w:rPr>
          <w:rFonts w:ascii="Arial" w:hAnsi="Arial" w:cs="Arial"/>
        </w:rPr>
      </w:pPr>
      <w:r>
        <w:rPr>
          <w:rFonts w:ascii="Arial" w:hAnsi="Arial" w:cs="Arial"/>
        </w:rPr>
        <w:t>L-proline</w:t>
      </w:r>
      <w:r w:rsidR="006F14FF">
        <w:rPr>
          <w:rFonts w:ascii="Arial" w:hAnsi="Arial" w:cs="Arial"/>
        </w:rPr>
        <w:t xml:space="preserve"> </w:t>
      </w:r>
      <w:r w:rsidR="006F14FF" w:rsidRPr="006F14FF">
        <w:rPr>
          <w:rFonts w:ascii="Arial" w:hAnsi="Arial" w:cs="Arial"/>
        </w:rPr>
        <w:t xml:space="preserve">is </w:t>
      </w:r>
      <w:r w:rsidR="00DF74A4">
        <w:rPr>
          <w:rFonts w:ascii="Arial" w:hAnsi="Arial" w:cs="Arial"/>
        </w:rPr>
        <w:t xml:space="preserve">most often </w:t>
      </w:r>
      <w:r w:rsidR="006F14FF" w:rsidRPr="006F14FF">
        <w:rPr>
          <w:rFonts w:ascii="Arial" w:hAnsi="Arial" w:cs="Arial"/>
        </w:rPr>
        <w:t>degraded</w:t>
      </w:r>
      <w:r w:rsidR="00D0590B">
        <w:rPr>
          <w:rFonts w:ascii="Arial" w:hAnsi="Arial" w:cs="Arial"/>
        </w:rPr>
        <w:t xml:space="preserve"> in these microorganisms</w:t>
      </w:r>
      <w:r w:rsidR="006F14FF" w:rsidRPr="006F14FF">
        <w:rPr>
          <w:rFonts w:ascii="Arial" w:hAnsi="Arial" w:cs="Arial"/>
        </w:rPr>
        <w:t xml:space="preserve"> by a</w:t>
      </w:r>
      <w:r w:rsidR="00D0590B">
        <w:rPr>
          <w:rFonts w:ascii="Arial" w:hAnsi="Arial" w:cs="Arial"/>
        </w:rPr>
        <w:t xml:space="preserve"> c</w:t>
      </w:r>
      <w:r w:rsidR="006F14FF" w:rsidRPr="006F14FF">
        <w:rPr>
          <w:rFonts w:ascii="Arial" w:hAnsi="Arial" w:cs="Arial"/>
        </w:rPr>
        <w:t>atabolic pathway</w:t>
      </w:r>
      <w:r w:rsidR="00D0590B">
        <w:rPr>
          <w:rFonts w:ascii="Arial" w:hAnsi="Arial" w:cs="Arial"/>
        </w:rPr>
        <w:t xml:space="preserve"> that is common to almost all organisms </w:t>
      </w:r>
      <w:r w:rsidR="006F14FF" w:rsidRPr="006F14FF">
        <w:rPr>
          <w:rFonts w:ascii="Arial" w:hAnsi="Arial" w:cs="Arial"/>
        </w:rPr>
        <w:t xml:space="preserve">(Adams </w:t>
      </w:r>
      <w:r w:rsidR="00913313">
        <w:rPr>
          <w:rFonts w:ascii="Arial" w:hAnsi="Arial" w:cs="Arial"/>
        </w:rPr>
        <w:t xml:space="preserve">&amp; </w:t>
      </w:r>
      <w:r w:rsidR="006F14FF" w:rsidRPr="006F14FF">
        <w:rPr>
          <w:rFonts w:ascii="Arial" w:hAnsi="Arial" w:cs="Arial"/>
        </w:rPr>
        <w:t>Frank</w:t>
      </w:r>
      <w:r w:rsidR="00913313">
        <w:rPr>
          <w:rFonts w:ascii="Arial" w:hAnsi="Arial" w:cs="Arial"/>
        </w:rPr>
        <w:t>,</w:t>
      </w:r>
      <w:r w:rsidR="006F14FF" w:rsidRPr="006F14FF">
        <w:rPr>
          <w:rFonts w:ascii="Arial" w:hAnsi="Arial" w:cs="Arial"/>
        </w:rPr>
        <w:t xml:space="preserve"> 1980</w:t>
      </w:r>
      <w:r w:rsidR="00913313">
        <w:rPr>
          <w:rFonts w:ascii="Arial" w:hAnsi="Arial" w:cs="Arial"/>
        </w:rPr>
        <w:t>;</w:t>
      </w:r>
      <w:r w:rsidR="006F14FF" w:rsidRPr="006F14FF">
        <w:rPr>
          <w:rFonts w:ascii="Arial" w:hAnsi="Arial" w:cs="Arial"/>
        </w:rPr>
        <w:t xml:space="preserve"> Liu et al.</w:t>
      </w:r>
      <w:r w:rsidR="00913313">
        <w:rPr>
          <w:rFonts w:ascii="Arial" w:hAnsi="Arial" w:cs="Arial"/>
        </w:rPr>
        <w:t>,</w:t>
      </w:r>
      <w:r w:rsidR="006F14FF" w:rsidRPr="006F14FF">
        <w:rPr>
          <w:rFonts w:ascii="Arial" w:hAnsi="Arial" w:cs="Arial"/>
        </w:rPr>
        <w:t xml:space="preserve"> 2017</w:t>
      </w:r>
      <w:r w:rsidR="00913313">
        <w:rPr>
          <w:rFonts w:ascii="Arial" w:hAnsi="Arial" w:cs="Arial"/>
        </w:rPr>
        <w:t>; Tanner, 2019</w:t>
      </w:r>
      <w:r w:rsidR="006F14FF" w:rsidRPr="006F14FF">
        <w:rPr>
          <w:rFonts w:ascii="Arial" w:hAnsi="Arial" w:cs="Arial"/>
        </w:rPr>
        <w:t>)</w:t>
      </w:r>
      <w:r w:rsidR="00D0590B">
        <w:rPr>
          <w:rFonts w:ascii="Arial" w:hAnsi="Arial" w:cs="Arial"/>
        </w:rPr>
        <w:t xml:space="preserve">.  </w:t>
      </w:r>
      <w:r w:rsidR="006F14FF" w:rsidRPr="006F14FF">
        <w:rPr>
          <w:rFonts w:ascii="Arial" w:hAnsi="Arial" w:cs="Arial"/>
        </w:rPr>
        <w:t>There is an initial FAD-dependent oxidation by L-proline dehydrogenase (</w:t>
      </w:r>
      <w:r w:rsidR="004564DF">
        <w:rPr>
          <w:rFonts w:ascii="Arial" w:hAnsi="Arial" w:cs="Arial"/>
        </w:rPr>
        <w:t>PRODH</w:t>
      </w:r>
      <w:r w:rsidR="006F14FF" w:rsidRPr="006F14FF">
        <w:rPr>
          <w:rFonts w:ascii="Arial" w:hAnsi="Arial" w:cs="Arial"/>
        </w:rPr>
        <w:t>, EC 1.5.5.2, formerly 1.5.99.8) to form L-Δ</w:t>
      </w:r>
      <w:r w:rsidR="006F14FF" w:rsidRPr="006F14FF">
        <w:rPr>
          <w:rFonts w:ascii="Arial" w:hAnsi="Arial" w:cs="Arial"/>
          <w:vertAlign w:val="superscript"/>
        </w:rPr>
        <w:t>1</w:t>
      </w:r>
      <w:r w:rsidR="006F14FF" w:rsidRPr="006F14FF">
        <w:rPr>
          <w:rFonts w:ascii="Arial" w:hAnsi="Arial" w:cs="Arial"/>
        </w:rPr>
        <w:t xml:space="preserve">-pyrroline-5-carboxylate (P5C).  </w:t>
      </w:r>
      <w:r w:rsidR="00BE35DE">
        <w:rPr>
          <w:rFonts w:ascii="Arial" w:hAnsi="Arial" w:cs="Arial"/>
        </w:rPr>
        <w:t>Electrons are then transferred to a membrane-associated electron transport chain</w:t>
      </w:r>
      <w:r w:rsidR="006658A8">
        <w:rPr>
          <w:rFonts w:ascii="Arial" w:hAnsi="Arial" w:cs="Arial"/>
        </w:rPr>
        <w:t>.</w:t>
      </w:r>
      <w:r w:rsidR="00BE35DE">
        <w:rPr>
          <w:rFonts w:ascii="Arial" w:hAnsi="Arial" w:cs="Arial"/>
        </w:rPr>
        <w:t xml:space="preserve">  </w:t>
      </w:r>
      <w:r w:rsidR="006F14FF" w:rsidRPr="006F14FF">
        <w:rPr>
          <w:rFonts w:ascii="Arial" w:hAnsi="Arial" w:cs="Arial"/>
        </w:rPr>
        <w:t>P5C is in spontaneous equilibrium with L-glutamate-γ-semialdehyde, which then undergoes a NAD</w:t>
      </w:r>
      <w:r w:rsidR="006F14FF" w:rsidRPr="006F14FF">
        <w:rPr>
          <w:rFonts w:ascii="Arial" w:hAnsi="Arial" w:cs="Arial"/>
          <w:vertAlign w:val="superscript"/>
        </w:rPr>
        <w:t>+</w:t>
      </w:r>
      <w:r w:rsidR="006F14FF" w:rsidRPr="006F14FF">
        <w:rPr>
          <w:rFonts w:ascii="Arial" w:hAnsi="Arial" w:cs="Arial"/>
        </w:rPr>
        <w:t xml:space="preserve">-dependent oxidation by </w:t>
      </w:r>
      <w:r w:rsidR="00915F55" w:rsidRPr="006F14FF">
        <w:rPr>
          <w:rFonts w:ascii="Arial" w:hAnsi="Arial" w:cs="Arial"/>
        </w:rPr>
        <w:t>L-Δ</w:t>
      </w:r>
      <w:r w:rsidR="00915F55" w:rsidRPr="006F14FF">
        <w:rPr>
          <w:rFonts w:ascii="Arial" w:hAnsi="Arial" w:cs="Arial"/>
          <w:vertAlign w:val="superscript"/>
        </w:rPr>
        <w:t>1</w:t>
      </w:r>
      <w:r w:rsidR="00915F55" w:rsidRPr="006F14FF">
        <w:rPr>
          <w:rFonts w:ascii="Arial" w:hAnsi="Arial" w:cs="Arial"/>
        </w:rPr>
        <w:t>-pyrroline-5-carboxylate dehydrogenase</w:t>
      </w:r>
      <w:r w:rsidR="00915F55">
        <w:rPr>
          <w:rFonts w:ascii="Arial" w:hAnsi="Arial" w:cs="Arial"/>
        </w:rPr>
        <w:t xml:space="preserve"> (P5CDH, </w:t>
      </w:r>
      <w:r w:rsidR="006F14FF" w:rsidRPr="006F14FF">
        <w:rPr>
          <w:rFonts w:ascii="Arial" w:hAnsi="Arial" w:cs="Arial"/>
        </w:rPr>
        <w:t>EC 1.2.1.88, formerly 1.5.1.12)</w:t>
      </w:r>
      <w:r w:rsidR="00915F55">
        <w:rPr>
          <w:rFonts w:ascii="Arial" w:hAnsi="Arial" w:cs="Arial"/>
        </w:rPr>
        <w:t>, also called L-</w:t>
      </w:r>
      <w:r w:rsidR="00915F55" w:rsidRPr="006F14FF">
        <w:rPr>
          <w:rFonts w:ascii="Arial" w:hAnsi="Arial" w:cs="Arial"/>
        </w:rPr>
        <w:t>glutamate-γ-semialdehyde dehydrogenase (GSAL</w:t>
      </w:r>
      <w:r w:rsidR="00915F55">
        <w:rPr>
          <w:rFonts w:ascii="Arial" w:hAnsi="Arial" w:cs="Arial"/>
        </w:rPr>
        <w:t>DH), to</w:t>
      </w:r>
      <w:r w:rsidR="006F14FF" w:rsidRPr="006F14FF">
        <w:rPr>
          <w:rFonts w:ascii="Arial" w:hAnsi="Arial" w:cs="Arial"/>
        </w:rPr>
        <w:t xml:space="preserve"> form L-glutamate.  The L-glutamate can be converted to 2-oxoglutarate (α-ketoglutarate)</w:t>
      </w:r>
      <w:r w:rsidR="00707F34">
        <w:rPr>
          <w:rFonts w:ascii="Arial" w:hAnsi="Arial" w:cs="Arial"/>
        </w:rPr>
        <w:t xml:space="preserve"> by several different enzymes including glutamate dehydrogenase and glutamate-pyruvate transaminase (</w:t>
      </w:r>
      <w:r w:rsidR="0048227D">
        <w:rPr>
          <w:rFonts w:ascii="Arial" w:hAnsi="Arial" w:cs="Arial"/>
        </w:rPr>
        <w:t xml:space="preserve">Walker </w:t>
      </w:r>
      <w:r w:rsidR="002311E2">
        <w:rPr>
          <w:rFonts w:ascii="Arial" w:hAnsi="Arial" w:cs="Arial"/>
        </w:rPr>
        <w:t xml:space="preserve">&amp; </w:t>
      </w:r>
      <w:r w:rsidR="0048227D">
        <w:rPr>
          <w:rFonts w:ascii="Arial" w:hAnsi="Arial" w:cs="Arial"/>
        </w:rPr>
        <w:t>van der D</w:t>
      </w:r>
      <w:r w:rsidR="002311E2">
        <w:rPr>
          <w:rFonts w:ascii="Arial" w:hAnsi="Arial" w:cs="Arial"/>
        </w:rPr>
        <w:t>o</w:t>
      </w:r>
      <w:r w:rsidR="0048227D">
        <w:rPr>
          <w:rFonts w:ascii="Arial" w:hAnsi="Arial" w:cs="Arial"/>
        </w:rPr>
        <w:t>nk</w:t>
      </w:r>
      <w:r w:rsidR="002311E2">
        <w:rPr>
          <w:rFonts w:ascii="Arial" w:hAnsi="Arial" w:cs="Arial"/>
        </w:rPr>
        <w:t>,</w:t>
      </w:r>
      <w:r w:rsidR="0048227D">
        <w:rPr>
          <w:rFonts w:ascii="Arial" w:hAnsi="Arial" w:cs="Arial"/>
        </w:rPr>
        <w:t xml:space="preserve"> 2016).</w:t>
      </w:r>
      <w:r w:rsidR="00707F34">
        <w:rPr>
          <w:rFonts w:ascii="Arial" w:hAnsi="Arial" w:cs="Arial"/>
        </w:rPr>
        <w:t xml:space="preserve">  The 2-oxoglutara</w:t>
      </w:r>
      <w:r w:rsidR="00BE35DE">
        <w:rPr>
          <w:rFonts w:ascii="Arial" w:hAnsi="Arial" w:cs="Arial"/>
        </w:rPr>
        <w:t>t</w:t>
      </w:r>
      <w:r w:rsidR="00707F34">
        <w:rPr>
          <w:rFonts w:ascii="Arial" w:hAnsi="Arial" w:cs="Arial"/>
        </w:rPr>
        <w:t xml:space="preserve">e is then </w:t>
      </w:r>
      <w:r w:rsidR="006F14FF" w:rsidRPr="006F14FF">
        <w:rPr>
          <w:rFonts w:ascii="Arial" w:hAnsi="Arial" w:cs="Arial"/>
        </w:rPr>
        <w:t xml:space="preserve">further metabolized through the citric acid cycle or </w:t>
      </w:r>
      <w:r w:rsidR="00D77F48">
        <w:rPr>
          <w:rFonts w:ascii="Arial" w:hAnsi="Arial" w:cs="Arial"/>
        </w:rPr>
        <w:t xml:space="preserve">used in </w:t>
      </w:r>
      <w:r w:rsidR="006F14FF" w:rsidRPr="006F14FF">
        <w:rPr>
          <w:rFonts w:ascii="Arial" w:hAnsi="Arial" w:cs="Arial"/>
        </w:rPr>
        <w:t>other</w:t>
      </w:r>
      <w:r w:rsidR="00707F34">
        <w:rPr>
          <w:rFonts w:ascii="Arial" w:hAnsi="Arial" w:cs="Arial"/>
        </w:rPr>
        <w:t xml:space="preserve"> </w:t>
      </w:r>
      <w:r w:rsidR="000F7E15">
        <w:rPr>
          <w:rFonts w:ascii="Arial" w:hAnsi="Arial" w:cs="Arial"/>
        </w:rPr>
        <w:t>catabolic</w:t>
      </w:r>
      <w:r w:rsidR="00707F34">
        <w:rPr>
          <w:rFonts w:ascii="Arial" w:hAnsi="Arial" w:cs="Arial"/>
        </w:rPr>
        <w:t xml:space="preserve"> or anabolic </w:t>
      </w:r>
      <w:r w:rsidR="006F14FF" w:rsidRPr="006F14FF">
        <w:rPr>
          <w:rFonts w:ascii="Arial" w:hAnsi="Arial" w:cs="Arial"/>
        </w:rPr>
        <w:t xml:space="preserve">pathways. </w:t>
      </w:r>
    </w:p>
    <w:p w14:paraId="65A00908" w14:textId="77777777" w:rsidR="00BE35DE" w:rsidRDefault="00BE35DE" w:rsidP="006F14FF">
      <w:pPr>
        <w:spacing w:line="240" w:lineRule="auto"/>
        <w:rPr>
          <w:rFonts w:ascii="Arial" w:hAnsi="Arial" w:cs="Arial"/>
        </w:rPr>
      </w:pPr>
    </w:p>
    <w:p w14:paraId="4D20C1E2" w14:textId="079125D2" w:rsidR="006658A8" w:rsidRDefault="006F14FF" w:rsidP="008078BF">
      <w:pPr>
        <w:spacing w:line="240" w:lineRule="auto"/>
        <w:rPr>
          <w:rFonts w:ascii="Arial" w:hAnsi="Arial" w:cs="Arial"/>
        </w:rPr>
      </w:pPr>
      <w:r w:rsidRPr="006F14FF">
        <w:rPr>
          <w:rFonts w:ascii="Arial" w:hAnsi="Arial" w:cs="Arial"/>
        </w:rPr>
        <w:t>The two enzyme activities needed for L-proline degradation are organized in three basic ways (Tanner</w:t>
      </w:r>
      <w:r w:rsidR="00A275E9">
        <w:rPr>
          <w:rFonts w:ascii="Arial" w:hAnsi="Arial" w:cs="Arial"/>
        </w:rPr>
        <w:t>,</w:t>
      </w:r>
      <w:r w:rsidRPr="006F14FF">
        <w:rPr>
          <w:rFonts w:ascii="Arial" w:hAnsi="Arial" w:cs="Arial"/>
        </w:rPr>
        <w:t xml:space="preserve"> 2008</w:t>
      </w:r>
      <w:r w:rsidR="00A275E9">
        <w:rPr>
          <w:rFonts w:ascii="Arial" w:hAnsi="Arial" w:cs="Arial"/>
        </w:rPr>
        <w:t>;</w:t>
      </w:r>
      <w:r w:rsidR="00DF2B73">
        <w:rPr>
          <w:rFonts w:ascii="Arial" w:hAnsi="Arial" w:cs="Arial"/>
        </w:rPr>
        <w:t xml:space="preserve"> Tanner</w:t>
      </w:r>
      <w:r w:rsidR="00A275E9">
        <w:rPr>
          <w:rFonts w:ascii="Arial" w:hAnsi="Arial" w:cs="Arial"/>
        </w:rPr>
        <w:t>,</w:t>
      </w:r>
      <w:r w:rsidR="00DF2B73">
        <w:rPr>
          <w:rFonts w:ascii="Arial" w:hAnsi="Arial" w:cs="Arial"/>
        </w:rPr>
        <w:t xml:space="preserve"> 2019</w:t>
      </w:r>
      <w:r w:rsidRPr="006F14FF">
        <w:rPr>
          <w:rFonts w:ascii="Arial" w:hAnsi="Arial" w:cs="Arial"/>
        </w:rPr>
        <w:t>).  In organisms with monofunctional proteins, P</w:t>
      </w:r>
      <w:r w:rsidR="005528E6">
        <w:rPr>
          <w:rFonts w:ascii="Arial" w:hAnsi="Arial" w:cs="Arial"/>
        </w:rPr>
        <w:t>RO</w:t>
      </w:r>
      <w:r w:rsidRPr="006F14FF">
        <w:rPr>
          <w:rFonts w:ascii="Arial" w:hAnsi="Arial" w:cs="Arial"/>
        </w:rPr>
        <w:t>DH activity is due to a membrane-associated enzyme commonly called PutA that transfers electrons to a quinone in the electron transport chain</w:t>
      </w:r>
      <w:r w:rsidR="00707F34">
        <w:rPr>
          <w:rFonts w:ascii="Arial" w:hAnsi="Arial" w:cs="Arial"/>
        </w:rPr>
        <w:t>.  The</w:t>
      </w:r>
      <w:r w:rsidRPr="006F14FF">
        <w:rPr>
          <w:rFonts w:ascii="Arial" w:hAnsi="Arial" w:cs="Arial"/>
        </w:rPr>
        <w:t xml:space="preserve"> </w:t>
      </w:r>
      <w:r w:rsidR="00BE35DE">
        <w:rPr>
          <w:rFonts w:ascii="Arial" w:hAnsi="Arial" w:cs="Arial"/>
        </w:rPr>
        <w:t>P5C</w:t>
      </w:r>
      <w:r w:rsidR="00C10271">
        <w:rPr>
          <w:rFonts w:ascii="Arial" w:hAnsi="Arial" w:cs="Arial"/>
        </w:rPr>
        <w:t>D</w:t>
      </w:r>
      <w:r w:rsidR="00BE35DE">
        <w:rPr>
          <w:rFonts w:ascii="Arial" w:hAnsi="Arial" w:cs="Arial"/>
        </w:rPr>
        <w:t>H (</w:t>
      </w:r>
      <w:r w:rsidRPr="006F14FF">
        <w:rPr>
          <w:rFonts w:ascii="Arial" w:hAnsi="Arial" w:cs="Arial"/>
        </w:rPr>
        <w:t>GSALDH</w:t>
      </w:r>
      <w:r w:rsidR="00BE35DE">
        <w:rPr>
          <w:rFonts w:ascii="Arial" w:hAnsi="Arial" w:cs="Arial"/>
        </w:rPr>
        <w:t>)</w:t>
      </w:r>
      <w:r w:rsidRPr="006F14FF">
        <w:rPr>
          <w:rFonts w:ascii="Arial" w:hAnsi="Arial" w:cs="Arial"/>
        </w:rPr>
        <w:t xml:space="preserve"> activity is due to a </w:t>
      </w:r>
      <w:r w:rsidR="00707F34">
        <w:rPr>
          <w:rFonts w:ascii="Arial" w:hAnsi="Arial" w:cs="Arial"/>
        </w:rPr>
        <w:t xml:space="preserve">separate </w:t>
      </w:r>
      <w:r w:rsidRPr="006F14FF">
        <w:rPr>
          <w:rFonts w:ascii="Arial" w:hAnsi="Arial" w:cs="Arial"/>
        </w:rPr>
        <w:t xml:space="preserve">cytoplasmic enzyme.  In organisms with bifunctional proteins, </w:t>
      </w:r>
      <w:r w:rsidR="00720DC5">
        <w:rPr>
          <w:rFonts w:ascii="Arial" w:hAnsi="Arial" w:cs="Arial"/>
        </w:rPr>
        <w:t xml:space="preserve">the </w:t>
      </w:r>
      <w:r w:rsidRPr="006F14FF">
        <w:rPr>
          <w:rFonts w:ascii="Arial" w:hAnsi="Arial" w:cs="Arial"/>
        </w:rPr>
        <w:t>P</w:t>
      </w:r>
      <w:r w:rsidR="008E0EE0">
        <w:rPr>
          <w:rFonts w:ascii="Arial" w:hAnsi="Arial" w:cs="Arial"/>
        </w:rPr>
        <w:t>RO</w:t>
      </w:r>
      <w:r w:rsidRPr="006F14FF">
        <w:rPr>
          <w:rFonts w:ascii="Arial" w:hAnsi="Arial" w:cs="Arial"/>
        </w:rPr>
        <w:t xml:space="preserve">DH and </w:t>
      </w:r>
      <w:r w:rsidR="00BE35DE">
        <w:rPr>
          <w:rFonts w:ascii="Arial" w:hAnsi="Arial" w:cs="Arial"/>
        </w:rPr>
        <w:t>P5CDH (</w:t>
      </w:r>
      <w:r w:rsidRPr="006F14FF">
        <w:rPr>
          <w:rFonts w:ascii="Arial" w:hAnsi="Arial" w:cs="Arial"/>
        </w:rPr>
        <w:t>GSALDH</w:t>
      </w:r>
      <w:r w:rsidR="00BE35DE">
        <w:rPr>
          <w:rFonts w:ascii="Arial" w:hAnsi="Arial" w:cs="Arial"/>
        </w:rPr>
        <w:t>)</w:t>
      </w:r>
      <w:r w:rsidRPr="006F14FF">
        <w:rPr>
          <w:rFonts w:ascii="Arial" w:hAnsi="Arial" w:cs="Arial"/>
        </w:rPr>
        <w:t xml:space="preserve"> activities are part of a single membrane-associated</w:t>
      </w:r>
      <w:r w:rsidR="00707F34">
        <w:rPr>
          <w:rFonts w:ascii="Arial" w:hAnsi="Arial" w:cs="Arial"/>
        </w:rPr>
        <w:t xml:space="preserve"> protein</w:t>
      </w:r>
      <w:r w:rsidR="004564DF">
        <w:rPr>
          <w:rFonts w:ascii="Arial" w:hAnsi="Arial" w:cs="Arial"/>
        </w:rPr>
        <w:t xml:space="preserve"> that is</w:t>
      </w:r>
      <w:r w:rsidR="00707F34">
        <w:rPr>
          <w:rFonts w:ascii="Arial" w:hAnsi="Arial" w:cs="Arial"/>
        </w:rPr>
        <w:t xml:space="preserve"> also called</w:t>
      </w:r>
      <w:r w:rsidRPr="006F14FF">
        <w:rPr>
          <w:rFonts w:ascii="Arial" w:hAnsi="Arial" w:cs="Arial"/>
        </w:rPr>
        <w:t xml:space="preserve"> PutA. </w:t>
      </w:r>
      <w:r w:rsidR="00DE3E77">
        <w:rPr>
          <w:rFonts w:ascii="Arial" w:hAnsi="Arial" w:cs="Arial"/>
        </w:rPr>
        <w:t xml:space="preserve"> In some cases, there is an additional </w:t>
      </w:r>
      <w:r w:rsidR="008A18FA">
        <w:rPr>
          <w:rFonts w:ascii="Arial" w:hAnsi="Arial" w:cs="Arial"/>
        </w:rPr>
        <w:t xml:space="preserve">aldehyde dehydrogenase superfamily (ADHSF) </w:t>
      </w:r>
      <w:r w:rsidR="000E3A1A">
        <w:rPr>
          <w:rFonts w:ascii="Arial" w:hAnsi="Arial" w:cs="Arial"/>
        </w:rPr>
        <w:t xml:space="preserve">domain </w:t>
      </w:r>
      <w:r w:rsidR="008A18FA">
        <w:rPr>
          <w:rFonts w:ascii="Arial" w:hAnsi="Arial" w:cs="Arial"/>
        </w:rPr>
        <w:t xml:space="preserve">at the carboxyl-terminal end of the protein. </w:t>
      </w:r>
      <w:r w:rsidRPr="006F14FF">
        <w:rPr>
          <w:rFonts w:ascii="Arial" w:hAnsi="Arial" w:cs="Arial"/>
        </w:rPr>
        <w:t xml:space="preserve"> In organisms with trifunctional proteins, </w:t>
      </w:r>
      <w:r w:rsidR="008A18FA">
        <w:rPr>
          <w:rFonts w:ascii="Arial" w:hAnsi="Arial" w:cs="Arial"/>
        </w:rPr>
        <w:t>a</w:t>
      </w:r>
      <w:r w:rsidR="00707F34">
        <w:rPr>
          <w:rFonts w:ascii="Arial" w:hAnsi="Arial" w:cs="Arial"/>
        </w:rPr>
        <w:t xml:space="preserve"> </w:t>
      </w:r>
      <w:r w:rsidRPr="006F14FF">
        <w:rPr>
          <w:rFonts w:ascii="Arial" w:hAnsi="Arial" w:cs="Arial"/>
        </w:rPr>
        <w:t>PutA protein with both P</w:t>
      </w:r>
      <w:r w:rsidR="005528E6">
        <w:rPr>
          <w:rFonts w:ascii="Arial" w:hAnsi="Arial" w:cs="Arial"/>
        </w:rPr>
        <w:t>RO</w:t>
      </w:r>
      <w:r w:rsidRPr="006F14FF">
        <w:rPr>
          <w:rFonts w:ascii="Arial" w:hAnsi="Arial" w:cs="Arial"/>
        </w:rPr>
        <w:t xml:space="preserve">DH </w:t>
      </w:r>
      <w:r w:rsidR="00BE35DE">
        <w:rPr>
          <w:rFonts w:ascii="Arial" w:hAnsi="Arial" w:cs="Arial"/>
        </w:rPr>
        <w:t>and P5CDH (</w:t>
      </w:r>
      <w:r w:rsidRPr="006F14FF">
        <w:rPr>
          <w:rFonts w:ascii="Arial" w:hAnsi="Arial" w:cs="Arial"/>
        </w:rPr>
        <w:t>GSALDH</w:t>
      </w:r>
      <w:r w:rsidR="00BE35DE">
        <w:rPr>
          <w:rFonts w:ascii="Arial" w:hAnsi="Arial" w:cs="Arial"/>
        </w:rPr>
        <w:t>)</w:t>
      </w:r>
      <w:r w:rsidRPr="006F14FF">
        <w:rPr>
          <w:rFonts w:ascii="Arial" w:hAnsi="Arial" w:cs="Arial"/>
        </w:rPr>
        <w:t xml:space="preserve"> activities has an additional </w:t>
      </w:r>
      <w:r w:rsidR="008A18FA">
        <w:rPr>
          <w:rFonts w:ascii="Arial" w:hAnsi="Arial" w:cs="Arial"/>
        </w:rPr>
        <w:t>amino</w:t>
      </w:r>
      <w:r w:rsidRPr="006F14FF">
        <w:rPr>
          <w:rFonts w:ascii="Arial" w:hAnsi="Arial" w:cs="Arial"/>
        </w:rPr>
        <w:t>-terminal DNA-binding domain</w:t>
      </w:r>
      <w:r w:rsidR="008A18FA">
        <w:rPr>
          <w:rFonts w:ascii="Arial" w:hAnsi="Arial" w:cs="Arial"/>
        </w:rPr>
        <w:t xml:space="preserve">.  This domain can interact with specific DNA sequences and </w:t>
      </w:r>
      <w:r w:rsidR="00BE35DE">
        <w:rPr>
          <w:rFonts w:ascii="Arial" w:hAnsi="Arial" w:cs="Arial"/>
        </w:rPr>
        <w:t>allows PutA to act</w:t>
      </w:r>
      <w:r w:rsidRPr="006F14FF">
        <w:rPr>
          <w:rFonts w:ascii="Arial" w:hAnsi="Arial" w:cs="Arial"/>
        </w:rPr>
        <w:t xml:space="preserve"> as a transcriptional regulator of the gene</w:t>
      </w:r>
      <w:r w:rsidR="008A18FA">
        <w:rPr>
          <w:rFonts w:ascii="Arial" w:hAnsi="Arial" w:cs="Arial"/>
        </w:rPr>
        <w:t>s</w:t>
      </w:r>
      <w:r w:rsidRPr="006F14FF">
        <w:rPr>
          <w:rFonts w:ascii="Arial" w:hAnsi="Arial" w:cs="Arial"/>
        </w:rPr>
        <w:t xml:space="preserve"> encoding </w:t>
      </w:r>
      <w:r w:rsidR="00BE35DE">
        <w:rPr>
          <w:rFonts w:ascii="Arial" w:hAnsi="Arial" w:cs="Arial"/>
        </w:rPr>
        <w:t>itself a</w:t>
      </w:r>
      <w:r w:rsidRPr="006F14FF">
        <w:rPr>
          <w:rFonts w:ascii="Arial" w:hAnsi="Arial" w:cs="Arial"/>
        </w:rPr>
        <w:t>nd a major Na</w:t>
      </w:r>
      <w:r w:rsidRPr="006F14FF">
        <w:rPr>
          <w:rFonts w:ascii="Arial" w:hAnsi="Arial" w:cs="Arial"/>
          <w:vertAlign w:val="superscript"/>
        </w:rPr>
        <w:t>+</w:t>
      </w:r>
      <w:r w:rsidRPr="006F14FF">
        <w:rPr>
          <w:rFonts w:ascii="Arial" w:hAnsi="Arial" w:cs="Arial"/>
        </w:rPr>
        <w:t xml:space="preserve">-dependent proline transporter called PutP. </w:t>
      </w:r>
      <w:r w:rsidR="00720DC5">
        <w:rPr>
          <w:rFonts w:ascii="Arial" w:hAnsi="Arial" w:cs="Arial"/>
        </w:rPr>
        <w:t xml:space="preserve"> The</w:t>
      </w:r>
      <w:r w:rsidR="00A70EF9">
        <w:rPr>
          <w:rFonts w:ascii="Arial" w:hAnsi="Arial" w:cs="Arial"/>
        </w:rPr>
        <w:t xml:space="preserve"> PutA</w:t>
      </w:r>
      <w:r w:rsidR="00720DC5">
        <w:rPr>
          <w:rFonts w:ascii="Arial" w:hAnsi="Arial" w:cs="Arial"/>
        </w:rPr>
        <w:t xml:space="preserve"> protein </w:t>
      </w:r>
      <w:r w:rsidR="008A18FA">
        <w:rPr>
          <w:rFonts w:ascii="Arial" w:hAnsi="Arial" w:cs="Arial"/>
        </w:rPr>
        <w:t xml:space="preserve">in these cases </w:t>
      </w:r>
      <w:r w:rsidR="00720DC5">
        <w:rPr>
          <w:rFonts w:ascii="Arial" w:hAnsi="Arial" w:cs="Arial"/>
        </w:rPr>
        <w:t xml:space="preserve">moves between the plasma membrane and the </w:t>
      </w:r>
      <w:r w:rsidR="00D77F48">
        <w:rPr>
          <w:rFonts w:ascii="Arial" w:hAnsi="Arial" w:cs="Arial"/>
        </w:rPr>
        <w:t>DNA d</w:t>
      </w:r>
      <w:r w:rsidR="00720DC5">
        <w:rPr>
          <w:rFonts w:ascii="Arial" w:hAnsi="Arial" w:cs="Arial"/>
        </w:rPr>
        <w:t>epending on the oxidation state of the FAD cofactor (Wood</w:t>
      </w:r>
      <w:r w:rsidR="00C11650">
        <w:rPr>
          <w:rFonts w:ascii="Arial" w:hAnsi="Arial" w:cs="Arial"/>
        </w:rPr>
        <w:t>,</w:t>
      </w:r>
      <w:r w:rsidR="00720DC5">
        <w:rPr>
          <w:rFonts w:ascii="Arial" w:hAnsi="Arial" w:cs="Arial"/>
        </w:rPr>
        <w:t xml:space="preserve"> 198</w:t>
      </w:r>
      <w:r w:rsidR="00CF308A">
        <w:rPr>
          <w:rFonts w:ascii="Arial" w:hAnsi="Arial" w:cs="Arial"/>
        </w:rPr>
        <w:t>7;</w:t>
      </w:r>
      <w:r w:rsidR="00720DC5">
        <w:rPr>
          <w:rFonts w:ascii="Arial" w:hAnsi="Arial" w:cs="Arial"/>
        </w:rPr>
        <w:t xml:space="preserve"> Zhang et al.</w:t>
      </w:r>
      <w:r w:rsidR="00C11650">
        <w:rPr>
          <w:rFonts w:ascii="Arial" w:hAnsi="Arial" w:cs="Arial"/>
        </w:rPr>
        <w:t>,</w:t>
      </w:r>
      <w:r w:rsidR="00720DC5">
        <w:rPr>
          <w:rFonts w:ascii="Arial" w:hAnsi="Arial" w:cs="Arial"/>
        </w:rPr>
        <w:t xml:space="preserve"> 2004).</w:t>
      </w:r>
      <w:bookmarkStart w:id="4" w:name="_Hlk187231683"/>
      <w:r w:rsidR="00720DC5">
        <w:rPr>
          <w:rFonts w:ascii="Arial" w:hAnsi="Arial" w:cs="Arial"/>
        </w:rPr>
        <w:t xml:space="preserve">  </w:t>
      </w:r>
      <w:r w:rsidR="008078BF" w:rsidRPr="008078BF">
        <w:rPr>
          <w:rFonts w:ascii="Arial" w:hAnsi="Arial" w:cs="Arial"/>
        </w:rPr>
        <w:t xml:space="preserve">Cells often have additional </w:t>
      </w:r>
      <w:r w:rsidR="000E3A1A">
        <w:rPr>
          <w:rFonts w:ascii="Arial" w:hAnsi="Arial" w:cs="Arial"/>
        </w:rPr>
        <w:t>L-</w:t>
      </w:r>
      <w:r w:rsidR="008078BF" w:rsidRPr="008078BF">
        <w:rPr>
          <w:rFonts w:ascii="Arial" w:hAnsi="Arial" w:cs="Arial"/>
        </w:rPr>
        <w:t>proline transporters including</w:t>
      </w:r>
      <w:r w:rsidR="00D0590B">
        <w:rPr>
          <w:rFonts w:ascii="Arial" w:hAnsi="Arial" w:cs="Arial"/>
        </w:rPr>
        <w:t xml:space="preserve"> those that are </w:t>
      </w:r>
      <w:r w:rsidR="008078BF" w:rsidRPr="008078BF">
        <w:rPr>
          <w:rFonts w:ascii="Arial" w:hAnsi="Arial" w:cs="Arial"/>
        </w:rPr>
        <w:t xml:space="preserve">osmotically-inducible </w:t>
      </w:r>
      <w:r w:rsidR="00CF1A5D">
        <w:rPr>
          <w:rFonts w:ascii="Arial" w:hAnsi="Arial" w:cs="Arial"/>
        </w:rPr>
        <w:t xml:space="preserve">or </w:t>
      </w:r>
      <w:r w:rsidR="000E3A1A">
        <w:rPr>
          <w:rFonts w:ascii="Arial" w:hAnsi="Arial" w:cs="Arial"/>
        </w:rPr>
        <w:t xml:space="preserve">that are </w:t>
      </w:r>
      <w:r w:rsidR="00CF1A5D">
        <w:rPr>
          <w:rFonts w:ascii="Arial" w:hAnsi="Arial" w:cs="Arial"/>
        </w:rPr>
        <w:t xml:space="preserve">capable of </w:t>
      </w:r>
      <w:r w:rsidR="000F7E15">
        <w:rPr>
          <w:rFonts w:ascii="Arial" w:hAnsi="Arial" w:cs="Arial"/>
        </w:rPr>
        <w:t>facilitating</w:t>
      </w:r>
      <w:r w:rsidR="00CF1A5D">
        <w:rPr>
          <w:rFonts w:ascii="Arial" w:hAnsi="Arial" w:cs="Arial"/>
        </w:rPr>
        <w:t xml:space="preserve"> the uptake of other solutes such as </w:t>
      </w:r>
      <w:r w:rsidR="006077D9">
        <w:rPr>
          <w:rFonts w:ascii="Arial" w:hAnsi="Arial" w:cs="Arial"/>
        </w:rPr>
        <w:t xml:space="preserve">glycine </w:t>
      </w:r>
      <w:r w:rsidR="00CF1A5D">
        <w:rPr>
          <w:rFonts w:ascii="Arial" w:hAnsi="Arial" w:cs="Arial"/>
        </w:rPr>
        <w:t xml:space="preserve">betaine, proline betaine, ectoine, or choline. </w:t>
      </w:r>
    </w:p>
    <w:p w14:paraId="509686BB" w14:textId="77777777" w:rsidR="006658A8" w:rsidRDefault="006658A8" w:rsidP="008078BF">
      <w:pPr>
        <w:spacing w:line="240" w:lineRule="auto"/>
        <w:rPr>
          <w:rFonts w:ascii="Arial" w:hAnsi="Arial" w:cs="Arial"/>
        </w:rPr>
      </w:pPr>
    </w:p>
    <w:p w14:paraId="5A43D841" w14:textId="63030BE6" w:rsidR="00D77F48" w:rsidRDefault="006658A8" w:rsidP="008078BF">
      <w:pPr>
        <w:spacing w:line="240" w:lineRule="auto"/>
        <w:rPr>
          <w:rFonts w:ascii="Arial" w:hAnsi="Arial" w:cs="Arial"/>
        </w:rPr>
      </w:pPr>
      <w:r>
        <w:rPr>
          <w:rFonts w:ascii="Arial" w:hAnsi="Arial" w:cs="Arial"/>
        </w:rPr>
        <w:t>T</w:t>
      </w:r>
      <w:r w:rsidR="00CF1A5D">
        <w:rPr>
          <w:rFonts w:ascii="Arial" w:hAnsi="Arial" w:cs="Arial"/>
        </w:rPr>
        <w:t xml:space="preserve">he studies described in the next </w:t>
      </w:r>
      <w:r>
        <w:rPr>
          <w:rFonts w:ascii="Arial" w:hAnsi="Arial" w:cs="Arial"/>
        </w:rPr>
        <w:t xml:space="preserve">two </w:t>
      </w:r>
      <w:r w:rsidR="00CF1A5D">
        <w:rPr>
          <w:rFonts w:ascii="Arial" w:hAnsi="Arial" w:cs="Arial"/>
        </w:rPr>
        <w:t>sections indicate that proline catabolism in the</w:t>
      </w:r>
      <w:r>
        <w:rPr>
          <w:rFonts w:ascii="Arial" w:hAnsi="Arial" w:cs="Arial"/>
        </w:rPr>
        <w:t xml:space="preserve"> low G+C and high G+C</w:t>
      </w:r>
      <w:r w:rsidR="00CF1A5D">
        <w:rPr>
          <w:rFonts w:ascii="Arial" w:hAnsi="Arial" w:cs="Arial"/>
        </w:rPr>
        <w:t xml:space="preserve"> Gram-positive bacteria </w:t>
      </w:r>
      <w:r w:rsidR="00F05D5D">
        <w:rPr>
          <w:rFonts w:ascii="Arial" w:hAnsi="Arial" w:cs="Arial"/>
        </w:rPr>
        <w:t xml:space="preserve">usually </w:t>
      </w:r>
      <w:r w:rsidR="00BE35DE">
        <w:rPr>
          <w:rFonts w:ascii="Arial" w:hAnsi="Arial" w:cs="Arial"/>
        </w:rPr>
        <w:t xml:space="preserve">but not always </w:t>
      </w:r>
      <w:r w:rsidR="00CF1A5D">
        <w:rPr>
          <w:rFonts w:ascii="Arial" w:hAnsi="Arial" w:cs="Arial"/>
        </w:rPr>
        <w:t>involve</w:t>
      </w:r>
      <w:r w:rsidR="00F05D5D">
        <w:rPr>
          <w:rFonts w:ascii="Arial" w:hAnsi="Arial" w:cs="Arial"/>
        </w:rPr>
        <w:t>s</w:t>
      </w:r>
      <w:r w:rsidR="00CF1A5D">
        <w:rPr>
          <w:rFonts w:ascii="Arial" w:hAnsi="Arial" w:cs="Arial"/>
        </w:rPr>
        <w:t xml:space="preserve"> monofunctional proteins with separate </w:t>
      </w:r>
      <w:r w:rsidR="000D285F">
        <w:rPr>
          <w:rFonts w:ascii="Arial" w:hAnsi="Arial" w:cs="Arial"/>
        </w:rPr>
        <w:t>PRODH and P5CDH (GSALDH) a</w:t>
      </w:r>
      <w:r w:rsidR="00CF1A5D">
        <w:rPr>
          <w:rFonts w:ascii="Arial" w:hAnsi="Arial" w:cs="Arial"/>
        </w:rPr>
        <w:t>ctivities.</w:t>
      </w:r>
      <w:r>
        <w:rPr>
          <w:rFonts w:ascii="Arial" w:hAnsi="Arial" w:cs="Arial"/>
        </w:rPr>
        <w:t xml:space="preserve"> </w:t>
      </w:r>
      <w:r w:rsidR="00082763">
        <w:rPr>
          <w:rFonts w:ascii="Arial" w:hAnsi="Arial" w:cs="Arial"/>
        </w:rPr>
        <w:t xml:space="preserve">The synthesis of these enzymes is often induced by growing bacteria in the media containing L-proline, which allows the amino acid to be used as a carbon or nitrogen source.  However, the extent of synthesis may be affected by the presence of other carbon or nitrogen sources such as D-glucose or ammonium sulfate.  It may also be influenced by the external salt concentration.  </w:t>
      </w:r>
    </w:p>
    <w:p w14:paraId="518D82D4" w14:textId="77777777" w:rsidR="00FF2632" w:rsidRDefault="00FF2632" w:rsidP="008078BF">
      <w:pPr>
        <w:spacing w:line="240" w:lineRule="auto"/>
        <w:rPr>
          <w:rFonts w:ascii="Arial" w:hAnsi="Arial" w:cs="Arial"/>
        </w:rPr>
      </w:pPr>
    </w:p>
    <w:p w14:paraId="38D6FB23" w14:textId="24648798" w:rsidR="00124507" w:rsidRDefault="00203EB4" w:rsidP="008078BF">
      <w:pPr>
        <w:pStyle w:val="ListParagraph"/>
        <w:numPr>
          <w:ilvl w:val="0"/>
          <w:numId w:val="30"/>
        </w:numPr>
        <w:spacing w:line="240" w:lineRule="auto"/>
        <w:ind w:left="360"/>
        <w:rPr>
          <w:rFonts w:ascii="Arial" w:hAnsi="Arial" w:cs="Arial"/>
          <w:b/>
          <w:bCs/>
        </w:rPr>
      </w:pPr>
      <w:r>
        <w:rPr>
          <w:rFonts w:ascii="Arial" w:hAnsi="Arial" w:cs="Arial"/>
          <w:b/>
          <w:bCs/>
        </w:rPr>
        <w:t>L-</w:t>
      </w:r>
      <w:r w:rsidR="00DF74A4">
        <w:rPr>
          <w:rFonts w:ascii="Arial" w:hAnsi="Arial" w:cs="Arial"/>
          <w:b/>
          <w:bCs/>
        </w:rPr>
        <w:t>PROLINE CATABOLISM</w:t>
      </w:r>
      <w:r w:rsidR="00124507">
        <w:rPr>
          <w:rFonts w:ascii="Arial" w:hAnsi="Arial" w:cs="Arial"/>
          <w:b/>
          <w:bCs/>
        </w:rPr>
        <w:t xml:space="preserve"> IN LOW G+C GRAM-POSITIVE BACTERIA</w:t>
      </w:r>
      <w:r w:rsidR="00124507" w:rsidRPr="008078BF">
        <w:rPr>
          <w:rFonts w:ascii="Arial" w:hAnsi="Arial" w:cs="Arial"/>
          <w:b/>
          <w:bCs/>
        </w:rPr>
        <w:t xml:space="preserve"> </w:t>
      </w:r>
    </w:p>
    <w:p w14:paraId="7C1381D4" w14:textId="77777777" w:rsidR="00124507" w:rsidRDefault="00124507" w:rsidP="00124507">
      <w:pPr>
        <w:spacing w:line="240" w:lineRule="auto"/>
        <w:rPr>
          <w:rFonts w:ascii="Arial" w:hAnsi="Arial" w:cs="Arial"/>
          <w:b/>
          <w:bCs/>
        </w:rPr>
      </w:pPr>
    </w:p>
    <w:p w14:paraId="0E0B5758" w14:textId="3EB9B162" w:rsidR="00AA48F7" w:rsidRDefault="008C2399" w:rsidP="0015456D">
      <w:pPr>
        <w:spacing w:line="240" w:lineRule="auto"/>
        <w:ind w:left="360" w:hanging="360"/>
        <w:rPr>
          <w:rFonts w:ascii="Arial" w:hAnsi="Arial" w:cs="Arial"/>
          <w:b/>
          <w:bCs/>
        </w:rPr>
      </w:pPr>
      <w:r>
        <w:rPr>
          <w:rFonts w:ascii="Arial" w:hAnsi="Arial" w:cs="Arial"/>
          <w:b/>
          <w:bCs/>
        </w:rPr>
        <w:t>3.1</w:t>
      </w:r>
      <w:r w:rsidR="0015456D">
        <w:rPr>
          <w:rFonts w:ascii="Arial" w:hAnsi="Arial" w:cs="Arial"/>
          <w:b/>
          <w:bCs/>
        </w:rPr>
        <w:t xml:space="preserve">  </w:t>
      </w:r>
      <w:r w:rsidRPr="00325C01">
        <w:rPr>
          <w:rFonts w:ascii="Arial" w:hAnsi="Arial" w:cs="Arial"/>
          <w:b/>
          <w:bCs/>
          <w:i/>
          <w:iCs/>
        </w:rPr>
        <w:t>Bacillus</w:t>
      </w:r>
      <w:r>
        <w:rPr>
          <w:rFonts w:ascii="Arial" w:hAnsi="Arial" w:cs="Arial"/>
          <w:b/>
          <w:bCs/>
        </w:rPr>
        <w:t xml:space="preserve"> sp</w:t>
      </w:r>
      <w:r w:rsidR="008D70ED">
        <w:rPr>
          <w:rFonts w:ascii="Arial" w:hAnsi="Arial" w:cs="Arial"/>
          <w:b/>
          <w:bCs/>
        </w:rPr>
        <w:t>ecies</w:t>
      </w:r>
    </w:p>
    <w:p w14:paraId="1C484DF7" w14:textId="77777777" w:rsidR="008C2399" w:rsidRDefault="008C2399" w:rsidP="00124507">
      <w:pPr>
        <w:spacing w:line="240" w:lineRule="auto"/>
        <w:rPr>
          <w:rFonts w:ascii="Arial" w:hAnsi="Arial" w:cs="Arial"/>
          <w:b/>
          <w:bCs/>
        </w:rPr>
      </w:pPr>
    </w:p>
    <w:p w14:paraId="01FA9895" w14:textId="6903C487" w:rsidR="00585AFD" w:rsidRDefault="00585AFD" w:rsidP="008C2399">
      <w:pPr>
        <w:spacing w:line="240" w:lineRule="auto"/>
        <w:rPr>
          <w:rFonts w:ascii="Arial" w:hAnsi="Arial" w:cs="Arial"/>
        </w:rPr>
      </w:pPr>
      <w:r>
        <w:rPr>
          <w:rFonts w:ascii="Arial" w:hAnsi="Arial" w:cs="Arial"/>
        </w:rPr>
        <w:t xml:space="preserve">The genus </w:t>
      </w:r>
      <w:r w:rsidR="008C2399" w:rsidRPr="00325C01">
        <w:rPr>
          <w:rFonts w:ascii="Arial" w:hAnsi="Arial" w:cs="Arial"/>
          <w:i/>
          <w:iCs/>
        </w:rPr>
        <w:t>Bacillus</w:t>
      </w:r>
      <w:r>
        <w:rPr>
          <w:rFonts w:ascii="Arial" w:hAnsi="Arial" w:cs="Arial"/>
        </w:rPr>
        <w:t xml:space="preserve"> </w:t>
      </w:r>
      <w:r w:rsidR="000F7E15">
        <w:rPr>
          <w:rFonts w:ascii="Arial" w:hAnsi="Arial" w:cs="Arial"/>
        </w:rPr>
        <w:t>encompasses</w:t>
      </w:r>
      <w:r>
        <w:rPr>
          <w:rFonts w:ascii="Arial" w:hAnsi="Arial" w:cs="Arial"/>
        </w:rPr>
        <w:t xml:space="preserve"> a large number of</w:t>
      </w:r>
      <w:r w:rsidR="008C2399">
        <w:rPr>
          <w:rFonts w:ascii="Arial" w:hAnsi="Arial" w:cs="Arial"/>
        </w:rPr>
        <w:t xml:space="preserve"> species</w:t>
      </w:r>
      <w:r>
        <w:rPr>
          <w:rFonts w:ascii="Arial" w:hAnsi="Arial" w:cs="Arial"/>
        </w:rPr>
        <w:t xml:space="preserve"> </w:t>
      </w:r>
      <w:r w:rsidR="00B0272E">
        <w:rPr>
          <w:rFonts w:ascii="Arial" w:hAnsi="Arial" w:cs="Arial"/>
        </w:rPr>
        <w:t>that</w:t>
      </w:r>
      <w:r>
        <w:rPr>
          <w:rFonts w:ascii="Arial" w:hAnsi="Arial" w:cs="Arial"/>
        </w:rPr>
        <w:t xml:space="preserve"> are generally described as Gram-positive endospore-forming</w:t>
      </w:r>
      <w:r w:rsidR="00D97FC5">
        <w:rPr>
          <w:rFonts w:ascii="Arial" w:hAnsi="Arial" w:cs="Arial"/>
        </w:rPr>
        <w:t xml:space="preserve"> chemoheterotrophic</w:t>
      </w:r>
      <w:r>
        <w:rPr>
          <w:rFonts w:ascii="Arial" w:hAnsi="Arial" w:cs="Arial"/>
        </w:rPr>
        <w:t xml:space="preserve"> rods (</w:t>
      </w:r>
      <w:r w:rsidR="00034054">
        <w:rPr>
          <w:rFonts w:ascii="Arial" w:hAnsi="Arial" w:cs="Arial"/>
        </w:rPr>
        <w:t xml:space="preserve">Logan </w:t>
      </w:r>
      <w:r w:rsidR="00A275E9">
        <w:rPr>
          <w:rFonts w:ascii="Arial" w:hAnsi="Arial" w:cs="Arial"/>
        </w:rPr>
        <w:t xml:space="preserve">&amp; </w:t>
      </w:r>
      <w:r w:rsidR="00034054">
        <w:rPr>
          <w:rFonts w:ascii="Arial" w:hAnsi="Arial" w:cs="Arial"/>
        </w:rPr>
        <w:t>De Vos</w:t>
      </w:r>
      <w:r w:rsidR="00A275E9">
        <w:rPr>
          <w:rFonts w:ascii="Arial" w:hAnsi="Arial" w:cs="Arial"/>
        </w:rPr>
        <w:t>,</w:t>
      </w:r>
      <w:r w:rsidR="00034054">
        <w:rPr>
          <w:rFonts w:ascii="Arial" w:hAnsi="Arial" w:cs="Arial"/>
        </w:rPr>
        <w:t xml:space="preserve"> 2015</w:t>
      </w:r>
      <w:r w:rsidR="00A275E9">
        <w:rPr>
          <w:rFonts w:ascii="Arial" w:hAnsi="Arial" w:cs="Arial"/>
        </w:rPr>
        <w:t>;</w:t>
      </w:r>
      <w:r w:rsidR="00034054">
        <w:rPr>
          <w:rFonts w:ascii="Arial" w:hAnsi="Arial" w:cs="Arial"/>
        </w:rPr>
        <w:t xml:space="preserve"> </w:t>
      </w:r>
      <w:r>
        <w:rPr>
          <w:rFonts w:ascii="Arial" w:hAnsi="Arial" w:cs="Arial"/>
        </w:rPr>
        <w:t xml:space="preserve">Zeigler </w:t>
      </w:r>
      <w:r w:rsidR="00A275E9">
        <w:rPr>
          <w:rFonts w:ascii="Arial" w:hAnsi="Arial" w:cs="Arial"/>
        </w:rPr>
        <w:t>&amp;</w:t>
      </w:r>
      <w:r>
        <w:rPr>
          <w:rFonts w:ascii="Arial" w:hAnsi="Arial" w:cs="Arial"/>
        </w:rPr>
        <w:t xml:space="preserve"> Perkins</w:t>
      </w:r>
      <w:r w:rsidR="00A275E9">
        <w:rPr>
          <w:rFonts w:ascii="Arial" w:hAnsi="Arial" w:cs="Arial"/>
        </w:rPr>
        <w:t xml:space="preserve">, </w:t>
      </w:r>
      <w:r>
        <w:rPr>
          <w:rFonts w:ascii="Arial" w:hAnsi="Arial" w:cs="Arial"/>
        </w:rPr>
        <w:t xml:space="preserve">2021).  They are usually motile and either aerobic or facultatively anaerobic.  They are </w:t>
      </w:r>
      <w:r w:rsidR="004564DF">
        <w:rPr>
          <w:rFonts w:ascii="Arial" w:hAnsi="Arial" w:cs="Arial"/>
        </w:rPr>
        <w:t xml:space="preserve">usually </w:t>
      </w:r>
      <w:r>
        <w:rPr>
          <w:rFonts w:ascii="Arial" w:hAnsi="Arial" w:cs="Arial"/>
        </w:rPr>
        <w:t xml:space="preserve">catalase-positive but </w:t>
      </w:r>
      <w:r w:rsidR="004564DF">
        <w:rPr>
          <w:rFonts w:ascii="Arial" w:hAnsi="Arial" w:cs="Arial"/>
        </w:rPr>
        <w:t xml:space="preserve">may be oxidase-positive or </w:t>
      </w:r>
      <w:r>
        <w:rPr>
          <w:rFonts w:ascii="Arial" w:hAnsi="Arial" w:cs="Arial"/>
        </w:rPr>
        <w:t>oxidase-negative.  The bacteria</w:t>
      </w:r>
      <w:r w:rsidR="008C2399">
        <w:rPr>
          <w:rFonts w:ascii="Arial" w:hAnsi="Arial" w:cs="Arial"/>
        </w:rPr>
        <w:t xml:space="preserve"> are usually able to grow in a minimal medium containing a </w:t>
      </w:r>
      <w:r w:rsidR="00D97FC5">
        <w:rPr>
          <w:rFonts w:ascii="Arial" w:hAnsi="Arial" w:cs="Arial"/>
        </w:rPr>
        <w:t xml:space="preserve">simple </w:t>
      </w:r>
      <w:r w:rsidR="008C2399">
        <w:rPr>
          <w:rFonts w:ascii="Arial" w:hAnsi="Arial" w:cs="Arial"/>
        </w:rPr>
        <w:t>carbon</w:t>
      </w:r>
      <w:r w:rsidR="00D97FC5">
        <w:rPr>
          <w:rFonts w:ascii="Arial" w:hAnsi="Arial" w:cs="Arial"/>
        </w:rPr>
        <w:t xml:space="preserve"> source</w:t>
      </w:r>
      <w:r w:rsidR="008C2399">
        <w:rPr>
          <w:rFonts w:ascii="Arial" w:hAnsi="Arial" w:cs="Arial"/>
        </w:rPr>
        <w:t xml:space="preserve"> </w:t>
      </w:r>
      <w:r w:rsidR="00C16BA0">
        <w:rPr>
          <w:rFonts w:ascii="Arial" w:hAnsi="Arial" w:cs="Arial"/>
        </w:rPr>
        <w:t xml:space="preserve">such as D-glucose </w:t>
      </w:r>
      <w:r w:rsidR="008C2399">
        <w:rPr>
          <w:rFonts w:ascii="Arial" w:hAnsi="Arial" w:cs="Arial"/>
        </w:rPr>
        <w:t>and a ni</w:t>
      </w:r>
      <w:r w:rsidR="00C16BA0">
        <w:rPr>
          <w:rFonts w:ascii="Arial" w:hAnsi="Arial" w:cs="Arial"/>
        </w:rPr>
        <w:t>t</w:t>
      </w:r>
      <w:r w:rsidR="008C2399">
        <w:rPr>
          <w:rFonts w:ascii="Arial" w:hAnsi="Arial" w:cs="Arial"/>
        </w:rPr>
        <w:t>rogen source</w:t>
      </w:r>
      <w:r w:rsidR="00C16BA0">
        <w:rPr>
          <w:rFonts w:ascii="Arial" w:hAnsi="Arial" w:cs="Arial"/>
        </w:rPr>
        <w:t xml:space="preserve"> such as ammonium</w:t>
      </w:r>
      <w:r w:rsidR="00F70FC3">
        <w:rPr>
          <w:rFonts w:ascii="Arial" w:hAnsi="Arial" w:cs="Arial"/>
        </w:rPr>
        <w:t xml:space="preserve"> sulfate</w:t>
      </w:r>
      <w:r w:rsidR="00C16BA0">
        <w:rPr>
          <w:rFonts w:ascii="Arial" w:hAnsi="Arial" w:cs="Arial"/>
        </w:rPr>
        <w:t xml:space="preserve"> or an amino acid. </w:t>
      </w:r>
      <w:r w:rsidR="008C2399">
        <w:rPr>
          <w:rFonts w:ascii="Arial" w:hAnsi="Arial" w:cs="Arial"/>
        </w:rPr>
        <w:t xml:space="preserve"> </w:t>
      </w:r>
      <w:r>
        <w:rPr>
          <w:rFonts w:ascii="Arial" w:hAnsi="Arial" w:cs="Arial"/>
        </w:rPr>
        <w:t>The primary modes of metabolism are mixed</w:t>
      </w:r>
      <w:r w:rsidR="004564DF">
        <w:rPr>
          <w:rFonts w:ascii="Arial" w:hAnsi="Arial" w:cs="Arial"/>
        </w:rPr>
        <w:t>-</w:t>
      </w:r>
      <w:r>
        <w:rPr>
          <w:rFonts w:ascii="Arial" w:hAnsi="Arial" w:cs="Arial"/>
        </w:rPr>
        <w:t>acid fermentation and respiration with</w:t>
      </w:r>
      <w:r w:rsidR="00D97FC5">
        <w:rPr>
          <w:rFonts w:ascii="Arial" w:hAnsi="Arial" w:cs="Arial"/>
        </w:rPr>
        <w:t xml:space="preserve"> either</w:t>
      </w:r>
      <w:r>
        <w:rPr>
          <w:rFonts w:ascii="Arial" w:hAnsi="Arial" w:cs="Arial"/>
        </w:rPr>
        <w:t xml:space="preserve"> oxygen or nitrate as the terminal electron acceptor.  Most species are not pathogenic to humans but many can synthesize </w:t>
      </w:r>
      <w:r w:rsidR="00D97FC5">
        <w:rPr>
          <w:rFonts w:ascii="Arial" w:hAnsi="Arial" w:cs="Arial"/>
        </w:rPr>
        <w:t xml:space="preserve">important </w:t>
      </w:r>
      <w:r>
        <w:rPr>
          <w:rFonts w:ascii="Arial" w:hAnsi="Arial" w:cs="Arial"/>
        </w:rPr>
        <w:t>antibiotics.  There is considerable debate about the classification of the many</w:t>
      </w:r>
      <w:r w:rsidR="00D97FC5" w:rsidRPr="00D97FC5">
        <w:rPr>
          <w:rFonts w:ascii="Arial" w:hAnsi="Arial" w:cs="Arial"/>
          <w:i/>
          <w:iCs/>
        </w:rPr>
        <w:t xml:space="preserve"> Bacillus</w:t>
      </w:r>
      <w:r>
        <w:rPr>
          <w:rFonts w:ascii="Arial" w:hAnsi="Arial" w:cs="Arial"/>
        </w:rPr>
        <w:t xml:space="preserve"> species</w:t>
      </w:r>
      <w:r w:rsidR="00A11E4E">
        <w:rPr>
          <w:rFonts w:ascii="Arial" w:hAnsi="Arial" w:cs="Arial"/>
        </w:rPr>
        <w:t>,</w:t>
      </w:r>
      <w:r>
        <w:rPr>
          <w:rFonts w:ascii="Arial" w:hAnsi="Arial" w:cs="Arial"/>
        </w:rPr>
        <w:t xml:space="preserve"> and several investigators have proposed new taxonomic schemes for their grouping and identification (</w:t>
      </w:r>
      <w:r w:rsidR="00D97FC5">
        <w:rPr>
          <w:rFonts w:ascii="Arial" w:hAnsi="Arial" w:cs="Arial"/>
        </w:rPr>
        <w:t>Gupta et al.</w:t>
      </w:r>
      <w:r w:rsidR="00A275E9">
        <w:rPr>
          <w:rFonts w:ascii="Arial" w:hAnsi="Arial" w:cs="Arial"/>
        </w:rPr>
        <w:t>,</w:t>
      </w:r>
      <w:r w:rsidR="00D97FC5">
        <w:rPr>
          <w:rFonts w:ascii="Arial" w:hAnsi="Arial" w:cs="Arial"/>
        </w:rPr>
        <w:t xml:space="preserve"> 2020</w:t>
      </w:r>
      <w:r w:rsidR="00A275E9">
        <w:rPr>
          <w:rFonts w:ascii="Arial" w:hAnsi="Arial" w:cs="Arial"/>
        </w:rPr>
        <w:t>;</w:t>
      </w:r>
      <w:r w:rsidR="00D97FC5">
        <w:rPr>
          <w:rFonts w:ascii="Arial" w:hAnsi="Arial" w:cs="Arial"/>
        </w:rPr>
        <w:t xml:space="preserve"> Xu </w:t>
      </w:r>
      <w:r w:rsidR="00A275E9">
        <w:rPr>
          <w:rFonts w:ascii="Arial" w:hAnsi="Arial" w:cs="Arial"/>
        </w:rPr>
        <w:t>&amp;</w:t>
      </w:r>
      <w:r w:rsidR="00D97FC5">
        <w:rPr>
          <w:rFonts w:ascii="Arial" w:hAnsi="Arial" w:cs="Arial"/>
        </w:rPr>
        <w:t xml:space="preserve"> Kovács</w:t>
      </w:r>
      <w:r w:rsidR="00A275E9">
        <w:rPr>
          <w:rFonts w:ascii="Arial" w:hAnsi="Arial" w:cs="Arial"/>
        </w:rPr>
        <w:t>,</w:t>
      </w:r>
      <w:r w:rsidR="00D97FC5">
        <w:rPr>
          <w:rFonts w:ascii="Arial" w:hAnsi="Arial" w:cs="Arial"/>
        </w:rPr>
        <w:t xml:space="preserve"> 2024).</w:t>
      </w:r>
    </w:p>
    <w:p w14:paraId="12988374" w14:textId="77777777" w:rsidR="00585AFD" w:rsidRDefault="00585AFD" w:rsidP="008C2399">
      <w:pPr>
        <w:spacing w:line="240" w:lineRule="auto"/>
        <w:rPr>
          <w:rFonts w:ascii="Arial" w:hAnsi="Arial" w:cs="Arial"/>
        </w:rPr>
      </w:pPr>
    </w:p>
    <w:p w14:paraId="08166B5F" w14:textId="649C9F88" w:rsidR="008C2399" w:rsidRDefault="00414387" w:rsidP="008C2399">
      <w:pPr>
        <w:spacing w:line="240" w:lineRule="auto"/>
        <w:rPr>
          <w:rFonts w:ascii="Arial" w:hAnsi="Arial" w:cs="Arial"/>
        </w:rPr>
      </w:pPr>
      <w:r>
        <w:rPr>
          <w:rFonts w:ascii="Arial" w:hAnsi="Arial" w:cs="Arial"/>
        </w:rPr>
        <w:t>De Hauwer et al. (1964) showed tha</w:t>
      </w:r>
      <w:r w:rsidR="00F70FC3">
        <w:rPr>
          <w:rFonts w:ascii="Arial" w:hAnsi="Arial" w:cs="Arial"/>
        </w:rPr>
        <w:t>t</w:t>
      </w:r>
      <w:r>
        <w:rPr>
          <w:rFonts w:ascii="Arial" w:hAnsi="Arial" w:cs="Arial"/>
        </w:rPr>
        <w:t xml:space="preserve"> </w:t>
      </w:r>
      <w:r w:rsidRPr="00414387">
        <w:rPr>
          <w:rFonts w:ascii="Arial" w:hAnsi="Arial" w:cs="Arial"/>
          <w:i/>
          <w:iCs/>
        </w:rPr>
        <w:t>Bacillus subtilis</w:t>
      </w:r>
      <w:r>
        <w:rPr>
          <w:rFonts w:ascii="Arial" w:hAnsi="Arial" w:cs="Arial"/>
        </w:rPr>
        <w:t xml:space="preserve"> could form the two enzymes needed for</w:t>
      </w:r>
      <w:r w:rsidR="00C16BA0">
        <w:rPr>
          <w:rFonts w:ascii="Arial" w:hAnsi="Arial" w:cs="Arial"/>
        </w:rPr>
        <w:t xml:space="preserve"> the catabolism of </w:t>
      </w:r>
      <w:r>
        <w:rPr>
          <w:rFonts w:ascii="Arial" w:hAnsi="Arial" w:cs="Arial"/>
        </w:rPr>
        <w:t>L-proline</w:t>
      </w:r>
      <w:r w:rsidR="00C16BA0">
        <w:rPr>
          <w:rFonts w:ascii="Arial" w:hAnsi="Arial" w:cs="Arial"/>
        </w:rPr>
        <w:t>,</w:t>
      </w:r>
      <w:r>
        <w:rPr>
          <w:rFonts w:ascii="Arial" w:hAnsi="Arial" w:cs="Arial"/>
        </w:rPr>
        <w:t xml:space="preserve"> </w:t>
      </w:r>
      <w:r w:rsidR="00AA2E19">
        <w:rPr>
          <w:rFonts w:ascii="Arial" w:hAnsi="Arial" w:cs="Arial"/>
        </w:rPr>
        <w:t>PRODH and P5CDH</w:t>
      </w:r>
      <w:r>
        <w:rPr>
          <w:rFonts w:ascii="Arial" w:hAnsi="Arial" w:cs="Arial"/>
        </w:rPr>
        <w:t xml:space="preserve">. </w:t>
      </w:r>
      <w:r w:rsidR="00C16BA0">
        <w:rPr>
          <w:rFonts w:ascii="Arial" w:hAnsi="Arial" w:cs="Arial"/>
        </w:rPr>
        <w:t xml:space="preserve"> Both activities were induced by the addition of L-proline to the medium.  The P5C</w:t>
      </w:r>
      <w:r w:rsidR="00AA2E19">
        <w:rPr>
          <w:rFonts w:ascii="Arial" w:hAnsi="Arial" w:cs="Arial"/>
        </w:rPr>
        <w:t xml:space="preserve">DH </w:t>
      </w:r>
      <w:r w:rsidR="00B0272E">
        <w:rPr>
          <w:rFonts w:ascii="Arial" w:hAnsi="Arial" w:cs="Arial"/>
        </w:rPr>
        <w:t>activity</w:t>
      </w:r>
      <w:r w:rsidR="00C16BA0">
        <w:rPr>
          <w:rFonts w:ascii="Arial" w:hAnsi="Arial" w:cs="Arial"/>
        </w:rPr>
        <w:t xml:space="preserve"> used for proline </w:t>
      </w:r>
      <w:r w:rsidR="00AA2E19">
        <w:rPr>
          <w:rFonts w:ascii="Arial" w:hAnsi="Arial" w:cs="Arial"/>
        </w:rPr>
        <w:t>catabolism</w:t>
      </w:r>
      <w:r w:rsidR="00C16BA0">
        <w:rPr>
          <w:rFonts w:ascii="Arial" w:hAnsi="Arial" w:cs="Arial"/>
        </w:rPr>
        <w:t xml:space="preserve"> was biochemically different from the one used for the degradation of L-arginine. </w:t>
      </w:r>
      <w:r>
        <w:rPr>
          <w:rFonts w:ascii="Arial" w:hAnsi="Arial" w:cs="Arial"/>
        </w:rPr>
        <w:t xml:space="preserve"> </w:t>
      </w:r>
      <w:r w:rsidR="00B0272E">
        <w:rPr>
          <w:rFonts w:ascii="Arial" w:hAnsi="Arial" w:cs="Arial"/>
        </w:rPr>
        <w:t>Laishley</w:t>
      </w:r>
      <w:r>
        <w:rPr>
          <w:rFonts w:ascii="Arial" w:hAnsi="Arial" w:cs="Arial"/>
        </w:rPr>
        <w:t xml:space="preserve"> </w:t>
      </w:r>
      <w:r w:rsidR="00FE1873">
        <w:rPr>
          <w:rFonts w:ascii="Arial" w:hAnsi="Arial" w:cs="Arial"/>
        </w:rPr>
        <w:t>&amp;</w:t>
      </w:r>
      <w:r>
        <w:rPr>
          <w:rFonts w:ascii="Arial" w:hAnsi="Arial" w:cs="Arial"/>
        </w:rPr>
        <w:t xml:space="preserve"> Bernlohr (1968) demonstrated that both activities were also present in </w:t>
      </w:r>
      <w:r w:rsidRPr="00414387">
        <w:rPr>
          <w:rFonts w:ascii="Arial" w:hAnsi="Arial" w:cs="Arial"/>
          <w:i/>
          <w:iCs/>
        </w:rPr>
        <w:t xml:space="preserve">Bacillus </w:t>
      </w:r>
      <w:r>
        <w:rPr>
          <w:rFonts w:ascii="Arial" w:hAnsi="Arial" w:cs="Arial"/>
          <w:i/>
          <w:iCs/>
        </w:rPr>
        <w:t>l</w:t>
      </w:r>
      <w:r w:rsidRPr="00414387">
        <w:rPr>
          <w:rFonts w:ascii="Arial" w:hAnsi="Arial" w:cs="Arial"/>
          <w:i/>
          <w:iCs/>
        </w:rPr>
        <w:t>icheniformis</w:t>
      </w:r>
      <w:r>
        <w:rPr>
          <w:rFonts w:ascii="Arial" w:hAnsi="Arial" w:cs="Arial"/>
        </w:rPr>
        <w:t xml:space="preserve">.  In cells growing in a minimal medium with L-glutamate as the primary carbon and nitrogen source, </w:t>
      </w:r>
      <w:r w:rsidR="004564DF">
        <w:rPr>
          <w:rFonts w:ascii="Arial" w:hAnsi="Arial" w:cs="Arial"/>
        </w:rPr>
        <w:t xml:space="preserve">the </w:t>
      </w:r>
      <w:r>
        <w:rPr>
          <w:rFonts w:ascii="Arial" w:hAnsi="Arial" w:cs="Arial"/>
        </w:rPr>
        <w:t xml:space="preserve">addition </w:t>
      </w:r>
      <w:r w:rsidR="009405F0">
        <w:rPr>
          <w:rFonts w:ascii="Arial" w:hAnsi="Arial" w:cs="Arial"/>
        </w:rPr>
        <w:t xml:space="preserve">of </w:t>
      </w:r>
      <w:r w:rsidR="00CD5700">
        <w:rPr>
          <w:rFonts w:ascii="Arial" w:hAnsi="Arial" w:cs="Arial"/>
        </w:rPr>
        <w:t>20 mmol L</w:t>
      </w:r>
      <w:r w:rsidR="00CD5700" w:rsidRPr="00CD5700">
        <w:rPr>
          <w:rFonts w:ascii="Arial" w:hAnsi="Arial" w:cs="Arial"/>
          <w:vertAlign w:val="superscript"/>
        </w:rPr>
        <w:t>-1</w:t>
      </w:r>
      <w:r w:rsidR="00CD5700">
        <w:rPr>
          <w:rFonts w:ascii="Arial" w:hAnsi="Arial" w:cs="Arial"/>
        </w:rPr>
        <w:t xml:space="preserve"> L-proline resulted in a large increase in proline catabolism as measured manometrically by oxygen consumption. </w:t>
      </w:r>
      <w:r w:rsidR="004564DF">
        <w:rPr>
          <w:rFonts w:ascii="Arial" w:hAnsi="Arial" w:cs="Arial"/>
        </w:rPr>
        <w:t xml:space="preserve"> </w:t>
      </w:r>
      <w:r w:rsidR="00CD5700">
        <w:rPr>
          <w:rFonts w:ascii="Arial" w:hAnsi="Arial" w:cs="Arial"/>
        </w:rPr>
        <w:t>Proline oxidation also occurred in the presence of D-glucose but at half the rate, indicati</w:t>
      </w:r>
      <w:r w:rsidR="00AA2E19">
        <w:rPr>
          <w:rFonts w:ascii="Arial" w:hAnsi="Arial" w:cs="Arial"/>
        </w:rPr>
        <w:t>ve of</w:t>
      </w:r>
      <w:r w:rsidR="00CD5700">
        <w:rPr>
          <w:rFonts w:ascii="Arial" w:hAnsi="Arial" w:cs="Arial"/>
        </w:rPr>
        <w:t xml:space="preserve"> catabolite repression.  Similar effects </w:t>
      </w:r>
      <w:r w:rsidR="006077D9">
        <w:rPr>
          <w:rFonts w:ascii="Arial" w:hAnsi="Arial" w:cs="Arial"/>
        </w:rPr>
        <w:t>were obtained</w:t>
      </w:r>
      <w:r w:rsidR="00CD5700">
        <w:rPr>
          <w:rFonts w:ascii="Arial" w:hAnsi="Arial" w:cs="Arial"/>
        </w:rPr>
        <w:t xml:space="preserve"> using a direct assay for</w:t>
      </w:r>
      <w:r w:rsidR="00AA2E19">
        <w:rPr>
          <w:rFonts w:ascii="Arial" w:hAnsi="Arial" w:cs="Arial"/>
        </w:rPr>
        <w:t xml:space="preserve"> P5CDH </w:t>
      </w:r>
      <w:r w:rsidR="00CD5700">
        <w:rPr>
          <w:rFonts w:ascii="Arial" w:hAnsi="Arial" w:cs="Arial"/>
        </w:rPr>
        <w:t>activity.</w:t>
      </w:r>
      <w:r w:rsidR="009405F0">
        <w:rPr>
          <w:rFonts w:ascii="Arial" w:hAnsi="Arial" w:cs="Arial"/>
        </w:rPr>
        <w:t xml:space="preserve">  These results were confirmed by Atkinson et al. (1990)</w:t>
      </w:r>
      <w:r w:rsidR="00325C01">
        <w:rPr>
          <w:rFonts w:ascii="Arial" w:hAnsi="Arial" w:cs="Arial"/>
        </w:rPr>
        <w:t xml:space="preserve">, who found that proline oxidase (proline dehydrogenase) activity </w:t>
      </w:r>
      <w:r w:rsidR="001612EE">
        <w:rPr>
          <w:rFonts w:ascii="Arial" w:hAnsi="Arial" w:cs="Arial"/>
        </w:rPr>
        <w:t xml:space="preserve">in </w:t>
      </w:r>
      <w:r w:rsidR="001612EE" w:rsidRPr="002B129A">
        <w:rPr>
          <w:rFonts w:ascii="Arial" w:hAnsi="Arial" w:cs="Arial"/>
          <w:i/>
          <w:iCs/>
        </w:rPr>
        <w:t>Bacillus subtilis</w:t>
      </w:r>
      <w:r w:rsidR="001612EE">
        <w:rPr>
          <w:rFonts w:ascii="Arial" w:hAnsi="Arial" w:cs="Arial"/>
        </w:rPr>
        <w:t xml:space="preserve"> </w:t>
      </w:r>
      <w:r w:rsidR="00325C01">
        <w:rPr>
          <w:rFonts w:ascii="Arial" w:hAnsi="Arial" w:cs="Arial"/>
        </w:rPr>
        <w:t xml:space="preserve">as measured by the formation of </w:t>
      </w:r>
      <w:r w:rsidR="00AA2E19" w:rsidRPr="006F14FF">
        <w:rPr>
          <w:rFonts w:ascii="Arial" w:hAnsi="Arial" w:cs="Arial"/>
        </w:rPr>
        <w:t>L-Δ</w:t>
      </w:r>
      <w:r w:rsidR="00AA2E19" w:rsidRPr="006F14FF">
        <w:rPr>
          <w:rFonts w:ascii="Arial" w:hAnsi="Arial" w:cs="Arial"/>
          <w:vertAlign w:val="superscript"/>
        </w:rPr>
        <w:t>1</w:t>
      </w:r>
      <w:r w:rsidR="00AA2E19" w:rsidRPr="006F14FF">
        <w:rPr>
          <w:rFonts w:ascii="Arial" w:hAnsi="Arial" w:cs="Arial"/>
        </w:rPr>
        <w:t>-pyrroline-5-carboxylate</w:t>
      </w:r>
      <w:r w:rsidR="00325C01">
        <w:rPr>
          <w:rFonts w:ascii="Arial" w:hAnsi="Arial" w:cs="Arial"/>
        </w:rPr>
        <w:t xml:space="preserve"> was induced by the addition of L-proline to the medium but repressed by D-glucose and a mixture of 16 other amino acids. </w:t>
      </w:r>
      <w:r w:rsidR="00DF74A4">
        <w:rPr>
          <w:rFonts w:ascii="Arial" w:hAnsi="Arial" w:cs="Arial"/>
        </w:rPr>
        <w:t xml:space="preserve"> Although L-proline can stimulate germination of the endospores formed by </w:t>
      </w:r>
      <w:r w:rsidR="00DF74A4" w:rsidRPr="00DF74A4">
        <w:rPr>
          <w:rFonts w:ascii="Arial" w:hAnsi="Arial" w:cs="Arial"/>
          <w:i/>
          <w:iCs/>
        </w:rPr>
        <w:t>Bacillus</w:t>
      </w:r>
      <w:r w:rsidR="00DF74A4">
        <w:rPr>
          <w:rFonts w:ascii="Arial" w:hAnsi="Arial" w:cs="Arial"/>
        </w:rPr>
        <w:t xml:space="preserve"> species, it has been shown that </w:t>
      </w:r>
      <w:r w:rsidR="00DF74A4" w:rsidRPr="00DF74A4">
        <w:rPr>
          <w:rFonts w:ascii="Arial" w:hAnsi="Arial" w:cs="Arial"/>
          <w:i/>
          <w:iCs/>
        </w:rPr>
        <w:t>B. megaterium</w:t>
      </w:r>
      <w:r w:rsidR="00DF74A4">
        <w:rPr>
          <w:rFonts w:ascii="Arial" w:hAnsi="Arial" w:cs="Arial"/>
        </w:rPr>
        <w:t xml:space="preserve"> spores do not contain measurable levels of </w:t>
      </w:r>
      <w:r w:rsidR="00AA2E19">
        <w:rPr>
          <w:rFonts w:ascii="Arial" w:hAnsi="Arial" w:cs="Arial"/>
        </w:rPr>
        <w:t xml:space="preserve">PRODH and P5CDH </w:t>
      </w:r>
      <w:r w:rsidR="00DF74A4">
        <w:rPr>
          <w:rFonts w:ascii="Arial" w:hAnsi="Arial" w:cs="Arial"/>
        </w:rPr>
        <w:t xml:space="preserve">activity (Rossignol </w:t>
      </w:r>
      <w:r w:rsidR="00FE1873">
        <w:rPr>
          <w:rFonts w:ascii="Arial" w:hAnsi="Arial" w:cs="Arial"/>
        </w:rPr>
        <w:t xml:space="preserve">&amp; </w:t>
      </w:r>
      <w:r w:rsidR="00DF74A4">
        <w:rPr>
          <w:rFonts w:ascii="Arial" w:hAnsi="Arial" w:cs="Arial"/>
        </w:rPr>
        <w:t>Vary</w:t>
      </w:r>
      <w:r w:rsidR="00FE1873">
        <w:rPr>
          <w:rFonts w:ascii="Arial" w:hAnsi="Arial" w:cs="Arial"/>
        </w:rPr>
        <w:t>,</w:t>
      </w:r>
      <w:r w:rsidR="00DF74A4">
        <w:rPr>
          <w:rFonts w:ascii="Arial" w:hAnsi="Arial" w:cs="Arial"/>
        </w:rPr>
        <w:t xml:space="preserve"> 1979).</w:t>
      </w:r>
    </w:p>
    <w:p w14:paraId="7B8B28FA" w14:textId="77777777" w:rsidR="00325C01" w:rsidRDefault="00325C01" w:rsidP="008C2399">
      <w:pPr>
        <w:spacing w:line="240" w:lineRule="auto"/>
        <w:rPr>
          <w:rFonts w:ascii="Arial" w:hAnsi="Arial" w:cs="Arial"/>
        </w:rPr>
      </w:pPr>
    </w:p>
    <w:p w14:paraId="49B3523B" w14:textId="3B7FDE7D" w:rsidR="009C0967" w:rsidRDefault="00F70FC3" w:rsidP="00124507">
      <w:pPr>
        <w:spacing w:line="240" w:lineRule="auto"/>
        <w:rPr>
          <w:rFonts w:ascii="Arial" w:hAnsi="Arial" w:cs="Arial"/>
        </w:rPr>
      </w:pPr>
      <w:r>
        <w:rPr>
          <w:rFonts w:ascii="Arial" w:hAnsi="Arial" w:cs="Arial"/>
        </w:rPr>
        <w:t>P</w:t>
      </w:r>
      <w:r w:rsidR="001612EE">
        <w:rPr>
          <w:rFonts w:ascii="Arial" w:hAnsi="Arial" w:cs="Arial"/>
        </w:rPr>
        <w:t xml:space="preserve">roline catabolism in </w:t>
      </w:r>
      <w:r w:rsidR="001612EE" w:rsidRPr="001612EE">
        <w:rPr>
          <w:rFonts w:ascii="Arial" w:hAnsi="Arial" w:cs="Arial"/>
          <w:i/>
          <w:iCs/>
        </w:rPr>
        <w:t xml:space="preserve">B. subtilis </w:t>
      </w:r>
      <w:r w:rsidR="001612EE">
        <w:rPr>
          <w:rFonts w:ascii="Arial" w:hAnsi="Arial" w:cs="Arial"/>
        </w:rPr>
        <w:t xml:space="preserve">was studied in more detail by Moses et al. (2012).  They described the structure of the </w:t>
      </w:r>
      <w:r w:rsidR="001612EE" w:rsidRPr="001612EE">
        <w:rPr>
          <w:rFonts w:ascii="Arial" w:hAnsi="Arial" w:cs="Arial"/>
          <w:i/>
          <w:iCs/>
        </w:rPr>
        <w:t>putBCP</w:t>
      </w:r>
      <w:r w:rsidR="001612EE">
        <w:rPr>
          <w:rFonts w:ascii="Arial" w:hAnsi="Arial" w:cs="Arial"/>
        </w:rPr>
        <w:t xml:space="preserve"> gene cluster</w:t>
      </w:r>
      <w:r w:rsidR="00BE7801">
        <w:rPr>
          <w:rFonts w:ascii="Arial" w:hAnsi="Arial" w:cs="Arial"/>
        </w:rPr>
        <w:t xml:space="preserve"> </w:t>
      </w:r>
      <w:r w:rsidR="003F4216">
        <w:rPr>
          <w:rFonts w:ascii="Arial" w:hAnsi="Arial" w:cs="Arial"/>
        </w:rPr>
        <w:t xml:space="preserve">(formerly called </w:t>
      </w:r>
      <w:r w:rsidR="003F4216" w:rsidRPr="003F4216">
        <w:rPr>
          <w:rFonts w:ascii="Arial" w:hAnsi="Arial" w:cs="Arial"/>
          <w:i/>
          <w:iCs/>
        </w:rPr>
        <w:t>ycgMNO</w:t>
      </w:r>
      <w:r w:rsidR="003F4216">
        <w:rPr>
          <w:rFonts w:ascii="Arial" w:hAnsi="Arial" w:cs="Arial"/>
        </w:rPr>
        <w:t xml:space="preserve">) </w:t>
      </w:r>
      <w:r w:rsidR="00BE7801">
        <w:rPr>
          <w:rFonts w:ascii="Arial" w:hAnsi="Arial" w:cs="Arial"/>
        </w:rPr>
        <w:t>and its regulation.  The gene</w:t>
      </w:r>
      <w:r w:rsidR="00BE7801" w:rsidRPr="00BE7801">
        <w:rPr>
          <w:rFonts w:ascii="Arial" w:hAnsi="Arial" w:cs="Arial"/>
          <w:i/>
          <w:iCs/>
        </w:rPr>
        <w:t xml:space="preserve"> putB</w:t>
      </w:r>
      <w:r w:rsidR="00BE7801">
        <w:rPr>
          <w:rFonts w:ascii="Arial" w:hAnsi="Arial" w:cs="Arial"/>
        </w:rPr>
        <w:t xml:space="preserve"> encodes</w:t>
      </w:r>
      <w:r w:rsidR="000D1707">
        <w:rPr>
          <w:rFonts w:ascii="Arial" w:hAnsi="Arial" w:cs="Arial"/>
        </w:rPr>
        <w:t xml:space="preserve"> PRODH, </w:t>
      </w:r>
      <w:r w:rsidR="00BE7801" w:rsidRPr="00BE7801">
        <w:rPr>
          <w:rFonts w:ascii="Arial" w:hAnsi="Arial" w:cs="Arial"/>
          <w:i/>
          <w:iCs/>
        </w:rPr>
        <w:t>putC</w:t>
      </w:r>
      <w:r w:rsidR="00BE7801">
        <w:rPr>
          <w:rFonts w:ascii="Arial" w:hAnsi="Arial" w:cs="Arial"/>
        </w:rPr>
        <w:t xml:space="preserve"> encodes</w:t>
      </w:r>
      <w:r w:rsidR="000D1707">
        <w:rPr>
          <w:rFonts w:ascii="Arial" w:hAnsi="Arial" w:cs="Arial"/>
        </w:rPr>
        <w:t xml:space="preserve"> P5CDH</w:t>
      </w:r>
      <w:r w:rsidR="001612EE">
        <w:rPr>
          <w:rFonts w:ascii="Arial" w:hAnsi="Arial" w:cs="Arial"/>
        </w:rPr>
        <w:t xml:space="preserve">, and </w:t>
      </w:r>
      <w:r w:rsidR="00BE7801" w:rsidRPr="00BE7801">
        <w:rPr>
          <w:rFonts w:ascii="Arial" w:hAnsi="Arial" w:cs="Arial"/>
          <w:i/>
          <w:iCs/>
        </w:rPr>
        <w:t>putP</w:t>
      </w:r>
      <w:r w:rsidR="00BE7801">
        <w:rPr>
          <w:rFonts w:ascii="Arial" w:hAnsi="Arial" w:cs="Arial"/>
        </w:rPr>
        <w:t xml:space="preserve"> encodes </w:t>
      </w:r>
      <w:r w:rsidR="001612EE">
        <w:rPr>
          <w:rFonts w:ascii="Arial" w:hAnsi="Arial" w:cs="Arial"/>
        </w:rPr>
        <w:t xml:space="preserve">a proline transporter. </w:t>
      </w:r>
      <w:r w:rsidR="00C07E1B">
        <w:rPr>
          <w:rFonts w:ascii="Arial" w:hAnsi="Arial" w:cs="Arial"/>
        </w:rPr>
        <w:t xml:space="preserve"> </w:t>
      </w:r>
      <w:r w:rsidR="001612EE">
        <w:rPr>
          <w:rFonts w:ascii="Arial" w:hAnsi="Arial" w:cs="Arial"/>
        </w:rPr>
        <w:t xml:space="preserve">The activity of </w:t>
      </w:r>
      <w:r w:rsidR="000D1707">
        <w:rPr>
          <w:rFonts w:ascii="Arial" w:hAnsi="Arial" w:cs="Arial"/>
        </w:rPr>
        <w:t xml:space="preserve">PRODH </w:t>
      </w:r>
      <w:r w:rsidR="003F4216">
        <w:rPr>
          <w:rFonts w:ascii="Arial" w:hAnsi="Arial" w:cs="Arial"/>
        </w:rPr>
        <w:t xml:space="preserve">as measured by a colorimetric assay for </w:t>
      </w:r>
      <w:r w:rsidR="003F4216" w:rsidRPr="006F14FF">
        <w:rPr>
          <w:rFonts w:ascii="Arial" w:hAnsi="Arial" w:cs="Arial"/>
        </w:rPr>
        <w:t>Δ</w:t>
      </w:r>
      <w:r w:rsidR="003F4216" w:rsidRPr="006F14FF">
        <w:rPr>
          <w:rFonts w:ascii="Arial" w:hAnsi="Arial" w:cs="Arial"/>
          <w:vertAlign w:val="superscript"/>
        </w:rPr>
        <w:t>1</w:t>
      </w:r>
      <w:r w:rsidR="003F4216" w:rsidRPr="006F14FF">
        <w:rPr>
          <w:rFonts w:ascii="Arial" w:hAnsi="Arial" w:cs="Arial"/>
        </w:rPr>
        <w:t>-pyrroline-5-carboxylate</w:t>
      </w:r>
      <w:r w:rsidR="003F4216">
        <w:rPr>
          <w:rFonts w:ascii="Arial" w:hAnsi="Arial" w:cs="Arial"/>
        </w:rPr>
        <w:t xml:space="preserve"> </w:t>
      </w:r>
      <w:r w:rsidR="001612EE">
        <w:rPr>
          <w:rFonts w:ascii="Arial" w:hAnsi="Arial" w:cs="Arial"/>
        </w:rPr>
        <w:t>increased about five-fold in bacteria grown in the presence of 1 mmol L</w:t>
      </w:r>
      <w:r w:rsidR="001612EE" w:rsidRPr="00D24E99">
        <w:rPr>
          <w:rFonts w:ascii="Arial" w:hAnsi="Arial" w:cs="Arial"/>
          <w:vertAlign w:val="superscript"/>
        </w:rPr>
        <w:t>-1</w:t>
      </w:r>
      <w:r w:rsidR="001612EE">
        <w:rPr>
          <w:rFonts w:ascii="Arial" w:hAnsi="Arial" w:cs="Arial"/>
        </w:rPr>
        <w:t xml:space="preserve"> L-proline prior to harvest. </w:t>
      </w:r>
      <w:r w:rsidR="00C07E1B">
        <w:rPr>
          <w:rFonts w:ascii="Arial" w:hAnsi="Arial" w:cs="Arial"/>
        </w:rPr>
        <w:t xml:space="preserve"> </w:t>
      </w:r>
      <w:r w:rsidR="001612EE">
        <w:rPr>
          <w:rFonts w:ascii="Arial" w:hAnsi="Arial" w:cs="Arial"/>
        </w:rPr>
        <w:t xml:space="preserve">This did </w:t>
      </w:r>
      <w:r>
        <w:rPr>
          <w:rFonts w:ascii="Arial" w:hAnsi="Arial" w:cs="Arial"/>
        </w:rPr>
        <w:t xml:space="preserve">not </w:t>
      </w:r>
      <w:r w:rsidR="001612EE">
        <w:rPr>
          <w:rFonts w:ascii="Arial" w:hAnsi="Arial" w:cs="Arial"/>
        </w:rPr>
        <w:t>occur in strains containing deletions in</w:t>
      </w:r>
      <w:r>
        <w:rPr>
          <w:rFonts w:ascii="Arial" w:hAnsi="Arial" w:cs="Arial"/>
        </w:rPr>
        <w:t xml:space="preserve"> the</w:t>
      </w:r>
      <w:r w:rsidR="001612EE">
        <w:rPr>
          <w:rFonts w:ascii="Arial" w:hAnsi="Arial" w:cs="Arial"/>
        </w:rPr>
        <w:t xml:space="preserve"> </w:t>
      </w:r>
      <w:r w:rsidR="001612EE" w:rsidRPr="001612EE">
        <w:rPr>
          <w:rFonts w:ascii="Arial" w:hAnsi="Arial" w:cs="Arial"/>
          <w:i/>
          <w:iCs/>
        </w:rPr>
        <w:t>putB</w:t>
      </w:r>
      <w:r w:rsidR="00D24E99">
        <w:rPr>
          <w:rFonts w:ascii="Arial" w:hAnsi="Arial" w:cs="Arial"/>
        </w:rPr>
        <w:t xml:space="preserve"> </w:t>
      </w:r>
      <w:r>
        <w:rPr>
          <w:rFonts w:ascii="Arial" w:hAnsi="Arial" w:cs="Arial"/>
        </w:rPr>
        <w:t xml:space="preserve">gene </w:t>
      </w:r>
      <w:r w:rsidR="00D24E99">
        <w:rPr>
          <w:rFonts w:ascii="Arial" w:hAnsi="Arial" w:cs="Arial"/>
        </w:rPr>
        <w:t xml:space="preserve">and </w:t>
      </w:r>
      <w:r w:rsidR="00B0272E">
        <w:rPr>
          <w:rFonts w:ascii="Arial" w:hAnsi="Arial" w:cs="Arial"/>
        </w:rPr>
        <w:t xml:space="preserve">the </w:t>
      </w:r>
      <w:r w:rsidR="00D24E99">
        <w:rPr>
          <w:rFonts w:ascii="Arial" w:hAnsi="Arial" w:cs="Arial"/>
        </w:rPr>
        <w:t xml:space="preserve">growth yields </w:t>
      </w:r>
      <w:r w:rsidR="008E0EE0">
        <w:rPr>
          <w:rFonts w:ascii="Arial" w:hAnsi="Arial" w:cs="Arial"/>
        </w:rPr>
        <w:t xml:space="preserve">in these strains </w:t>
      </w:r>
      <w:r w:rsidR="00D24E99">
        <w:rPr>
          <w:rFonts w:ascii="Arial" w:hAnsi="Arial" w:cs="Arial"/>
        </w:rPr>
        <w:t xml:space="preserve">in the presence of L-proline were reduced. </w:t>
      </w:r>
      <w:r w:rsidR="00C07E1B">
        <w:rPr>
          <w:rFonts w:ascii="Arial" w:hAnsi="Arial" w:cs="Arial"/>
        </w:rPr>
        <w:t xml:space="preserve"> </w:t>
      </w:r>
      <w:r w:rsidR="00D24E99">
        <w:rPr>
          <w:rFonts w:ascii="Arial" w:hAnsi="Arial" w:cs="Arial"/>
        </w:rPr>
        <w:t xml:space="preserve">The ability of the bacteria to use L-prolne as the sole carbon source was abolished in a </w:t>
      </w:r>
      <w:r w:rsidR="00D24E99" w:rsidRPr="00D24E99">
        <w:rPr>
          <w:rFonts w:ascii="Arial" w:hAnsi="Arial" w:cs="Arial"/>
          <w:i/>
          <w:iCs/>
        </w:rPr>
        <w:t>put</w:t>
      </w:r>
      <w:r w:rsidR="00634728">
        <w:rPr>
          <w:rFonts w:ascii="Arial" w:hAnsi="Arial" w:cs="Arial"/>
          <w:i/>
          <w:iCs/>
        </w:rPr>
        <w:t>BCP</w:t>
      </w:r>
      <w:r w:rsidR="00D24E99">
        <w:rPr>
          <w:rFonts w:ascii="Arial" w:hAnsi="Arial" w:cs="Arial"/>
        </w:rPr>
        <w:t xml:space="preserve"> deletion strain, although the bacteria could still grow with </w:t>
      </w:r>
      <w:r w:rsidR="000D1707">
        <w:rPr>
          <w:rFonts w:ascii="Arial" w:hAnsi="Arial" w:cs="Arial"/>
        </w:rPr>
        <w:t>L-</w:t>
      </w:r>
      <w:r w:rsidR="00D24E99">
        <w:rPr>
          <w:rFonts w:ascii="Arial" w:hAnsi="Arial" w:cs="Arial"/>
        </w:rPr>
        <w:t>proline as the nitrogen source.  This was shown to be due to the</w:t>
      </w:r>
      <w:r w:rsidR="00634728">
        <w:rPr>
          <w:rFonts w:ascii="Arial" w:hAnsi="Arial" w:cs="Arial"/>
        </w:rPr>
        <w:t xml:space="preserve"> uptake of proline by the </w:t>
      </w:r>
      <w:r w:rsidR="00D24E99">
        <w:rPr>
          <w:rFonts w:ascii="Arial" w:hAnsi="Arial" w:cs="Arial"/>
        </w:rPr>
        <w:t>osmotically-</w:t>
      </w:r>
      <w:r w:rsidR="00B0272E">
        <w:rPr>
          <w:rFonts w:ascii="Arial" w:hAnsi="Arial" w:cs="Arial"/>
        </w:rPr>
        <w:t>inducible</w:t>
      </w:r>
      <w:r w:rsidR="00D24E99">
        <w:rPr>
          <w:rFonts w:ascii="Arial" w:hAnsi="Arial" w:cs="Arial"/>
        </w:rPr>
        <w:t xml:space="preserve"> OpuE transporter.  A double mutant with deletion</w:t>
      </w:r>
      <w:r w:rsidR="00A4632B">
        <w:rPr>
          <w:rFonts w:ascii="Arial" w:hAnsi="Arial" w:cs="Arial"/>
        </w:rPr>
        <w:t>s</w:t>
      </w:r>
      <w:r w:rsidR="00D24E99">
        <w:rPr>
          <w:rFonts w:ascii="Arial" w:hAnsi="Arial" w:cs="Arial"/>
        </w:rPr>
        <w:t xml:space="preserve"> in both </w:t>
      </w:r>
      <w:r w:rsidR="00D24E99" w:rsidRPr="00F70FC3">
        <w:rPr>
          <w:rFonts w:ascii="Arial" w:hAnsi="Arial" w:cs="Arial"/>
          <w:i/>
          <w:iCs/>
        </w:rPr>
        <w:t>putP</w:t>
      </w:r>
      <w:r w:rsidR="00D24E99">
        <w:rPr>
          <w:rFonts w:ascii="Arial" w:hAnsi="Arial" w:cs="Arial"/>
        </w:rPr>
        <w:t xml:space="preserve"> and </w:t>
      </w:r>
      <w:r w:rsidR="00D24E99" w:rsidRPr="00F70FC3">
        <w:rPr>
          <w:rFonts w:ascii="Arial" w:hAnsi="Arial" w:cs="Arial"/>
          <w:i/>
          <w:iCs/>
        </w:rPr>
        <w:t>opuE</w:t>
      </w:r>
      <w:r w:rsidR="00D24E99">
        <w:rPr>
          <w:rFonts w:ascii="Arial" w:hAnsi="Arial" w:cs="Arial"/>
        </w:rPr>
        <w:t xml:space="preserve"> could still take up radioactive </w:t>
      </w:r>
      <w:r w:rsidR="00D24E99" w:rsidRPr="00A4632B">
        <w:rPr>
          <w:rFonts w:ascii="Arial" w:hAnsi="Arial" w:cs="Arial"/>
          <w:vertAlign w:val="superscript"/>
        </w:rPr>
        <w:t>14</w:t>
      </w:r>
      <w:r w:rsidR="00D24E99">
        <w:rPr>
          <w:rFonts w:ascii="Arial" w:hAnsi="Arial" w:cs="Arial"/>
        </w:rPr>
        <w:t>C-proline and was partially sensitive t</w:t>
      </w:r>
      <w:r w:rsidR="00A4632B">
        <w:rPr>
          <w:rFonts w:ascii="Arial" w:hAnsi="Arial" w:cs="Arial"/>
        </w:rPr>
        <w:t>o t</w:t>
      </w:r>
      <w:r w:rsidR="00D24E99">
        <w:rPr>
          <w:rFonts w:ascii="Arial" w:hAnsi="Arial" w:cs="Arial"/>
        </w:rPr>
        <w:t>he proline analogues azetidine-2-carboxylate and 3,4-dehydroproline</w:t>
      </w:r>
      <w:r w:rsidR="000D1707">
        <w:rPr>
          <w:rFonts w:ascii="Arial" w:hAnsi="Arial" w:cs="Arial"/>
        </w:rPr>
        <w:t>, indicating the presence of other proline transporters</w:t>
      </w:r>
      <w:r w:rsidR="00D24E99">
        <w:rPr>
          <w:rFonts w:ascii="Arial" w:hAnsi="Arial" w:cs="Arial"/>
        </w:rPr>
        <w:t xml:space="preserve">.  </w:t>
      </w:r>
      <w:r w:rsidR="00A4632B">
        <w:rPr>
          <w:rFonts w:ascii="Arial" w:hAnsi="Arial" w:cs="Arial"/>
        </w:rPr>
        <w:t xml:space="preserve">Northern blot analysis indicated that the </w:t>
      </w:r>
      <w:r w:rsidR="00A4632B" w:rsidRPr="00A4632B">
        <w:rPr>
          <w:rFonts w:ascii="Arial" w:hAnsi="Arial" w:cs="Arial"/>
          <w:i/>
          <w:iCs/>
        </w:rPr>
        <w:t>putBCP</w:t>
      </w:r>
      <w:r w:rsidR="00A4632B">
        <w:rPr>
          <w:rFonts w:ascii="Arial" w:hAnsi="Arial" w:cs="Arial"/>
        </w:rPr>
        <w:t xml:space="preserve"> genes </w:t>
      </w:r>
      <w:r w:rsidR="006077D9">
        <w:rPr>
          <w:rFonts w:ascii="Arial" w:hAnsi="Arial" w:cs="Arial"/>
        </w:rPr>
        <w:t>were</w:t>
      </w:r>
      <w:r w:rsidR="00A4632B">
        <w:rPr>
          <w:rFonts w:ascii="Arial" w:hAnsi="Arial" w:cs="Arial"/>
        </w:rPr>
        <w:t xml:space="preserve"> transcribed as a unit (an operon)</w:t>
      </w:r>
      <w:r w:rsidR="006077D9">
        <w:rPr>
          <w:rFonts w:ascii="Arial" w:hAnsi="Arial" w:cs="Arial"/>
        </w:rPr>
        <w:t>,</w:t>
      </w:r>
      <w:r w:rsidR="00A4632B">
        <w:rPr>
          <w:rFonts w:ascii="Arial" w:hAnsi="Arial" w:cs="Arial"/>
        </w:rPr>
        <w:t xml:space="preserve"> which </w:t>
      </w:r>
      <w:r w:rsidR="006077D9">
        <w:rPr>
          <w:rFonts w:ascii="Arial" w:hAnsi="Arial" w:cs="Arial"/>
        </w:rPr>
        <w:t>was</w:t>
      </w:r>
      <w:r w:rsidR="00A4632B">
        <w:rPr>
          <w:rFonts w:ascii="Arial" w:hAnsi="Arial" w:cs="Arial"/>
        </w:rPr>
        <w:t xml:space="preserve"> inducible by L-proline</w:t>
      </w:r>
      <w:r w:rsidR="00544D85">
        <w:rPr>
          <w:rFonts w:ascii="Arial" w:hAnsi="Arial" w:cs="Arial"/>
        </w:rPr>
        <w:t xml:space="preserve"> through an activator protein called PutR</w:t>
      </w:r>
      <w:r w:rsidR="00A4632B">
        <w:rPr>
          <w:rFonts w:ascii="Arial" w:hAnsi="Arial" w:cs="Arial"/>
        </w:rPr>
        <w:t xml:space="preserve">.  </w:t>
      </w:r>
      <w:r w:rsidR="00634728">
        <w:rPr>
          <w:rFonts w:ascii="Arial" w:hAnsi="Arial" w:cs="Arial"/>
        </w:rPr>
        <w:t xml:space="preserve">In strains containing a fusion of </w:t>
      </w:r>
      <w:r w:rsidR="00634728" w:rsidRPr="00634728">
        <w:rPr>
          <w:rFonts w:ascii="Arial" w:hAnsi="Arial" w:cs="Arial"/>
          <w:i/>
          <w:iCs/>
        </w:rPr>
        <w:t>putB</w:t>
      </w:r>
      <w:r w:rsidR="00634728">
        <w:rPr>
          <w:rFonts w:ascii="Arial" w:hAnsi="Arial" w:cs="Arial"/>
        </w:rPr>
        <w:t xml:space="preserve"> with </w:t>
      </w:r>
      <w:r w:rsidR="009C0967">
        <w:rPr>
          <w:rFonts w:ascii="Arial" w:hAnsi="Arial" w:cs="Arial"/>
        </w:rPr>
        <w:t xml:space="preserve">the gene </w:t>
      </w:r>
      <w:r w:rsidR="00634728" w:rsidRPr="00634728">
        <w:rPr>
          <w:rFonts w:ascii="Arial" w:hAnsi="Arial" w:cs="Arial"/>
          <w:i/>
          <w:iCs/>
        </w:rPr>
        <w:t>tre</w:t>
      </w:r>
      <w:r w:rsidR="00634728">
        <w:rPr>
          <w:rFonts w:ascii="Arial" w:hAnsi="Arial" w:cs="Arial"/>
        </w:rPr>
        <w:t xml:space="preserve"> encoding </w:t>
      </w:r>
      <w:r w:rsidR="003F4216">
        <w:rPr>
          <w:rFonts w:ascii="Arial" w:hAnsi="Arial" w:cs="Arial"/>
        </w:rPr>
        <w:t xml:space="preserve">a </w:t>
      </w:r>
      <w:r w:rsidR="00634728">
        <w:rPr>
          <w:rFonts w:ascii="Arial" w:hAnsi="Arial" w:cs="Arial"/>
        </w:rPr>
        <w:t>phospho-</w:t>
      </w:r>
      <w:r w:rsidR="009C0967">
        <w:rPr>
          <w:rFonts w:ascii="Arial" w:hAnsi="Arial" w:cs="Arial"/>
        </w:rPr>
        <w:t>α-(1,1)-glucosidase, measurement of expression of the operon by the hydrolysis of the chromogenic substrate p-nitrophenyl-α-D-</w:t>
      </w:r>
      <w:r w:rsidR="00B0272E">
        <w:rPr>
          <w:rFonts w:ascii="Arial" w:hAnsi="Arial" w:cs="Arial"/>
        </w:rPr>
        <w:t>glucopyranoside</w:t>
      </w:r>
      <w:r w:rsidR="009C0967">
        <w:rPr>
          <w:rFonts w:ascii="Arial" w:hAnsi="Arial" w:cs="Arial"/>
        </w:rPr>
        <w:t xml:space="preserve"> (α-PNPG) indicated that it was strongly induced by L-proline in the absence of added NaCl.  In the presence of 0.6 mol L</w:t>
      </w:r>
      <w:r w:rsidR="009C0967" w:rsidRPr="000D1707">
        <w:rPr>
          <w:rFonts w:ascii="Arial" w:hAnsi="Arial" w:cs="Arial"/>
          <w:vertAlign w:val="superscript"/>
        </w:rPr>
        <w:t>-1</w:t>
      </w:r>
      <w:r w:rsidR="009C0967">
        <w:rPr>
          <w:rFonts w:ascii="Arial" w:hAnsi="Arial" w:cs="Arial"/>
        </w:rPr>
        <w:t xml:space="preserve"> NaCl, expression was also induced by dimethylproline and the proline analogues L-azetidine-2-carboxylate and 3,4-dehydro-L-proline. </w:t>
      </w:r>
      <w:r w:rsidR="006077D9">
        <w:rPr>
          <w:rFonts w:ascii="Arial" w:hAnsi="Arial" w:cs="Arial"/>
        </w:rPr>
        <w:t xml:space="preserve"> However, a</w:t>
      </w:r>
      <w:r w:rsidR="003F4216">
        <w:rPr>
          <w:rFonts w:ascii="Arial" w:hAnsi="Arial" w:cs="Arial"/>
        </w:rPr>
        <w:t>ccumulation of intracellular L-proline during osmotic stress did not induce transcription as measured by Tr</w:t>
      </w:r>
      <w:r w:rsidR="005724A2">
        <w:rPr>
          <w:rFonts w:ascii="Arial" w:hAnsi="Arial" w:cs="Arial"/>
        </w:rPr>
        <w:t>e</w:t>
      </w:r>
      <w:r w:rsidR="003F4216">
        <w:rPr>
          <w:rFonts w:ascii="Arial" w:hAnsi="Arial" w:cs="Arial"/>
        </w:rPr>
        <w:t xml:space="preserve"> activity.</w:t>
      </w:r>
    </w:p>
    <w:p w14:paraId="59145F2C" w14:textId="77777777" w:rsidR="009C0967" w:rsidRDefault="009C0967" w:rsidP="00124507">
      <w:pPr>
        <w:spacing w:line="240" w:lineRule="auto"/>
        <w:rPr>
          <w:rFonts w:ascii="Arial" w:hAnsi="Arial" w:cs="Arial"/>
        </w:rPr>
      </w:pPr>
    </w:p>
    <w:p w14:paraId="09B0EDF3" w14:textId="15AAEB5F" w:rsidR="00DA7B2B" w:rsidRPr="00DA7B2B" w:rsidRDefault="00DA7B2B" w:rsidP="00124507">
      <w:pPr>
        <w:spacing w:line="240" w:lineRule="auto"/>
        <w:rPr>
          <w:rFonts w:ascii="Arial" w:hAnsi="Arial" w:cs="Arial"/>
          <w:b/>
          <w:bCs/>
        </w:rPr>
      </w:pPr>
      <w:r w:rsidRPr="00DA7B2B">
        <w:rPr>
          <w:rFonts w:ascii="Arial" w:hAnsi="Arial" w:cs="Arial"/>
          <w:b/>
          <w:bCs/>
        </w:rPr>
        <w:t xml:space="preserve">3.2  </w:t>
      </w:r>
      <w:r w:rsidRPr="00DA7B2B">
        <w:rPr>
          <w:rFonts w:ascii="Arial" w:hAnsi="Arial" w:cs="Arial"/>
          <w:b/>
          <w:bCs/>
          <w:i/>
          <w:iCs/>
        </w:rPr>
        <w:t>Halobacillus</w:t>
      </w:r>
      <w:r w:rsidRPr="00DA7B2B">
        <w:rPr>
          <w:rFonts w:ascii="Arial" w:hAnsi="Arial" w:cs="Arial"/>
          <w:b/>
          <w:bCs/>
        </w:rPr>
        <w:t xml:space="preserve"> species</w:t>
      </w:r>
    </w:p>
    <w:p w14:paraId="631AFD32" w14:textId="77777777" w:rsidR="00F70FC3" w:rsidRDefault="00F70FC3" w:rsidP="00124507">
      <w:pPr>
        <w:spacing w:line="240" w:lineRule="auto"/>
        <w:rPr>
          <w:rFonts w:ascii="Arial" w:hAnsi="Arial" w:cs="Arial"/>
        </w:rPr>
      </w:pPr>
    </w:p>
    <w:p w14:paraId="7431EF43" w14:textId="640ADC98" w:rsidR="00DA7B2B" w:rsidRDefault="006D7455" w:rsidP="00124507">
      <w:pPr>
        <w:spacing w:line="240" w:lineRule="auto"/>
        <w:rPr>
          <w:rFonts w:ascii="Arial" w:hAnsi="Arial" w:cs="Arial"/>
        </w:rPr>
      </w:pPr>
      <w:r>
        <w:rPr>
          <w:rFonts w:ascii="Arial" w:hAnsi="Arial" w:cs="Arial"/>
        </w:rPr>
        <w:t xml:space="preserve">The genus </w:t>
      </w:r>
      <w:r w:rsidRPr="006D7455">
        <w:rPr>
          <w:rFonts w:ascii="Arial" w:hAnsi="Arial" w:cs="Arial"/>
          <w:i/>
          <w:iCs/>
        </w:rPr>
        <w:t>Halobacillus</w:t>
      </w:r>
      <w:r>
        <w:rPr>
          <w:rFonts w:ascii="Arial" w:hAnsi="Arial" w:cs="Arial"/>
        </w:rPr>
        <w:t xml:space="preserve"> was first described in 1996 after the isolation of several new </w:t>
      </w:r>
      <w:r w:rsidR="00E00CB4">
        <w:rPr>
          <w:rFonts w:ascii="Arial" w:hAnsi="Arial" w:cs="Arial"/>
        </w:rPr>
        <w:t xml:space="preserve">salt-tolerant bacterial </w:t>
      </w:r>
      <w:r>
        <w:rPr>
          <w:rFonts w:ascii="Arial" w:hAnsi="Arial" w:cs="Arial"/>
        </w:rPr>
        <w:t xml:space="preserve">species from the Great Salt Lake in Utah and the combination of these with </w:t>
      </w:r>
      <w:r w:rsidRPr="006D7455">
        <w:rPr>
          <w:rFonts w:ascii="Arial" w:hAnsi="Arial" w:cs="Arial"/>
          <w:i/>
          <w:iCs/>
        </w:rPr>
        <w:t>Sporosarcina halophila</w:t>
      </w:r>
      <w:r>
        <w:rPr>
          <w:rFonts w:ascii="Arial" w:hAnsi="Arial" w:cs="Arial"/>
        </w:rPr>
        <w:t xml:space="preserve"> (</w:t>
      </w:r>
      <w:r w:rsidR="00E00CB4">
        <w:rPr>
          <w:rFonts w:ascii="Arial" w:hAnsi="Arial" w:cs="Arial"/>
        </w:rPr>
        <w:t>Claus et al.</w:t>
      </w:r>
      <w:r w:rsidR="00C72999">
        <w:rPr>
          <w:rFonts w:ascii="Arial" w:hAnsi="Arial" w:cs="Arial"/>
        </w:rPr>
        <w:t>,</w:t>
      </w:r>
      <w:r w:rsidR="006077D9">
        <w:rPr>
          <w:rFonts w:ascii="Arial" w:hAnsi="Arial" w:cs="Arial"/>
        </w:rPr>
        <w:t xml:space="preserve"> </w:t>
      </w:r>
      <w:r w:rsidR="00E00CB4">
        <w:rPr>
          <w:rFonts w:ascii="Arial" w:hAnsi="Arial" w:cs="Arial"/>
        </w:rPr>
        <w:t>19</w:t>
      </w:r>
      <w:r w:rsidR="004A042B">
        <w:rPr>
          <w:rFonts w:ascii="Arial" w:hAnsi="Arial" w:cs="Arial"/>
        </w:rPr>
        <w:t>8</w:t>
      </w:r>
      <w:r w:rsidR="00E00CB4">
        <w:rPr>
          <w:rFonts w:ascii="Arial" w:hAnsi="Arial" w:cs="Arial"/>
        </w:rPr>
        <w:t>3</w:t>
      </w:r>
      <w:r w:rsidR="00C72999">
        <w:rPr>
          <w:rFonts w:ascii="Arial" w:hAnsi="Arial" w:cs="Arial"/>
        </w:rPr>
        <w:t>;</w:t>
      </w:r>
      <w:r w:rsidR="00E00CB4">
        <w:rPr>
          <w:rFonts w:ascii="Arial" w:hAnsi="Arial" w:cs="Arial"/>
        </w:rPr>
        <w:t xml:space="preserve"> </w:t>
      </w:r>
      <w:r>
        <w:rPr>
          <w:rFonts w:ascii="Arial" w:hAnsi="Arial" w:cs="Arial"/>
        </w:rPr>
        <w:t>Spring et al.</w:t>
      </w:r>
      <w:r w:rsidR="00C72999">
        <w:rPr>
          <w:rFonts w:ascii="Arial" w:hAnsi="Arial" w:cs="Arial"/>
        </w:rPr>
        <w:t>,</w:t>
      </w:r>
      <w:r>
        <w:rPr>
          <w:rFonts w:ascii="Arial" w:hAnsi="Arial" w:cs="Arial"/>
        </w:rPr>
        <w:t xml:space="preserve"> 1996).  The bacteria are Gram-positive spore</w:t>
      </w:r>
      <w:r w:rsidR="00E00CB4">
        <w:rPr>
          <w:rFonts w:ascii="Arial" w:hAnsi="Arial" w:cs="Arial"/>
        </w:rPr>
        <w:t>-</w:t>
      </w:r>
      <w:r>
        <w:rPr>
          <w:rFonts w:ascii="Arial" w:hAnsi="Arial" w:cs="Arial"/>
        </w:rPr>
        <w:t xml:space="preserve">forming </w:t>
      </w:r>
      <w:r w:rsidR="00E00CB4">
        <w:rPr>
          <w:rFonts w:ascii="Arial" w:hAnsi="Arial" w:cs="Arial"/>
        </w:rPr>
        <w:t xml:space="preserve">cells which may be spherical, oval, or rod-shaped, sometimes with </w:t>
      </w:r>
      <w:r>
        <w:rPr>
          <w:rFonts w:ascii="Arial" w:hAnsi="Arial" w:cs="Arial"/>
        </w:rPr>
        <w:t>pointed ends</w:t>
      </w:r>
      <w:r w:rsidR="00B342B6">
        <w:rPr>
          <w:rFonts w:ascii="Arial" w:hAnsi="Arial" w:cs="Arial"/>
        </w:rPr>
        <w:t xml:space="preserve"> (Spring</w:t>
      </w:r>
      <w:r w:rsidR="00C72999">
        <w:rPr>
          <w:rFonts w:ascii="Arial" w:hAnsi="Arial" w:cs="Arial"/>
        </w:rPr>
        <w:t xml:space="preserve">, </w:t>
      </w:r>
      <w:r w:rsidR="00B342B6">
        <w:rPr>
          <w:rFonts w:ascii="Arial" w:hAnsi="Arial" w:cs="Arial"/>
        </w:rPr>
        <w:t>2015)</w:t>
      </w:r>
      <w:r w:rsidR="00E00CB4">
        <w:rPr>
          <w:rFonts w:ascii="Arial" w:hAnsi="Arial" w:cs="Arial"/>
        </w:rPr>
        <w:t>.  Many are</w:t>
      </w:r>
      <w:r>
        <w:rPr>
          <w:rFonts w:ascii="Arial" w:hAnsi="Arial" w:cs="Arial"/>
        </w:rPr>
        <w:t xml:space="preserve"> motile</w:t>
      </w:r>
      <w:r w:rsidR="00E00CB4">
        <w:rPr>
          <w:rFonts w:ascii="Arial" w:hAnsi="Arial" w:cs="Arial"/>
        </w:rPr>
        <w:t xml:space="preserve"> and ar</w:t>
      </w:r>
      <w:r>
        <w:rPr>
          <w:rFonts w:ascii="Arial" w:hAnsi="Arial" w:cs="Arial"/>
        </w:rPr>
        <w:t xml:space="preserve">e capable of growth in 5% to 25% </w:t>
      </w:r>
      <w:r w:rsidR="008219BC">
        <w:rPr>
          <w:rFonts w:ascii="Arial" w:hAnsi="Arial" w:cs="Arial"/>
        </w:rPr>
        <w:t>(0.5 mol L</w:t>
      </w:r>
      <w:r w:rsidR="008219BC" w:rsidRPr="008219BC">
        <w:rPr>
          <w:rFonts w:ascii="Arial" w:hAnsi="Arial" w:cs="Arial"/>
          <w:vertAlign w:val="superscript"/>
        </w:rPr>
        <w:t>-1</w:t>
      </w:r>
      <w:r w:rsidR="008219BC">
        <w:rPr>
          <w:rFonts w:ascii="Arial" w:hAnsi="Arial" w:cs="Arial"/>
          <w:vertAlign w:val="superscript"/>
        </w:rPr>
        <w:t xml:space="preserve"> </w:t>
      </w:r>
      <w:r w:rsidR="008219BC">
        <w:rPr>
          <w:rFonts w:ascii="Arial" w:hAnsi="Arial" w:cs="Arial"/>
        </w:rPr>
        <w:t>to 2.0 mol L</w:t>
      </w:r>
      <w:r w:rsidR="008219BC" w:rsidRPr="008219BC">
        <w:rPr>
          <w:rFonts w:ascii="Arial" w:hAnsi="Arial" w:cs="Arial"/>
          <w:vertAlign w:val="superscript"/>
        </w:rPr>
        <w:t>-1</w:t>
      </w:r>
      <w:r w:rsidR="008219BC">
        <w:rPr>
          <w:rFonts w:ascii="Arial" w:hAnsi="Arial" w:cs="Arial"/>
        </w:rPr>
        <w:t xml:space="preserve">) </w:t>
      </w:r>
      <w:r>
        <w:rPr>
          <w:rFonts w:ascii="Arial" w:hAnsi="Arial" w:cs="Arial"/>
        </w:rPr>
        <w:t>NaCl</w:t>
      </w:r>
      <w:r w:rsidR="00E00CB4">
        <w:rPr>
          <w:rFonts w:ascii="Arial" w:hAnsi="Arial" w:cs="Arial"/>
        </w:rPr>
        <w:t xml:space="preserve">.  The bacteria </w:t>
      </w:r>
      <w:r>
        <w:rPr>
          <w:rFonts w:ascii="Arial" w:hAnsi="Arial" w:cs="Arial"/>
        </w:rPr>
        <w:t>are positive for both oxidase and catalase and</w:t>
      </w:r>
      <w:r w:rsidR="00E00CB4">
        <w:rPr>
          <w:rFonts w:ascii="Arial" w:hAnsi="Arial" w:cs="Arial"/>
        </w:rPr>
        <w:t xml:space="preserve"> often form </w:t>
      </w:r>
      <w:r>
        <w:rPr>
          <w:rFonts w:ascii="Arial" w:hAnsi="Arial" w:cs="Arial"/>
        </w:rPr>
        <w:t xml:space="preserve">orange-pigmented colonies.  </w:t>
      </w:r>
      <w:r w:rsidR="008219BC">
        <w:rPr>
          <w:rFonts w:ascii="Arial" w:hAnsi="Arial" w:cs="Arial"/>
        </w:rPr>
        <w:t>They are aerobic chemoheterotrophs that require chloride ions for growth (</w:t>
      </w:r>
      <w:r w:rsidR="00A322A6">
        <w:rPr>
          <w:rFonts w:ascii="Arial" w:hAnsi="Arial" w:cs="Arial"/>
        </w:rPr>
        <w:t>Roe</w:t>
      </w:r>
      <w:r w:rsidR="00C72999" w:rsidRPr="00C72999">
        <w:rPr>
          <w:rFonts w:ascii="Arial" w:hAnsi="Arial" w:cs="Arial"/>
        </w:rPr>
        <w:t>ßl</w:t>
      </w:r>
      <w:r w:rsidR="00A322A6">
        <w:rPr>
          <w:rFonts w:ascii="Arial" w:hAnsi="Arial" w:cs="Arial"/>
        </w:rPr>
        <w:t xml:space="preserve">er </w:t>
      </w:r>
      <w:r w:rsidR="00EE12E4">
        <w:rPr>
          <w:rFonts w:ascii="Arial" w:hAnsi="Arial" w:cs="Arial"/>
        </w:rPr>
        <w:t>&amp;</w:t>
      </w:r>
      <w:r w:rsidR="00A322A6">
        <w:rPr>
          <w:rFonts w:ascii="Arial" w:hAnsi="Arial" w:cs="Arial"/>
        </w:rPr>
        <w:t xml:space="preserve"> Műller</w:t>
      </w:r>
      <w:r w:rsidR="004F6E59">
        <w:rPr>
          <w:rFonts w:ascii="Arial" w:hAnsi="Arial" w:cs="Arial"/>
        </w:rPr>
        <w:t>,</w:t>
      </w:r>
      <w:r w:rsidR="00A322A6">
        <w:rPr>
          <w:rFonts w:ascii="Arial" w:hAnsi="Arial" w:cs="Arial"/>
        </w:rPr>
        <w:t xml:space="preserve"> 1998</w:t>
      </w:r>
      <w:r w:rsidR="004F6E59">
        <w:rPr>
          <w:rFonts w:ascii="Arial" w:hAnsi="Arial" w:cs="Arial"/>
        </w:rPr>
        <w:t>;</w:t>
      </w:r>
      <w:r w:rsidR="00A322A6">
        <w:rPr>
          <w:rFonts w:ascii="Arial" w:hAnsi="Arial" w:cs="Arial"/>
        </w:rPr>
        <w:t xml:space="preserve"> </w:t>
      </w:r>
      <w:r w:rsidR="008219BC">
        <w:rPr>
          <w:rFonts w:ascii="Arial" w:hAnsi="Arial" w:cs="Arial"/>
        </w:rPr>
        <w:t>Saum et al.</w:t>
      </w:r>
      <w:r w:rsidR="004F6E59">
        <w:rPr>
          <w:rFonts w:ascii="Arial" w:hAnsi="Arial" w:cs="Arial"/>
        </w:rPr>
        <w:t xml:space="preserve">, </w:t>
      </w:r>
      <w:r w:rsidR="008219BC">
        <w:rPr>
          <w:rFonts w:ascii="Arial" w:hAnsi="Arial" w:cs="Arial"/>
        </w:rPr>
        <w:t>2013).  The bacteria can degrade polymers such as casein, gelatin, and starch</w:t>
      </w:r>
      <w:r w:rsidR="00E00CB4">
        <w:rPr>
          <w:rFonts w:ascii="Arial" w:hAnsi="Arial" w:cs="Arial"/>
        </w:rPr>
        <w:t>.  They</w:t>
      </w:r>
      <w:r w:rsidR="008219BC">
        <w:rPr>
          <w:rFonts w:ascii="Arial" w:hAnsi="Arial" w:cs="Arial"/>
        </w:rPr>
        <w:t xml:space="preserve"> metabolize simple carbohydrates such as glucose or fructose and degrade amino acids as nitrogen sources.</w:t>
      </w:r>
      <w:r w:rsidR="009A039D">
        <w:rPr>
          <w:rFonts w:ascii="Arial" w:hAnsi="Arial" w:cs="Arial"/>
        </w:rPr>
        <w:t xml:space="preserve">  The primary mode of metabolism </w:t>
      </w:r>
      <w:r w:rsidR="00E00CB4">
        <w:rPr>
          <w:rFonts w:ascii="Arial" w:hAnsi="Arial" w:cs="Arial"/>
        </w:rPr>
        <w:t>i</w:t>
      </w:r>
      <w:r w:rsidR="009A039D">
        <w:rPr>
          <w:rFonts w:ascii="Arial" w:hAnsi="Arial" w:cs="Arial"/>
        </w:rPr>
        <w:t>s aerobic respiration using an electron transport chain containing a NADH dehydrogenase, succinate dehydrogenase, menaquinone, cytochrome b, cytochrome c, and several terminal oxidases (Pade et al.</w:t>
      </w:r>
      <w:r w:rsidR="004F6E59">
        <w:rPr>
          <w:rFonts w:ascii="Arial" w:hAnsi="Arial" w:cs="Arial"/>
        </w:rPr>
        <w:t xml:space="preserve">, </w:t>
      </w:r>
      <w:r w:rsidR="009A039D">
        <w:rPr>
          <w:rFonts w:ascii="Arial" w:hAnsi="Arial" w:cs="Arial"/>
        </w:rPr>
        <w:t>2013).</w:t>
      </w:r>
    </w:p>
    <w:p w14:paraId="3305E8C7" w14:textId="77777777" w:rsidR="008219BC" w:rsidRDefault="008219BC" w:rsidP="00124507">
      <w:pPr>
        <w:spacing w:line="240" w:lineRule="auto"/>
        <w:rPr>
          <w:rFonts w:ascii="Arial" w:hAnsi="Arial" w:cs="Arial"/>
        </w:rPr>
      </w:pPr>
    </w:p>
    <w:p w14:paraId="47E04CF2" w14:textId="495583F3" w:rsidR="00046BE4" w:rsidRDefault="008219BC" w:rsidP="00124507">
      <w:pPr>
        <w:spacing w:line="240" w:lineRule="auto"/>
        <w:rPr>
          <w:rFonts w:ascii="Arial" w:hAnsi="Arial" w:cs="Arial"/>
        </w:rPr>
      </w:pPr>
      <w:r>
        <w:rPr>
          <w:rFonts w:ascii="Arial" w:hAnsi="Arial" w:cs="Arial"/>
        </w:rPr>
        <w:t>Kö</w:t>
      </w:r>
      <w:r w:rsidR="00A322A6">
        <w:rPr>
          <w:rFonts w:ascii="Arial" w:hAnsi="Arial" w:cs="Arial"/>
        </w:rPr>
        <w:t>c</w:t>
      </w:r>
      <w:r>
        <w:rPr>
          <w:rFonts w:ascii="Arial" w:hAnsi="Arial" w:cs="Arial"/>
        </w:rPr>
        <w:t xml:space="preserve">her et al. (2011) showed that </w:t>
      </w:r>
      <w:r w:rsidRPr="00A322A6">
        <w:rPr>
          <w:rFonts w:ascii="Arial" w:hAnsi="Arial" w:cs="Arial"/>
          <w:i/>
          <w:iCs/>
        </w:rPr>
        <w:t>H. halophilus</w:t>
      </w:r>
      <w:r>
        <w:rPr>
          <w:rFonts w:ascii="Arial" w:hAnsi="Arial" w:cs="Arial"/>
        </w:rPr>
        <w:t xml:space="preserve"> could grow</w:t>
      </w:r>
      <w:r w:rsidR="00A322A6">
        <w:rPr>
          <w:rFonts w:ascii="Arial" w:hAnsi="Arial" w:cs="Arial"/>
        </w:rPr>
        <w:t xml:space="preserve"> in a minimal medium</w:t>
      </w:r>
      <w:r>
        <w:rPr>
          <w:rFonts w:ascii="Arial" w:hAnsi="Arial" w:cs="Arial"/>
        </w:rPr>
        <w:t xml:space="preserve"> with L-proline as the sole carbon and nitrogen source.  Maximal growth occurred in the presence of 2.0 mol L</w:t>
      </w:r>
      <w:r w:rsidRPr="008219BC">
        <w:rPr>
          <w:rFonts w:ascii="Arial" w:hAnsi="Arial" w:cs="Arial"/>
          <w:vertAlign w:val="superscript"/>
        </w:rPr>
        <w:t>-1</w:t>
      </w:r>
      <w:r>
        <w:rPr>
          <w:rFonts w:ascii="Arial" w:hAnsi="Arial" w:cs="Arial"/>
        </w:rPr>
        <w:t xml:space="preserve"> NaCl.</w:t>
      </w:r>
      <w:r w:rsidR="00A322A6">
        <w:rPr>
          <w:rFonts w:ascii="Arial" w:hAnsi="Arial" w:cs="Arial"/>
        </w:rPr>
        <w:t xml:space="preserve">  The bacteria </w:t>
      </w:r>
      <w:r w:rsidR="004002E3">
        <w:rPr>
          <w:rFonts w:ascii="Arial" w:hAnsi="Arial" w:cs="Arial"/>
        </w:rPr>
        <w:t>a</w:t>
      </w:r>
      <w:r w:rsidR="00A322A6">
        <w:rPr>
          <w:rFonts w:ascii="Arial" w:hAnsi="Arial" w:cs="Arial"/>
        </w:rPr>
        <w:t>ctively accumulate</w:t>
      </w:r>
      <w:r w:rsidR="004002E3">
        <w:rPr>
          <w:rFonts w:ascii="Arial" w:hAnsi="Arial" w:cs="Arial"/>
        </w:rPr>
        <w:t xml:space="preserve">d </w:t>
      </w:r>
      <w:r w:rsidR="00A322A6">
        <w:rPr>
          <w:rFonts w:ascii="Arial" w:hAnsi="Arial" w:cs="Arial"/>
        </w:rPr>
        <w:t>L-proline.  After disruption of late exponential phase cells with a French Press</w:t>
      </w:r>
      <w:r w:rsidR="001652BC">
        <w:rPr>
          <w:rFonts w:ascii="Arial" w:hAnsi="Arial" w:cs="Arial"/>
        </w:rPr>
        <w:t>ure Cell</w:t>
      </w:r>
      <w:r w:rsidR="00A322A6">
        <w:rPr>
          <w:rFonts w:ascii="Arial" w:hAnsi="Arial" w:cs="Arial"/>
        </w:rPr>
        <w:t xml:space="preserve">, </w:t>
      </w:r>
      <w:r w:rsidR="001652BC">
        <w:rPr>
          <w:rFonts w:ascii="Arial" w:hAnsi="Arial" w:cs="Arial"/>
        </w:rPr>
        <w:t>PRODH</w:t>
      </w:r>
      <w:r w:rsidR="00A322A6">
        <w:rPr>
          <w:rFonts w:ascii="Arial" w:hAnsi="Arial" w:cs="Arial"/>
        </w:rPr>
        <w:t xml:space="preserve"> activity</w:t>
      </w:r>
      <w:r w:rsidR="004A042B">
        <w:rPr>
          <w:rFonts w:ascii="Arial" w:hAnsi="Arial" w:cs="Arial"/>
        </w:rPr>
        <w:t xml:space="preserve"> could be measured by the reduction of the artificial electron acceptor dichlorophenolindophenol</w:t>
      </w:r>
      <w:r w:rsidR="00A322A6">
        <w:rPr>
          <w:rFonts w:ascii="Arial" w:hAnsi="Arial" w:cs="Arial"/>
        </w:rPr>
        <w:t xml:space="preserve"> in the presence of </w:t>
      </w:r>
      <w:r w:rsidR="004A042B">
        <w:rPr>
          <w:rFonts w:ascii="Arial" w:hAnsi="Arial" w:cs="Arial"/>
        </w:rPr>
        <w:t xml:space="preserve">L-proline, </w:t>
      </w:r>
      <w:r w:rsidR="00A322A6">
        <w:rPr>
          <w:rFonts w:ascii="Arial" w:hAnsi="Arial" w:cs="Arial"/>
        </w:rPr>
        <w:t>FAD</w:t>
      </w:r>
      <w:r w:rsidR="004A042B">
        <w:rPr>
          <w:rFonts w:ascii="Arial" w:hAnsi="Arial" w:cs="Arial"/>
        </w:rPr>
        <w:t>, and the crude cell extract</w:t>
      </w:r>
      <w:r w:rsidR="00A322A6">
        <w:rPr>
          <w:rFonts w:ascii="Arial" w:hAnsi="Arial" w:cs="Arial"/>
        </w:rPr>
        <w:t xml:space="preserve">. </w:t>
      </w:r>
      <w:r w:rsidR="00B342B6">
        <w:rPr>
          <w:rFonts w:ascii="Arial" w:hAnsi="Arial" w:cs="Arial"/>
        </w:rPr>
        <w:t xml:space="preserve"> Activity was reduced after growth in the presence of D-glucose. </w:t>
      </w:r>
      <w:r w:rsidR="001652BC">
        <w:rPr>
          <w:rFonts w:ascii="Arial" w:hAnsi="Arial" w:cs="Arial"/>
        </w:rPr>
        <w:t xml:space="preserve"> P5CDH</w:t>
      </w:r>
      <w:r w:rsidR="00A322A6">
        <w:rPr>
          <w:rFonts w:ascii="Arial" w:hAnsi="Arial" w:cs="Arial"/>
        </w:rPr>
        <w:t xml:space="preserve"> activity could also be measured </w:t>
      </w:r>
      <w:r w:rsidR="004A042B">
        <w:rPr>
          <w:rFonts w:ascii="Arial" w:hAnsi="Arial" w:cs="Arial"/>
        </w:rPr>
        <w:t xml:space="preserve">using the </w:t>
      </w:r>
      <w:r w:rsidR="00A322A6">
        <w:rPr>
          <w:rFonts w:ascii="Arial" w:hAnsi="Arial" w:cs="Arial"/>
        </w:rPr>
        <w:t xml:space="preserve">cell-free extract </w:t>
      </w:r>
      <w:r w:rsidR="004A042B">
        <w:rPr>
          <w:rFonts w:ascii="Arial" w:hAnsi="Arial" w:cs="Arial"/>
        </w:rPr>
        <w:t>in the presence of L-</w:t>
      </w:r>
      <w:r w:rsidR="004A042B" w:rsidRPr="006F14FF">
        <w:rPr>
          <w:rFonts w:ascii="Arial" w:hAnsi="Arial" w:cs="Arial"/>
        </w:rPr>
        <w:t>Δ</w:t>
      </w:r>
      <w:r w:rsidR="004A042B" w:rsidRPr="006F14FF">
        <w:rPr>
          <w:rFonts w:ascii="Arial" w:hAnsi="Arial" w:cs="Arial"/>
          <w:vertAlign w:val="superscript"/>
        </w:rPr>
        <w:t>1</w:t>
      </w:r>
      <w:r w:rsidR="004A042B" w:rsidRPr="006F14FF">
        <w:rPr>
          <w:rFonts w:ascii="Arial" w:hAnsi="Arial" w:cs="Arial"/>
        </w:rPr>
        <w:t xml:space="preserve">-pyrroline-5-carboxylate </w:t>
      </w:r>
      <w:r w:rsidR="00185A85">
        <w:rPr>
          <w:rFonts w:ascii="Arial" w:hAnsi="Arial" w:cs="Arial"/>
        </w:rPr>
        <w:t>by the reduction of N</w:t>
      </w:r>
      <w:r w:rsidR="00B342B6">
        <w:rPr>
          <w:rFonts w:ascii="Arial" w:hAnsi="Arial" w:cs="Arial"/>
        </w:rPr>
        <w:t>AD</w:t>
      </w:r>
      <w:r w:rsidR="00B342B6" w:rsidRPr="00B342B6">
        <w:rPr>
          <w:rFonts w:ascii="Arial" w:hAnsi="Arial" w:cs="Arial"/>
          <w:vertAlign w:val="superscript"/>
        </w:rPr>
        <w:t>+</w:t>
      </w:r>
      <w:r w:rsidR="00185A85">
        <w:rPr>
          <w:rFonts w:ascii="Arial" w:hAnsi="Arial" w:cs="Arial"/>
        </w:rPr>
        <w:t xml:space="preserve"> to NADH.</w:t>
      </w:r>
      <w:r w:rsidR="001652BC">
        <w:rPr>
          <w:rFonts w:ascii="Arial" w:hAnsi="Arial" w:cs="Arial"/>
        </w:rPr>
        <w:t xml:space="preserve"> </w:t>
      </w:r>
      <w:r w:rsidR="00B342B6">
        <w:rPr>
          <w:rFonts w:ascii="Arial" w:hAnsi="Arial" w:cs="Arial"/>
        </w:rPr>
        <w:t xml:space="preserve"> However, activity was higher in the presence of </w:t>
      </w:r>
      <w:r w:rsidR="00A322A6">
        <w:rPr>
          <w:rFonts w:ascii="Arial" w:hAnsi="Arial" w:cs="Arial"/>
        </w:rPr>
        <w:t>NADP</w:t>
      </w:r>
      <w:r w:rsidR="00A322A6" w:rsidRPr="00A322A6">
        <w:rPr>
          <w:rFonts w:ascii="Arial" w:hAnsi="Arial" w:cs="Arial"/>
          <w:vertAlign w:val="superscript"/>
        </w:rPr>
        <w:t>+</w:t>
      </w:r>
      <w:r w:rsidR="00A322A6">
        <w:rPr>
          <w:rFonts w:ascii="Arial" w:hAnsi="Arial" w:cs="Arial"/>
        </w:rPr>
        <w:t xml:space="preserve"> as the electron acceptor</w:t>
      </w:r>
      <w:r w:rsidR="00B342B6">
        <w:rPr>
          <w:rFonts w:ascii="Arial" w:hAnsi="Arial" w:cs="Arial"/>
        </w:rPr>
        <w:t>.</w:t>
      </w:r>
      <w:r w:rsidR="001652BC">
        <w:rPr>
          <w:rFonts w:ascii="Arial" w:hAnsi="Arial" w:cs="Arial"/>
        </w:rPr>
        <w:t xml:space="preserve"> </w:t>
      </w:r>
      <w:r w:rsidR="00B342B6">
        <w:rPr>
          <w:rFonts w:ascii="Arial" w:hAnsi="Arial" w:cs="Arial"/>
        </w:rPr>
        <w:t xml:space="preserve"> </w:t>
      </w:r>
      <w:r w:rsidR="00185A85">
        <w:rPr>
          <w:rFonts w:ascii="Arial" w:hAnsi="Arial" w:cs="Arial"/>
        </w:rPr>
        <w:t>This enzyme a</w:t>
      </w:r>
      <w:r w:rsidR="00B342B6">
        <w:rPr>
          <w:rFonts w:ascii="Arial" w:hAnsi="Arial" w:cs="Arial"/>
        </w:rPr>
        <w:t>ctivity again was induced in the presence of L-proline but reduced when D-glucose was added.</w:t>
      </w:r>
    </w:p>
    <w:p w14:paraId="79F738C3" w14:textId="77777777" w:rsidR="00046BE4" w:rsidRDefault="00046BE4" w:rsidP="00124507">
      <w:pPr>
        <w:spacing w:line="240" w:lineRule="auto"/>
        <w:rPr>
          <w:rFonts w:ascii="Arial" w:hAnsi="Arial" w:cs="Arial"/>
        </w:rPr>
      </w:pPr>
    </w:p>
    <w:p w14:paraId="1C02B359" w14:textId="35887106" w:rsidR="00BB301D" w:rsidRDefault="00A322A6" w:rsidP="00124507">
      <w:pPr>
        <w:spacing w:line="240" w:lineRule="auto"/>
        <w:rPr>
          <w:rFonts w:ascii="Arial" w:hAnsi="Arial" w:cs="Arial"/>
        </w:rPr>
      </w:pPr>
      <w:r>
        <w:rPr>
          <w:rFonts w:ascii="Arial" w:hAnsi="Arial" w:cs="Arial"/>
        </w:rPr>
        <w:t xml:space="preserve">Analysis of the </w:t>
      </w:r>
      <w:r w:rsidRPr="003D58F6">
        <w:rPr>
          <w:rFonts w:ascii="Arial" w:hAnsi="Arial" w:cs="Arial"/>
          <w:i/>
          <w:iCs/>
        </w:rPr>
        <w:t xml:space="preserve">H. halophilus </w:t>
      </w:r>
      <w:r w:rsidR="003D58F6">
        <w:rPr>
          <w:rFonts w:ascii="Arial" w:hAnsi="Arial" w:cs="Arial"/>
        </w:rPr>
        <w:t xml:space="preserve">genome indicated the presence of two genes for each of the degradative enzymes.  The genes </w:t>
      </w:r>
      <w:r w:rsidR="003D58F6" w:rsidRPr="003D58F6">
        <w:rPr>
          <w:rFonts w:ascii="Arial" w:hAnsi="Arial" w:cs="Arial"/>
          <w:i/>
          <w:iCs/>
        </w:rPr>
        <w:t xml:space="preserve">pdh1 </w:t>
      </w:r>
      <w:r w:rsidR="003D58F6">
        <w:rPr>
          <w:rFonts w:ascii="Arial" w:hAnsi="Arial" w:cs="Arial"/>
        </w:rPr>
        <w:t xml:space="preserve">and </w:t>
      </w:r>
      <w:r w:rsidR="003D58F6" w:rsidRPr="003D58F6">
        <w:rPr>
          <w:rFonts w:ascii="Arial" w:hAnsi="Arial" w:cs="Arial"/>
          <w:i/>
          <w:iCs/>
        </w:rPr>
        <w:t>p5cdh1</w:t>
      </w:r>
      <w:r w:rsidR="003D58F6">
        <w:rPr>
          <w:rFonts w:ascii="Arial" w:hAnsi="Arial" w:cs="Arial"/>
        </w:rPr>
        <w:t xml:space="preserve"> were located in different parts of the genome while the genes </w:t>
      </w:r>
      <w:r w:rsidR="003D58F6" w:rsidRPr="003D58F6">
        <w:rPr>
          <w:rFonts w:ascii="Arial" w:hAnsi="Arial" w:cs="Arial"/>
          <w:i/>
          <w:iCs/>
        </w:rPr>
        <w:t>pdh2</w:t>
      </w:r>
      <w:r w:rsidR="003D58F6">
        <w:rPr>
          <w:rFonts w:ascii="Arial" w:hAnsi="Arial" w:cs="Arial"/>
        </w:rPr>
        <w:t xml:space="preserve"> and </w:t>
      </w:r>
      <w:r w:rsidR="003D58F6" w:rsidRPr="003D58F6">
        <w:rPr>
          <w:rFonts w:ascii="Arial" w:hAnsi="Arial" w:cs="Arial"/>
          <w:i/>
          <w:iCs/>
        </w:rPr>
        <w:t>p5cdh2</w:t>
      </w:r>
      <w:r w:rsidR="003D58F6">
        <w:rPr>
          <w:rFonts w:ascii="Arial" w:hAnsi="Arial" w:cs="Arial"/>
        </w:rPr>
        <w:t xml:space="preserve"> formed a cluster and were transcribed as unit.  Both </w:t>
      </w:r>
      <w:r w:rsidR="003D58F6" w:rsidRPr="003D58F6">
        <w:rPr>
          <w:rFonts w:ascii="Arial" w:hAnsi="Arial" w:cs="Arial"/>
          <w:i/>
          <w:iCs/>
        </w:rPr>
        <w:t>pdh</w:t>
      </w:r>
      <w:r w:rsidR="003D58F6">
        <w:rPr>
          <w:rFonts w:ascii="Arial" w:hAnsi="Arial" w:cs="Arial"/>
        </w:rPr>
        <w:t xml:space="preserve"> genes encoded proteins of about the same size (305 or 307 </w:t>
      </w:r>
      <w:r w:rsidR="00EE12E4">
        <w:rPr>
          <w:rFonts w:ascii="Arial" w:hAnsi="Arial" w:cs="Arial"/>
        </w:rPr>
        <w:t>amino</w:t>
      </w:r>
      <w:r w:rsidR="003D58F6">
        <w:rPr>
          <w:rFonts w:ascii="Arial" w:hAnsi="Arial" w:cs="Arial"/>
        </w:rPr>
        <w:t xml:space="preserve"> acids)</w:t>
      </w:r>
      <w:r w:rsidR="00D00265">
        <w:rPr>
          <w:rFonts w:ascii="Arial" w:hAnsi="Arial" w:cs="Arial"/>
        </w:rPr>
        <w:t>,</w:t>
      </w:r>
      <w:r w:rsidR="003D58F6">
        <w:rPr>
          <w:rFonts w:ascii="Arial" w:hAnsi="Arial" w:cs="Arial"/>
        </w:rPr>
        <w:t xml:space="preserve"> which showed high sequence identity and similarity to the </w:t>
      </w:r>
      <w:r w:rsidR="001652BC">
        <w:rPr>
          <w:rFonts w:ascii="Arial" w:hAnsi="Arial" w:cs="Arial"/>
        </w:rPr>
        <w:t xml:space="preserve">PRODH </w:t>
      </w:r>
      <w:r w:rsidR="003D58F6">
        <w:rPr>
          <w:rFonts w:ascii="Arial" w:hAnsi="Arial" w:cs="Arial"/>
        </w:rPr>
        <w:t xml:space="preserve">from </w:t>
      </w:r>
      <w:r w:rsidR="003D58F6" w:rsidRPr="003D58F6">
        <w:rPr>
          <w:rFonts w:ascii="Arial" w:hAnsi="Arial" w:cs="Arial"/>
          <w:i/>
          <w:iCs/>
        </w:rPr>
        <w:t>Bacillus subtilis</w:t>
      </w:r>
      <w:r w:rsidR="003D58F6">
        <w:rPr>
          <w:rFonts w:ascii="Arial" w:hAnsi="Arial" w:cs="Arial"/>
        </w:rPr>
        <w:t xml:space="preserve">.  </w:t>
      </w:r>
      <w:r w:rsidR="00046BE4">
        <w:rPr>
          <w:rFonts w:ascii="Arial" w:hAnsi="Arial" w:cs="Arial"/>
        </w:rPr>
        <w:t xml:space="preserve">The two </w:t>
      </w:r>
      <w:r w:rsidR="00046BE4" w:rsidRPr="00046BE4">
        <w:rPr>
          <w:rFonts w:ascii="Arial" w:hAnsi="Arial" w:cs="Arial"/>
          <w:i/>
          <w:iCs/>
        </w:rPr>
        <w:t>p5cdh</w:t>
      </w:r>
      <w:r w:rsidR="00046BE4">
        <w:rPr>
          <w:rFonts w:ascii="Arial" w:hAnsi="Arial" w:cs="Arial"/>
        </w:rPr>
        <w:t xml:space="preserve"> genes also encoded proteins of about the same size and high sequence identity and similarity to the</w:t>
      </w:r>
      <w:r w:rsidR="001652BC">
        <w:rPr>
          <w:rFonts w:ascii="Arial" w:hAnsi="Arial" w:cs="Arial"/>
        </w:rPr>
        <w:t xml:space="preserve"> P5CDH </w:t>
      </w:r>
      <w:r w:rsidR="00046BE4">
        <w:rPr>
          <w:rFonts w:ascii="Arial" w:hAnsi="Arial" w:cs="Arial"/>
        </w:rPr>
        <w:t xml:space="preserve">from </w:t>
      </w:r>
      <w:r w:rsidR="00046BE4" w:rsidRPr="00046BE4">
        <w:rPr>
          <w:rFonts w:ascii="Arial" w:hAnsi="Arial" w:cs="Arial"/>
          <w:i/>
          <w:iCs/>
        </w:rPr>
        <w:t>B. subtilis</w:t>
      </w:r>
      <w:r w:rsidR="00046BE4">
        <w:rPr>
          <w:rFonts w:ascii="Arial" w:hAnsi="Arial" w:cs="Arial"/>
        </w:rPr>
        <w:t xml:space="preserve">.  </w:t>
      </w:r>
      <w:r w:rsidR="00EE49C3">
        <w:rPr>
          <w:rFonts w:ascii="Arial" w:hAnsi="Arial" w:cs="Arial"/>
        </w:rPr>
        <w:t>T</w:t>
      </w:r>
      <w:r w:rsidR="00BD5248">
        <w:rPr>
          <w:rFonts w:ascii="Arial" w:hAnsi="Arial" w:cs="Arial"/>
        </w:rPr>
        <w:t>he t</w:t>
      </w:r>
      <w:r w:rsidR="00EE49C3">
        <w:rPr>
          <w:rFonts w:ascii="Arial" w:hAnsi="Arial" w:cs="Arial"/>
        </w:rPr>
        <w:t xml:space="preserve">otal </w:t>
      </w:r>
      <w:r w:rsidR="00046BE4">
        <w:rPr>
          <w:rFonts w:ascii="Arial" w:hAnsi="Arial" w:cs="Arial"/>
        </w:rPr>
        <w:t>P</w:t>
      </w:r>
      <w:r w:rsidR="005528E6">
        <w:rPr>
          <w:rFonts w:ascii="Arial" w:hAnsi="Arial" w:cs="Arial"/>
        </w:rPr>
        <w:t>RO</w:t>
      </w:r>
      <w:r w:rsidR="00046BE4">
        <w:rPr>
          <w:rFonts w:ascii="Arial" w:hAnsi="Arial" w:cs="Arial"/>
        </w:rPr>
        <w:t xml:space="preserve">DH and P5CDH activities </w:t>
      </w:r>
      <w:r w:rsidR="00BB301D">
        <w:rPr>
          <w:rFonts w:ascii="Arial" w:hAnsi="Arial" w:cs="Arial"/>
        </w:rPr>
        <w:t xml:space="preserve">were highest in the late exponential-phase of growth in medium with D-glucose as the carbon source </w:t>
      </w:r>
      <w:r w:rsidR="00EE12E4">
        <w:rPr>
          <w:rFonts w:ascii="Arial" w:hAnsi="Arial" w:cs="Arial"/>
        </w:rPr>
        <w:t xml:space="preserve">when </w:t>
      </w:r>
      <w:r w:rsidR="00BB301D">
        <w:rPr>
          <w:rFonts w:ascii="Arial" w:hAnsi="Arial" w:cs="Arial"/>
        </w:rPr>
        <w:t>3.0 mol L</w:t>
      </w:r>
      <w:r w:rsidR="00BB301D" w:rsidRPr="00BB301D">
        <w:rPr>
          <w:rFonts w:ascii="Arial" w:hAnsi="Arial" w:cs="Arial"/>
          <w:vertAlign w:val="superscript"/>
        </w:rPr>
        <w:t>-1</w:t>
      </w:r>
      <w:r w:rsidR="00BB301D">
        <w:rPr>
          <w:rFonts w:ascii="Arial" w:hAnsi="Arial" w:cs="Arial"/>
        </w:rPr>
        <w:t xml:space="preserve"> NaCl </w:t>
      </w:r>
      <w:r w:rsidR="00EE12E4">
        <w:rPr>
          <w:rFonts w:ascii="Arial" w:hAnsi="Arial" w:cs="Arial"/>
        </w:rPr>
        <w:t xml:space="preserve">was </w:t>
      </w:r>
      <w:r w:rsidR="00BB301D">
        <w:rPr>
          <w:rFonts w:ascii="Arial" w:hAnsi="Arial" w:cs="Arial"/>
        </w:rPr>
        <w:t xml:space="preserve">added to induce accumulation of L-proline as an osmoprotectant.  </w:t>
      </w:r>
      <w:r w:rsidR="00A50B67">
        <w:rPr>
          <w:rFonts w:ascii="Arial" w:hAnsi="Arial" w:cs="Arial"/>
        </w:rPr>
        <w:t>The transcription</w:t>
      </w:r>
      <w:r w:rsidR="00BB301D">
        <w:rPr>
          <w:rFonts w:ascii="Arial" w:hAnsi="Arial" w:cs="Arial"/>
        </w:rPr>
        <w:t xml:space="preserve"> of </w:t>
      </w:r>
      <w:r w:rsidR="00BB301D" w:rsidRPr="003D58F6">
        <w:rPr>
          <w:rFonts w:ascii="Arial" w:hAnsi="Arial" w:cs="Arial"/>
          <w:i/>
          <w:iCs/>
        </w:rPr>
        <w:t>pdh2</w:t>
      </w:r>
      <w:r w:rsidR="00BB301D">
        <w:rPr>
          <w:rFonts w:ascii="Arial" w:hAnsi="Arial" w:cs="Arial"/>
        </w:rPr>
        <w:t xml:space="preserve"> and </w:t>
      </w:r>
      <w:r w:rsidR="00BB301D" w:rsidRPr="003D58F6">
        <w:rPr>
          <w:rFonts w:ascii="Arial" w:hAnsi="Arial" w:cs="Arial"/>
          <w:i/>
          <w:iCs/>
        </w:rPr>
        <w:t>p5cdh2</w:t>
      </w:r>
      <w:r w:rsidR="00BB301D">
        <w:rPr>
          <w:rFonts w:ascii="Arial" w:hAnsi="Arial" w:cs="Arial"/>
        </w:rPr>
        <w:t xml:space="preserve"> was stimulated by 3.0 mol L</w:t>
      </w:r>
      <w:r w:rsidR="00BB301D" w:rsidRPr="00046BE4">
        <w:rPr>
          <w:rFonts w:ascii="Arial" w:hAnsi="Arial" w:cs="Arial"/>
          <w:vertAlign w:val="superscript"/>
        </w:rPr>
        <w:t>-1</w:t>
      </w:r>
      <w:r w:rsidR="00BB301D">
        <w:rPr>
          <w:rFonts w:ascii="Arial" w:hAnsi="Arial" w:cs="Arial"/>
        </w:rPr>
        <w:t xml:space="preserve"> NaCl</w:t>
      </w:r>
      <w:r w:rsidR="001652BC">
        <w:rPr>
          <w:rFonts w:ascii="Arial" w:hAnsi="Arial" w:cs="Arial"/>
        </w:rPr>
        <w:t>,</w:t>
      </w:r>
      <w:r w:rsidR="00BB301D">
        <w:rPr>
          <w:rFonts w:ascii="Arial" w:hAnsi="Arial" w:cs="Arial"/>
        </w:rPr>
        <w:t xml:space="preserve"> but transcription of </w:t>
      </w:r>
      <w:r w:rsidR="00BB301D" w:rsidRPr="003D58F6">
        <w:rPr>
          <w:rFonts w:ascii="Arial" w:hAnsi="Arial" w:cs="Arial"/>
          <w:i/>
          <w:iCs/>
        </w:rPr>
        <w:t xml:space="preserve">pdh1 </w:t>
      </w:r>
      <w:r w:rsidR="00BB301D">
        <w:rPr>
          <w:rFonts w:ascii="Arial" w:hAnsi="Arial" w:cs="Arial"/>
        </w:rPr>
        <w:t xml:space="preserve">and </w:t>
      </w:r>
      <w:r w:rsidR="00BB301D" w:rsidRPr="003D58F6">
        <w:rPr>
          <w:rFonts w:ascii="Arial" w:hAnsi="Arial" w:cs="Arial"/>
          <w:i/>
          <w:iCs/>
        </w:rPr>
        <w:t>p5cdh1</w:t>
      </w:r>
      <w:r w:rsidR="00BB301D">
        <w:rPr>
          <w:rFonts w:ascii="Arial" w:hAnsi="Arial" w:cs="Arial"/>
        </w:rPr>
        <w:t xml:space="preserve"> was not affected by the salt concentration</w:t>
      </w:r>
      <w:r w:rsidR="004002E3">
        <w:rPr>
          <w:rFonts w:ascii="Arial" w:hAnsi="Arial" w:cs="Arial"/>
        </w:rPr>
        <w:t>.  The isoenzymes</w:t>
      </w:r>
      <w:r w:rsidR="00BB301D">
        <w:rPr>
          <w:rFonts w:ascii="Arial" w:hAnsi="Arial" w:cs="Arial"/>
        </w:rPr>
        <w:t xml:space="preserve"> </w:t>
      </w:r>
      <w:r w:rsidR="004002E3">
        <w:rPr>
          <w:rFonts w:ascii="Arial" w:hAnsi="Arial" w:cs="Arial"/>
        </w:rPr>
        <w:t>P</w:t>
      </w:r>
      <w:r w:rsidR="005528E6">
        <w:rPr>
          <w:rFonts w:ascii="Arial" w:hAnsi="Arial" w:cs="Arial"/>
        </w:rPr>
        <w:t>RO</w:t>
      </w:r>
      <w:r w:rsidR="004002E3">
        <w:rPr>
          <w:rFonts w:ascii="Arial" w:hAnsi="Arial" w:cs="Arial"/>
        </w:rPr>
        <w:t>DH1 and P5CDH1 thus appear to be involved in L-proline degradation when it is the sole carbon or nitrogen source while the P</w:t>
      </w:r>
      <w:r w:rsidR="005528E6">
        <w:rPr>
          <w:rFonts w:ascii="Arial" w:hAnsi="Arial" w:cs="Arial"/>
        </w:rPr>
        <w:t>RO</w:t>
      </w:r>
      <w:r w:rsidR="004002E3">
        <w:rPr>
          <w:rFonts w:ascii="Arial" w:hAnsi="Arial" w:cs="Arial"/>
        </w:rPr>
        <w:t>DH2 and P5CDH</w:t>
      </w:r>
      <w:r w:rsidR="009E6321">
        <w:rPr>
          <w:rFonts w:ascii="Arial" w:hAnsi="Arial" w:cs="Arial"/>
        </w:rPr>
        <w:t>2</w:t>
      </w:r>
      <w:r w:rsidR="004002E3">
        <w:rPr>
          <w:rFonts w:ascii="Arial" w:hAnsi="Arial" w:cs="Arial"/>
        </w:rPr>
        <w:t xml:space="preserve"> isoenzymes are used to degrade excess accumulated L-proline when other sources are exhausted. </w:t>
      </w:r>
    </w:p>
    <w:p w14:paraId="7FA96616" w14:textId="77777777" w:rsidR="00BB301D" w:rsidRDefault="00BB301D" w:rsidP="00124507">
      <w:pPr>
        <w:spacing w:line="240" w:lineRule="auto"/>
        <w:rPr>
          <w:rFonts w:ascii="Arial" w:hAnsi="Arial" w:cs="Arial"/>
        </w:rPr>
      </w:pPr>
    </w:p>
    <w:p w14:paraId="4D6ABCC5" w14:textId="544CC60B" w:rsidR="00716D5A" w:rsidRPr="00716D5A" w:rsidRDefault="00055BC5" w:rsidP="00055BC5">
      <w:pPr>
        <w:pStyle w:val="ListParagraph"/>
        <w:spacing w:line="240" w:lineRule="auto"/>
        <w:ind w:left="0"/>
        <w:rPr>
          <w:rFonts w:ascii="Arial" w:hAnsi="Arial" w:cs="Arial"/>
          <w:b/>
          <w:bCs/>
        </w:rPr>
      </w:pPr>
      <w:r>
        <w:rPr>
          <w:rFonts w:ascii="Arial" w:hAnsi="Arial" w:cs="Arial"/>
          <w:b/>
          <w:bCs/>
        </w:rPr>
        <w:t>3.3</w:t>
      </w:r>
      <w:r w:rsidR="0015456D">
        <w:rPr>
          <w:rFonts w:ascii="Arial" w:hAnsi="Arial" w:cs="Arial"/>
          <w:b/>
          <w:bCs/>
        </w:rPr>
        <w:t xml:space="preserve">  </w:t>
      </w:r>
      <w:r w:rsidR="00B16DEB" w:rsidRPr="00716D5A">
        <w:rPr>
          <w:rFonts w:ascii="Arial" w:hAnsi="Arial" w:cs="Arial"/>
          <w:b/>
          <w:bCs/>
          <w:i/>
          <w:iCs/>
        </w:rPr>
        <w:t>Staphylococcus</w:t>
      </w:r>
      <w:r w:rsidR="00716D5A" w:rsidRPr="00716D5A">
        <w:rPr>
          <w:rFonts w:ascii="Arial" w:hAnsi="Arial" w:cs="Arial"/>
          <w:b/>
          <w:bCs/>
        </w:rPr>
        <w:t xml:space="preserve"> species</w:t>
      </w:r>
    </w:p>
    <w:p w14:paraId="4D6801B7" w14:textId="77777777" w:rsidR="00462ABB" w:rsidRDefault="00462ABB" w:rsidP="00124507">
      <w:pPr>
        <w:spacing w:line="240" w:lineRule="auto"/>
        <w:rPr>
          <w:rFonts w:ascii="Arial" w:hAnsi="Arial" w:cs="Arial"/>
          <w:b/>
          <w:bCs/>
        </w:rPr>
      </w:pPr>
    </w:p>
    <w:p w14:paraId="14E43AB8" w14:textId="706E3DCE" w:rsidR="00716D5A" w:rsidRDefault="003A0DF6" w:rsidP="003A0DF6">
      <w:pPr>
        <w:spacing w:line="240" w:lineRule="auto"/>
        <w:rPr>
          <w:rFonts w:ascii="Arial" w:hAnsi="Arial" w:cs="Arial"/>
        </w:rPr>
      </w:pPr>
      <w:r w:rsidRPr="003A0DF6">
        <w:rPr>
          <w:rFonts w:ascii="Arial" w:hAnsi="Arial" w:cs="Arial"/>
        </w:rPr>
        <w:t xml:space="preserve">The genus </w:t>
      </w:r>
      <w:r w:rsidRPr="001E6E70">
        <w:rPr>
          <w:rFonts w:ascii="Arial" w:hAnsi="Arial" w:cs="Arial"/>
          <w:i/>
          <w:iCs/>
        </w:rPr>
        <w:t>Staphylococcus</w:t>
      </w:r>
      <w:r w:rsidRPr="003A0DF6">
        <w:rPr>
          <w:rFonts w:ascii="Arial" w:hAnsi="Arial" w:cs="Arial"/>
        </w:rPr>
        <w:t xml:space="preserve"> includes a very large number of species </w:t>
      </w:r>
      <w:r>
        <w:rPr>
          <w:rFonts w:ascii="Arial" w:hAnsi="Arial" w:cs="Arial"/>
        </w:rPr>
        <w:t>(</w:t>
      </w:r>
      <w:r w:rsidR="00BD5248">
        <w:rPr>
          <w:rFonts w:ascii="Arial" w:hAnsi="Arial" w:cs="Arial"/>
        </w:rPr>
        <w:t>Schleifer</w:t>
      </w:r>
      <w:r>
        <w:rPr>
          <w:rFonts w:ascii="Arial" w:hAnsi="Arial" w:cs="Arial"/>
        </w:rPr>
        <w:t xml:space="preserve"> </w:t>
      </w:r>
      <w:r w:rsidR="00555D88">
        <w:rPr>
          <w:rFonts w:ascii="Arial" w:hAnsi="Arial" w:cs="Arial"/>
        </w:rPr>
        <w:t>&amp;</w:t>
      </w:r>
      <w:r>
        <w:rPr>
          <w:rFonts w:ascii="Arial" w:hAnsi="Arial" w:cs="Arial"/>
        </w:rPr>
        <w:t xml:space="preserve"> Bell</w:t>
      </w:r>
      <w:r w:rsidR="008E0EE0">
        <w:rPr>
          <w:rFonts w:ascii="Arial" w:hAnsi="Arial" w:cs="Arial"/>
        </w:rPr>
        <w:t>,</w:t>
      </w:r>
      <w:r>
        <w:rPr>
          <w:rFonts w:ascii="Arial" w:hAnsi="Arial" w:cs="Arial"/>
        </w:rPr>
        <w:t xml:space="preserve"> 2015).  </w:t>
      </w:r>
      <w:r w:rsidRPr="003A0DF6">
        <w:rPr>
          <w:rFonts w:ascii="Arial" w:hAnsi="Arial" w:cs="Arial"/>
        </w:rPr>
        <w:t xml:space="preserve">The bacteria are spherical Gram-positive </w:t>
      </w:r>
      <w:r>
        <w:rPr>
          <w:rFonts w:ascii="Arial" w:hAnsi="Arial" w:cs="Arial"/>
        </w:rPr>
        <w:t>cells which a</w:t>
      </w:r>
      <w:r w:rsidRPr="003A0DF6">
        <w:rPr>
          <w:rFonts w:ascii="Arial" w:hAnsi="Arial" w:cs="Arial"/>
        </w:rPr>
        <w:t>re often found in pairs, tetrads, or small clusters.  They are not motile and do not form spores or resting stages.  The cell walls contain a peptidoglycan in which the diamino acid lysine is often crosslinked to D-alanine through short chains of glycine or other amino acid residues.  The walls frequently contain teichoic acids but are not usually encapsulated.  The DNA contains 30</w:t>
      </w:r>
      <w:r w:rsidR="00806D2D">
        <w:rPr>
          <w:rFonts w:ascii="Arial" w:hAnsi="Arial" w:cs="Arial"/>
        </w:rPr>
        <w:t xml:space="preserve"> mol% to </w:t>
      </w:r>
      <w:r w:rsidRPr="003A0DF6">
        <w:rPr>
          <w:rFonts w:ascii="Arial" w:hAnsi="Arial" w:cs="Arial"/>
        </w:rPr>
        <w:t>40 mol% G+C and is about 2-3 Mbp in size.  Most staphylococci are moderately halophilic and can grow in media containing 5% to 10% NaCl.  These microorganisms are facultative anaerobes that can grow by fermentation of sugars to form D- or L-lactic acid or by aerobic respiration using electron transport chains containing menaquinones and cytochromes a and b.  They are positive for catalase but negative for oxidase activity.  The host or niche range may be narrow or broad and many species are opportunistic pathogens of humans</w:t>
      </w:r>
      <w:r w:rsidR="00D41D4D">
        <w:rPr>
          <w:rFonts w:ascii="Arial" w:hAnsi="Arial" w:cs="Arial"/>
        </w:rPr>
        <w:t xml:space="preserve"> (Winstel et al.</w:t>
      </w:r>
      <w:r w:rsidR="00694280">
        <w:rPr>
          <w:rFonts w:ascii="Arial" w:hAnsi="Arial" w:cs="Arial"/>
        </w:rPr>
        <w:t>,</w:t>
      </w:r>
      <w:r w:rsidR="00D41D4D">
        <w:rPr>
          <w:rFonts w:ascii="Arial" w:hAnsi="Arial" w:cs="Arial"/>
        </w:rPr>
        <w:t xml:space="preserve"> </w:t>
      </w:r>
      <w:r w:rsidR="00A36BBE">
        <w:rPr>
          <w:rFonts w:ascii="Arial" w:hAnsi="Arial" w:cs="Arial"/>
        </w:rPr>
        <w:t>2021)</w:t>
      </w:r>
      <w:r w:rsidRPr="003A0DF6">
        <w:rPr>
          <w:rFonts w:ascii="Arial" w:hAnsi="Arial" w:cs="Arial"/>
        </w:rPr>
        <w:t>.</w:t>
      </w:r>
    </w:p>
    <w:p w14:paraId="2AE6F840" w14:textId="77777777" w:rsidR="00FA2091" w:rsidRPr="005D3527" w:rsidRDefault="00FA2091" w:rsidP="003A0DF6">
      <w:pPr>
        <w:spacing w:line="240" w:lineRule="auto"/>
        <w:rPr>
          <w:rFonts w:ascii="Arial" w:hAnsi="Arial" w:cs="Arial"/>
          <w:i/>
          <w:iCs/>
        </w:rPr>
      </w:pPr>
    </w:p>
    <w:p w14:paraId="57A0931A" w14:textId="30E9ECE6" w:rsidR="00121D80" w:rsidRDefault="00FA2091" w:rsidP="003A0DF6">
      <w:pPr>
        <w:spacing w:line="240" w:lineRule="auto"/>
        <w:rPr>
          <w:rFonts w:ascii="Arial" w:hAnsi="Arial" w:cs="Arial"/>
        </w:rPr>
      </w:pPr>
      <w:r w:rsidRPr="005D3527">
        <w:rPr>
          <w:rFonts w:ascii="Arial" w:hAnsi="Arial" w:cs="Arial"/>
          <w:i/>
          <w:iCs/>
        </w:rPr>
        <w:t>Staphylococcus</w:t>
      </w:r>
      <w:r>
        <w:rPr>
          <w:rFonts w:ascii="Arial" w:hAnsi="Arial" w:cs="Arial"/>
        </w:rPr>
        <w:t xml:space="preserve"> species are normally auxotrophic for L-proline and require an external source of this amino acid to grow in a defined medium (Gladstone</w:t>
      </w:r>
      <w:r w:rsidR="00BD5248">
        <w:rPr>
          <w:rFonts w:ascii="Arial" w:hAnsi="Arial" w:cs="Arial"/>
        </w:rPr>
        <w:t>,</w:t>
      </w:r>
      <w:r w:rsidR="005D3527">
        <w:rPr>
          <w:rFonts w:ascii="Arial" w:hAnsi="Arial" w:cs="Arial"/>
        </w:rPr>
        <w:t xml:space="preserve"> 1937</w:t>
      </w:r>
      <w:r w:rsidR="00BD5248">
        <w:rPr>
          <w:rFonts w:ascii="Arial" w:hAnsi="Arial" w:cs="Arial"/>
        </w:rPr>
        <w:t>;</w:t>
      </w:r>
      <w:r w:rsidR="004F3D67">
        <w:rPr>
          <w:rFonts w:ascii="Arial" w:hAnsi="Arial" w:cs="Arial"/>
        </w:rPr>
        <w:t xml:space="preserve"> Emmett </w:t>
      </w:r>
      <w:r w:rsidR="00694280">
        <w:rPr>
          <w:rFonts w:ascii="Arial" w:hAnsi="Arial" w:cs="Arial"/>
        </w:rPr>
        <w:t>&amp;</w:t>
      </w:r>
      <w:r w:rsidR="004F3D67">
        <w:rPr>
          <w:rFonts w:ascii="Arial" w:hAnsi="Arial" w:cs="Arial"/>
        </w:rPr>
        <w:t xml:space="preserve"> Kloos</w:t>
      </w:r>
      <w:r w:rsidR="00694280">
        <w:rPr>
          <w:rFonts w:ascii="Arial" w:hAnsi="Arial" w:cs="Arial"/>
        </w:rPr>
        <w:t>,</w:t>
      </w:r>
      <w:r w:rsidR="004F3D67">
        <w:rPr>
          <w:rFonts w:ascii="Arial" w:hAnsi="Arial" w:cs="Arial"/>
        </w:rPr>
        <w:t xml:space="preserve"> 1975</w:t>
      </w:r>
      <w:r w:rsidR="005D3527">
        <w:rPr>
          <w:rFonts w:ascii="Arial" w:hAnsi="Arial" w:cs="Arial"/>
        </w:rPr>
        <w:t xml:space="preserve">).  </w:t>
      </w:r>
      <w:r w:rsidR="002A3D8B">
        <w:rPr>
          <w:rFonts w:ascii="Arial" w:hAnsi="Arial" w:cs="Arial"/>
        </w:rPr>
        <w:t xml:space="preserve">The genome of these bacteria lacks the genes for the most common pathway which leads from L-glutamate to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to proline using the enzymes </w:t>
      </w:r>
      <w:r w:rsidR="002A3D8B">
        <w:t>γ</w:t>
      </w:r>
      <w:r w:rsidR="002A3D8B">
        <w:rPr>
          <w:rFonts w:ascii="Arial" w:hAnsi="Arial" w:cs="Arial"/>
        </w:rPr>
        <w:t xml:space="preserve">-glutamyl kinase and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reductase.  There are two alternative pathways</w:t>
      </w:r>
      <w:r w:rsidR="00A36BBE">
        <w:rPr>
          <w:rFonts w:ascii="Arial" w:hAnsi="Arial" w:cs="Arial"/>
        </w:rPr>
        <w:t xml:space="preserve"> (Townsend et al.</w:t>
      </w:r>
      <w:r w:rsidR="00694280">
        <w:rPr>
          <w:rFonts w:ascii="Arial" w:hAnsi="Arial" w:cs="Arial"/>
        </w:rPr>
        <w:t>,</w:t>
      </w:r>
      <w:r w:rsidR="00A36BBE">
        <w:rPr>
          <w:rFonts w:ascii="Arial" w:hAnsi="Arial" w:cs="Arial"/>
        </w:rPr>
        <w:t xml:space="preserve"> 1996).</w:t>
      </w:r>
      <w:r w:rsidR="00D41D4D">
        <w:rPr>
          <w:rFonts w:ascii="Arial" w:hAnsi="Arial" w:cs="Arial"/>
        </w:rPr>
        <w:t xml:space="preserve">  On</w:t>
      </w:r>
      <w:r w:rsidR="004F3D67">
        <w:rPr>
          <w:rFonts w:ascii="Arial" w:hAnsi="Arial" w:cs="Arial"/>
        </w:rPr>
        <w:t xml:space="preserve">e </w:t>
      </w:r>
      <w:r w:rsidR="00D41D4D">
        <w:rPr>
          <w:rFonts w:ascii="Arial" w:hAnsi="Arial" w:cs="Arial"/>
        </w:rPr>
        <w:t>leads fr</w:t>
      </w:r>
      <w:r w:rsidR="004F3D67">
        <w:rPr>
          <w:rFonts w:ascii="Arial" w:hAnsi="Arial" w:cs="Arial"/>
        </w:rPr>
        <w:t xml:space="preserve">om </w:t>
      </w:r>
      <w:r w:rsidR="002A3D8B">
        <w:rPr>
          <w:rFonts w:ascii="Arial" w:hAnsi="Arial" w:cs="Arial"/>
        </w:rPr>
        <w:t>L-</w:t>
      </w:r>
      <w:r w:rsidR="004F3D67">
        <w:rPr>
          <w:rFonts w:ascii="Arial" w:hAnsi="Arial" w:cs="Arial"/>
        </w:rPr>
        <w:t xml:space="preserve">arginine </w:t>
      </w:r>
      <w:r w:rsidR="00D41D4D">
        <w:rPr>
          <w:rFonts w:ascii="Arial" w:hAnsi="Arial" w:cs="Arial"/>
        </w:rPr>
        <w:t>or</w:t>
      </w:r>
      <w:r w:rsidR="004F3D67">
        <w:rPr>
          <w:rFonts w:ascii="Arial" w:hAnsi="Arial" w:cs="Arial"/>
        </w:rPr>
        <w:t xml:space="preserve"> </w:t>
      </w:r>
      <w:r w:rsidR="002A3D8B">
        <w:rPr>
          <w:rFonts w:ascii="Arial" w:hAnsi="Arial" w:cs="Arial"/>
        </w:rPr>
        <w:t>L-</w:t>
      </w:r>
      <w:r w:rsidR="004F3D67">
        <w:rPr>
          <w:rFonts w:ascii="Arial" w:hAnsi="Arial" w:cs="Arial"/>
        </w:rPr>
        <w:t xml:space="preserve">ornithine to </w:t>
      </w:r>
      <w:r w:rsidR="004F3D67" w:rsidRPr="006F14FF">
        <w:rPr>
          <w:rFonts w:ascii="Arial" w:hAnsi="Arial" w:cs="Arial"/>
        </w:rPr>
        <w:t>Δ</w:t>
      </w:r>
      <w:r w:rsidR="004F3D67" w:rsidRPr="006F14FF">
        <w:rPr>
          <w:rFonts w:ascii="Arial" w:hAnsi="Arial" w:cs="Arial"/>
          <w:vertAlign w:val="superscript"/>
        </w:rPr>
        <w:t>1</w:t>
      </w:r>
      <w:r w:rsidR="004F3D67" w:rsidRPr="006F14FF">
        <w:rPr>
          <w:rFonts w:ascii="Arial" w:hAnsi="Arial" w:cs="Arial"/>
        </w:rPr>
        <w:t>-pyrroline-5-carboxylate</w:t>
      </w:r>
      <w:r w:rsidR="004F3D67">
        <w:rPr>
          <w:rFonts w:ascii="Arial" w:hAnsi="Arial" w:cs="Arial"/>
        </w:rPr>
        <w:t xml:space="preserve"> to </w:t>
      </w:r>
      <w:r w:rsidR="002A3D8B">
        <w:rPr>
          <w:rFonts w:ascii="Arial" w:hAnsi="Arial" w:cs="Arial"/>
        </w:rPr>
        <w:t>L-</w:t>
      </w:r>
      <w:r w:rsidR="004F3D67">
        <w:rPr>
          <w:rFonts w:ascii="Arial" w:hAnsi="Arial" w:cs="Arial"/>
        </w:rPr>
        <w:t xml:space="preserve">proline </w:t>
      </w:r>
      <w:r w:rsidR="00D41D4D">
        <w:rPr>
          <w:rFonts w:ascii="Arial" w:hAnsi="Arial" w:cs="Arial"/>
        </w:rPr>
        <w:t xml:space="preserve">and uses the enzymes arginase, ornithine aminotransferase, and </w:t>
      </w:r>
      <w:r w:rsidR="00D41D4D" w:rsidRPr="006F14FF">
        <w:rPr>
          <w:rFonts w:ascii="Arial" w:hAnsi="Arial" w:cs="Arial"/>
        </w:rPr>
        <w:t>Δ</w:t>
      </w:r>
      <w:r w:rsidR="00D41D4D" w:rsidRPr="006F14FF">
        <w:rPr>
          <w:rFonts w:ascii="Arial" w:hAnsi="Arial" w:cs="Arial"/>
          <w:vertAlign w:val="superscript"/>
        </w:rPr>
        <w:t>1</w:t>
      </w:r>
      <w:r w:rsidR="00D41D4D" w:rsidRPr="006F14FF">
        <w:rPr>
          <w:rFonts w:ascii="Arial" w:hAnsi="Arial" w:cs="Arial"/>
        </w:rPr>
        <w:t>-pyrroline-5-carboxylate</w:t>
      </w:r>
      <w:r w:rsidR="00D41D4D">
        <w:rPr>
          <w:rFonts w:ascii="Arial" w:hAnsi="Arial" w:cs="Arial"/>
        </w:rPr>
        <w:t xml:space="preserve"> reductase.  The other leads</w:t>
      </w:r>
      <w:r w:rsidR="004F3D67">
        <w:rPr>
          <w:rFonts w:ascii="Arial" w:hAnsi="Arial" w:cs="Arial"/>
        </w:rPr>
        <w:t xml:space="preserve"> from </w:t>
      </w:r>
      <w:r w:rsidR="00162A8B">
        <w:rPr>
          <w:rFonts w:ascii="Arial" w:hAnsi="Arial" w:cs="Arial"/>
        </w:rPr>
        <w:t>L-</w:t>
      </w:r>
      <w:r w:rsidR="004F3D67">
        <w:rPr>
          <w:rFonts w:ascii="Arial" w:hAnsi="Arial" w:cs="Arial"/>
        </w:rPr>
        <w:t>arginine to</w:t>
      </w:r>
      <w:r w:rsidR="00162A8B">
        <w:rPr>
          <w:rFonts w:ascii="Arial" w:hAnsi="Arial" w:cs="Arial"/>
        </w:rPr>
        <w:t xml:space="preserve"> L-</w:t>
      </w:r>
      <w:r w:rsidR="004F3D67">
        <w:rPr>
          <w:rFonts w:ascii="Arial" w:hAnsi="Arial" w:cs="Arial"/>
        </w:rPr>
        <w:t xml:space="preserve">ornithine to </w:t>
      </w:r>
      <w:r w:rsidR="00162A8B">
        <w:rPr>
          <w:rFonts w:ascii="Arial" w:hAnsi="Arial" w:cs="Arial"/>
        </w:rPr>
        <w:t>L-</w:t>
      </w:r>
      <w:r w:rsidR="004F3D67">
        <w:rPr>
          <w:rFonts w:ascii="Arial" w:hAnsi="Arial" w:cs="Arial"/>
        </w:rPr>
        <w:t>proline</w:t>
      </w:r>
      <w:r w:rsidR="00D41D4D">
        <w:rPr>
          <w:rFonts w:ascii="Arial" w:hAnsi="Arial" w:cs="Arial"/>
        </w:rPr>
        <w:t xml:space="preserve"> and </w:t>
      </w:r>
      <w:r w:rsidR="00162A8B">
        <w:rPr>
          <w:rFonts w:ascii="Arial" w:hAnsi="Arial" w:cs="Arial"/>
        </w:rPr>
        <w:t>use</w:t>
      </w:r>
      <w:r w:rsidR="00D41D4D">
        <w:rPr>
          <w:rFonts w:ascii="Arial" w:hAnsi="Arial" w:cs="Arial"/>
        </w:rPr>
        <w:t>s</w:t>
      </w:r>
      <w:r w:rsidR="00162A8B">
        <w:rPr>
          <w:rFonts w:ascii="Arial" w:hAnsi="Arial" w:cs="Arial"/>
        </w:rPr>
        <w:t xml:space="preserve"> the</w:t>
      </w:r>
      <w:r w:rsidR="00D41D4D">
        <w:rPr>
          <w:rFonts w:ascii="Arial" w:hAnsi="Arial" w:cs="Arial"/>
        </w:rPr>
        <w:t xml:space="preserve"> enzymes</w:t>
      </w:r>
      <w:r w:rsidR="00162A8B">
        <w:rPr>
          <w:rFonts w:ascii="Arial" w:hAnsi="Arial" w:cs="Arial"/>
        </w:rPr>
        <w:t xml:space="preserve"> arginase and ornithine cyclodeaminase</w:t>
      </w:r>
      <w:r w:rsidR="00D41D4D">
        <w:rPr>
          <w:rFonts w:ascii="Arial" w:hAnsi="Arial" w:cs="Arial"/>
        </w:rPr>
        <w:t xml:space="preserve">.  </w:t>
      </w:r>
      <w:r w:rsidR="00162A8B">
        <w:rPr>
          <w:rFonts w:ascii="Arial" w:hAnsi="Arial" w:cs="Arial"/>
        </w:rPr>
        <w:t xml:space="preserve">However, </w:t>
      </w:r>
      <w:r w:rsidR="004F3D67">
        <w:rPr>
          <w:rFonts w:ascii="Arial" w:hAnsi="Arial" w:cs="Arial"/>
        </w:rPr>
        <w:t xml:space="preserve">expression of the genes </w:t>
      </w:r>
      <w:r w:rsidR="00D41D4D">
        <w:rPr>
          <w:rFonts w:ascii="Arial" w:hAnsi="Arial" w:cs="Arial"/>
        </w:rPr>
        <w:t xml:space="preserve">for these enzymes </w:t>
      </w:r>
      <w:r w:rsidR="004F3D67">
        <w:rPr>
          <w:rFonts w:ascii="Arial" w:hAnsi="Arial" w:cs="Arial"/>
        </w:rPr>
        <w:t>is repressed by the global regulatory protein CcpA (Li et al.</w:t>
      </w:r>
      <w:r w:rsidR="00694280">
        <w:rPr>
          <w:rFonts w:ascii="Arial" w:hAnsi="Arial" w:cs="Arial"/>
        </w:rPr>
        <w:t>,</w:t>
      </w:r>
      <w:r w:rsidR="004F3D67">
        <w:rPr>
          <w:rFonts w:ascii="Arial" w:hAnsi="Arial" w:cs="Arial"/>
        </w:rPr>
        <w:t xml:space="preserve"> 2010).  </w:t>
      </w:r>
      <w:r w:rsidR="005D3527">
        <w:rPr>
          <w:rFonts w:ascii="Arial" w:hAnsi="Arial" w:cs="Arial"/>
        </w:rPr>
        <w:t xml:space="preserve">Proline can be actively accumulated </w:t>
      </w:r>
      <w:r w:rsidR="00023326">
        <w:rPr>
          <w:rFonts w:ascii="Arial" w:hAnsi="Arial" w:cs="Arial"/>
        </w:rPr>
        <w:t xml:space="preserve">using </w:t>
      </w:r>
      <w:r w:rsidR="00162A8B">
        <w:rPr>
          <w:rFonts w:ascii="Arial" w:hAnsi="Arial" w:cs="Arial"/>
        </w:rPr>
        <w:t xml:space="preserve">several transport systems including the </w:t>
      </w:r>
      <w:r w:rsidR="005D3527">
        <w:rPr>
          <w:rFonts w:ascii="Arial" w:hAnsi="Arial" w:cs="Arial"/>
        </w:rPr>
        <w:t>high affinity PutP system</w:t>
      </w:r>
      <w:r w:rsidR="00162A8B">
        <w:rPr>
          <w:rFonts w:ascii="Arial" w:hAnsi="Arial" w:cs="Arial"/>
        </w:rPr>
        <w:t xml:space="preserve">, </w:t>
      </w:r>
      <w:r w:rsidR="005D3527">
        <w:rPr>
          <w:rFonts w:ascii="Arial" w:hAnsi="Arial" w:cs="Arial"/>
        </w:rPr>
        <w:t xml:space="preserve">the low affinity ProP </w:t>
      </w:r>
      <w:r w:rsidR="00162A8B">
        <w:rPr>
          <w:rFonts w:ascii="Arial" w:hAnsi="Arial" w:cs="Arial"/>
        </w:rPr>
        <w:t>system, the o</w:t>
      </w:r>
      <w:r w:rsidR="005D3527">
        <w:rPr>
          <w:rFonts w:ascii="Arial" w:hAnsi="Arial" w:cs="Arial"/>
        </w:rPr>
        <w:t>smotically</w:t>
      </w:r>
      <w:r w:rsidR="00162A8B">
        <w:rPr>
          <w:rFonts w:ascii="Arial" w:hAnsi="Arial" w:cs="Arial"/>
        </w:rPr>
        <w:t>-</w:t>
      </w:r>
      <w:r w:rsidR="005D3527">
        <w:rPr>
          <w:rFonts w:ascii="Arial" w:hAnsi="Arial" w:cs="Arial"/>
        </w:rPr>
        <w:t>regulated Opu</w:t>
      </w:r>
      <w:r w:rsidR="00162A8B">
        <w:rPr>
          <w:rFonts w:ascii="Arial" w:hAnsi="Arial" w:cs="Arial"/>
        </w:rPr>
        <w:t>C and OpuD</w:t>
      </w:r>
      <w:r w:rsidR="005D3527">
        <w:rPr>
          <w:rFonts w:ascii="Arial" w:hAnsi="Arial" w:cs="Arial"/>
        </w:rPr>
        <w:t xml:space="preserve"> systems</w:t>
      </w:r>
      <w:r w:rsidR="00162A8B">
        <w:rPr>
          <w:rFonts w:ascii="Arial" w:hAnsi="Arial" w:cs="Arial"/>
        </w:rPr>
        <w:t>, and a newly-recognized PutT system</w:t>
      </w:r>
      <w:r w:rsidR="005D3527">
        <w:rPr>
          <w:rFonts w:ascii="Arial" w:hAnsi="Arial" w:cs="Arial"/>
        </w:rPr>
        <w:t xml:space="preserve"> (</w:t>
      </w:r>
      <w:r w:rsidR="00162A8B">
        <w:rPr>
          <w:rFonts w:ascii="Arial" w:hAnsi="Arial" w:cs="Arial"/>
        </w:rPr>
        <w:t>Lehman et al.</w:t>
      </w:r>
      <w:r w:rsidR="00694280">
        <w:rPr>
          <w:rFonts w:ascii="Arial" w:hAnsi="Arial" w:cs="Arial"/>
        </w:rPr>
        <w:t>,</w:t>
      </w:r>
      <w:r w:rsidR="00162A8B">
        <w:rPr>
          <w:rFonts w:ascii="Arial" w:hAnsi="Arial" w:cs="Arial"/>
        </w:rPr>
        <w:t xml:space="preserve"> 2023</w:t>
      </w:r>
      <w:r w:rsidR="00694280">
        <w:rPr>
          <w:rFonts w:ascii="Arial" w:hAnsi="Arial" w:cs="Arial"/>
        </w:rPr>
        <w:t>;</w:t>
      </w:r>
      <w:r w:rsidR="00162A8B">
        <w:rPr>
          <w:rFonts w:ascii="Arial" w:hAnsi="Arial" w:cs="Arial"/>
        </w:rPr>
        <w:t xml:space="preserve"> </w:t>
      </w:r>
      <w:r w:rsidR="005D3527">
        <w:rPr>
          <w:rFonts w:ascii="Arial" w:hAnsi="Arial" w:cs="Arial"/>
        </w:rPr>
        <w:t>Schwan</w:t>
      </w:r>
      <w:r w:rsidR="00694280">
        <w:rPr>
          <w:rFonts w:ascii="Arial" w:hAnsi="Arial" w:cs="Arial"/>
        </w:rPr>
        <w:t>,</w:t>
      </w:r>
      <w:r w:rsidR="005D3527">
        <w:rPr>
          <w:rFonts w:ascii="Arial" w:hAnsi="Arial" w:cs="Arial"/>
        </w:rPr>
        <w:t xml:space="preserve"> 2022).  </w:t>
      </w:r>
    </w:p>
    <w:p w14:paraId="72DEBC74" w14:textId="77777777" w:rsidR="00121D80" w:rsidRDefault="00121D80" w:rsidP="003A0DF6">
      <w:pPr>
        <w:spacing w:line="240" w:lineRule="auto"/>
        <w:rPr>
          <w:rFonts w:ascii="Arial" w:hAnsi="Arial" w:cs="Arial"/>
        </w:rPr>
      </w:pPr>
    </w:p>
    <w:p w14:paraId="771BEF3E" w14:textId="525DD0B5" w:rsidR="005724A2" w:rsidRDefault="005D3527" w:rsidP="005724A2">
      <w:pPr>
        <w:spacing w:line="240" w:lineRule="auto"/>
        <w:rPr>
          <w:rFonts w:ascii="Arial" w:hAnsi="Arial" w:cs="Arial"/>
        </w:rPr>
      </w:pPr>
      <w:r>
        <w:rPr>
          <w:rFonts w:ascii="Arial" w:hAnsi="Arial" w:cs="Arial"/>
        </w:rPr>
        <w:t xml:space="preserve">Once in the cells, </w:t>
      </w:r>
      <w:r w:rsidR="00121D80">
        <w:rPr>
          <w:rFonts w:ascii="Arial" w:hAnsi="Arial" w:cs="Arial"/>
        </w:rPr>
        <w:t xml:space="preserve">proline </w:t>
      </w:r>
      <w:r>
        <w:rPr>
          <w:rFonts w:ascii="Arial" w:hAnsi="Arial" w:cs="Arial"/>
        </w:rPr>
        <w:t>can be degraded by</w:t>
      </w:r>
      <w:r w:rsidR="001652BC">
        <w:rPr>
          <w:rFonts w:ascii="Arial" w:hAnsi="Arial" w:cs="Arial"/>
        </w:rPr>
        <w:t xml:space="preserve"> PRODH and P5CDH </w:t>
      </w:r>
      <w:r>
        <w:rPr>
          <w:rFonts w:ascii="Arial" w:hAnsi="Arial" w:cs="Arial"/>
        </w:rPr>
        <w:t xml:space="preserve">to form </w:t>
      </w:r>
      <w:r w:rsidR="00162A8B">
        <w:rPr>
          <w:rFonts w:ascii="Arial" w:hAnsi="Arial" w:cs="Arial"/>
        </w:rPr>
        <w:t>L-</w:t>
      </w:r>
      <w:r>
        <w:rPr>
          <w:rFonts w:ascii="Arial" w:hAnsi="Arial" w:cs="Arial"/>
        </w:rPr>
        <w:t xml:space="preserve">glutamate. </w:t>
      </w:r>
      <w:r w:rsidR="00162A8B">
        <w:rPr>
          <w:rFonts w:ascii="Arial" w:hAnsi="Arial" w:cs="Arial"/>
        </w:rPr>
        <w:t xml:space="preserve"> The </w:t>
      </w:r>
      <w:r w:rsidR="00301F1C">
        <w:rPr>
          <w:rFonts w:ascii="Arial" w:hAnsi="Arial" w:cs="Arial"/>
        </w:rPr>
        <w:t xml:space="preserve">catabolic </w:t>
      </w:r>
      <w:r w:rsidR="00162A8B">
        <w:rPr>
          <w:rFonts w:ascii="Arial" w:hAnsi="Arial" w:cs="Arial"/>
        </w:rPr>
        <w:t xml:space="preserve">process was characterized in detail </w:t>
      </w:r>
      <w:r w:rsidR="001652BC">
        <w:rPr>
          <w:rFonts w:ascii="Arial" w:hAnsi="Arial" w:cs="Arial"/>
        </w:rPr>
        <w:t>for</w:t>
      </w:r>
      <w:r w:rsidR="00162A8B">
        <w:rPr>
          <w:rFonts w:ascii="Arial" w:hAnsi="Arial" w:cs="Arial"/>
        </w:rPr>
        <w:t xml:space="preserve"> </w:t>
      </w:r>
      <w:r w:rsidR="00162A8B" w:rsidRPr="00162A8B">
        <w:rPr>
          <w:rFonts w:ascii="Arial" w:hAnsi="Arial" w:cs="Arial"/>
          <w:i/>
          <w:iCs/>
        </w:rPr>
        <w:t>S. saprophyticus</w:t>
      </w:r>
      <w:r w:rsidR="00162A8B">
        <w:rPr>
          <w:rFonts w:ascii="Arial" w:hAnsi="Arial" w:cs="Arial"/>
        </w:rPr>
        <w:t xml:space="preserve"> (Deutch</w:t>
      </w:r>
      <w:r w:rsidR="00694280">
        <w:rPr>
          <w:rFonts w:ascii="Arial" w:hAnsi="Arial" w:cs="Arial"/>
        </w:rPr>
        <w:t>,</w:t>
      </w:r>
      <w:r w:rsidR="00162A8B">
        <w:rPr>
          <w:rFonts w:ascii="Arial" w:hAnsi="Arial" w:cs="Arial"/>
        </w:rPr>
        <w:t xml:space="preserve"> 2011).  </w:t>
      </w:r>
      <w:r w:rsidR="00301F1C">
        <w:rPr>
          <w:rFonts w:ascii="Arial" w:hAnsi="Arial" w:cs="Arial"/>
        </w:rPr>
        <w:t>Degradation of L-proline was initially demonstrated by the formation of small red colonies on proline-utilization test plates containing L-proline, a small amount of peptone, and 2,3,5-</w:t>
      </w:r>
      <w:r w:rsidR="00BD5248">
        <w:rPr>
          <w:rFonts w:ascii="Arial" w:hAnsi="Arial" w:cs="Arial"/>
        </w:rPr>
        <w:t>triphenyltetrazolium</w:t>
      </w:r>
      <w:r w:rsidR="00301F1C">
        <w:rPr>
          <w:rFonts w:ascii="Arial" w:hAnsi="Arial" w:cs="Arial"/>
        </w:rPr>
        <w:t xml:space="preserve">  chloride. </w:t>
      </w:r>
      <w:r w:rsidR="00DA538C">
        <w:rPr>
          <w:rFonts w:ascii="Arial" w:hAnsi="Arial" w:cs="Arial"/>
        </w:rPr>
        <w:t xml:space="preserve"> </w:t>
      </w:r>
      <w:r w:rsidR="001652BC">
        <w:rPr>
          <w:rFonts w:ascii="Arial" w:hAnsi="Arial" w:cs="Arial"/>
        </w:rPr>
        <w:t>PRODH</w:t>
      </w:r>
      <w:r w:rsidR="00301F1C">
        <w:rPr>
          <w:rFonts w:ascii="Arial" w:hAnsi="Arial" w:cs="Arial"/>
        </w:rPr>
        <w:t xml:space="preserve"> </w:t>
      </w:r>
      <w:r w:rsidR="00DA538C">
        <w:rPr>
          <w:rFonts w:ascii="Arial" w:hAnsi="Arial" w:cs="Arial"/>
        </w:rPr>
        <w:t xml:space="preserve">activity in </w:t>
      </w:r>
      <w:r w:rsidR="00DA538C" w:rsidRPr="00DA538C">
        <w:rPr>
          <w:rFonts w:ascii="Arial" w:hAnsi="Arial" w:cs="Arial"/>
          <w:i/>
          <w:iCs/>
        </w:rPr>
        <w:t>S. saprophyticus</w:t>
      </w:r>
      <w:r w:rsidR="00DA538C">
        <w:rPr>
          <w:rFonts w:ascii="Arial" w:hAnsi="Arial" w:cs="Arial"/>
        </w:rPr>
        <w:t xml:space="preserve"> </w:t>
      </w:r>
      <w:r w:rsidR="00301F1C">
        <w:rPr>
          <w:rFonts w:ascii="Arial" w:hAnsi="Arial" w:cs="Arial"/>
        </w:rPr>
        <w:t xml:space="preserve">was then measured in whole cells that had been frozen and thawed by reaction of the </w:t>
      </w:r>
      <w:bookmarkStart w:id="5" w:name="_Hlk201659151"/>
      <w:r w:rsidR="00301F1C" w:rsidRPr="006F14FF">
        <w:rPr>
          <w:rFonts w:ascii="Arial" w:hAnsi="Arial" w:cs="Arial"/>
        </w:rPr>
        <w:t>Δ</w:t>
      </w:r>
      <w:r w:rsidR="00301F1C" w:rsidRPr="006F14FF">
        <w:rPr>
          <w:rFonts w:ascii="Arial" w:hAnsi="Arial" w:cs="Arial"/>
          <w:vertAlign w:val="superscript"/>
        </w:rPr>
        <w:t>1</w:t>
      </w:r>
      <w:r w:rsidR="00301F1C" w:rsidRPr="006F14FF">
        <w:rPr>
          <w:rFonts w:ascii="Arial" w:hAnsi="Arial" w:cs="Arial"/>
        </w:rPr>
        <w:t>-pyrroline-5-carboxylate</w:t>
      </w:r>
      <w:r w:rsidR="00A36BBE">
        <w:rPr>
          <w:rFonts w:ascii="Arial" w:hAnsi="Arial" w:cs="Arial"/>
        </w:rPr>
        <w:t xml:space="preserve"> </w:t>
      </w:r>
      <w:bookmarkEnd w:id="5"/>
      <w:r w:rsidR="00301F1C">
        <w:rPr>
          <w:rFonts w:ascii="Arial" w:hAnsi="Arial" w:cs="Arial"/>
        </w:rPr>
        <w:t>product with 2-aminobenzaldehyde to form a yellow complex.  The specific activity was not affected by the addition of L-proline or NaCl to the growth medium but was reduced in the presence of D-glucose</w:t>
      </w:r>
      <w:r w:rsidR="007470B7">
        <w:rPr>
          <w:rFonts w:ascii="Arial" w:hAnsi="Arial" w:cs="Arial"/>
        </w:rPr>
        <w:t xml:space="preserve">.  </w:t>
      </w:r>
      <w:r w:rsidR="005724A2">
        <w:rPr>
          <w:rFonts w:ascii="Arial" w:hAnsi="Arial" w:cs="Arial"/>
        </w:rPr>
        <w:t>The addition of L-proline at 10 mmol L</w:t>
      </w:r>
      <w:r w:rsidR="005724A2" w:rsidRPr="00350BA6">
        <w:rPr>
          <w:rFonts w:ascii="Arial" w:hAnsi="Arial" w:cs="Arial"/>
          <w:vertAlign w:val="superscript"/>
        </w:rPr>
        <w:t>-1</w:t>
      </w:r>
      <w:r w:rsidR="005724A2">
        <w:rPr>
          <w:rFonts w:ascii="Arial" w:hAnsi="Arial" w:cs="Arial"/>
        </w:rPr>
        <w:t xml:space="preserve"> or 50 mmol L</w:t>
      </w:r>
      <w:r w:rsidR="005724A2" w:rsidRPr="00350BA6">
        <w:rPr>
          <w:rFonts w:ascii="Arial" w:hAnsi="Arial" w:cs="Arial"/>
          <w:vertAlign w:val="superscript"/>
        </w:rPr>
        <w:t>-1</w:t>
      </w:r>
      <w:r w:rsidR="005724A2">
        <w:rPr>
          <w:rFonts w:ascii="Arial" w:hAnsi="Arial" w:cs="Arial"/>
        </w:rPr>
        <w:t xml:space="preserve"> to tryptic soy broth or Mueller Hinton broth did not increase the growth rate or yield of bacteria.  Addition of 200 mmol L</w:t>
      </w:r>
      <w:r w:rsidR="005724A2" w:rsidRPr="00350BA6">
        <w:rPr>
          <w:rFonts w:ascii="Arial" w:hAnsi="Arial" w:cs="Arial"/>
          <w:vertAlign w:val="superscript"/>
        </w:rPr>
        <w:t>-1</w:t>
      </w:r>
      <w:r w:rsidR="005724A2">
        <w:rPr>
          <w:rFonts w:ascii="Arial" w:hAnsi="Arial" w:cs="Arial"/>
        </w:rPr>
        <w:t xml:space="preserve"> was actually somewhat inhibitory.  </w:t>
      </w:r>
      <w:r w:rsidR="005724A2" w:rsidRPr="00350BA6">
        <w:rPr>
          <w:rFonts w:ascii="Arial" w:hAnsi="Arial" w:cs="Arial"/>
          <w:i/>
          <w:iCs/>
        </w:rPr>
        <w:t>S. saprophyticus</w:t>
      </w:r>
      <w:r w:rsidR="005724A2">
        <w:rPr>
          <w:rFonts w:ascii="Arial" w:hAnsi="Arial" w:cs="Arial"/>
        </w:rPr>
        <w:t xml:space="preserve"> has complex growth requirements</w:t>
      </w:r>
      <w:r w:rsidR="00544D85">
        <w:rPr>
          <w:rFonts w:ascii="Arial" w:hAnsi="Arial" w:cs="Arial"/>
        </w:rPr>
        <w:t xml:space="preserve"> and</w:t>
      </w:r>
      <w:r w:rsidR="005724A2">
        <w:rPr>
          <w:rFonts w:ascii="Arial" w:hAnsi="Arial" w:cs="Arial"/>
        </w:rPr>
        <w:t xml:space="preserve"> it was not possible to determine if the bacteria could </w:t>
      </w:r>
      <w:r w:rsidR="00544D85">
        <w:rPr>
          <w:rFonts w:ascii="Arial" w:hAnsi="Arial" w:cs="Arial"/>
        </w:rPr>
        <w:t xml:space="preserve">use </w:t>
      </w:r>
      <w:r w:rsidR="005724A2">
        <w:rPr>
          <w:rFonts w:ascii="Arial" w:hAnsi="Arial" w:cs="Arial"/>
        </w:rPr>
        <w:t>L-proline as the sole carbon or nitrogen source.</w:t>
      </w:r>
    </w:p>
    <w:p w14:paraId="543763EA" w14:textId="77777777" w:rsidR="007415BB" w:rsidRDefault="007415BB" w:rsidP="00A36BBE">
      <w:pPr>
        <w:spacing w:line="240" w:lineRule="auto"/>
        <w:rPr>
          <w:rFonts w:ascii="Arial" w:hAnsi="Arial" w:cs="Arial"/>
        </w:rPr>
      </w:pPr>
    </w:p>
    <w:p w14:paraId="1A25ABAC" w14:textId="39A354CB" w:rsidR="00350BA6" w:rsidRDefault="001652BC" w:rsidP="003A0DF6">
      <w:pPr>
        <w:spacing w:line="240" w:lineRule="auto"/>
        <w:rPr>
          <w:rFonts w:ascii="Arial" w:hAnsi="Arial" w:cs="Arial"/>
        </w:rPr>
      </w:pPr>
      <w:r>
        <w:rPr>
          <w:rFonts w:ascii="Arial" w:hAnsi="Arial" w:cs="Arial"/>
        </w:rPr>
        <w:t>PRODH</w:t>
      </w:r>
      <w:r w:rsidR="007470B7">
        <w:rPr>
          <w:rFonts w:ascii="Arial" w:hAnsi="Arial" w:cs="Arial"/>
        </w:rPr>
        <w:t xml:space="preserve"> a</w:t>
      </w:r>
      <w:r w:rsidR="00301F1C">
        <w:rPr>
          <w:rFonts w:ascii="Arial" w:hAnsi="Arial" w:cs="Arial"/>
        </w:rPr>
        <w:t xml:space="preserve">ctivity </w:t>
      </w:r>
      <w:r w:rsidR="00DA538C">
        <w:rPr>
          <w:rFonts w:ascii="Arial" w:hAnsi="Arial" w:cs="Arial"/>
        </w:rPr>
        <w:t>was</w:t>
      </w:r>
      <w:r w:rsidR="005724A2">
        <w:rPr>
          <w:rFonts w:ascii="Arial" w:hAnsi="Arial" w:cs="Arial"/>
        </w:rPr>
        <w:t xml:space="preserve"> </w:t>
      </w:r>
      <w:r w:rsidR="00DA538C">
        <w:rPr>
          <w:rFonts w:ascii="Arial" w:hAnsi="Arial" w:cs="Arial"/>
        </w:rPr>
        <w:t xml:space="preserve">found to be localized in </w:t>
      </w:r>
      <w:r w:rsidR="00A36BBE">
        <w:rPr>
          <w:rFonts w:ascii="Arial" w:hAnsi="Arial" w:cs="Arial"/>
        </w:rPr>
        <w:t xml:space="preserve">membrane fractions </w:t>
      </w:r>
      <w:r w:rsidR="007470B7">
        <w:rPr>
          <w:rFonts w:ascii="Arial" w:hAnsi="Arial" w:cs="Arial"/>
        </w:rPr>
        <w:t xml:space="preserve">prepared after conversion of the </w:t>
      </w:r>
      <w:r w:rsidR="00DA538C">
        <w:rPr>
          <w:rFonts w:ascii="Arial" w:hAnsi="Arial" w:cs="Arial"/>
        </w:rPr>
        <w:t>bacteria</w:t>
      </w:r>
      <w:r w:rsidR="007470B7">
        <w:rPr>
          <w:rFonts w:ascii="Arial" w:hAnsi="Arial" w:cs="Arial"/>
        </w:rPr>
        <w:t xml:space="preserve"> to protoplasts and disruption in a French Pressure Cell.  There was a low level of activity as measured by reaction of</w:t>
      </w:r>
      <w:r w:rsidR="00A36BBE">
        <w:rPr>
          <w:rFonts w:ascii="Arial" w:hAnsi="Arial" w:cs="Arial"/>
        </w:rPr>
        <w:t xml:space="preserve"> </w:t>
      </w:r>
      <w:r w:rsidR="007470B7" w:rsidRPr="006F14FF">
        <w:rPr>
          <w:rFonts w:ascii="Arial" w:hAnsi="Arial" w:cs="Arial"/>
        </w:rPr>
        <w:t>Δ</w:t>
      </w:r>
      <w:r w:rsidR="007470B7" w:rsidRPr="006F14FF">
        <w:rPr>
          <w:rFonts w:ascii="Arial" w:hAnsi="Arial" w:cs="Arial"/>
          <w:vertAlign w:val="superscript"/>
        </w:rPr>
        <w:t>1</w:t>
      </w:r>
      <w:r w:rsidR="007470B7" w:rsidRPr="006F14FF">
        <w:rPr>
          <w:rFonts w:ascii="Arial" w:hAnsi="Arial" w:cs="Arial"/>
        </w:rPr>
        <w:t>-pyrroline-5-carboxylate</w:t>
      </w:r>
      <w:r w:rsidR="007470B7">
        <w:rPr>
          <w:rFonts w:ascii="Arial" w:hAnsi="Arial" w:cs="Arial"/>
        </w:rPr>
        <w:t xml:space="preserve"> </w:t>
      </w:r>
      <w:r w:rsidR="00A36BBE">
        <w:rPr>
          <w:rFonts w:ascii="Arial" w:hAnsi="Arial" w:cs="Arial"/>
        </w:rPr>
        <w:t xml:space="preserve">with </w:t>
      </w:r>
      <w:r>
        <w:rPr>
          <w:rFonts w:ascii="Arial" w:hAnsi="Arial" w:cs="Arial"/>
          <w:i/>
          <w:iCs/>
        </w:rPr>
        <w:t>2-</w:t>
      </w:r>
      <w:r w:rsidR="00A36BBE">
        <w:rPr>
          <w:rFonts w:ascii="Arial" w:hAnsi="Arial" w:cs="Arial"/>
        </w:rPr>
        <w:t>aminobenzaldehyde</w:t>
      </w:r>
      <w:r w:rsidR="007470B7">
        <w:rPr>
          <w:rFonts w:ascii="Arial" w:hAnsi="Arial" w:cs="Arial"/>
        </w:rPr>
        <w:t xml:space="preserve">, but much higher activity as demonstrated by reduction of </w:t>
      </w:r>
      <w:r w:rsidR="00A36BBE" w:rsidRPr="00121D80">
        <w:rPr>
          <w:rFonts w:ascii="Arial" w:hAnsi="Arial" w:cs="Arial"/>
          <w:i/>
          <w:iCs/>
        </w:rPr>
        <w:t>p</w:t>
      </w:r>
      <w:r w:rsidR="00A36BBE">
        <w:rPr>
          <w:rFonts w:ascii="Arial" w:hAnsi="Arial" w:cs="Arial"/>
        </w:rPr>
        <w:t>-iodotetrazolium</w:t>
      </w:r>
      <w:r w:rsidR="007470B7">
        <w:rPr>
          <w:rFonts w:ascii="Arial" w:hAnsi="Arial" w:cs="Arial"/>
        </w:rPr>
        <w:t xml:space="preserve"> </w:t>
      </w:r>
      <w:r>
        <w:rPr>
          <w:rFonts w:ascii="Arial" w:hAnsi="Arial" w:cs="Arial"/>
        </w:rPr>
        <w:t xml:space="preserve">violet </w:t>
      </w:r>
      <w:r w:rsidR="007470B7">
        <w:rPr>
          <w:rFonts w:ascii="Arial" w:hAnsi="Arial" w:cs="Arial"/>
        </w:rPr>
        <w:t>in the presence of L-proline, FAD, and phenazine methosulfate.</w:t>
      </w:r>
      <w:r w:rsidR="007415BB">
        <w:rPr>
          <w:rFonts w:ascii="Arial" w:hAnsi="Arial" w:cs="Arial"/>
        </w:rPr>
        <w:t xml:space="preserve">  </w:t>
      </w:r>
      <w:r>
        <w:rPr>
          <w:rFonts w:ascii="Arial" w:hAnsi="Arial" w:cs="Arial"/>
        </w:rPr>
        <w:t>P5CDH</w:t>
      </w:r>
      <w:r w:rsidR="00A36BBE">
        <w:rPr>
          <w:rFonts w:ascii="Arial" w:hAnsi="Arial" w:cs="Arial"/>
        </w:rPr>
        <w:t xml:space="preserve"> activity</w:t>
      </w:r>
      <w:r w:rsidR="00DA538C">
        <w:rPr>
          <w:rFonts w:ascii="Arial" w:hAnsi="Arial" w:cs="Arial"/>
        </w:rPr>
        <w:t xml:space="preserve">, on the other hand, was found in </w:t>
      </w:r>
      <w:r>
        <w:rPr>
          <w:rFonts w:ascii="Arial" w:hAnsi="Arial" w:cs="Arial"/>
        </w:rPr>
        <w:t>a</w:t>
      </w:r>
      <w:r w:rsidR="00DA538C">
        <w:rPr>
          <w:rFonts w:ascii="Arial" w:hAnsi="Arial" w:cs="Arial"/>
        </w:rPr>
        <w:t xml:space="preserve"> </w:t>
      </w:r>
      <w:r w:rsidR="00A36BBE">
        <w:rPr>
          <w:rFonts w:ascii="Arial" w:hAnsi="Arial" w:cs="Arial"/>
        </w:rPr>
        <w:t xml:space="preserve">soluble fraction </w:t>
      </w:r>
      <w:r w:rsidR="00DA538C">
        <w:rPr>
          <w:rFonts w:ascii="Arial" w:hAnsi="Arial" w:cs="Arial"/>
        </w:rPr>
        <w:t xml:space="preserve">of </w:t>
      </w:r>
      <w:r w:rsidR="00DA538C" w:rsidRPr="00DA538C">
        <w:rPr>
          <w:rFonts w:ascii="Arial" w:hAnsi="Arial" w:cs="Arial"/>
          <w:i/>
          <w:iCs/>
        </w:rPr>
        <w:t>S. saprophyticus</w:t>
      </w:r>
      <w:r w:rsidR="00DA538C">
        <w:rPr>
          <w:rFonts w:ascii="Arial" w:hAnsi="Arial" w:cs="Arial"/>
        </w:rPr>
        <w:t xml:space="preserve"> prepared by disruption of the bacteria with glass beads and centrifugation at 105,00 x </w:t>
      </w:r>
      <w:r w:rsidR="00DA538C" w:rsidRPr="00DA538C">
        <w:rPr>
          <w:rFonts w:ascii="Arial" w:hAnsi="Arial" w:cs="Arial"/>
          <w:i/>
          <w:iCs/>
        </w:rPr>
        <w:t>g</w:t>
      </w:r>
      <w:r w:rsidR="00DA538C">
        <w:rPr>
          <w:rFonts w:ascii="Arial" w:hAnsi="Arial" w:cs="Arial"/>
        </w:rPr>
        <w:t xml:space="preserve">.  The activity was measured by the </w:t>
      </w:r>
      <w:r w:rsidR="00A36BBE">
        <w:rPr>
          <w:rFonts w:ascii="Arial" w:hAnsi="Arial" w:cs="Arial"/>
        </w:rPr>
        <w:t>reduction of NAD</w:t>
      </w:r>
      <w:r w:rsidR="00A36BBE" w:rsidRPr="00121D80">
        <w:rPr>
          <w:rFonts w:ascii="Arial" w:hAnsi="Arial" w:cs="Arial"/>
          <w:vertAlign w:val="superscript"/>
        </w:rPr>
        <w:t>+</w:t>
      </w:r>
      <w:r w:rsidR="00A36BBE">
        <w:rPr>
          <w:rFonts w:ascii="Arial" w:hAnsi="Arial" w:cs="Arial"/>
        </w:rPr>
        <w:t xml:space="preserve"> to form NADH</w:t>
      </w:r>
      <w:r w:rsidR="00DA538C">
        <w:rPr>
          <w:rFonts w:ascii="Arial" w:hAnsi="Arial" w:cs="Arial"/>
        </w:rPr>
        <w:t xml:space="preserve">.  The </w:t>
      </w:r>
      <w:r w:rsidR="00F27AEB">
        <w:rPr>
          <w:rFonts w:ascii="Arial" w:hAnsi="Arial" w:cs="Arial"/>
        </w:rPr>
        <w:t>in</w:t>
      </w:r>
      <w:r w:rsidR="00DA538C">
        <w:rPr>
          <w:rFonts w:ascii="Arial" w:hAnsi="Arial" w:cs="Arial"/>
        </w:rPr>
        <w:t xml:space="preserve">crease in absorbance at 340 nm </w:t>
      </w:r>
      <w:r>
        <w:rPr>
          <w:rFonts w:ascii="Arial" w:hAnsi="Arial" w:cs="Arial"/>
        </w:rPr>
        <w:t xml:space="preserve">was </w:t>
      </w:r>
      <w:r w:rsidR="00DA538C">
        <w:rPr>
          <w:rFonts w:ascii="Arial" w:hAnsi="Arial" w:cs="Arial"/>
        </w:rPr>
        <w:t>linear with time and the amount of extract.  The enzyme showed simple Michaelis-Menten kinetics with a</w:t>
      </w:r>
      <w:r w:rsidR="007415BB">
        <w:rPr>
          <w:rFonts w:ascii="Arial" w:hAnsi="Arial" w:cs="Arial"/>
        </w:rPr>
        <w:t>n apparent</w:t>
      </w:r>
      <w:r w:rsidR="00DA538C">
        <w:rPr>
          <w:rFonts w:ascii="Arial" w:hAnsi="Arial" w:cs="Arial"/>
        </w:rPr>
        <w:t xml:space="preserve"> </w:t>
      </w:r>
      <w:r w:rsidR="00DA538C" w:rsidRPr="00350BA6">
        <w:rPr>
          <w:rFonts w:ascii="Arial" w:hAnsi="Arial" w:cs="Arial"/>
          <w:i/>
          <w:iCs/>
        </w:rPr>
        <w:t>K</w:t>
      </w:r>
      <w:r w:rsidR="00DA538C" w:rsidRPr="00350BA6">
        <w:rPr>
          <w:rFonts w:ascii="Arial" w:hAnsi="Arial" w:cs="Arial"/>
          <w:i/>
          <w:iCs/>
          <w:vertAlign w:val="subscript"/>
        </w:rPr>
        <w:t>m</w:t>
      </w:r>
      <w:r w:rsidR="00DA538C">
        <w:rPr>
          <w:rFonts w:ascii="Arial" w:hAnsi="Arial" w:cs="Arial"/>
        </w:rPr>
        <w:t xml:space="preserve"> for DL-</w:t>
      </w:r>
      <w:r w:rsidR="00DA538C" w:rsidRPr="006F14FF">
        <w:rPr>
          <w:rFonts w:ascii="Arial" w:hAnsi="Arial" w:cs="Arial"/>
        </w:rPr>
        <w:t>Δ</w:t>
      </w:r>
      <w:r w:rsidR="00DA538C" w:rsidRPr="006F14FF">
        <w:rPr>
          <w:rFonts w:ascii="Arial" w:hAnsi="Arial" w:cs="Arial"/>
          <w:vertAlign w:val="superscript"/>
        </w:rPr>
        <w:t>1</w:t>
      </w:r>
      <w:r w:rsidR="00DA538C" w:rsidRPr="006F14FF">
        <w:rPr>
          <w:rFonts w:ascii="Arial" w:hAnsi="Arial" w:cs="Arial"/>
        </w:rPr>
        <w:t>-pyrroline-5-carboxylate</w:t>
      </w:r>
      <w:r w:rsidR="00DA538C">
        <w:rPr>
          <w:rFonts w:ascii="Arial" w:hAnsi="Arial" w:cs="Arial"/>
        </w:rPr>
        <w:t xml:space="preserve"> </w:t>
      </w:r>
      <w:r w:rsidR="00350BA6">
        <w:rPr>
          <w:rFonts w:ascii="Arial" w:hAnsi="Arial" w:cs="Arial"/>
        </w:rPr>
        <w:t>of 1.43 mmol L</w:t>
      </w:r>
      <w:r w:rsidR="00350BA6" w:rsidRPr="00350BA6">
        <w:rPr>
          <w:rFonts w:ascii="Arial" w:hAnsi="Arial" w:cs="Arial"/>
          <w:vertAlign w:val="superscript"/>
        </w:rPr>
        <w:t>-1</w:t>
      </w:r>
      <w:r w:rsidR="00350BA6">
        <w:rPr>
          <w:rFonts w:ascii="Arial" w:hAnsi="Arial" w:cs="Arial"/>
        </w:rPr>
        <w:t xml:space="preserve"> and an apparent </w:t>
      </w:r>
      <w:r w:rsidR="00350BA6" w:rsidRPr="00350BA6">
        <w:rPr>
          <w:rFonts w:ascii="Arial" w:hAnsi="Arial" w:cs="Arial"/>
          <w:i/>
          <w:iCs/>
        </w:rPr>
        <w:t>K</w:t>
      </w:r>
      <w:r w:rsidR="00350BA6" w:rsidRPr="00350BA6">
        <w:rPr>
          <w:rFonts w:ascii="Arial" w:hAnsi="Arial" w:cs="Arial"/>
          <w:i/>
          <w:iCs/>
          <w:vertAlign w:val="subscript"/>
        </w:rPr>
        <w:t>m</w:t>
      </w:r>
      <w:r w:rsidR="00350BA6">
        <w:rPr>
          <w:rFonts w:ascii="Arial" w:hAnsi="Arial" w:cs="Arial"/>
        </w:rPr>
        <w:t xml:space="preserve"> for NAD</w:t>
      </w:r>
      <w:r w:rsidR="00350BA6" w:rsidRPr="00350BA6">
        <w:rPr>
          <w:rFonts w:ascii="Arial" w:hAnsi="Arial" w:cs="Arial"/>
          <w:vertAlign w:val="superscript"/>
        </w:rPr>
        <w:t>+</w:t>
      </w:r>
      <w:r w:rsidR="00350BA6">
        <w:rPr>
          <w:rFonts w:ascii="Arial" w:hAnsi="Arial" w:cs="Arial"/>
        </w:rPr>
        <w:t xml:space="preserve"> of 0.167 mmol L</w:t>
      </w:r>
      <w:r w:rsidR="00350BA6" w:rsidRPr="00350BA6">
        <w:rPr>
          <w:rFonts w:ascii="Arial" w:hAnsi="Arial" w:cs="Arial"/>
          <w:vertAlign w:val="superscript"/>
        </w:rPr>
        <w:t>-1</w:t>
      </w:r>
      <w:r w:rsidR="00350BA6">
        <w:rPr>
          <w:rFonts w:ascii="Arial" w:hAnsi="Arial" w:cs="Arial"/>
        </w:rPr>
        <w:t xml:space="preserve">.  </w:t>
      </w:r>
    </w:p>
    <w:p w14:paraId="5B85107E" w14:textId="77777777" w:rsidR="00350BA6" w:rsidRDefault="00350BA6" w:rsidP="003A0DF6">
      <w:pPr>
        <w:spacing w:line="240" w:lineRule="auto"/>
        <w:rPr>
          <w:rFonts w:ascii="Arial" w:hAnsi="Arial" w:cs="Arial"/>
        </w:rPr>
      </w:pPr>
    </w:p>
    <w:p w14:paraId="4BE5729F" w14:textId="77777777" w:rsidR="00055BC5" w:rsidRPr="00716D5A" w:rsidRDefault="00055BC5" w:rsidP="00055BC5">
      <w:pPr>
        <w:spacing w:line="240" w:lineRule="auto"/>
        <w:ind w:left="360" w:hanging="360"/>
        <w:rPr>
          <w:rFonts w:ascii="Arial" w:hAnsi="Arial" w:cs="Arial"/>
          <w:b/>
          <w:bCs/>
        </w:rPr>
      </w:pPr>
      <w:r>
        <w:rPr>
          <w:rFonts w:ascii="Arial" w:hAnsi="Arial" w:cs="Arial"/>
          <w:b/>
          <w:bCs/>
        </w:rPr>
        <w:t xml:space="preserve">3.4  </w:t>
      </w:r>
      <w:r w:rsidRPr="00716D5A">
        <w:rPr>
          <w:rFonts w:ascii="Arial" w:hAnsi="Arial" w:cs="Arial"/>
          <w:b/>
          <w:bCs/>
        </w:rPr>
        <w:t>Lactic Acid Bacteria species</w:t>
      </w:r>
    </w:p>
    <w:p w14:paraId="3C6B1FEB" w14:textId="77777777" w:rsidR="00055BC5" w:rsidRDefault="00055BC5" w:rsidP="00055BC5">
      <w:pPr>
        <w:spacing w:line="240" w:lineRule="auto"/>
        <w:rPr>
          <w:rFonts w:ascii="Arial" w:hAnsi="Arial" w:cs="Arial"/>
        </w:rPr>
      </w:pPr>
    </w:p>
    <w:p w14:paraId="74B45242" w14:textId="2821473F" w:rsidR="00055BC5" w:rsidRDefault="00055BC5" w:rsidP="00055BC5">
      <w:pPr>
        <w:spacing w:line="240" w:lineRule="auto"/>
        <w:rPr>
          <w:rFonts w:ascii="Arial" w:hAnsi="Arial" w:cs="Arial"/>
        </w:rPr>
      </w:pPr>
      <w:r>
        <w:rPr>
          <w:rFonts w:ascii="Arial" w:hAnsi="Arial" w:cs="Arial"/>
        </w:rPr>
        <w:t>The lactic acid bacteria are a large group of Gram-positive non-spore</w:t>
      </w:r>
      <w:r w:rsidR="003E0672">
        <w:rPr>
          <w:rFonts w:ascii="Arial" w:hAnsi="Arial" w:cs="Arial"/>
        </w:rPr>
        <w:t>-</w:t>
      </w:r>
      <w:r>
        <w:rPr>
          <w:rFonts w:ascii="Arial" w:hAnsi="Arial" w:cs="Arial"/>
        </w:rPr>
        <w:t>forming microbes that produce lactic acid as a byproduct of their metabolism</w:t>
      </w:r>
      <w:r w:rsidR="00363ACA">
        <w:rPr>
          <w:rFonts w:ascii="Arial" w:hAnsi="Arial" w:cs="Arial"/>
        </w:rPr>
        <w:t xml:space="preserve"> (Khalid</w:t>
      </w:r>
      <w:r w:rsidR="00523938">
        <w:rPr>
          <w:rFonts w:ascii="Arial" w:hAnsi="Arial" w:cs="Arial"/>
        </w:rPr>
        <w:t>,</w:t>
      </w:r>
      <w:r w:rsidR="00363ACA">
        <w:rPr>
          <w:rFonts w:ascii="Arial" w:hAnsi="Arial" w:cs="Arial"/>
        </w:rPr>
        <w:t xml:space="preserve"> 2011)</w:t>
      </w:r>
      <w:r>
        <w:rPr>
          <w:rFonts w:ascii="Arial" w:hAnsi="Arial" w:cs="Arial"/>
        </w:rPr>
        <w:t xml:space="preserve">.  They may occur as rods or cocci and are usually nonmotile.  They lack cytochromes and cannot use oxygen as a terminal electron acceptor although many are aerotolerant. They are catalase negative but often have multiple peroxidases.  Most grow by fermentation of carbohydrates and can form L-lactate or D-lactate by a homofermentative or heterofermentative process. </w:t>
      </w:r>
      <w:r w:rsidR="00395EF9">
        <w:rPr>
          <w:rFonts w:ascii="Arial" w:hAnsi="Arial" w:cs="Arial"/>
        </w:rPr>
        <w:t xml:space="preserve"> </w:t>
      </w:r>
      <w:r>
        <w:rPr>
          <w:rFonts w:ascii="Arial" w:hAnsi="Arial" w:cs="Arial"/>
        </w:rPr>
        <w:t xml:space="preserve">The major genera in this group are </w:t>
      </w:r>
      <w:r w:rsidRPr="004043D2">
        <w:rPr>
          <w:rFonts w:ascii="Arial" w:hAnsi="Arial" w:cs="Arial"/>
          <w:i/>
          <w:iCs/>
        </w:rPr>
        <w:t xml:space="preserve">Lactobacillus, </w:t>
      </w:r>
      <w:r w:rsidR="003E0672" w:rsidRPr="004043D2">
        <w:rPr>
          <w:rFonts w:ascii="Arial" w:hAnsi="Arial" w:cs="Arial"/>
          <w:i/>
          <w:iCs/>
        </w:rPr>
        <w:t>Lactococcus</w:t>
      </w:r>
      <w:r w:rsidRPr="004043D2">
        <w:rPr>
          <w:rFonts w:ascii="Arial" w:hAnsi="Arial" w:cs="Arial"/>
          <w:i/>
          <w:iCs/>
        </w:rPr>
        <w:t xml:space="preserve">, Streptococcus, </w:t>
      </w:r>
      <w:r w:rsidR="009E6321">
        <w:rPr>
          <w:rFonts w:ascii="Arial" w:hAnsi="Arial" w:cs="Arial"/>
          <w:i/>
          <w:iCs/>
        </w:rPr>
        <w:t>Pediococcus</w:t>
      </w:r>
      <w:r>
        <w:rPr>
          <w:rFonts w:ascii="Arial" w:hAnsi="Arial" w:cs="Arial"/>
          <w:i/>
          <w:iCs/>
        </w:rPr>
        <w:t xml:space="preserve">, </w:t>
      </w:r>
      <w:r w:rsidRPr="004043D2">
        <w:rPr>
          <w:rFonts w:ascii="Arial" w:hAnsi="Arial" w:cs="Arial"/>
          <w:i/>
          <w:iCs/>
        </w:rPr>
        <w:t>Leuconostoc</w:t>
      </w:r>
      <w:r>
        <w:rPr>
          <w:rFonts w:ascii="Arial" w:hAnsi="Arial" w:cs="Arial"/>
        </w:rPr>
        <w:t xml:space="preserve">, and </w:t>
      </w:r>
      <w:r w:rsidRPr="004043D2">
        <w:rPr>
          <w:rFonts w:ascii="Arial" w:hAnsi="Arial" w:cs="Arial"/>
          <w:i/>
          <w:iCs/>
        </w:rPr>
        <w:t>Bifidobacteria</w:t>
      </w:r>
      <w:r>
        <w:rPr>
          <w:rFonts w:ascii="Arial" w:hAnsi="Arial" w:cs="Arial"/>
        </w:rPr>
        <w:t>.  Lactic acid bacteria are often associated with food production</w:t>
      </w:r>
      <w:r w:rsidR="001652BC">
        <w:rPr>
          <w:rFonts w:ascii="Arial" w:hAnsi="Arial" w:cs="Arial"/>
        </w:rPr>
        <w:t>,</w:t>
      </w:r>
      <w:r>
        <w:rPr>
          <w:rFonts w:ascii="Arial" w:hAnsi="Arial" w:cs="Arial"/>
        </w:rPr>
        <w:t xml:space="preserve"> but</w:t>
      </w:r>
      <w:r w:rsidR="001652BC">
        <w:rPr>
          <w:rFonts w:ascii="Arial" w:hAnsi="Arial" w:cs="Arial"/>
        </w:rPr>
        <w:t xml:space="preserve"> they</w:t>
      </w:r>
      <w:r>
        <w:rPr>
          <w:rFonts w:ascii="Arial" w:hAnsi="Arial" w:cs="Arial"/>
        </w:rPr>
        <w:t xml:space="preserve"> are commonly found as commensal microorganisms in the mouth, </w:t>
      </w:r>
      <w:r w:rsidR="003E0672">
        <w:rPr>
          <w:rFonts w:ascii="Arial" w:hAnsi="Arial" w:cs="Arial"/>
        </w:rPr>
        <w:t>intestine</w:t>
      </w:r>
      <w:r>
        <w:rPr>
          <w:rFonts w:ascii="Arial" w:hAnsi="Arial" w:cs="Arial"/>
        </w:rPr>
        <w:t xml:space="preserve">, or vagina of humans.  </w:t>
      </w:r>
    </w:p>
    <w:p w14:paraId="44C4B0A7" w14:textId="77777777" w:rsidR="00055BC5" w:rsidRDefault="00055BC5" w:rsidP="00055BC5">
      <w:pPr>
        <w:spacing w:line="240" w:lineRule="auto"/>
        <w:rPr>
          <w:rFonts w:ascii="Arial" w:hAnsi="Arial" w:cs="Arial"/>
        </w:rPr>
      </w:pPr>
    </w:p>
    <w:p w14:paraId="3448A4DA" w14:textId="77777777" w:rsidR="00A862A4" w:rsidRDefault="00055BC5" w:rsidP="00055BC5">
      <w:pPr>
        <w:spacing w:line="240" w:lineRule="auto"/>
        <w:rPr>
          <w:rFonts w:ascii="Arial" w:hAnsi="Arial" w:cs="Arial"/>
        </w:rPr>
      </w:pPr>
      <w:r>
        <w:rPr>
          <w:rFonts w:ascii="Arial" w:hAnsi="Arial" w:cs="Arial"/>
        </w:rPr>
        <w:t xml:space="preserve">Most lactic acid bacteria can take up and degrade amino acids (Fernández </w:t>
      </w:r>
      <w:r w:rsidR="00694280">
        <w:rPr>
          <w:rFonts w:ascii="Arial" w:hAnsi="Arial" w:cs="Arial"/>
        </w:rPr>
        <w:t>&amp;</w:t>
      </w:r>
      <w:r>
        <w:rPr>
          <w:rFonts w:ascii="Arial" w:hAnsi="Arial" w:cs="Arial"/>
        </w:rPr>
        <w:t xml:space="preserve"> Zú</w:t>
      </w:r>
      <w:r w:rsidRPr="00307467">
        <w:rPr>
          <w:rFonts w:ascii="Arial" w:hAnsi="Arial" w:cs="Arial"/>
        </w:rPr>
        <w:t>ñ</w:t>
      </w:r>
      <w:r>
        <w:rPr>
          <w:rFonts w:ascii="Arial" w:hAnsi="Arial" w:cs="Arial"/>
        </w:rPr>
        <w:t>iga</w:t>
      </w:r>
      <w:r w:rsidR="00A7711B">
        <w:rPr>
          <w:rFonts w:ascii="Arial" w:hAnsi="Arial" w:cs="Arial"/>
        </w:rPr>
        <w:t>,</w:t>
      </w:r>
      <w:r>
        <w:rPr>
          <w:rFonts w:ascii="Arial" w:hAnsi="Arial" w:cs="Arial"/>
        </w:rPr>
        <w:t xml:space="preserve"> 2006).  Tammam et al. (2000) and Williams et al. (2001) showed that several species of </w:t>
      </w:r>
      <w:r w:rsidRPr="001652BC">
        <w:rPr>
          <w:rFonts w:ascii="Arial" w:hAnsi="Arial" w:cs="Arial"/>
          <w:i/>
          <w:iCs/>
        </w:rPr>
        <w:t>Lactobacillus</w:t>
      </w:r>
      <w:r w:rsidRPr="001652BC">
        <w:rPr>
          <w:rFonts w:ascii="Arial" w:hAnsi="Arial" w:cs="Arial"/>
        </w:rPr>
        <w:t xml:space="preserve"> </w:t>
      </w:r>
      <w:r>
        <w:rPr>
          <w:rFonts w:ascii="Arial" w:hAnsi="Arial" w:cs="Arial"/>
        </w:rPr>
        <w:t xml:space="preserve">isolated from cheddar cheese could </w:t>
      </w:r>
      <w:r w:rsidR="00A7711B">
        <w:rPr>
          <w:rFonts w:ascii="Arial" w:hAnsi="Arial" w:cs="Arial"/>
        </w:rPr>
        <w:t>metabolize</w:t>
      </w:r>
      <w:r>
        <w:rPr>
          <w:rFonts w:ascii="Arial" w:hAnsi="Arial" w:cs="Arial"/>
        </w:rPr>
        <w:t xml:space="preserve"> L-proline as measured by the reduction of a tetrazolium dye in metabolite test plates. </w:t>
      </w:r>
      <w:r w:rsidR="00363ACA">
        <w:rPr>
          <w:rFonts w:ascii="Arial" w:hAnsi="Arial" w:cs="Arial"/>
        </w:rPr>
        <w:t xml:space="preserve"> This process required the presence of α-ketoglutaric acid (2-oxoglutarate</w:t>
      </w:r>
      <w:r w:rsidR="00A7711B">
        <w:rPr>
          <w:rFonts w:ascii="Arial" w:hAnsi="Arial" w:cs="Arial"/>
        </w:rPr>
        <w:t>)</w:t>
      </w:r>
      <w:r w:rsidR="00363ACA">
        <w:rPr>
          <w:rFonts w:ascii="Arial" w:hAnsi="Arial" w:cs="Arial"/>
        </w:rPr>
        <w:t xml:space="preserve">, which was not metabolized or able to reduce the tetrazolium dye by itself.  The product of proline catabolism and the </w:t>
      </w:r>
      <w:r w:rsidR="00983C1F">
        <w:rPr>
          <w:rFonts w:ascii="Arial" w:hAnsi="Arial" w:cs="Arial"/>
        </w:rPr>
        <w:t>enzymes involved</w:t>
      </w:r>
      <w:r>
        <w:rPr>
          <w:rFonts w:ascii="Arial" w:hAnsi="Arial" w:cs="Arial"/>
        </w:rPr>
        <w:t xml:space="preserve"> were not identified, however.  </w:t>
      </w:r>
      <w:r w:rsidR="00A862A4">
        <w:rPr>
          <w:rFonts w:ascii="Arial" w:hAnsi="Arial" w:cs="Arial"/>
        </w:rPr>
        <w:t xml:space="preserve">The source of the electrons for reduction of the tetrazolium dye in the metabolic test plates has not been determined.  </w:t>
      </w:r>
      <w:r>
        <w:rPr>
          <w:rFonts w:ascii="Arial" w:hAnsi="Arial" w:cs="Arial"/>
        </w:rPr>
        <w:t xml:space="preserve">Tian et al. (2016) showed that addition of exogenous L-proline to cultures of </w:t>
      </w:r>
      <w:r w:rsidRPr="00443D34">
        <w:rPr>
          <w:rFonts w:ascii="Arial" w:hAnsi="Arial" w:cs="Arial"/>
          <w:i/>
          <w:iCs/>
        </w:rPr>
        <w:t>Lactobacillus</w:t>
      </w:r>
      <w:r w:rsidR="00363ACA">
        <w:rPr>
          <w:rFonts w:ascii="Arial" w:hAnsi="Arial" w:cs="Arial"/>
          <w:i/>
          <w:iCs/>
        </w:rPr>
        <w:t>-</w:t>
      </w:r>
      <w:r w:rsidRPr="00443D34">
        <w:rPr>
          <w:rFonts w:ascii="Arial" w:hAnsi="Arial" w:cs="Arial"/>
          <w:i/>
          <w:iCs/>
        </w:rPr>
        <w:t>paracasei</w:t>
      </w:r>
      <w:r>
        <w:rPr>
          <w:rFonts w:ascii="Arial" w:hAnsi="Arial" w:cs="Arial"/>
        </w:rPr>
        <w:t xml:space="preserve"> improved growth and lactic acid formation.  However, this appeared to be due to the amino acid’s ability to act as an osmoprotectant rather than its metabolism.  Studies on other lactic acid bacteria such a </w:t>
      </w:r>
      <w:r w:rsidRPr="00716D5A">
        <w:rPr>
          <w:rFonts w:ascii="Arial" w:hAnsi="Arial" w:cs="Arial"/>
          <w:i/>
          <w:iCs/>
        </w:rPr>
        <w:t>Lactococcus lactis</w:t>
      </w:r>
      <w:r>
        <w:rPr>
          <w:rFonts w:ascii="Arial" w:hAnsi="Arial" w:cs="Arial"/>
        </w:rPr>
        <w:t xml:space="preserve"> have indicated that L-proline stimulates growth but there is no evidence for its metabolism (Smid </w:t>
      </w:r>
      <w:r w:rsidR="000E1365">
        <w:rPr>
          <w:rFonts w:ascii="Arial" w:hAnsi="Arial" w:cs="Arial"/>
        </w:rPr>
        <w:t>&amp;</w:t>
      </w:r>
      <w:r>
        <w:rPr>
          <w:rFonts w:ascii="Arial" w:hAnsi="Arial" w:cs="Arial"/>
        </w:rPr>
        <w:t xml:space="preserve"> Konings</w:t>
      </w:r>
      <w:r w:rsidR="001652BC">
        <w:rPr>
          <w:rFonts w:ascii="Arial" w:hAnsi="Arial" w:cs="Arial"/>
        </w:rPr>
        <w:t>,</w:t>
      </w:r>
      <w:r>
        <w:rPr>
          <w:rFonts w:ascii="Arial" w:hAnsi="Arial" w:cs="Arial"/>
        </w:rPr>
        <w:t xml:space="preserve"> 1990).</w:t>
      </w:r>
      <w:r w:rsidRPr="00716D5A">
        <w:rPr>
          <w:rFonts w:ascii="Arial" w:hAnsi="Arial" w:cs="Arial"/>
        </w:rPr>
        <w:t xml:space="preserve"> </w:t>
      </w:r>
      <w:r>
        <w:rPr>
          <w:rFonts w:ascii="Arial" w:hAnsi="Arial" w:cs="Arial"/>
        </w:rPr>
        <w:t xml:space="preserve"> This is not surprising since proline catabolism normally involves its oxidation by </w:t>
      </w:r>
      <w:r w:rsidR="00CD560E">
        <w:rPr>
          <w:rFonts w:ascii="Arial" w:hAnsi="Arial" w:cs="Arial"/>
        </w:rPr>
        <w:t>PRODH and</w:t>
      </w:r>
      <w:r>
        <w:rPr>
          <w:rFonts w:ascii="Arial" w:hAnsi="Arial" w:cs="Arial"/>
        </w:rPr>
        <w:t xml:space="preserve"> transfer of electron</w:t>
      </w:r>
      <w:r w:rsidR="00CD560E">
        <w:rPr>
          <w:rFonts w:ascii="Arial" w:hAnsi="Arial" w:cs="Arial"/>
        </w:rPr>
        <w:t>s</w:t>
      </w:r>
      <w:r>
        <w:rPr>
          <w:rFonts w:ascii="Arial" w:hAnsi="Arial" w:cs="Arial"/>
        </w:rPr>
        <w:t xml:space="preserve"> to a membrane-associated electron transport chain. </w:t>
      </w:r>
    </w:p>
    <w:p w14:paraId="1A3EEB63" w14:textId="44B3797E" w:rsidR="00055BC5" w:rsidRDefault="00055BC5" w:rsidP="00055BC5">
      <w:pPr>
        <w:spacing w:line="240" w:lineRule="auto"/>
        <w:rPr>
          <w:rFonts w:ascii="Arial" w:hAnsi="Arial" w:cs="Arial"/>
        </w:rPr>
      </w:pPr>
      <w:r>
        <w:rPr>
          <w:rFonts w:ascii="Arial" w:hAnsi="Arial" w:cs="Arial"/>
        </w:rPr>
        <w:t xml:space="preserve"> </w:t>
      </w:r>
    </w:p>
    <w:p w14:paraId="60820332" w14:textId="524001E3" w:rsidR="00716D5A" w:rsidRDefault="00716D5A" w:rsidP="0015456D">
      <w:pPr>
        <w:spacing w:line="240" w:lineRule="auto"/>
        <w:ind w:left="360" w:hanging="360"/>
        <w:rPr>
          <w:rFonts w:ascii="Arial" w:hAnsi="Arial" w:cs="Arial"/>
          <w:b/>
          <w:bCs/>
        </w:rPr>
      </w:pPr>
      <w:r>
        <w:rPr>
          <w:rFonts w:ascii="Arial" w:hAnsi="Arial" w:cs="Arial"/>
          <w:b/>
          <w:bCs/>
        </w:rPr>
        <w:t>3.</w:t>
      </w:r>
      <w:r w:rsidR="00055BC5">
        <w:rPr>
          <w:rFonts w:ascii="Arial" w:hAnsi="Arial" w:cs="Arial"/>
          <w:b/>
          <w:bCs/>
        </w:rPr>
        <w:t>5</w:t>
      </w:r>
      <w:r w:rsidR="0015456D">
        <w:rPr>
          <w:rFonts w:ascii="Arial" w:hAnsi="Arial" w:cs="Arial"/>
          <w:b/>
          <w:bCs/>
        </w:rPr>
        <w:t xml:space="preserve">  </w:t>
      </w:r>
      <w:r w:rsidRPr="00716D5A">
        <w:rPr>
          <w:rFonts w:ascii="Arial" w:hAnsi="Arial" w:cs="Arial"/>
          <w:b/>
          <w:bCs/>
          <w:i/>
          <w:iCs/>
        </w:rPr>
        <w:t>Clostridium</w:t>
      </w:r>
      <w:r>
        <w:rPr>
          <w:rFonts w:ascii="Arial" w:hAnsi="Arial" w:cs="Arial"/>
          <w:b/>
          <w:bCs/>
        </w:rPr>
        <w:t xml:space="preserve"> species</w:t>
      </w:r>
    </w:p>
    <w:p w14:paraId="0EC8BF67" w14:textId="77777777" w:rsidR="00716D5A" w:rsidRDefault="00716D5A" w:rsidP="00124507">
      <w:pPr>
        <w:spacing w:line="240" w:lineRule="auto"/>
        <w:rPr>
          <w:rFonts w:ascii="Arial" w:hAnsi="Arial" w:cs="Arial"/>
          <w:b/>
          <w:bCs/>
        </w:rPr>
      </w:pPr>
    </w:p>
    <w:p w14:paraId="720A8F17" w14:textId="39DBBEAC" w:rsidR="007A3312" w:rsidRDefault="003A77E6" w:rsidP="00124507">
      <w:pPr>
        <w:spacing w:line="240" w:lineRule="auto"/>
        <w:rPr>
          <w:rFonts w:ascii="Arial" w:hAnsi="Arial" w:cs="Arial"/>
        </w:rPr>
      </w:pPr>
      <w:r>
        <w:rPr>
          <w:rFonts w:ascii="Arial" w:hAnsi="Arial" w:cs="Arial"/>
        </w:rPr>
        <w:t xml:space="preserve">The clostridia are a large group of Gram-positive bacteria that include the genus </w:t>
      </w:r>
      <w:r w:rsidRPr="00983C1F">
        <w:rPr>
          <w:rFonts w:ascii="Arial" w:hAnsi="Arial" w:cs="Arial"/>
          <w:i/>
          <w:iCs/>
        </w:rPr>
        <w:t>Clostridium</w:t>
      </w:r>
      <w:r>
        <w:rPr>
          <w:rFonts w:ascii="Arial" w:hAnsi="Arial" w:cs="Arial"/>
        </w:rPr>
        <w:t xml:space="preserve">, the genus </w:t>
      </w:r>
      <w:r w:rsidRPr="00983C1F">
        <w:rPr>
          <w:rFonts w:ascii="Arial" w:hAnsi="Arial" w:cs="Arial"/>
          <w:i/>
          <w:iCs/>
        </w:rPr>
        <w:t>Veillonella</w:t>
      </w:r>
      <w:r>
        <w:rPr>
          <w:rFonts w:ascii="Arial" w:hAnsi="Arial" w:cs="Arial"/>
        </w:rPr>
        <w:t xml:space="preserve">, the genus </w:t>
      </w:r>
      <w:r w:rsidRPr="00983C1F">
        <w:rPr>
          <w:rFonts w:ascii="Arial" w:hAnsi="Arial" w:cs="Arial"/>
          <w:i/>
          <w:iCs/>
        </w:rPr>
        <w:t>Desullfotomaculum</w:t>
      </w:r>
      <w:r>
        <w:rPr>
          <w:rFonts w:ascii="Arial" w:hAnsi="Arial" w:cs="Arial"/>
        </w:rPr>
        <w:t xml:space="preserve">, and the genus </w:t>
      </w:r>
      <w:r w:rsidRPr="00983C1F">
        <w:rPr>
          <w:rFonts w:ascii="Arial" w:hAnsi="Arial" w:cs="Arial"/>
          <w:i/>
          <w:iCs/>
        </w:rPr>
        <w:t>Heliobacterium</w:t>
      </w:r>
      <w:r>
        <w:rPr>
          <w:rFonts w:ascii="Arial" w:hAnsi="Arial" w:cs="Arial"/>
        </w:rPr>
        <w:t>.  They have Gram-positive cell walls but often stain negatively in this process</w:t>
      </w:r>
      <w:r w:rsidR="00BC715D">
        <w:rPr>
          <w:rFonts w:ascii="Arial" w:hAnsi="Arial" w:cs="Arial"/>
        </w:rPr>
        <w:t xml:space="preserve"> (Dűrre</w:t>
      </w:r>
      <w:r w:rsidR="00CF3215">
        <w:rPr>
          <w:rFonts w:ascii="Arial" w:hAnsi="Arial" w:cs="Arial"/>
        </w:rPr>
        <w:t xml:space="preserve">, </w:t>
      </w:r>
      <w:r w:rsidR="00BC715D">
        <w:rPr>
          <w:rFonts w:ascii="Arial" w:hAnsi="Arial" w:cs="Arial"/>
        </w:rPr>
        <w:t>2014).</w:t>
      </w:r>
      <w:r>
        <w:rPr>
          <w:rFonts w:ascii="Arial" w:hAnsi="Arial" w:cs="Arial"/>
        </w:rPr>
        <w:t xml:space="preserve">  They typically form </w:t>
      </w:r>
      <w:r w:rsidR="00620577">
        <w:rPr>
          <w:rFonts w:ascii="Arial" w:hAnsi="Arial" w:cs="Arial"/>
        </w:rPr>
        <w:t xml:space="preserve">rods but these may be bent or pleomorphic.  </w:t>
      </w:r>
      <w:r>
        <w:rPr>
          <w:rFonts w:ascii="Arial" w:hAnsi="Arial" w:cs="Arial"/>
        </w:rPr>
        <w:t xml:space="preserve">They may be motile or nonmotile.  </w:t>
      </w:r>
      <w:r w:rsidR="00620577">
        <w:rPr>
          <w:rFonts w:ascii="Arial" w:hAnsi="Arial" w:cs="Arial"/>
        </w:rPr>
        <w:t xml:space="preserve">They grow anaerobically, and while most are </w:t>
      </w:r>
      <w:r>
        <w:rPr>
          <w:rFonts w:ascii="Arial" w:hAnsi="Arial" w:cs="Arial"/>
        </w:rPr>
        <w:t>chemoheterotrophs</w:t>
      </w:r>
      <w:r w:rsidR="00620577">
        <w:rPr>
          <w:rFonts w:ascii="Arial" w:hAnsi="Arial" w:cs="Arial"/>
        </w:rPr>
        <w:t xml:space="preserve">, </w:t>
      </w:r>
      <w:r>
        <w:rPr>
          <w:rFonts w:ascii="Arial" w:hAnsi="Arial" w:cs="Arial"/>
        </w:rPr>
        <w:t>the heliobacteria are photoheterotrophs.</w:t>
      </w:r>
      <w:r w:rsidR="003C4D6B">
        <w:rPr>
          <w:rFonts w:ascii="Arial" w:hAnsi="Arial" w:cs="Arial"/>
        </w:rPr>
        <w:t xml:space="preserve">  The bacteria have complex growth requirements and normally require exogenous amino acids and vitamins </w:t>
      </w:r>
      <w:r w:rsidR="00BC715D">
        <w:rPr>
          <w:rFonts w:ascii="Arial" w:hAnsi="Arial" w:cs="Arial"/>
        </w:rPr>
        <w:t>(Feeney et al.</w:t>
      </w:r>
      <w:r w:rsidR="00CF3215">
        <w:rPr>
          <w:rFonts w:ascii="Arial" w:hAnsi="Arial" w:cs="Arial"/>
        </w:rPr>
        <w:t xml:space="preserve">, </w:t>
      </w:r>
      <w:r w:rsidR="00BC715D">
        <w:rPr>
          <w:rFonts w:ascii="Arial" w:hAnsi="Arial" w:cs="Arial"/>
        </w:rPr>
        <w:t xml:space="preserve">1944). </w:t>
      </w:r>
      <w:r w:rsidR="003C4D6B">
        <w:rPr>
          <w:rFonts w:ascii="Arial" w:hAnsi="Arial" w:cs="Arial"/>
        </w:rPr>
        <w:t xml:space="preserve"> Their metabolism involves fermentation of sugars, organic acids, and amino acids, leading the formation</w:t>
      </w:r>
      <w:r w:rsidR="00A119E2">
        <w:rPr>
          <w:rFonts w:ascii="Arial" w:hAnsi="Arial" w:cs="Arial"/>
        </w:rPr>
        <w:t xml:space="preserve"> of</w:t>
      </w:r>
      <w:r w:rsidR="003C4D6B">
        <w:rPr>
          <w:rFonts w:ascii="Arial" w:hAnsi="Arial" w:cs="Arial"/>
        </w:rPr>
        <w:t xml:space="preserve"> H</w:t>
      </w:r>
      <w:r w:rsidR="003C4D6B" w:rsidRPr="003C4D6B">
        <w:rPr>
          <w:rFonts w:ascii="Arial" w:hAnsi="Arial" w:cs="Arial"/>
          <w:vertAlign w:val="subscript"/>
        </w:rPr>
        <w:t>2</w:t>
      </w:r>
      <w:r w:rsidR="003C4D6B">
        <w:rPr>
          <w:rFonts w:ascii="Arial" w:hAnsi="Arial" w:cs="Arial"/>
        </w:rPr>
        <w:t>, CO</w:t>
      </w:r>
      <w:r w:rsidR="003C4D6B" w:rsidRPr="003C4D6B">
        <w:rPr>
          <w:rFonts w:ascii="Arial" w:hAnsi="Arial" w:cs="Arial"/>
          <w:vertAlign w:val="subscript"/>
        </w:rPr>
        <w:t>2</w:t>
      </w:r>
      <w:r w:rsidR="003C4D6B">
        <w:rPr>
          <w:rFonts w:ascii="Arial" w:hAnsi="Arial" w:cs="Arial"/>
        </w:rPr>
        <w:t>,</w:t>
      </w:r>
      <w:r w:rsidR="00A119E2">
        <w:rPr>
          <w:rFonts w:ascii="Arial" w:hAnsi="Arial" w:cs="Arial"/>
        </w:rPr>
        <w:t xml:space="preserve"> </w:t>
      </w:r>
      <w:r w:rsidR="003C4D6B">
        <w:rPr>
          <w:rFonts w:ascii="Arial" w:hAnsi="Arial" w:cs="Arial"/>
        </w:rPr>
        <w:t>various acids</w:t>
      </w:r>
      <w:r w:rsidR="00A119E2">
        <w:rPr>
          <w:rFonts w:ascii="Arial" w:hAnsi="Arial" w:cs="Arial"/>
        </w:rPr>
        <w:t>, and solvents</w:t>
      </w:r>
      <w:r w:rsidR="003C4D6B">
        <w:rPr>
          <w:rFonts w:ascii="Arial" w:hAnsi="Arial" w:cs="Arial"/>
        </w:rPr>
        <w:t>.</w:t>
      </w:r>
      <w:r>
        <w:rPr>
          <w:rFonts w:ascii="Arial" w:hAnsi="Arial" w:cs="Arial"/>
        </w:rPr>
        <w:t xml:space="preserve">  Several species can form endospores</w:t>
      </w:r>
      <w:r w:rsidR="00A119E2">
        <w:rPr>
          <w:rFonts w:ascii="Arial" w:hAnsi="Arial" w:cs="Arial"/>
        </w:rPr>
        <w:t xml:space="preserve"> when nutrients become limiting.  S</w:t>
      </w:r>
      <w:r>
        <w:rPr>
          <w:rFonts w:ascii="Arial" w:hAnsi="Arial" w:cs="Arial"/>
        </w:rPr>
        <w:t xml:space="preserve">ome like </w:t>
      </w:r>
      <w:r w:rsidRPr="00620577">
        <w:rPr>
          <w:rFonts w:ascii="Arial" w:hAnsi="Arial" w:cs="Arial"/>
          <w:i/>
          <w:iCs/>
        </w:rPr>
        <w:t>C. tetani</w:t>
      </w:r>
      <w:r w:rsidR="00B32666">
        <w:rPr>
          <w:rFonts w:ascii="Arial" w:hAnsi="Arial" w:cs="Arial"/>
        </w:rPr>
        <w:t xml:space="preserve">, </w:t>
      </w:r>
      <w:r w:rsidR="00B32666" w:rsidRPr="00B32666">
        <w:rPr>
          <w:rFonts w:ascii="Arial" w:hAnsi="Arial" w:cs="Arial"/>
          <w:i/>
          <w:iCs/>
        </w:rPr>
        <w:t>C</w:t>
      </w:r>
      <w:r w:rsidRPr="00B32666">
        <w:rPr>
          <w:rFonts w:ascii="Arial" w:hAnsi="Arial" w:cs="Arial"/>
          <w:i/>
          <w:iCs/>
        </w:rPr>
        <w:t>.</w:t>
      </w:r>
      <w:r w:rsidRPr="00620577">
        <w:rPr>
          <w:rFonts w:ascii="Arial" w:hAnsi="Arial" w:cs="Arial"/>
          <w:i/>
          <w:iCs/>
        </w:rPr>
        <w:t xml:space="preserve"> botulinum</w:t>
      </w:r>
      <w:r w:rsidR="00B32666">
        <w:rPr>
          <w:rFonts w:ascii="Arial" w:hAnsi="Arial" w:cs="Arial"/>
        </w:rPr>
        <w:t xml:space="preserve">, and </w:t>
      </w:r>
      <w:r w:rsidR="00B32666" w:rsidRPr="00B32666">
        <w:rPr>
          <w:rFonts w:ascii="Arial" w:hAnsi="Arial" w:cs="Arial"/>
          <w:i/>
          <w:iCs/>
        </w:rPr>
        <w:t>C. difficile</w:t>
      </w:r>
      <w:r>
        <w:rPr>
          <w:rFonts w:ascii="Arial" w:hAnsi="Arial" w:cs="Arial"/>
        </w:rPr>
        <w:t xml:space="preserve"> are important human pathogens</w:t>
      </w:r>
      <w:r w:rsidR="00A119E2">
        <w:rPr>
          <w:rFonts w:ascii="Arial" w:hAnsi="Arial" w:cs="Arial"/>
        </w:rPr>
        <w:t xml:space="preserve"> because they can form potent exotoxins</w:t>
      </w:r>
      <w:r>
        <w:rPr>
          <w:rFonts w:ascii="Arial" w:hAnsi="Arial" w:cs="Arial"/>
        </w:rPr>
        <w:t xml:space="preserve">. </w:t>
      </w:r>
    </w:p>
    <w:p w14:paraId="6B669C72" w14:textId="77777777" w:rsidR="007A3312" w:rsidRDefault="007A3312" w:rsidP="00124507">
      <w:pPr>
        <w:spacing w:line="240" w:lineRule="auto"/>
        <w:rPr>
          <w:rFonts w:ascii="Arial" w:hAnsi="Arial" w:cs="Arial"/>
        </w:rPr>
      </w:pPr>
    </w:p>
    <w:p w14:paraId="63361DEC" w14:textId="7CAA576D" w:rsidR="00C15FCD" w:rsidRDefault="007A3312" w:rsidP="00124507">
      <w:pPr>
        <w:spacing w:line="240" w:lineRule="auto"/>
        <w:rPr>
          <w:rFonts w:ascii="Arial" w:hAnsi="Arial" w:cs="Arial"/>
        </w:rPr>
      </w:pPr>
      <w:r>
        <w:rPr>
          <w:rFonts w:ascii="Arial" w:hAnsi="Arial" w:cs="Arial"/>
        </w:rPr>
        <w:t>Costilow &amp; Cooper (1978) reported the purification of a soluble protein from</w:t>
      </w:r>
      <w:r w:rsidRPr="007A3312">
        <w:rPr>
          <w:rFonts w:ascii="Arial" w:hAnsi="Arial" w:cs="Arial"/>
          <w:i/>
          <w:iCs/>
        </w:rPr>
        <w:t xml:space="preserve"> </w:t>
      </w:r>
      <w:r w:rsidRPr="00E1415F">
        <w:rPr>
          <w:rFonts w:ascii="Arial" w:hAnsi="Arial" w:cs="Arial"/>
          <w:i/>
          <w:iCs/>
        </w:rPr>
        <w:t>C. sporogenes</w:t>
      </w:r>
      <w:r>
        <w:rPr>
          <w:rFonts w:ascii="Arial" w:hAnsi="Arial" w:cs="Arial"/>
        </w:rPr>
        <w:t xml:space="preserve"> that had both proline dehydrogenase and </w:t>
      </w:r>
      <w:r w:rsidRPr="006F14FF">
        <w:rPr>
          <w:rFonts w:ascii="Arial" w:hAnsi="Arial" w:cs="Arial"/>
        </w:rPr>
        <w:t>Δ</w:t>
      </w:r>
      <w:r w:rsidRPr="006F14FF">
        <w:rPr>
          <w:rFonts w:ascii="Arial" w:hAnsi="Arial" w:cs="Arial"/>
          <w:vertAlign w:val="superscript"/>
        </w:rPr>
        <w:t>1</w:t>
      </w:r>
      <w:r w:rsidRPr="006F14FF">
        <w:rPr>
          <w:rFonts w:ascii="Arial" w:hAnsi="Arial" w:cs="Arial"/>
        </w:rPr>
        <w:t>-pyrroline-5-carboxylate</w:t>
      </w:r>
      <w:r>
        <w:rPr>
          <w:rFonts w:ascii="Arial" w:hAnsi="Arial" w:cs="Arial"/>
        </w:rPr>
        <w:t xml:space="preserve"> reductase activities.  This appeared to be the same enzyme normally used in the L-proline biosynthesis,</w:t>
      </w:r>
      <w:r w:rsidR="00A7711B">
        <w:rPr>
          <w:rFonts w:ascii="Arial" w:hAnsi="Arial" w:cs="Arial"/>
        </w:rPr>
        <w:t xml:space="preserve"> but</w:t>
      </w:r>
      <w:r>
        <w:rPr>
          <w:rFonts w:ascii="Arial" w:hAnsi="Arial" w:cs="Arial"/>
        </w:rPr>
        <w:t xml:space="preserve"> which was capable of carrying out a reversible reaction between proline and P5C.  </w:t>
      </w:r>
      <w:r w:rsidR="00E1415F">
        <w:rPr>
          <w:rFonts w:ascii="Arial" w:hAnsi="Arial" w:cs="Arial"/>
        </w:rPr>
        <w:t xml:space="preserve">Monticello </w:t>
      </w:r>
      <w:r w:rsidR="0001536B">
        <w:rPr>
          <w:rFonts w:ascii="Arial" w:hAnsi="Arial" w:cs="Arial"/>
        </w:rPr>
        <w:t>&amp;</w:t>
      </w:r>
      <w:r w:rsidR="00E1415F">
        <w:rPr>
          <w:rFonts w:ascii="Arial" w:hAnsi="Arial" w:cs="Arial"/>
        </w:rPr>
        <w:t xml:space="preserve"> Costilow (1981) </w:t>
      </w:r>
      <w:r>
        <w:rPr>
          <w:rFonts w:ascii="Arial" w:hAnsi="Arial" w:cs="Arial"/>
        </w:rPr>
        <w:t xml:space="preserve">later </w:t>
      </w:r>
      <w:r w:rsidR="00E1415F">
        <w:rPr>
          <w:rFonts w:ascii="Arial" w:hAnsi="Arial" w:cs="Arial"/>
        </w:rPr>
        <w:t>described the</w:t>
      </w:r>
      <w:r>
        <w:rPr>
          <w:rFonts w:ascii="Arial" w:hAnsi="Arial" w:cs="Arial"/>
        </w:rPr>
        <w:t xml:space="preserve"> purification and characterization of th</w:t>
      </w:r>
      <w:r w:rsidR="00C15FCD">
        <w:rPr>
          <w:rFonts w:ascii="Arial" w:hAnsi="Arial" w:cs="Arial"/>
        </w:rPr>
        <w:t xml:space="preserve">is </w:t>
      </w:r>
      <w:r>
        <w:rPr>
          <w:rFonts w:ascii="Arial" w:hAnsi="Arial" w:cs="Arial"/>
        </w:rPr>
        <w:t xml:space="preserve">protein in more detail. </w:t>
      </w:r>
      <w:r w:rsidR="00C15FCD">
        <w:rPr>
          <w:rFonts w:ascii="Arial" w:hAnsi="Arial" w:cs="Arial"/>
        </w:rPr>
        <w:t xml:space="preserve"> The specific activity of the dehydrogenase reaction was much lower than that for the reductase reaction and decreased substantially after chromatography on hydroxyapatite or storage in the cold</w:t>
      </w:r>
      <w:r w:rsidR="007D2513">
        <w:rPr>
          <w:rFonts w:ascii="Arial" w:hAnsi="Arial" w:cs="Arial"/>
        </w:rPr>
        <w:t xml:space="preserve"> in </w:t>
      </w:r>
      <w:r w:rsidR="00A7711B">
        <w:rPr>
          <w:rFonts w:ascii="Arial" w:hAnsi="Arial" w:cs="Arial"/>
        </w:rPr>
        <w:t>solutions</w:t>
      </w:r>
      <w:r w:rsidR="007D2513">
        <w:rPr>
          <w:rFonts w:ascii="Arial" w:hAnsi="Arial" w:cs="Arial"/>
        </w:rPr>
        <w:t xml:space="preserve"> of low ionic strength</w:t>
      </w:r>
      <w:r w:rsidR="00C15FCD">
        <w:rPr>
          <w:rFonts w:ascii="Arial" w:hAnsi="Arial" w:cs="Arial"/>
        </w:rPr>
        <w:t xml:space="preserve">.  The proline dehydrogenase activity was sensitive to inhibition by low concentrations of L-glutamate but the reductase activity was not.  There have been no further studies on this protein.  It is possible that another protein in the </w:t>
      </w:r>
      <w:r w:rsidR="00C15FCD" w:rsidRPr="00C15FCD">
        <w:rPr>
          <w:rFonts w:ascii="Arial" w:hAnsi="Arial" w:cs="Arial"/>
          <w:i/>
          <w:iCs/>
        </w:rPr>
        <w:t>C. sporogenes</w:t>
      </w:r>
      <w:r w:rsidR="00C15FCD">
        <w:rPr>
          <w:rFonts w:ascii="Arial" w:hAnsi="Arial" w:cs="Arial"/>
        </w:rPr>
        <w:t xml:space="preserve"> crude extract could bind to the enzyme with P5C reductase </w:t>
      </w:r>
      <w:r w:rsidR="00A7711B">
        <w:rPr>
          <w:rFonts w:ascii="Arial" w:hAnsi="Arial" w:cs="Arial"/>
        </w:rPr>
        <w:t xml:space="preserve">activity </w:t>
      </w:r>
      <w:r w:rsidR="00C15FCD">
        <w:rPr>
          <w:rFonts w:ascii="Arial" w:hAnsi="Arial" w:cs="Arial"/>
        </w:rPr>
        <w:t>and reverse its directionality.</w:t>
      </w:r>
    </w:p>
    <w:p w14:paraId="0451A7FE" w14:textId="77777777" w:rsidR="00C15FCD" w:rsidRDefault="00C15FCD" w:rsidP="00124507">
      <w:pPr>
        <w:spacing w:line="240" w:lineRule="auto"/>
        <w:rPr>
          <w:rFonts w:ascii="Arial" w:hAnsi="Arial" w:cs="Arial"/>
        </w:rPr>
      </w:pPr>
    </w:p>
    <w:p w14:paraId="4A8EC78D" w14:textId="134172F0" w:rsidR="00620577" w:rsidRDefault="00E1415F" w:rsidP="00124507">
      <w:pPr>
        <w:spacing w:line="240" w:lineRule="auto"/>
        <w:rPr>
          <w:rFonts w:ascii="Arial" w:hAnsi="Arial" w:cs="Arial"/>
        </w:rPr>
      </w:pPr>
      <w:r>
        <w:rPr>
          <w:rFonts w:ascii="Arial" w:hAnsi="Arial" w:cs="Arial"/>
        </w:rPr>
        <w:t>The only</w:t>
      </w:r>
      <w:r w:rsidR="0001536B">
        <w:rPr>
          <w:rFonts w:ascii="Arial" w:hAnsi="Arial" w:cs="Arial"/>
        </w:rPr>
        <w:t xml:space="preserve"> well-supported </w:t>
      </w:r>
      <w:r>
        <w:rPr>
          <w:rFonts w:ascii="Arial" w:hAnsi="Arial" w:cs="Arial"/>
        </w:rPr>
        <w:t>process of proline</w:t>
      </w:r>
      <w:r w:rsidR="0001536B">
        <w:rPr>
          <w:rFonts w:ascii="Arial" w:hAnsi="Arial" w:cs="Arial"/>
        </w:rPr>
        <w:t xml:space="preserve"> catabolism in the clostridia </w:t>
      </w:r>
      <w:r w:rsidR="00B32666">
        <w:rPr>
          <w:rFonts w:ascii="Arial" w:hAnsi="Arial" w:cs="Arial"/>
        </w:rPr>
        <w:t xml:space="preserve">occurs by the </w:t>
      </w:r>
      <w:r w:rsidR="00917977">
        <w:rPr>
          <w:rFonts w:ascii="Arial" w:hAnsi="Arial" w:cs="Arial"/>
        </w:rPr>
        <w:t xml:space="preserve">two-step </w:t>
      </w:r>
      <w:r w:rsidR="00B32666">
        <w:rPr>
          <w:rFonts w:ascii="Arial" w:hAnsi="Arial" w:cs="Arial"/>
        </w:rPr>
        <w:t>Stickland reaction</w:t>
      </w:r>
      <w:r w:rsidR="00BC715D">
        <w:rPr>
          <w:rFonts w:ascii="Arial" w:hAnsi="Arial" w:cs="Arial"/>
        </w:rPr>
        <w:t xml:space="preserve"> (Barker</w:t>
      </w:r>
      <w:r w:rsidR="00CF3215">
        <w:rPr>
          <w:rFonts w:ascii="Arial" w:hAnsi="Arial" w:cs="Arial"/>
        </w:rPr>
        <w:t>,</w:t>
      </w:r>
      <w:r w:rsidR="00BC715D">
        <w:rPr>
          <w:rFonts w:ascii="Arial" w:hAnsi="Arial" w:cs="Arial"/>
        </w:rPr>
        <w:t xml:space="preserve"> 1981</w:t>
      </w:r>
      <w:r w:rsidR="00CF3215">
        <w:rPr>
          <w:rFonts w:ascii="Arial" w:hAnsi="Arial" w:cs="Arial"/>
        </w:rPr>
        <w:t xml:space="preserve">; </w:t>
      </w:r>
      <w:r w:rsidR="00BC715D">
        <w:rPr>
          <w:rFonts w:ascii="Arial" w:hAnsi="Arial" w:cs="Arial"/>
        </w:rPr>
        <w:t>Neumann-Schall et al.</w:t>
      </w:r>
      <w:r w:rsidR="00CF3215">
        <w:rPr>
          <w:rFonts w:ascii="Arial" w:hAnsi="Arial" w:cs="Arial"/>
        </w:rPr>
        <w:t>,</w:t>
      </w:r>
      <w:r w:rsidR="00BC715D">
        <w:rPr>
          <w:rFonts w:ascii="Arial" w:hAnsi="Arial" w:cs="Arial"/>
        </w:rPr>
        <w:t xml:space="preserve"> 2019</w:t>
      </w:r>
      <w:r w:rsidR="00CF3215">
        <w:rPr>
          <w:rFonts w:ascii="Arial" w:hAnsi="Arial" w:cs="Arial"/>
        </w:rPr>
        <w:t>;</w:t>
      </w:r>
      <w:r w:rsidR="00BC715D">
        <w:rPr>
          <w:rFonts w:ascii="Arial" w:hAnsi="Arial" w:cs="Arial"/>
        </w:rPr>
        <w:t xml:space="preserve"> Stadtman </w:t>
      </w:r>
      <w:r w:rsidR="00CF3215">
        <w:rPr>
          <w:rFonts w:ascii="Arial" w:hAnsi="Arial" w:cs="Arial"/>
        </w:rPr>
        <w:t xml:space="preserve">&amp; </w:t>
      </w:r>
      <w:r w:rsidR="00BC715D">
        <w:rPr>
          <w:rFonts w:ascii="Arial" w:hAnsi="Arial" w:cs="Arial"/>
        </w:rPr>
        <w:t>Elliott</w:t>
      </w:r>
      <w:r w:rsidR="00CF3215">
        <w:rPr>
          <w:rFonts w:ascii="Arial" w:hAnsi="Arial" w:cs="Arial"/>
        </w:rPr>
        <w:t xml:space="preserve">, </w:t>
      </w:r>
      <w:r w:rsidR="00BC715D">
        <w:rPr>
          <w:rFonts w:ascii="Arial" w:hAnsi="Arial" w:cs="Arial"/>
        </w:rPr>
        <w:t xml:space="preserve">1957). </w:t>
      </w:r>
      <w:r w:rsidR="007A128B">
        <w:rPr>
          <w:rFonts w:ascii="Arial" w:hAnsi="Arial" w:cs="Arial"/>
        </w:rPr>
        <w:t xml:space="preserve"> </w:t>
      </w:r>
      <w:r w:rsidR="00484DDD">
        <w:rPr>
          <w:rFonts w:ascii="Arial" w:hAnsi="Arial" w:cs="Arial"/>
        </w:rPr>
        <w:t xml:space="preserve">In this process, one amino acid such as </w:t>
      </w:r>
      <w:r w:rsidR="003C1B5B">
        <w:rPr>
          <w:rFonts w:ascii="Arial" w:hAnsi="Arial" w:cs="Arial"/>
        </w:rPr>
        <w:t>leucine, isoleucine, or alanine undergoes oxidative deamination or decarboxylation</w:t>
      </w:r>
      <w:r w:rsidR="00917977">
        <w:rPr>
          <w:rFonts w:ascii="Arial" w:hAnsi="Arial" w:cs="Arial"/>
        </w:rPr>
        <w:t xml:space="preserve">.  Electrons are </w:t>
      </w:r>
      <w:r w:rsidR="003C1B5B">
        <w:rPr>
          <w:rFonts w:ascii="Arial" w:hAnsi="Arial" w:cs="Arial"/>
        </w:rPr>
        <w:t>transferred to NAD</w:t>
      </w:r>
      <w:r w:rsidR="003C1B5B" w:rsidRPr="00917977">
        <w:rPr>
          <w:rFonts w:ascii="Arial" w:hAnsi="Arial" w:cs="Arial"/>
          <w:vertAlign w:val="superscript"/>
        </w:rPr>
        <w:t>+</w:t>
      </w:r>
      <w:r w:rsidR="00917977">
        <w:rPr>
          <w:rFonts w:ascii="Arial" w:hAnsi="Arial" w:cs="Arial"/>
        </w:rPr>
        <w:t xml:space="preserve"> and ATP is eventually formed to support growth and </w:t>
      </w:r>
      <w:r w:rsidR="00A7711B">
        <w:rPr>
          <w:rFonts w:ascii="Arial" w:hAnsi="Arial" w:cs="Arial"/>
        </w:rPr>
        <w:t>metabolism</w:t>
      </w:r>
      <w:r w:rsidR="00917977">
        <w:rPr>
          <w:rFonts w:ascii="Arial" w:hAnsi="Arial" w:cs="Arial"/>
        </w:rPr>
        <w:t xml:space="preserve">. </w:t>
      </w:r>
      <w:r w:rsidR="003C1B5B">
        <w:rPr>
          <w:rFonts w:ascii="Arial" w:hAnsi="Arial" w:cs="Arial"/>
        </w:rPr>
        <w:t xml:space="preserve"> The electrons</w:t>
      </w:r>
      <w:r w:rsidR="00917977">
        <w:rPr>
          <w:rFonts w:ascii="Arial" w:hAnsi="Arial" w:cs="Arial"/>
        </w:rPr>
        <w:t xml:space="preserve"> then</w:t>
      </w:r>
      <w:r w:rsidR="003C1B5B">
        <w:rPr>
          <w:rFonts w:ascii="Arial" w:hAnsi="Arial" w:cs="Arial"/>
        </w:rPr>
        <w:t xml:space="preserve"> are</w:t>
      </w:r>
      <w:r w:rsidR="00917977">
        <w:rPr>
          <w:rFonts w:ascii="Arial" w:hAnsi="Arial" w:cs="Arial"/>
        </w:rPr>
        <w:t xml:space="preserve"> </w:t>
      </w:r>
      <w:r w:rsidR="003C1B5B">
        <w:rPr>
          <w:rFonts w:ascii="Arial" w:hAnsi="Arial" w:cs="Arial"/>
        </w:rPr>
        <w:t xml:space="preserve">transferred </w:t>
      </w:r>
      <w:r w:rsidR="00500739">
        <w:rPr>
          <w:rFonts w:ascii="Arial" w:hAnsi="Arial" w:cs="Arial"/>
        </w:rPr>
        <w:t xml:space="preserve">from NADH </w:t>
      </w:r>
      <w:r w:rsidR="003C1B5B">
        <w:rPr>
          <w:rFonts w:ascii="Arial" w:hAnsi="Arial" w:cs="Arial"/>
        </w:rPr>
        <w:t>to a second amino acid such as glycine or proline which is reduced.  In the case of proline metabolism in the clostridia, L-proline is</w:t>
      </w:r>
      <w:r w:rsidR="00500739">
        <w:rPr>
          <w:rFonts w:ascii="Arial" w:hAnsi="Arial" w:cs="Arial"/>
        </w:rPr>
        <w:t xml:space="preserve"> first</w:t>
      </w:r>
      <w:r w:rsidR="003C1B5B">
        <w:rPr>
          <w:rFonts w:ascii="Arial" w:hAnsi="Arial" w:cs="Arial"/>
        </w:rPr>
        <w:t xml:space="preserve"> converted to D-proline by a proline racemase.  The D-proline is then reduced by the selenium-containing enzyme D-proline reductase to form 5-aminovaleric acid</w:t>
      </w:r>
      <w:r w:rsidR="00BC715D">
        <w:rPr>
          <w:rFonts w:ascii="Arial" w:hAnsi="Arial" w:cs="Arial"/>
        </w:rPr>
        <w:t xml:space="preserve">.  </w:t>
      </w:r>
      <w:r w:rsidR="001A6F46">
        <w:rPr>
          <w:rFonts w:ascii="Arial" w:hAnsi="Arial" w:cs="Arial"/>
        </w:rPr>
        <w:t xml:space="preserve">The energetics and the </w:t>
      </w:r>
      <w:r w:rsidR="00A7711B">
        <w:rPr>
          <w:rFonts w:ascii="Arial" w:hAnsi="Arial" w:cs="Arial"/>
        </w:rPr>
        <w:t>organization</w:t>
      </w:r>
      <w:r w:rsidR="001A6F46">
        <w:rPr>
          <w:rFonts w:ascii="Arial" w:hAnsi="Arial" w:cs="Arial"/>
        </w:rPr>
        <w:t xml:space="preserve"> of the genes involved in this pathway were recently reviewed (Pavao et al.</w:t>
      </w:r>
      <w:r w:rsidR="000E1365">
        <w:rPr>
          <w:rFonts w:ascii="Arial" w:hAnsi="Arial" w:cs="Arial"/>
        </w:rPr>
        <w:t>,</w:t>
      </w:r>
      <w:r w:rsidR="001A6F46">
        <w:rPr>
          <w:rFonts w:ascii="Arial" w:hAnsi="Arial" w:cs="Arial"/>
        </w:rPr>
        <w:t xml:space="preserve"> 2022),  </w:t>
      </w:r>
      <w:r w:rsidR="006A34CF">
        <w:rPr>
          <w:rFonts w:ascii="Arial" w:hAnsi="Arial" w:cs="Arial"/>
        </w:rPr>
        <w:t>Proline has been found to increase</w:t>
      </w:r>
      <w:r w:rsidR="00872800">
        <w:rPr>
          <w:rFonts w:ascii="Arial" w:hAnsi="Arial" w:cs="Arial"/>
        </w:rPr>
        <w:t xml:space="preserve"> the growth of </w:t>
      </w:r>
      <w:r w:rsidR="00872800" w:rsidRPr="005645A1">
        <w:rPr>
          <w:rFonts w:ascii="Arial" w:hAnsi="Arial" w:cs="Arial"/>
          <w:i/>
          <w:iCs/>
        </w:rPr>
        <w:t>C. difficile</w:t>
      </w:r>
      <w:r w:rsidR="00872800">
        <w:rPr>
          <w:rFonts w:ascii="Arial" w:hAnsi="Arial" w:cs="Arial"/>
        </w:rPr>
        <w:t xml:space="preserve"> and</w:t>
      </w:r>
      <w:r w:rsidR="006A34CF">
        <w:rPr>
          <w:rFonts w:ascii="Arial" w:hAnsi="Arial" w:cs="Arial"/>
        </w:rPr>
        <w:t xml:space="preserve"> transcription of the genes for proline reductase</w:t>
      </w:r>
      <w:r w:rsidR="00872800">
        <w:rPr>
          <w:rFonts w:ascii="Arial" w:hAnsi="Arial" w:cs="Arial"/>
        </w:rPr>
        <w:t xml:space="preserve"> (Bouillaut et al.</w:t>
      </w:r>
      <w:r w:rsidR="000E1365">
        <w:rPr>
          <w:rFonts w:ascii="Arial" w:hAnsi="Arial" w:cs="Arial"/>
        </w:rPr>
        <w:t>,</w:t>
      </w:r>
      <w:r w:rsidR="00872800">
        <w:rPr>
          <w:rFonts w:ascii="Arial" w:hAnsi="Arial" w:cs="Arial"/>
        </w:rPr>
        <w:t xml:space="preserve"> 2013).  This was found to be dependent on an activator protein called PrdR, which is transcribed from a gene located just upstrea</w:t>
      </w:r>
      <w:r w:rsidR="00500739">
        <w:rPr>
          <w:rFonts w:ascii="Arial" w:hAnsi="Arial" w:cs="Arial"/>
        </w:rPr>
        <w:t>m</w:t>
      </w:r>
      <w:r w:rsidR="00872800">
        <w:rPr>
          <w:rFonts w:ascii="Arial" w:hAnsi="Arial" w:cs="Arial"/>
        </w:rPr>
        <w:t xml:space="preserve"> of the genes needed for enzyme formation</w:t>
      </w:r>
      <w:r w:rsidR="001D4FC2">
        <w:rPr>
          <w:rFonts w:ascii="Arial" w:hAnsi="Arial" w:cs="Arial"/>
        </w:rPr>
        <w:t xml:space="preserve"> (Johnstone </w:t>
      </w:r>
      <w:r w:rsidR="000E1365">
        <w:rPr>
          <w:rFonts w:ascii="Arial" w:hAnsi="Arial" w:cs="Arial"/>
        </w:rPr>
        <w:t xml:space="preserve">&amp; </w:t>
      </w:r>
      <w:r w:rsidR="001D4FC2">
        <w:rPr>
          <w:rFonts w:ascii="Arial" w:hAnsi="Arial" w:cs="Arial"/>
        </w:rPr>
        <w:t>Self</w:t>
      </w:r>
      <w:r w:rsidR="000E1365">
        <w:rPr>
          <w:rFonts w:ascii="Arial" w:hAnsi="Arial" w:cs="Arial"/>
        </w:rPr>
        <w:t>,</w:t>
      </w:r>
      <w:r w:rsidR="001D4FC2">
        <w:rPr>
          <w:rFonts w:ascii="Arial" w:hAnsi="Arial" w:cs="Arial"/>
        </w:rPr>
        <w:t xml:space="preserve"> 2022)</w:t>
      </w:r>
      <w:r w:rsidR="00872800">
        <w:rPr>
          <w:rFonts w:ascii="Arial" w:hAnsi="Arial" w:cs="Arial"/>
        </w:rPr>
        <w:t>.  The protein also decreases transcription of the genes for the formation of a similar selenoprotein called glycine reductase.</w:t>
      </w:r>
    </w:p>
    <w:p w14:paraId="3AB31773" w14:textId="77777777" w:rsidR="00500739" w:rsidRDefault="00500739" w:rsidP="00124507">
      <w:pPr>
        <w:spacing w:line="240" w:lineRule="auto"/>
        <w:rPr>
          <w:rFonts w:ascii="Arial" w:hAnsi="Arial" w:cs="Arial"/>
        </w:rPr>
      </w:pPr>
    </w:p>
    <w:p w14:paraId="5341D925" w14:textId="4AE94F02" w:rsidR="00F26E35" w:rsidRPr="005C4908" w:rsidRDefault="00CD560E" w:rsidP="005C4908">
      <w:pPr>
        <w:pStyle w:val="ListParagraph"/>
        <w:numPr>
          <w:ilvl w:val="0"/>
          <w:numId w:val="30"/>
        </w:numPr>
        <w:spacing w:line="240" w:lineRule="auto"/>
        <w:ind w:left="360"/>
        <w:rPr>
          <w:rFonts w:ascii="Arial" w:hAnsi="Arial" w:cs="Arial"/>
          <w:b/>
          <w:bCs/>
        </w:rPr>
      </w:pPr>
      <w:r>
        <w:rPr>
          <w:rFonts w:ascii="Arial" w:hAnsi="Arial" w:cs="Arial"/>
          <w:b/>
          <w:bCs/>
        </w:rPr>
        <w:t>L-</w:t>
      </w:r>
      <w:r w:rsidR="00DF74A4" w:rsidRPr="005C4908">
        <w:rPr>
          <w:rFonts w:ascii="Arial" w:hAnsi="Arial" w:cs="Arial"/>
          <w:b/>
          <w:bCs/>
        </w:rPr>
        <w:t xml:space="preserve">PROLINE CATABOLISM </w:t>
      </w:r>
      <w:r w:rsidR="00E04756" w:rsidRPr="005C4908">
        <w:rPr>
          <w:rFonts w:ascii="Arial" w:hAnsi="Arial" w:cs="Arial"/>
          <w:b/>
          <w:bCs/>
        </w:rPr>
        <w:t>IN</w:t>
      </w:r>
      <w:r w:rsidR="00516CF4" w:rsidRPr="005C4908">
        <w:rPr>
          <w:rFonts w:ascii="Arial" w:hAnsi="Arial" w:cs="Arial"/>
          <w:b/>
          <w:bCs/>
        </w:rPr>
        <w:t xml:space="preserve"> THE</w:t>
      </w:r>
      <w:r w:rsidR="00E04756" w:rsidRPr="005C4908">
        <w:rPr>
          <w:rFonts w:ascii="Arial" w:hAnsi="Arial" w:cs="Arial"/>
          <w:b/>
          <w:bCs/>
        </w:rPr>
        <w:t xml:space="preserve"> HIGH G+C GRAM-POSITIVE BACTERIA</w:t>
      </w:r>
      <w:bookmarkEnd w:id="4"/>
    </w:p>
    <w:p w14:paraId="736CDABD" w14:textId="77777777" w:rsidR="009958D3" w:rsidRDefault="009958D3" w:rsidP="009958D3">
      <w:pPr>
        <w:spacing w:line="240" w:lineRule="auto"/>
        <w:rPr>
          <w:rFonts w:ascii="Arial" w:hAnsi="Arial" w:cs="Arial"/>
          <w:b/>
          <w:bCs/>
        </w:rPr>
      </w:pPr>
    </w:p>
    <w:p w14:paraId="6F8BD18B" w14:textId="540D6CA8" w:rsidR="002A0C8C" w:rsidRPr="002A0C8C" w:rsidRDefault="00124507" w:rsidP="0015456D">
      <w:pPr>
        <w:spacing w:line="240" w:lineRule="auto"/>
        <w:ind w:left="360" w:hanging="360"/>
        <w:rPr>
          <w:rFonts w:ascii="Arial" w:hAnsi="Arial" w:cs="Arial"/>
          <w:b/>
          <w:bCs/>
        </w:rPr>
      </w:pPr>
      <w:r>
        <w:rPr>
          <w:rFonts w:ascii="Arial" w:hAnsi="Arial" w:cs="Arial"/>
          <w:b/>
          <w:bCs/>
        </w:rPr>
        <w:t>4</w:t>
      </w:r>
      <w:r w:rsidR="002A0C8C" w:rsidRPr="002A0C8C">
        <w:rPr>
          <w:rFonts w:ascii="Arial" w:hAnsi="Arial" w:cs="Arial"/>
          <w:b/>
          <w:bCs/>
        </w:rPr>
        <w:t xml:space="preserve">.1 </w:t>
      </w:r>
      <w:r w:rsidR="002A0C8C">
        <w:rPr>
          <w:rFonts w:ascii="Arial" w:hAnsi="Arial" w:cs="Arial"/>
          <w:b/>
          <w:bCs/>
        </w:rPr>
        <w:t xml:space="preserve"> </w:t>
      </w:r>
      <w:r w:rsidR="002A0C8C" w:rsidRPr="002A0C8C">
        <w:rPr>
          <w:rFonts w:ascii="Arial" w:hAnsi="Arial" w:cs="Arial"/>
          <w:b/>
          <w:bCs/>
          <w:i/>
          <w:iCs/>
        </w:rPr>
        <w:t>Streptomyces</w:t>
      </w:r>
      <w:r w:rsidR="008D70ED">
        <w:rPr>
          <w:rFonts w:ascii="Arial" w:hAnsi="Arial" w:cs="Arial"/>
          <w:b/>
          <w:bCs/>
          <w:i/>
          <w:iCs/>
        </w:rPr>
        <w:t xml:space="preserve"> species</w:t>
      </w:r>
    </w:p>
    <w:p w14:paraId="79237EC5" w14:textId="77777777" w:rsidR="005A0457" w:rsidRDefault="005A0457" w:rsidP="009958D3">
      <w:pPr>
        <w:spacing w:line="240" w:lineRule="auto"/>
        <w:rPr>
          <w:rFonts w:ascii="Arial" w:hAnsi="Arial" w:cs="Arial"/>
        </w:rPr>
      </w:pPr>
    </w:p>
    <w:p w14:paraId="556FF63B" w14:textId="2D6C6C1E" w:rsidR="002A0C8C" w:rsidRDefault="002A0C8C" w:rsidP="009958D3">
      <w:pPr>
        <w:spacing w:line="240" w:lineRule="auto"/>
        <w:rPr>
          <w:rFonts w:ascii="Arial" w:hAnsi="Arial" w:cs="Arial"/>
        </w:rPr>
      </w:pPr>
      <w:r>
        <w:rPr>
          <w:rFonts w:ascii="Arial" w:hAnsi="Arial" w:cs="Arial"/>
        </w:rPr>
        <w:t xml:space="preserve">The family Streptomycetaceae includes three genera, the most important of which is </w:t>
      </w:r>
      <w:r w:rsidRPr="002A0C8C">
        <w:rPr>
          <w:rFonts w:ascii="Arial" w:hAnsi="Arial" w:cs="Arial"/>
          <w:i/>
          <w:iCs/>
        </w:rPr>
        <w:t>Streptomyces</w:t>
      </w:r>
      <w:r>
        <w:rPr>
          <w:rFonts w:ascii="Arial" w:hAnsi="Arial" w:cs="Arial"/>
        </w:rPr>
        <w:t xml:space="preserve"> </w:t>
      </w:r>
      <w:r w:rsidR="0057416C">
        <w:rPr>
          <w:rFonts w:ascii="Arial" w:hAnsi="Arial" w:cs="Arial"/>
        </w:rPr>
        <w:t>(</w:t>
      </w:r>
      <w:r w:rsidR="00A5196E">
        <w:rPr>
          <w:rFonts w:ascii="Arial" w:hAnsi="Arial" w:cs="Arial"/>
        </w:rPr>
        <w:t>Barka et al.</w:t>
      </w:r>
      <w:r w:rsidR="00523938">
        <w:rPr>
          <w:rFonts w:ascii="Arial" w:hAnsi="Arial" w:cs="Arial"/>
        </w:rPr>
        <w:t xml:space="preserve">, </w:t>
      </w:r>
      <w:r w:rsidR="00A5196E">
        <w:rPr>
          <w:rFonts w:ascii="Arial" w:hAnsi="Arial" w:cs="Arial"/>
        </w:rPr>
        <w:t>2015</w:t>
      </w:r>
      <w:r w:rsidR="00A7711B">
        <w:rPr>
          <w:rFonts w:ascii="Arial" w:hAnsi="Arial" w:cs="Arial"/>
        </w:rPr>
        <w:t>;</w:t>
      </w:r>
      <w:r w:rsidR="00A5196E">
        <w:rPr>
          <w:rFonts w:ascii="Arial" w:hAnsi="Arial" w:cs="Arial"/>
        </w:rPr>
        <w:t xml:space="preserve"> Chater</w:t>
      </w:r>
      <w:r w:rsidR="00523938">
        <w:rPr>
          <w:rFonts w:ascii="Arial" w:hAnsi="Arial" w:cs="Arial"/>
        </w:rPr>
        <w:t>,</w:t>
      </w:r>
      <w:r w:rsidR="00A5196E">
        <w:rPr>
          <w:rFonts w:ascii="Arial" w:hAnsi="Arial" w:cs="Arial"/>
        </w:rPr>
        <w:t xml:space="preserve"> 2016</w:t>
      </w:r>
      <w:r w:rsidR="00A7711B">
        <w:rPr>
          <w:rFonts w:ascii="Arial" w:hAnsi="Arial" w:cs="Arial"/>
        </w:rPr>
        <w:t>;</w:t>
      </w:r>
      <w:r w:rsidR="00A5196E">
        <w:rPr>
          <w:rFonts w:ascii="Arial" w:hAnsi="Arial" w:cs="Arial"/>
        </w:rPr>
        <w:t xml:space="preserve"> </w:t>
      </w:r>
      <w:r w:rsidR="007C2BA5">
        <w:rPr>
          <w:rFonts w:ascii="Arial" w:hAnsi="Arial" w:cs="Arial"/>
        </w:rPr>
        <w:t>Law et al.</w:t>
      </w:r>
      <w:r w:rsidR="00523938">
        <w:rPr>
          <w:rFonts w:ascii="Arial" w:hAnsi="Arial" w:cs="Arial"/>
        </w:rPr>
        <w:t>,</w:t>
      </w:r>
      <w:r w:rsidR="007C2BA5">
        <w:rPr>
          <w:rFonts w:ascii="Arial" w:hAnsi="Arial" w:cs="Arial"/>
        </w:rPr>
        <w:t xml:space="preserve"> 2018</w:t>
      </w:r>
      <w:r w:rsidR="0057416C">
        <w:rPr>
          <w:rFonts w:ascii="Arial" w:hAnsi="Arial" w:cs="Arial"/>
        </w:rPr>
        <w:t>).</w:t>
      </w:r>
      <w:r w:rsidR="00C07E1B">
        <w:rPr>
          <w:rFonts w:ascii="Arial" w:hAnsi="Arial" w:cs="Arial"/>
        </w:rPr>
        <w:t xml:space="preserve"> </w:t>
      </w:r>
      <w:r>
        <w:rPr>
          <w:rFonts w:ascii="Arial" w:hAnsi="Arial" w:cs="Arial"/>
        </w:rPr>
        <w:t xml:space="preserve"> This genus includes over 150 species, which are strictly aerobic chemoheterotrophs that can form complex multicellular structures.  The bacteria grow as a dense filamentous mycelium of vegetative hyphae</w:t>
      </w:r>
      <w:r w:rsidR="00286644">
        <w:rPr>
          <w:rFonts w:ascii="Arial" w:hAnsi="Arial" w:cs="Arial"/>
        </w:rPr>
        <w:t xml:space="preserve">.  </w:t>
      </w:r>
      <w:r>
        <w:rPr>
          <w:rFonts w:ascii="Arial" w:hAnsi="Arial" w:cs="Arial"/>
        </w:rPr>
        <w:t xml:space="preserve">When nutrients become limiting, aerial hyphae are formed which can produce exospores. </w:t>
      </w:r>
      <w:r w:rsidRPr="002A0C8C">
        <w:rPr>
          <w:rFonts w:ascii="Arial" w:hAnsi="Arial" w:cs="Arial"/>
          <w:i/>
          <w:iCs/>
        </w:rPr>
        <w:t xml:space="preserve"> Streptomyces</w:t>
      </w:r>
      <w:r>
        <w:rPr>
          <w:rFonts w:ascii="Arial" w:hAnsi="Arial" w:cs="Arial"/>
        </w:rPr>
        <w:t xml:space="preserve"> species are often found in soil where they form antibiotics such as streptomycin, vancomycin, and </w:t>
      </w:r>
      <w:r w:rsidR="00A7711B">
        <w:rPr>
          <w:rFonts w:ascii="Arial" w:hAnsi="Arial" w:cs="Arial"/>
        </w:rPr>
        <w:t>tetracycline</w:t>
      </w:r>
      <w:r>
        <w:rPr>
          <w:rFonts w:ascii="Arial" w:hAnsi="Arial" w:cs="Arial"/>
        </w:rPr>
        <w:t xml:space="preserve"> which inhibit the growth of other bacteria.  </w:t>
      </w:r>
    </w:p>
    <w:p w14:paraId="5A2A2EAC" w14:textId="77777777" w:rsidR="0057416C" w:rsidRDefault="0057416C" w:rsidP="009958D3">
      <w:pPr>
        <w:spacing w:line="240" w:lineRule="auto"/>
        <w:rPr>
          <w:rFonts w:ascii="Arial" w:hAnsi="Arial" w:cs="Arial"/>
        </w:rPr>
      </w:pPr>
    </w:p>
    <w:p w14:paraId="3B275E8D" w14:textId="6AB2C95A" w:rsidR="003E347F" w:rsidRDefault="000E35B1" w:rsidP="009958D3">
      <w:pPr>
        <w:spacing w:line="240" w:lineRule="auto"/>
        <w:rPr>
          <w:rFonts w:ascii="Arial" w:hAnsi="Arial" w:cs="Arial"/>
        </w:rPr>
      </w:pPr>
      <w:r>
        <w:rPr>
          <w:rFonts w:ascii="Arial" w:hAnsi="Arial" w:cs="Arial"/>
        </w:rPr>
        <w:t xml:space="preserve">Kominek (1972) showed that </w:t>
      </w:r>
      <w:r w:rsidRPr="00A5196E">
        <w:rPr>
          <w:rFonts w:ascii="Arial" w:hAnsi="Arial" w:cs="Arial"/>
          <w:vertAlign w:val="superscript"/>
        </w:rPr>
        <w:t>14</w:t>
      </w:r>
      <w:r>
        <w:rPr>
          <w:rFonts w:ascii="Arial" w:hAnsi="Arial" w:cs="Arial"/>
        </w:rPr>
        <w:t xml:space="preserve">C-L-proline could be degraded by a novobiocin-synthesizing strain of </w:t>
      </w:r>
      <w:r w:rsidRPr="00462E40">
        <w:rPr>
          <w:rFonts w:ascii="Arial" w:hAnsi="Arial" w:cs="Arial"/>
          <w:i/>
          <w:iCs/>
        </w:rPr>
        <w:t>Streptomyce</w:t>
      </w:r>
      <w:r w:rsidR="00462E40">
        <w:rPr>
          <w:rFonts w:ascii="Arial" w:hAnsi="Arial" w:cs="Arial"/>
          <w:i/>
          <w:iCs/>
        </w:rPr>
        <w:t>s</w:t>
      </w:r>
      <w:r w:rsidRPr="00462E40">
        <w:rPr>
          <w:rFonts w:ascii="Arial" w:hAnsi="Arial" w:cs="Arial"/>
          <w:i/>
          <w:iCs/>
        </w:rPr>
        <w:t xml:space="preserve"> niveus</w:t>
      </w:r>
      <w:r w:rsidR="00462E40">
        <w:rPr>
          <w:rFonts w:ascii="Arial" w:hAnsi="Arial" w:cs="Arial"/>
        </w:rPr>
        <w:t>, particularly in older cultures as macromolecular synthesis slowed and the antibiotic was formed.  The percentage of utilization decreased from 100% in the presence of 1.5 mmol L-</w:t>
      </w:r>
      <w:r w:rsidR="00462E40" w:rsidRPr="00462E40">
        <w:rPr>
          <w:rFonts w:ascii="Arial" w:hAnsi="Arial" w:cs="Arial"/>
          <w:vertAlign w:val="superscript"/>
        </w:rPr>
        <w:t>1</w:t>
      </w:r>
      <w:r w:rsidR="00462E40">
        <w:rPr>
          <w:rFonts w:ascii="Arial" w:hAnsi="Arial" w:cs="Arial"/>
        </w:rPr>
        <w:t xml:space="preserve"> ammonium sulfate to 40% in the presence of 3.0 mmol L</w:t>
      </w:r>
      <w:r w:rsidR="00462E40" w:rsidRPr="00462E40">
        <w:rPr>
          <w:rFonts w:ascii="Arial" w:hAnsi="Arial" w:cs="Arial"/>
          <w:vertAlign w:val="superscript"/>
        </w:rPr>
        <w:t>-1</w:t>
      </w:r>
      <w:r w:rsidR="00462E40">
        <w:rPr>
          <w:rFonts w:ascii="Arial" w:hAnsi="Arial" w:cs="Arial"/>
        </w:rPr>
        <w:t xml:space="preserve"> ammonium </w:t>
      </w:r>
      <w:r w:rsidR="00A7711B">
        <w:rPr>
          <w:rFonts w:ascii="Arial" w:hAnsi="Arial" w:cs="Arial"/>
        </w:rPr>
        <w:t>sulfate</w:t>
      </w:r>
      <w:r w:rsidR="00462E40">
        <w:rPr>
          <w:rFonts w:ascii="Arial" w:hAnsi="Arial" w:cs="Arial"/>
        </w:rPr>
        <w:t xml:space="preserve"> to 0 in the presence of 6 mmol L</w:t>
      </w:r>
      <w:r w:rsidR="00462E40" w:rsidRPr="00462E40">
        <w:rPr>
          <w:rFonts w:ascii="Arial" w:hAnsi="Arial" w:cs="Arial"/>
          <w:vertAlign w:val="superscript"/>
        </w:rPr>
        <w:t>-1</w:t>
      </w:r>
      <w:r w:rsidR="00462E40">
        <w:rPr>
          <w:rFonts w:ascii="Arial" w:hAnsi="Arial" w:cs="Arial"/>
        </w:rPr>
        <w:t xml:space="preserve"> ammonium sulfate.  There was a concurrent reduction in novobiocin synthesis.</w:t>
      </w:r>
      <w:r w:rsidR="00E473A7">
        <w:rPr>
          <w:rFonts w:ascii="Arial" w:hAnsi="Arial" w:cs="Arial"/>
        </w:rPr>
        <w:t xml:space="preserve"> </w:t>
      </w:r>
      <w:r w:rsidR="00886E54">
        <w:rPr>
          <w:rFonts w:ascii="Arial" w:hAnsi="Arial" w:cs="Arial"/>
        </w:rPr>
        <w:t>S</w:t>
      </w:r>
      <w:r w:rsidR="00462E40">
        <w:rPr>
          <w:rFonts w:ascii="Arial" w:hAnsi="Arial" w:cs="Arial"/>
        </w:rPr>
        <w:t xml:space="preserve">hapiro </w:t>
      </w:r>
      <w:r w:rsidR="00523938">
        <w:rPr>
          <w:rFonts w:ascii="Arial" w:hAnsi="Arial" w:cs="Arial"/>
        </w:rPr>
        <w:t>&amp;</w:t>
      </w:r>
      <w:r w:rsidR="00462E40">
        <w:rPr>
          <w:rFonts w:ascii="Arial" w:hAnsi="Arial" w:cs="Arial"/>
        </w:rPr>
        <w:t xml:space="preserve"> Vining (1985) found that</w:t>
      </w:r>
      <w:r w:rsidR="00886E54">
        <w:rPr>
          <w:rFonts w:ascii="Arial" w:hAnsi="Arial" w:cs="Arial"/>
        </w:rPr>
        <w:t xml:space="preserve"> </w:t>
      </w:r>
      <w:r w:rsidR="00886E54" w:rsidRPr="000D5B1D">
        <w:rPr>
          <w:rFonts w:ascii="Arial" w:hAnsi="Arial" w:cs="Arial"/>
          <w:i/>
          <w:iCs/>
        </w:rPr>
        <w:t>S</w:t>
      </w:r>
      <w:r w:rsidR="00886E54">
        <w:rPr>
          <w:rFonts w:ascii="Arial" w:hAnsi="Arial" w:cs="Arial"/>
          <w:i/>
          <w:iCs/>
        </w:rPr>
        <w:t>treptomyces</w:t>
      </w:r>
      <w:r w:rsidR="00886E54" w:rsidRPr="000D5B1D">
        <w:rPr>
          <w:rFonts w:ascii="Arial" w:hAnsi="Arial" w:cs="Arial"/>
          <w:i/>
          <w:iCs/>
        </w:rPr>
        <w:t xml:space="preserve"> venezuelae</w:t>
      </w:r>
      <w:r w:rsidR="00462E40">
        <w:rPr>
          <w:rFonts w:ascii="Arial" w:hAnsi="Arial" w:cs="Arial"/>
        </w:rPr>
        <w:t xml:space="preserve"> </w:t>
      </w:r>
      <w:r w:rsidR="00886E54">
        <w:rPr>
          <w:rFonts w:ascii="Arial" w:hAnsi="Arial" w:cs="Arial"/>
        </w:rPr>
        <w:t xml:space="preserve">could grow and form chloramphenicol in a medium with L-proline as the sole nitrogen source.  There was an increase in the rate at which the proline was utilized if ammonium was also present. </w:t>
      </w:r>
      <w:r w:rsidR="003E347F">
        <w:rPr>
          <w:rFonts w:ascii="Arial" w:hAnsi="Arial" w:cs="Arial"/>
        </w:rPr>
        <w:t>Cheng et al. (2013) showed that the addition 100 g L</w:t>
      </w:r>
      <w:r w:rsidR="003E347F" w:rsidRPr="007F248F">
        <w:rPr>
          <w:rFonts w:ascii="Arial" w:hAnsi="Arial" w:cs="Arial"/>
          <w:vertAlign w:val="superscript"/>
        </w:rPr>
        <w:t>-1</w:t>
      </w:r>
      <w:r w:rsidR="003E347F">
        <w:rPr>
          <w:rFonts w:ascii="Arial" w:hAnsi="Arial" w:cs="Arial"/>
        </w:rPr>
        <w:t xml:space="preserve"> of L-proline to cultures of </w:t>
      </w:r>
      <w:r w:rsidR="003E347F" w:rsidRPr="007F248F">
        <w:rPr>
          <w:rFonts w:ascii="Arial" w:hAnsi="Arial" w:cs="Arial"/>
          <w:i/>
          <w:iCs/>
        </w:rPr>
        <w:t>Streptomyces lydicus</w:t>
      </w:r>
      <w:r w:rsidR="003E347F">
        <w:rPr>
          <w:rFonts w:ascii="Arial" w:hAnsi="Arial" w:cs="Arial"/>
        </w:rPr>
        <w:t xml:space="preserve"> E9 resulted in an increase in streptolydigen accumulation and growth yield.  A metabolomic analysis indicated that the intracellular concentration of glutamate increased 5.9-fold after 12 hr, indicating some of the exogenous proline was quickly taken up and degraded.  More recently, Millan-Oropeza et al. (2017) studied the metabolism of </w:t>
      </w:r>
      <w:r w:rsidR="003E347F" w:rsidRPr="001B348D">
        <w:rPr>
          <w:rFonts w:ascii="Arial" w:hAnsi="Arial" w:cs="Arial"/>
          <w:i/>
          <w:iCs/>
        </w:rPr>
        <w:t>Streptomyces coelicolor</w:t>
      </w:r>
      <w:r w:rsidR="003E347F">
        <w:rPr>
          <w:rFonts w:ascii="Arial" w:hAnsi="Arial" w:cs="Arial"/>
        </w:rPr>
        <w:t xml:space="preserve"> and </w:t>
      </w:r>
      <w:r w:rsidR="003E347F" w:rsidRPr="001B348D">
        <w:rPr>
          <w:rFonts w:ascii="Arial" w:hAnsi="Arial" w:cs="Arial"/>
          <w:i/>
          <w:iCs/>
        </w:rPr>
        <w:t>Streptomyces lividans</w:t>
      </w:r>
      <w:r w:rsidR="003E347F">
        <w:rPr>
          <w:rFonts w:ascii="Arial" w:hAnsi="Arial" w:cs="Arial"/>
        </w:rPr>
        <w:t xml:space="preserve"> by </w:t>
      </w:r>
      <w:r w:rsidR="00B74CF6">
        <w:rPr>
          <w:rFonts w:ascii="Arial" w:hAnsi="Arial" w:cs="Arial"/>
        </w:rPr>
        <w:t xml:space="preserve">a proteomic analysis.  They found that when the bacteria were grown in a minimal medium with yeast extract and glucose, proteins associated with fermentation and glycolysis predominated in </w:t>
      </w:r>
      <w:r w:rsidR="00B74CF6" w:rsidRPr="00B74CF6">
        <w:rPr>
          <w:rFonts w:ascii="Arial" w:hAnsi="Arial" w:cs="Arial"/>
          <w:i/>
          <w:iCs/>
        </w:rPr>
        <w:t xml:space="preserve">S. </w:t>
      </w:r>
      <w:r w:rsidR="00A7711B" w:rsidRPr="00B74CF6">
        <w:rPr>
          <w:rFonts w:ascii="Arial" w:hAnsi="Arial" w:cs="Arial"/>
          <w:i/>
          <w:iCs/>
        </w:rPr>
        <w:t>lividans</w:t>
      </w:r>
      <w:r w:rsidR="00B74CF6">
        <w:rPr>
          <w:rFonts w:ascii="Arial" w:hAnsi="Arial" w:cs="Arial"/>
        </w:rPr>
        <w:t xml:space="preserve"> while those </w:t>
      </w:r>
      <w:r w:rsidR="00A7711B">
        <w:rPr>
          <w:rFonts w:ascii="Arial" w:hAnsi="Arial" w:cs="Arial"/>
        </w:rPr>
        <w:t>associated</w:t>
      </w:r>
      <w:r w:rsidR="00B74CF6">
        <w:rPr>
          <w:rFonts w:ascii="Arial" w:hAnsi="Arial" w:cs="Arial"/>
        </w:rPr>
        <w:t xml:space="preserve"> with </w:t>
      </w:r>
      <w:r w:rsidR="00CD560E">
        <w:rPr>
          <w:rFonts w:ascii="Arial" w:hAnsi="Arial" w:cs="Arial"/>
        </w:rPr>
        <w:t xml:space="preserve">the </w:t>
      </w:r>
      <w:r w:rsidR="001B348D">
        <w:rPr>
          <w:rFonts w:ascii="Arial" w:hAnsi="Arial" w:cs="Arial"/>
        </w:rPr>
        <w:t>citric acid cycle</w:t>
      </w:r>
      <w:r w:rsidR="00B74CF6">
        <w:rPr>
          <w:rFonts w:ascii="Arial" w:hAnsi="Arial" w:cs="Arial"/>
        </w:rPr>
        <w:t xml:space="preserve"> and gluconeogenesis predominated in </w:t>
      </w:r>
      <w:r w:rsidR="00B74CF6" w:rsidRPr="00B74CF6">
        <w:rPr>
          <w:rFonts w:ascii="Arial" w:hAnsi="Arial" w:cs="Arial"/>
          <w:i/>
          <w:iCs/>
        </w:rPr>
        <w:t>S. coelicolor</w:t>
      </w:r>
      <w:r w:rsidR="00B74CF6">
        <w:rPr>
          <w:rFonts w:ascii="Arial" w:hAnsi="Arial" w:cs="Arial"/>
        </w:rPr>
        <w:t xml:space="preserve">. </w:t>
      </w:r>
      <w:r w:rsidR="00964C91">
        <w:rPr>
          <w:rFonts w:ascii="Arial" w:hAnsi="Arial" w:cs="Arial"/>
        </w:rPr>
        <w:t xml:space="preserve"> The medium used was rich in amino acids</w:t>
      </w:r>
      <w:r w:rsidR="000D4D94">
        <w:rPr>
          <w:rFonts w:ascii="Arial" w:hAnsi="Arial" w:cs="Arial"/>
        </w:rPr>
        <w:t>.  P</w:t>
      </w:r>
      <w:r w:rsidR="001B348D">
        <w:rPr>
          <w:rFonts w:ascii="Arial" w:hAnsi="Arial" w:cs="Arial"/>
        </w:rPr>
        <w:t xml:space="preserve">roteins </w:t>
      </w:r>
      <w:r w:rsidR="00964C91">
        <w:rPr>
          <w:rFonts w:ascii="Arial" w:hAnsi="Arial" w:cs="Arial"/>
        </w:rPr>
        <w:t xml:space="preserve">involved in the catabolism of amino acids including </w:t>
      </w:r>
      <w:r w:rsidR="00CD560E">
        <w:rPr>
          <w:rFonts w:ascii="Arial" w:hAnsi="Arial" w:cs="Arial"/>
        </w:rPr>
        <w:t>PRODH and P5CDH w</w:t>
      </w:r>
      <w:r w:rsidR="00964C91">
        <w:rPr>
          <w:rFonts w:ascii="Arial" w:hAnsi="Arial" w:cs="Arial"/>
        </w:rPr>
        <w:t xml:space="preserve">ere more abundant in </w:t>
      </w:r>
      <w:r w:rsidR="00964C91" w:rsidRPr="001B348D">
        <w:rPr>
          <w:rFonts w:ascii="Arial" w:hAnsi="Arial" w:cs="Arial"/>
          <w:i/>
          <w:iCs/>
        </w:rPr>
        <w:t>S. coelicolor</w:t>
      </w:r>
      <w:r w:rsidR="00964C91">
        <w:rPr>
          <w:rFonts w:ascii="Arial" w:hAnsi="Arial" w:cs="Arial"/>
        </w:rPr>
        <w:t xml:space="preserve">.  </w:t>
      </w:r>
      <w:r w:rsidR="001B348D">
        <w:rPr>
          <w:rFonts w:ascii="Arial" w:hAnsi="Arial" w:cs="Arial"/>
        </w:rPr>
        <w:t xml:space="preserve">The </w:t>
      </w:r>
      <w:r w:rsidR="00A7711B">
        <w:rPr>
          <w:rFonts w:ascii="Arial" w:hAnsi="Arial" w:cs="Arial"/>
        </w:rPr>
        <w:t>concentration</w:t>
      </w:r>
      <w:r w:rsidR="001B348D">
        <w:rPr>
          <w:rFonts w:ascii="Arial" w:hAnsi="Arial" w:cs="Arial"/>
        </w:rPr>
        <w:t xml:space="preserve"> of L-proline in the medium decreased more rapidly in this organism.</w:t>
      </w:r>
    </w:p>
    <w:p w14:paraId="6549941A" w14:textId="77777777" w:rsidR="003E347F" w:rsidRDefault="003E347F" w:rsidP="009958D3">
      <w:pPr>
        <w:spacing w:line="240" w:lineRule="auto"/>
        <w:rPr>
          <w:rFonts w:ascii="Arial" w:hAnsi="Arial" w:cs="Arial"/>
        </w:rPr>
      </w:pPr>
    </w:p>
    <w:p w14:paraId="3C6FBC14" w14:textId="77309F7D" w:rsidR="007C2BA5" w:rsidRDefault="000D5B1D" w:rsidP="009958D3">
      <w:pPr>
        <w:spacing w:line="240" w:lineRule="auto"/>
        <w:rPr>
          <w:rFonts w:ascii="Arial" w:hAnsi="Arial" w:cs="Arial"/>
        </w:rPr>
      </w:pPr>
      <w:r>
        <w:rPr>
          <w:rFonts w:ascii="Arial" w:hAnsi="Arial" w:cs="Arial"/>
        </w:rPr>
        <w:t xml:space="preserve">Bascarán et al. (1989) measured the activity of </w:t>
      </w:r>
      <w:r w:rsidR="00CD560E">
        <w:rPr>
          <w:rFonts w:ascii="Arial" w:hAnsi="Arial" w:cs="Arial"/>
        </w:rPr>
        <w:t>PRODH</w:t>
      </w:r>
      <w:r>
        <w:rPr>
          <w:rFonts w:ascii="Arial" w:hAnsi="Arial" w:cs="Arial"/>
        </w:rPr>
        <w:t xml:space="preserve"> in extracts of </w:t>
      </w:r>
      <w:r w:rsidRPr="000D5B1D">
        <w:rPr>
          <w:rFonts w:ascii="Arial" w:hAnsi="Arial" w:cs="Arial"/>
          <w:i/>
          <w:iCs/>
        </w:rPr>
        <w:t>Streptomyces clavu</w:t>
      </w:r>
      <w:r w:rsidR="00CD560E">
        <w:rPr>
          <w:rFonts w:ascii="Arial" w:hAnsi="Arial" w:cs="Arial"/>
          <w:i/>
          <w:iCs/>
        </w:rPr>
        <w:t>l</w:t>
      </w:r>
      <w:r w:rsidRPr="000D5B1D">
        <w:rPr>
          <w:rFonts w:ascii="Arial" w:hAnsi="Arial" w:cs="Arial"/>
          <w:i/>
          <w:iCs/>
        </w:rPr>
        <w:t>igerus</w:t>
      </w:r>
      <w:r>
        <w:rPr>
          <w:rFonts w:ascii="Arial" w:hAnsi="Arial" w:cs="Arial"/>
        </w:rPr>
        <w:t xml:space="preserve"> with a colorimetric assay </w:t>
      </w:r>
      <w:r w:rsidR="007C2BA5">
        <w:rPr>
          <w:rFonts w:ascii="Arial" w:hAnsi="Arial" w:cs="Arial"/>
        </w:rPr>
        <w:t>based on the reaction of</w:t>
      </w:r>
      <w:r w:rsidR="007C2BA5" w:rsidRPr="007C2BA5">
        <w:rPr>
          <w:rFonts w:ascii="Arial" w:hAnsi="Arial" w:cs="Arial"/>
        </w:rPr>
        <w:t xml:space="preserve"> </w:t>
      </w:r>
      <w:r w:rsidR="007C2BA5" w:rsidRPr="006F14FF">
        <w:rPr>
          <w:rFonts w:ascii="Arial" w:hAnsi="Arial" w:cs="Arial"/>
        </w:rPr>
        <w:t>Δ</w:t>
      </w:r>
      <w:r w:rsidR="007C2BA5" w:rsidRPr="006F14FF">
        <w:rPr>
          <w:rFonts w:ascii="Arial" w:hAnsi="Arial" w:cs="Arial"/>
          <w:vertAlign w:val="superscript"/>
        </w:rPr>
        <w:t>1</w:t>
      </w:r>
      <w:r w:rsidR="007C2BA5" w:rsidRPr="006F14FF">
        <w:rPr>
          <w:rFonts w:ascii="Arial" w:hAnsi="Arial" w:cs="Arial"/>
        </w:rPr>
        <w:t>-pyrroline-5-carboxylate</w:t>
      </w:r>
      <w:r w:rsidR="007C2BA5">
        <w:rPr>
          <w:rFonts w:ascii="Arial" w:hAnsi="Arial" w:cs="Arial"/>
        </w:rPr>
        <w:t xml:space="preserve"> product with 2-aminobenzaldehyde to form a yellow complex.  They </w:t>
      </w:r>
      <w:r>
        <w:rPr>
          <w:rFonts w:ascii="Arial" w:hAnsi="Arial" w:cs="Arial"/>
        </w:rPr>
        <w:t xml:space="preserve">found that the activity was high after growth in </w:t>
      </w:r>
      <w:r w:rsidR="007C2BA5">
        <w:rPr>
          <w:rFonts w:ascii="Arial" w:hAnsi="Arial" w:cs="Arial"/>
        </w:rPr>
        <w:t xml:space="preserve">a </w:t>
      </w:r>
      <w:r>
        <w:rPr>
          <w:rFonts w:ascii="Arial" w:hAnsi="Arial" w:cs="Arial"/>
        </w:rPr>
        <w:t xml:space="preserve">medium with proline alone or </w:t>
      </w:r>
      <w:r w:rsidR="007C2BA5">
        <w:rPr>
          <w:rFonts w:ascii="Arial" w:hAnsi="Arial" w:cs="Arial"/>
        </w:rPr>
        <w:t xml:space="preserve">with </w:t>
      </w:r>
      <w:r>
        <w:rPr>
          <w:rFonts w:ascii="Arial" w:hAnsi="Arial" w:cs="Arial"/>
        </w:rPr>
        <w:t>proline and ammonium as the nitrogen source.  However, it was reduced when alan</w:t>
      </w:r>
      <w:r w:rsidR="007D67F3">
        <w:rPr>
          <w:rFonts w:ascii="Arial" w:hAnsi="Arial" w:cs="Arial"/>
        </w:rPr>
        <w:t>i</w:t>
      </w:r>
      <w:r>
        <w:rPr>
          <w:rFonts w:ascii="Arial" w:hAnsi="Arial" w:cs="Arial"/>
        </w:rPr>
        <w:t>ne or glutamate was the nitrogen source</w:t>
      </w:r>
      <w:r w:rsidR="00E473A7">
        <w:rPr>
          <w:rFonts w:ascii="Arial" w:hAnsi="Arial" w:cs="Arial"/>
        </w:rPr>
        <w:t>,  This indicated that P</w:t>
      </w:r>
      <w:r w:rsidR="00CD560E">
        <w:rPr>
          <w:rFonts w:ascii="Arial" w:hAnsi="Arial" w:cs="Arial"/>
        </w:rPr>
        <w:t>ROD</w:t>
      </w:r>
      <w:r w:rsidR="00E473A7">
        <w:rPr>
          <w:rFonts w:ascii="Arial" w:hAnsi="Arial" w:cs="Arial"/>
        </w:rPr>
        <w:t xml:space="preserve">H </w:t>
      </w:r>
      <w:r>
        <w:rPr>
          <w:rFonts w:ascii="Arial" w:hAnsi="Arial" w:cs="Arial"/>
        </w:rPr>
        <w:t>activity was inducible by proline but not repressed by ammonium</w:t>
      </w:r>
      <w:r w:rsidR="00E473A7">
        <w:rPr>
          <w:rFonts w:ascii="Arial" w:hAnsi="Arial" w:cs="Arial"/>
        </w:rPr>
        <w:t xml:space="preserve"> in this species. </w:t>
      </w:r>
      <w:r>
        <w:rPr>
          <w:rFonts w:ascii="Arial" w:hAnsi="Arial" w:cs="Arial"/>
        </w:rPr>
        <w:t xml:space="preserve"> Hood et al. (1992) found that </w:t>
      </w:r>
      <w:r w:rsidR="00CD560E">
        <w:rPr>
          <w:rFonts w:ascii="Arial" w:hAnsi="Arial" w:cs="Arial"/>
        </w:rPr>
        <w:t xml:space="preserve">PRODH </w:t>
      </w:r>
      <w:r w:rsidR="00A5196E">
        <w:rPr>
          <w:rFonts w:ascii="Arial" w:hAnsi="Arial" w:cs="Arial"/>
        </w:rPr>
        <w:t>(then called proline oxidase) and P5C</w:t>
      </w:r>
      <w:r w:rsidR="00CD560E">
        <w:rPr>
          <w:rFonts w:ascii="Arial" w:hAnsi="Arial" w:cs="Arial"/>
        </w:rPr>
        <w:t>DH</w:t>
      </w:r>
      <w:r w:rsidR="00A5196E">
        <w:rPr>
          <w:rFonts w:ascii="Arial" w:hAnsi="Arial" w:cs="Arial"/>
        </w:rPr>
        <w:t xml:space="preserve"> activities</w:t>
      </w:r>
      <w:r>
        <w:rPr>
          <w:rFonts w:ascii="Arial" w:hAnsi="Arial" w:cs="Arial"/>
        </w:rPr>
        <w:t xml:space="preserve"> could be</w:t>
      </w:r>
      <w:r w:rsidR="00A5196E">
        <w:rPr>
          <w:rFonts w:ascii="Arial" w:hAnsi="Arial" w:cs="Arial"/>
        </w:rPr>
        <w:t xml:space="preserve"> detected in </w:t>
      </w:r>
      <w:r w:rsidR="00A5196E" w:rsidRPr="00A5196E">
        <w:rPr>
          <w:rFonts w:ascii="Arial" w:hAnsi="Arial" w:cs="Arial"/>
          <w:i/>
          <w:iCs/>
        </w:rPr>
        <w:t>Streptomyces coelicolor</w:t>
      </w:r>
      <w:r w:rsidR="00A5196E">
        <w:rPr>
          <w:rFonts w:ascii="Arial" w:hAnsi="Arial" w:cs="Arial"/>
        </w:rPr>
        <w:t xml:space="preserve"> strain J802 </w:t>
      </w:r>
      <w:r>
        <w:rPr>
          <w:rFonts w:ascii="Arial" w:hAnsi="Arial" w:cs="Arial"/>
        </w:rPr>
        <w:t xml:space="preserve">using an assay with </w:t>
      </w:r>
      <w:r w:rsidR="00A5196E" w:rsidRPr="00A5196E">
        <w:rPr>
          <w:rFonts w:ascii="Arial" w:hAnsi="Arial" w:cs="Arial"/>
          <w:vertAlign w:val="superscript"/>
        </w:rPr>
        <w:t>14</w:t>
      </w:r>
      <w:r w:rsidR="00A5196E">
        <w:rPr>
          <w:rFonts w:ascii="Arial" w:hAnsi="Arial" w:cs="Arial"/>
        </w:rPr>
        <w:t xml:space="preserve">C-L-proline.  </w:t>
      </w:r>
      <w:r>
        <w:rPr>
          <w:rFonts w:ascii="Arial" w:hAnsi="Arial" w:cs="Arial"/>
        </w:rPr>
        <w:t>The p</w:t>
      </w:r>
      <w:r w:rsidR="00A5196E">
        <w:rPr>
          <w:rFonts w:ascii="Arial" w:hAnsi="Arial" w:cs="Arial"/>
        </w:rPr>
        <w:t>roline oxidase activity was membrane bound while P5C</w:t>
      </w:r>
      <w:r w:rsidR="00CD560E">
        <w:rPr>
          <w:rFonts w:ascii="Arial" w:hAnsi="Arial" w:cs="Arial"/>
        </w:rPr>
        <w:t>DH</w:t>
      </w:r>
      <w:r w:rsidR="00A5196E">
        <w:rPr>
          <w:rFonts w:ascii="Arial" w:hAnsi="Arial" w:cs="Arial"/>
        </w:rPr>
        <w:t xml:space="preserve"> activity was cytoplasmic.  Formation of both activities was high</w:t>
      </w:r>
      <w:r w:rsidR="00E473A7">
        <w:rPr>
          <w:rFonts w:ascii="Arial" w:hAnsi="Arial" w:cs="Arial"/>
        </w:rPr>
        <w:t xml:space="preserve"> when either</w:t>
      </w:r>
      <w:r w:rsidR="00A5196E">
        <w:rPr>
          <w:rFonts w:ascii="Arial" w:hAnsi="Arial" w:cs="Arial"/>
        </w:rPr>
        <w:t xml:space="preserve"> ammonium or proline was the nitrogen source</w:t>
      </w:r>
      <w:r w:rsidR="00E473A7">
        <w:rPr>
          <w:rFonts w:ascii="Arial" w:hAnsi="Arial" w:cs="Arial"/>
        </w:rPr>
        <w:t>.  However, P5C</w:t>
      </w:r>
      <w:r w:rsidR="00CD560E">
        <w:rPr>
          <w:rFonts w:ascii="Arial" w:hAnsi="Arial" w:cs="Arial"/>
        </w:rPr>
        <w:t>DH activity</w:t>
      </w:r>
      <w:r w:rsidR="00E473A7">
        <w:rPr>
          <w:rFonts w:ascii="Arial" w:hAnsi="Arial" w:cs="Arial"/>
        </w:rPr>
        <w:t xml:space="preserve"> was reduced when the bacteria were grown in</w:t>
      </w:r>
      <w:r w:rsidR="00192E25">
        <w:rPr>
          <w:rFonts w:ascii="Arial" w:hAnsi="Arial" w:cs="Arial"/>
        </w:rPr>
        <w:t xml:space="preserve"> a</w:t>
      </w:r>
      <w:r w:rsidR="00E473A7">
        <w:rPr>
          <w:rFonts w:ascii="Arial" w:hAnsi="Arial" w:cs="Arial"/>
        </w:rPr>
        <w:t xml:space="preserve"> medium with glutamate, glutamine, or arginine </w:t>
      </w:r>
      <w:r w:rsidR="00192E25">
        <w:rPr>
          <w:rFonts w:ascii="Arial" w:hAnsi="Arial" w:cs="Arial"/>
        </w:rPr>
        <w:t>as</w:t>
      </w:r>
      <w:r w:rsidR="00E473A7">
        <w:rPr>
          <w:rFonts w:ascii="Arial" w:hAnsi="Arial" w:cs="Arial"/>
        </w:rPr>
        <w:t xml:space="preserve"> the nitrogen source. </w:t>
      </w:r>
      <w:r w:rsidR="001B348D">
        <w:rPr>
          <w:rFonts w:ascii="Arial" w:hAnsi="Arial" w:cs="Arial"/>
        </w:rPr>
        <w:t xml:space="preserve"> </w:t>
      </w:r>
    </w:p>
    <w:p w14:paraId="7E8441B3" w14:textId="77777777" w:rsidR="007C2BA5" w:rsidRDefault="007C2BA5" w:rsidP="009958D3">
      <w:pPr>
        <w:spacing w:line="240" w:lineRule="auto"/>
        <w:rPr>
          <w:rFonts w:ascii="Arial" w:hAnsi="Arial" w:cs="Arial"/>
        </w:rPr>
      </w:pPr>
    </w:p>
    <w:p w14:paraId="1029DB22" w14:textId="1D045249" w:rsidR="0057416C" w:rsidRDefault="001B348D" w:rsidP="009958D3">
      <w:pPr>
        <w:spacing w:line="240" w:lineRule="auto"/>
        <w:rPr>
          <w:rFonts w:ascii="Arial" w:hAnsi="Arial" w:cs="Arial"/>
        </w:rPr>
      </w:pPr>
      <w:r>
        <w:rPr>
          <w:rFonts w:ascii="Arial" w:hAnsi="Arial" w:cs="Arial"/>
        </w:rPr>
        <w:t xml:space="preserve">Smith et al. (1995) </w:t>
      </w:r>
      <w:r w:rsidR="007C2BA5">
        <w:rPr>
          <w:rFonts w:ascii="Arial" w:hAnsi="Arial" w:cs="Arial"/>
        </w:rPr>
        <w:t xml:space="preserve">later </w:t>
      </w:r>
      <w:r>
        <w:rPr>
          <w:rFonts w:ascii="Arial" w:hAnsi="Arial" w:cs="Arial"/>
        </w:rPr>
        <w:t>described the purification of P5C</w:t>
      </w:r>
      <w:r w:rsidR="00CD560E">
        <w:rPr>
          <w:rFonts w:ascii="Arial" w:hAnsi="Arial" w:cs="Arial"/>
        </w:rPr>
        <w:t>DH</w:t>
      </w:r>
      <w:r>
        <w:rPr>
          <w:rFonts w:ascii="Arial" w:hAnsi="Arial" w:cs="Arial"/>
        </w:rPr>
        <w:t xml:space="preserve"> from </w:t>
      </w:r>
      <w:r w:rsidRPr="001B348D">
        <w:rPr>
          <w:rFonts w:ascii="Arial" w:hAnsi="Arial" w:cs="Arial"/>
          <w:i/>
          <w:iCs/>
        </w:rPr>
        <w:t xml:space="preserve">Streptomyces coelicolor </w:t>
      </w:r>
      <w:r>
        <w:rPr>
          <w:rFonts w:ascii="Arial" w:hAnsi="Arial" w:cs="Arial"/>
        </w:rPr>
        <w:t>A3(2) using an assay based on the reduction of NAD</w:t>
      </w:r>
      <w:r w:rsidRPr="001B348D">
        <w:rPr>
          <w:rFonts w:ascii="Arial" w:hAnsi="Arial" w:cs="Arial"/>
          <w:vertAlign w:val="superscript"/>
        </w:rPr>
        <w:t>+</w:t>
      </w:r>
      <w:r>
        <w:rPr>
          <w:rFonts w:ascii="Arial" w:hAnsi="Arial" w:cs="Arial"/>
        </w:rPr>
        <w:t xml:space="preserve">.  </w:t>
      </w:r>
      <w:r w:rsidR="00F27AEB">
        <w:rPr>
          <w:rFonts w:ascii="Arial" w:hAnsi="Arial" w:cs="Arial"/>
        </w:rPr>
        <w:t>T</w:t>
      </w:r>
      <w:r w:rsidR="007C7943">
        <w:rPr>
          <w:rFonts w:ascii="Arial" w:hAnsi="Arial" w:cs="Arial"/>
        </w:rPr>
        <w:t xml:space="preserve">he specific activity of this enzyme was much higher after growth in a medium containing L-proline as the nitrogen source rather than </w:t>
      </w:r>
      <w:r w:rsidR="007D67F3">
        <w:rPr>
          <w:rFonts w:ascii="Arial" w:hAnsi="Arial" w:cs="Arial"/>
        </w:rPr>
        <w:t>ammonium</w:t>
      </w:r>
      <w:r w:rsidR="007C7943">
        <w:rPr>
          <w:rFonts w:ascii="Arial" w:hAnsi="Arial" w:cs="Arial"/>
        </w:rPr>
        <w:t xml:space="preserve">.  This increase in activity was inhibited by both rifampicin and </w:t>
      </w:r>
      <w:r w:rsidR="007D67F3">
        <w:rPr>
          <w:rFonts w:ascii="Arial" w:hAnsi="Arial" w:cs="Arial"/>
        </w:rPr>
        <w:t>chloramphenicol</w:t>
      </w:r>
      <w:r w:rsidR="007C7943">
        <w:rPr>
          <w:rFonts w:ascii="Arial" w:hAnsi="Arial" w:cs="Arial"/>
        </w:rPr>
        <w:t xml:space="preserve">, indicating that it was due to gene transcription and mRNA translation and not </w:t>
      </w:r>
      <w:r w:rsidR="00404D7A">
        <w:rPr>
          <w:rFonts w:ascii="Arial" w:hAnsi="Arial" w:cs="Arial"/>
        </w:rPr>
        <w:t>simply</w:t>
      </w:r>
      <w:r w:rsidR="007C7943">
        <w:rPr>
          <w:rFonts w:ascii="Arial" w:hAnsi="Arial" w:cs="Arial"/>
        </w:rPr>
        <w:t xml:space="preserve"> activation of </w:t>
      </w:r>
      <w:r w:rsidR="00404D7A">
        <w:rPr>
          <w:rFonts w:ascii="Arial" w:hAnsi="Arial" w:cs="Arial"/>
        </w:rPr>
        <w:t xml:space="preserve">a </w:t>
      </w:r>
      <w:r w:rsidR="007C7943">
        <w:rPr>
          <w:rFonts w:ascii="Arial" w:hAnsi="Arial" w:cs="Arial"/>
        </w:rPr>
        <w:t>preformed protein.  SDS-polyacrylamide gel electrophoresis indicated that the denatured protein has a mass of 68 kD</w:t>
      </w:r>
      <w:r w:rsidR="00404D7A">
        <w:rPr>
          <w:rFonts w:ascii="Arial" w:hAnsi="Arial" w:cs="Arial"/>
        </w:rPr>
        <w:t>a</w:t>
      </w:r>
      <w:r w:rsidR="007C7943">
        <w:rPr>
          <w:rFonts w:ascii="Arial" w:hAnsi="Arial" w:cs="Arial"/>
        </w:rPr>
        <w:t>.  However, the native enzyme showed a mass of 305,000 by gel filtration chromatography and 265,000 by nondenaturing gel electrophoresis, suggesting it occurs as a tetramer in cells.  L-proline did not affect the activity of the enzyme</w:t>
      </w:r>
      <w:r w:rsidR="00CD560E">
        <w:rPr>
          <w:rFonts w:ascii="Arial" w:hAnsi="Arial" w:cs="Arial"/>
        </w:rPr>
        <w:t xml:space="preserve">, </w:t>
      </w:r>
      <w:r w:rsidR="007C7943">
        <w:rPr>
          <w:rFonts w:ascii="Arial" w:hAnsi="Arial" w:cs="Arial"/>
        </w:rPr>
        <w:t>but there was inhibition by NADH</w:t>
      </w:r>
      <w:r w:rsidR="00F27AEB">
        <w:rPr>
          <w:rFonts w:ascii="Arial" w:hAnsi="Arial" w:cs="Arial"/>
        </w:rPr>
        <w:t>, which was competitive with both P5C (</w:t>
      </w:r>
      <w:r w:rsidR="00915A53" w:rsidRPr="00915A53">
        <w:rPr>
          <w:rFonts w:ascii="Arial" w:hAnsi="Arial" w:cs="Arial"/>
          <w:i/>
          <w:iCs/>
        </w:rPr>
        <w:t>K</w:t>
      </w:r>
      <w:r w:rsidR="00915A53" w:rsidRPr="00915A53">
        <w:rPr>
          <w:rFonts w:ascii="Arial" w:hAnsi="Arial" w:cs="Arial"/>
          <w:i/>
          <w:iCs/>
          <w:vertAlign w:val="subscript"/>
        </w:rPr>
        <w:t>i</w:t>
      </w:r>
      <w:r w:rsidR="00915A53">
        <w:rPr>
          <w:rFonts w:ascii="Arial" w:hAnsi="Arial" w:cs="Arial"/>
        </w:rPr>
        <w:t xml:space="preserve"> of 770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and NAD</w:t>
      </w:r>
      <w:r w:rsidR="00F27AEB" w:rsidRPr="00F27AEB">
        <w:rPr>
          <w:rFonts w:ascii="Arial" w:hAnsi="Arial" w:cs="Arial"/>
          <w:vertAlign w:val="superscript"/>
        </w:rPr>
        <w:t>+</w:t>
      </w:r>
      <w:r w:rsidR="00F27AEB">
        <w:rPr>
          <w:rFonts w:ascii="Arial" w:hAnsi="Arial" w:cs="Arial"/>
        </w:rPr>
        <w:t xml:space="preserve"> (</w:t>
      </w:r>
      <w:r w:rsidR="00915A53" w:rsidRPr="00915A53">
        <w:rPr>
          <w:rFonts w:ascii="Arial" w:hAnsi="Arial" w:cs="Arial"/>
          <w:i/>
          <w:iCs/>
        </w:rPr>
        <w:t>K</w:t>
      </w:r>
      <w:r w:rsidR="00915A53" w:rsidRPr="00915A53">
        <w:rPr>
          <w:rFonts w:ascii="Arial" w:hAnsi="Arial" w:cs="Arial"/>
          <w:i/>
          <w:iCs/>
          <w:vertAlign w:val="subscript"/>
        </w:rPr>
        <w:t>i</w:t>
      </w:r>
      <w:r w:rsidR="00915A53" w:rsidRPr="00915A53">
        <w:rPr>
          <w:rFonts w:ascii="Arial" w:hAnsi="Arial" w:cs="Arial"/>
          <w:i/>
          <w:iCs/>
        </w:rPr>
        <w:t xml:space="preserve"> </w:t>
      </w:r>
      <w:r w:rsidR="00915A53">
        <w:rPr>
          <w:rFonts w:ascii="Arial" w:hAnsi="Arial" w:cs="Arial"/>
        </w:rPr>
        <w:t xml:space="preserve">of 600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xml:space="preserve">). </w:t>
      </w:r>
      <w:r w:rsidR="00915A53">
        <w:rPr>
          <w:rFonts w:ascii="Arial" w:hAnsi="Arial" w:cs="Arial"/>
        </w:rPr>
        <w:t xml:space="preserve"> There was only </w:t>
      </w:r>
      <w:r w:rsidR="007C7943">
        <w:rPr>
          <w:rFonts w:ascii="Arial" w:hAnsi="Arial" w:cs="Arial"/>
        </w:rPr>
        <w:t xml:space="preserve">partial </w:t>
      </w:r>
      <w:r w:rsidR="00404D7A">
        <w:rPr>
          <w:rFonts w:ascii="Arial" w:hAnsi="Arial" w:cs="Arial"/>
        </w:rPr>
        <w:t>inhibition</w:t>
      </w:r>
      <w:r w:rsidR="007C7943">
        <w:rPr>
          <w:rFonts w:ascii="Arial" w:hAnsi="Arial" w:cs="Arial"/>
        </w:rPr>
        <w:t xml:space="preserve"> by L-glutamate (30% with 25 mmol L</w:t>
      </w:r>
      <w:r w:rsidR="007C7943" w:rsidRPr="00915A53">
        <w:rPr>
          <w:rFonts w:ascii="Arial" w:hAnsi="Arial" w:cs="Arial"/>
          <w:vertAlign w:val="superscript"/>
        </w:rPr>
        <w:t>-1</w:t>
      </w:r>
      <w:r w:rsidR="007C7943">
        <w:rPr>
          <w:rFonts w:ascii="Arial" w:hAnsi="Arial" w:cs="Arial"/>
        </w:rPr>
        <w:t>).</w:t>
      </w:r>
    </w:p>
    <w:p w14:paraId="5D50F546" w14:textId="77777777" w:rsidR="00915A53" w:rsidRDefault="00915A53" w:rsidP="009958D3">
      <w:pPr>
        <w:spacing w:line="240" w:lineRule="auto"/>
        <w:rPr>
          <w:rFonts w:ascii="Arial" w:hAnsi="Arial" w:cs="Arial"/>
        </w:rPr>
      </w:pPr>
    </w:p>
    <w:p w14:paraId="1FB1424E" w14:textId="0FE2573E" w:rsidR="008078BF" w:rsidRPr="005A0457" w:rsidRDefault="0015456D" w:rsidP="0015456D">
      <w:pPr>
        <w:pStyle w:val="ListParagraph"/>
        <w:numPr>
          <w:ilvl w:val="1"/>
          <w:numId w:val="30"/>
        </w:numPr>
        <w:spacing w:line="240" w:lineRule="auto"/>
        <w:ind w:left="360" w:hanging="360"/>
        <w:rPr>
          <w:rFonts w:ascii="Arial" w:hAnsi="Arial" w:cs="Arial"/>
          <w:b/>
          <w:bCs/>
          <w:iCs/>
        </w:rPr>
      </w:pPr>
      <w:r>
        <w:rPr>
          <w:rFonts w:ascii="Arial" w:hAnsi="Arial" w:cs="Arial"/>
          <w:b/>
          <w:bCs/>
          <w:i/>
        </w:rPr>
        <w:t xml:space="preserve">  </w:t>
      </w:r>
      <w:r w:rsidR="008078BF" w:rsidRPr="005A0457">
        <w:rPr>
          <w:rFonts w:ascii="Arial" w:hAnsi="Arial" w:cs="Arial"/>
          <w:b/>
          <w:bCs/>
          <w:i/>
        </w:rPr>
        <w:t>Arthrobacter</w:t>
      </w:r>
      <w:r w:rsidR="00F270F7">
        <w:rPr>
          <w:rFonts w:ascii="Arial" w:hAnsi="Arial" w:cs="Arial"/>
          <w:b/>
          <w:bCs/>
          <w:i/>
        </w:rPr>
        <w:t xml:space="preserve"> </w:t>
      </w:r>
      <w:r w:rsidR="008078BF" w:rsidRPr="005A0457">
        <w:rPr>
          <w:rFonts w:ascii="Arial" w:hAnsi="Arial" w:cs="Arial"/>
          <w:b/>
          <w:bCs/>
          <w:iCs/>
        </w:rPr>
        <w:t xml:space="preserve">and </w:t>
      </w:r>
      <w:r w:rsidR="008078BF" w:rsidRPr="005A0457">
        <w:rPr>
          <w:rFonts w:ascii="Arial" w:hAnsi="Arial" w:cs="Arial"/>
          <w:b/>
          <w:bCs/>
          <w:i/>
        </w:rPr>
        <w:t>Paenarthrobacter</w:t>
      </w:r>
      <w:r w:rsidR="008D70ED">
        <w:rPr>
          <w:rFonts w:ascii="Arial" w:hAnsi="Arial" w:cs="Arial"/>
          <w:b/>
          <w:bCs/>
          <w:i/>
        </w:rPr>
        <w:t xml:space="preserve"> species</w:t>
      </w:r>
    </w:p>
    <w:p w14:paraId="0251D433" w14:textId="77777777" w:rsidR="008078BF" w:rsidRDefault="008078BF" w:rsidP="008078BF">
      <w:pPr>
        <w:spacing w:line="240" w:lineRule="auto"/>
        <w:rPr>
          <w:rFonts w:ascii="Arial" w:hAnsi="Arial" w:cs="Arial"/>
          <w:i/>
        </w:rPr>
      </w:pPr>
    </w:p>
    <w:p w14:paraId="73454DE2" w14:textId="37DB1EAF" w:rsidR="008270B7" w:rsidRDefault="008270B7" w:rsidP="008078BF">
      <w:pPr>
        <w:spacing w:line="240" w:lineRule="auto"/>
        <w:rPr>
          <w:rFonts w:ascii="Arial" w:hAnsi="Arial" w:cs="Arial"/>
          <w:iCs/>
        </w:rPr>
      </w:pPr>
      <w:r>
        <w:rPr>
          <w:rFonts w:ascii="Arial" w:hAnsi="Arial" w:cs="Arial"/>
          <w:iCs/>
        </w:rPr>
        <w:t xml:space="preserve">The genus </w:t>
      </w:r>
      <w:r w:rsidRPr="008270B7">
        <w:rPr>
          <w:rFonts w:ascii="Arial" w:hAnsi="Arial" w:cs="Arial"/>
          <w:i/>
        </w:rPr>
        <w:t xml:space="preserve">Arthrobacter </w:t>
      </w:r>
      <w:r w:rsidR="007D0E2F">
        <w:rPr>
          <w:rFonts w:ascii="Arial" w:hAnsi="Arial" w:cs="Arial"/>
          <w:iCs/>
        </w:rPr>
        <w:t>has historically been included in the suborder Micrococcinae and</w:t>
      </w:r>
      <w:r w:rsidR="00B429B3">
        <w:rPr>
          <w:rFonts w:ascii="Arial" w:hAnsi="Arial" w:cs="Arial"/>
          <w:iCs/>
        </w:rPr>
        <w:t xml:space="preserve"> is</w:t>
      </w:r>
      <w:r w:rsidR="007D0E2F">
        <w:rPr>
          <w:rFonts w:ascii="Arial" w:hAnsi="Arial" w:cs="Arial"/>
          <w:iCs/>
        </w:rPr>
        <w:t xml:space="preserve"> characterized by a dimorphic life cycle in which exponential phase cells occur as rods and stationary phase cells occur as cocci</w:t>
      </w:r>
      <w:r w:rsidR="00B429B3">
        <w:rPr>
          <w:rFonts w:ascii="Arial" w:hAnsi="Arial" w:cs="Arial"/>
          <w:iCs/>
        </w:rPr>
        <w:t xml:space="preserve"> (Busse et al.</w:t>
      </w:r>
      <w:r w:rsidR="00973C79">
        <w:rPr>
          <w:rFonts w:ascii="Arial" w:hAnsi="Arial" w:cs="Arial"/>
          <w:iCs/>
        </w:rPr>
        <w:t>,</w:t>
      </w:r>
      <w:r w:rsidR="00B429B3">
        <w:rPr>
          <w:rFonts w:ascii="Arial" w:hAnsi="Arial" w:cs="Arial"/>
          <w:iCs/>
        </w:rPr>
        <w:t xml:space="preserve"> 2015).  Some of the</w:t>
      </w:r>
      <w:r w:rsidR="00192E25">
        <w:rPr>
          <w:rFonts w:ascii="Arial" w:hAnsi="Arial" w:cs="Arial"/>
          <w:iCs/>
        </w:rPr>
        <w:t>se</w:t>
      </w:r>
      <w:r w:rsidR="00B429B3">
        <w:rPr>
          <w:rFonts w:ascii="Arial" w:hAnsi="Arial" w:cs="Arial"/>
          <w:iCs/>
        </w:rPr>
        <w:t xml:space="preserve"> bacteria form </w:t>
      </w:r>
      <w:r w:rsidR="00973C79">
        <w:rPr>
          <w:rFonts w:ascii="Arial" w:hAnsi="Arial" w:cs="Arial"/>
          <w:iCs/>
        </w:rPr>
        <w:t>multicellular</w:t>
      </w:r>
      <w:r w:rsidR="00B429B3">
        <w:rPr>
          <w:rFonts w:ascii="Arial" w:hAnsi="Arial" w:cs="Arial"/>
          <w:iCs/>
        </w:rPr>
        <w:t xml:space="preserve"> myceloids with rudimentary branches when subjected to osmotic stress or nutrient </w:t>
      </w:r>
      <w:r w:rsidR="00973C79">
        <w:rPr>
          <w:rFonts w:ascii="Arial" w:hAnsi="Arial" w:cs="Arial"/>
          <w:iCs/>
        </w:rPr>
        <w:t>limitation</w:t>
      </w:r>
      <w:r w:rsidR="00B429B3">
        <w:rPr>
          <w:rFonts w:ascii="Arial" w:hAnsi="Arial" w:cs="Arial"/>
          <w:iCs/>
        </w:rPr>
        <w:t xml:space="preserve"> (Germida </w:t>
      </w:r>
      <w:r w:rsidR="002F61D4">
        <w:rPr>
          <w:rFonts w:ascii="Arial" w:hAnsi="Arial" w:cs="Arial"/>
          <w:iCs/>
        </w:rPr>
        <w:t>&amp;</w:t>
      </w:r>
      <w:r w:rsidR="00B429B3">
        <w:rPr>
          <w:rFonts w:ascii="Arial" w:hAnsi="Arial" w:cs="Arial"/>
          <w:iCs/>
        </w:rPr>
        <w:t xml:space="preserve"> Casida</w:t>
      </w:r>
      <w:r w:rsidR="00973C79">
        <w:rPr>
          <w:rFonts w:ascii="Arial" w:hAnsi="Arial" w:cs="Arial"/>
          <w:iCs/>
        </w:rPr>
        <w:t>,</w:t>
      </w:r>
      <w:r w:rsidR="00B429B3">
        <w:rPr>
          <w:rFonts w:ascii="Arial" w:hAnsi="Arial" w:cs="Arial"/>
          <w:iCs/>
        </w:rPr>
        <w:t xml:space="preserve"> 1980</w:t>
      </w:r>
      <w:r w:rsidR="00973C79">
        <w:rPr>
          <w:rFonts w:ascii="Arial" w:hAnsi="Arial" w:cs="Arial"/>
          <w:iCs/>
        </w:rPr>
        <w:t>;</w:t>
      </w:r>
      <w:r w:rsidR="00B429B3">
        <w:rPr>
          <w:rFonts w:ascii="Arial" w:hAnsi="Arial" w:cs="Arial"/>
          <w:iCs/>
        </w:rPr>
        <w:t xml:space="preserve"> Deutch </w:t>
      </w:r>
      <w:r w:rsidR="002F61D4">
        <w:rPr>
          <w:rFonts w:ascii="Arial" w:hAnsi="Arial" w:cs="Arial"/>
          <w:iCs/>
        </w:rPr>
        <w:t xml:space="preserve">&amp; </w:t>
      </w:r>
      <w:r w:rsidR="00B429B3">
        <w:rPr>
          <w:rFonts w:ascii="Arial" w:hAnsi="Arial" w:cs="Arial"/>
          <w:iCs/>
        </w:rPr>
        <w:t>Perera</w:t>
      </w:r>
      <w:r w:rsidR="00973C79">
        <w:rPr>
          <w:rFonts w:ascii="Arial" w:hAnsi="Arial" w:cs="Arial"/>
          <w:iCs/>
        </w:rPr>
        <w:t>,</w:t>
      </w:r>
      <w:r w:rsidR="00B429B3">
        <w:rPr>
          <w:rFonts w:ascii="Arial" w:hAnsi="Arial" w:cs="Arial"/>
          <w:iCs/>
        </w:rPr>
        <w:t xml:space="preserve"> 1992).  </w:t>
      </w:r>
      <w:r w:rsidR="00027064">
        <w:rPr>
          <w:rFonts w:ascii="Arial" w:hAnsi="Arial" w:cs="Arial"/>
          <w:iCs/>
        </w:rPr>
        <w:t xml:space="preserve">Over 90 </w:t>
      </w:r>
      <w:r w:rsidR="00B429B3">
        <w:rPr>
          <w:rFonts w:ascii="Arial" w:hAnsi="Arial" w:cs="Arial"/>
          <w:iCs/>
        </w:rPr>
        <w:t xml:space="preserve">different species have been </w:t>
      </w:r>
      <w:r w:rsidR="00B04D40">
        <w:rPr>
          <w:rFonts w:ascii="Arial" w:hAnsi="Arial" w:cs="Arial"/>
          <w:iCs/>
        </w:rPr>
        <w:t xml:space="preserve">isolated </w:t>
      </w:r>
      <w:r w:rsidR="00B429B3">
        <w:rPr>
          <w:rFonts w:ascii="Arial" w:hAnsi="Arial" w:cs="Arial"/>
          <w:iCs/>
        </w:rPr>
        <w:t>from a variety of habitats including soil, fresh water, and sea water.  Although most</w:t>
      </w:r>
      <w:r w:rsidR="00027064">
        <w:rPr>
          <w:rFonts w:ascii="Arial" w:hAnsi="Arial" w:cs="Arial"/>
          <w:iCs/>
        </w:rPr>
        <w:t xml:space="preserve"> arthrobacters</w:t>
      </w:r>
      <w:r w:rsidR="00B429B3">
        <w:rPr>
          <w:rFonts w:ascii="Arial" w:hAnsi="Arial" w:cs="Arial"/>
          <w:iCs/>
        </w:rPr>
        <w:t xml:space="preserve"> are not </w:t>
      </w:r>
      <w:r w:rsidR="00973C79">
        <w:rPr>
          <w:rFonts w:ascii="Arial" w:hAnsi="Arial" w:cs="Arial"/>
          <w:iCs/>
        </w:rPr>
        <w:t>pathogenic</w:t>
      </w:r>
      <w:r w:rsidR="00B429B3">
        <w:rPr>
          <w:rFonts w:ascii="Arial" w:hAnsi="Arial" w:cs="Arial"/>
          <w:iCs/>
        </w:rPr>
        <w:t>, a few human</w:t>
      </w:r>
      <w:r w:rsidR="00027064">
        <w:rPr>
          <w:rFonts w:ascii="Arial" w:hAnsi="Arial" w:cs="Arial"/>
          <w:iCs/>
        </w:rPr>
        <w:t xml:space="preserve"> pathogens including isolates of </w:t>
      </w:r>
      <w:r w:rsidR="00027064" w:rsidRPr="00027064">
        <w:rPr>
          <w:rFonts w:ascii="Arial" w:hAnsi="Arial" w:cs="Arial"/>
          <w:i/>
        </w:rPr>
        <w:t>A. cumminsii</w:t>
      </w:r>
      <w:r w:rsidR="00027064">
        <w:rPr>
          <w:rFonts w:ascii="Arial" w:hAnsi="Arial" w:cs="Arial"/>
          <w:iCs/>
        </w:rPr>
        <w:t xml:space="preserve"> and </w:t>
      </w:r>
      <w:r w:rsidR="00027064" w:rsidRPr="00027064">
        <w:rPr>
          <w:rFonts w:ascii="Arial" w:hAnsi="Arial" w:cs="Arial"/>
          <w:i/>
        </w:rPr>
        <w:t>A. albus</w:t>
      </w:r>
      <w:r w:rsidR="00027064">
        <w:rPr>
          <w:rFonts w:ascii="Arial" w:hAnsi="Arial" w:cs="Arial"/>
          <w:iCs/>
        </w:rPr>
        <w:t xml:space="preserve"> have now been identified.  The bacteria have a typical Gram-positive cell wall as seen by electron microscopy but tend to decolorize easily and are often reported to be Gram-variable</w:t>
      </w:r>
      <w:r w:rsidR="004D60D6">
        <w:rPr>
          <w:rFonts w:ascii="Arial" w:hAnsi="Arial" w:cs="Arial"/>
          <w:iCs/>
        </w:rPr>
        <w:t xml:space="preserve"> (Beveridge</w:t>
      </w:r>
      <w:r w:rsidR="00973C79">
        <w:rPr>
          <w:rFonts w:ascii="Arial" w:hAnsi="Arial" w:cs="Arial"/>
          <w:iCs/>
        </w:rPr>
        <w:t>,</w:t>
      </w:r>
      <w:r w:rsidR="004D60D6">
        <w:rPr>
          <w:rFonts w:ascii="Arial" w:hAnsi="Arial" w:cs="Arial"/>
          <w:iCs/>
        </w:rPr>
        <w:t xml:space="preserve"> 1990)</w:t>
      </w:r>
      <w:r w:rsidR="00027064">
        <w:rPr>
          <w:rFonts w:ascii="Arial" w:hAnsi="Arial" w:cs="Arial"/>
          <w:iCs/>
        </w:rPr>
        <w:t xml:space="preserve">. They usually contain lysine rather than diaminopimelic acid in their peptidoglycan, which may be connected to D-alanine by a peptide bridge. </w:t>
      </w:r>
      <w:r w:rsidR="00C07E1B">
        <w:rPr>
          <w:rFonts w:ascii="Arial" w:hAnsi="Arial" w:cs="Arial"/>
          <w:iCs/>
        </w:rPr>
        <w:t xml:space="preserve"> </w:t>
      </w:r>
      <w:r w:rsidR="004D60D6">
        <w:rPr>
          <w:rFonts w:ascii="Arial" w:hAnsi="Arial" w:cs="Arial"/>
          <w:iCs/>
        </w:rPr>
        <w:t xml:space="preserve">The taxonomy of the genus </w:t>
      </w:r>
      <w:r w:rsidR="004D60D6" w:rsidRPr="00F27AEB">
        <w:rPr>
          <w:rFonts w:ascii="Arial" w:hAnsi="Arial" w:cs="Arial"/>
          <w:i/>
        </w:rPr>
        <w:t>Arthrobacter</w:t>
      </w:r>
      <w:r w:rsidR="004D60D6">
        <w:rPr>
          <w:rFonts w:ascii="Arial" w:hAnsi="Arial" w:cs="Arial"/>
          <w:iCs/>
        </w:rPr>
        <w:t xml:space="preserve"> was </w:t>
      </w:r>
      <w:r w:rsidR="00251553">
        <w:rPr>
          <w:rFonts w:ascii="Arial" w:hAnsi="Arial" w:cs="Arial"/>
          <w:iCs/>
        </w:rPr>
        <w:t xml:space="preserve">revised in 2016 and several species including </w:t>
      </w:r>
      <w:r w:rsidR="00251553" w:rsidRPr="00251553">
        <w:rPr>
          <w:rFonts w:ascii="Arial" w:hAnsi="Arial" w:cs="Arial"/>
          <w:i/>
        </w:rPr>
        <w:t>A. aurescens</w:t>
      </w:r>
      <w:r w:rsidR="00B70ED9">
        <w:rPr>
          <w:rFonts w:ascii="Arial" w:hAnsi="Arial" w:cs="Arial"/>
          <w:iCs/>
        </w:rPr>
        <w:t xml:space="preserve"> were</w:t>
      </w:r>
      <w:r w:rsidR="00251553">
        <w:rPr>
          <w:rFonts w:ascii="Arial" w:hAnsi="Arial" w:cs="Arial"/>
          <w:iCs/>
        </w:rPr>
        <w:t xml:space="preserve"> transferred to a new genus </w:t>
      </w:r>
      <w:r w:rsidR="00251553" w:rsidRPr="00251553">
        <w:rPr>
          <w:rFonts w:ascii="Arial" w:hAnsi="Arial" w:cs="Arial"/>
          <w:i/>
        </w:rPr>
        <w:t>Paenarthrobacter</w:t>
      </w:r>
      <w:r w:rsidR="00251553">
        <w:rPr>
          <w:rFonts w:ascii="Arial" w:hAnsi="Arial" w:cs="Arial"/>
          <w:iCs/>
        </w:rPr>
        <w:t xml:space="preserve"> on the basis of their lipid profiles (Busse</w:t>
      </w:r>
      <w:r w:rsidR="00973C79">
        <w:rPr>
          <w:rFonts w:ascii="Arial" w:hAnsi="Arial" w:cs="Arial"/>
          <w:iCs/>
        </w:rPr>
        <w:t>,</w:t>
      </w:r>
      <w:r w:rsidR="00251553">
        <w:rPr>
          <w:rFonts w:ascii="Arial" w:hAnsi="Arial" w:cs="Arial"/>
          <w:iCs/>
        </w:rPr>
        <w:t xml:space="preserve"> 2016).</w:t>
      </w:r>
    </w:p>
    <w:p w14:paraId="18CD626E" w14:textId="77777777" w:rsidR="00082763" w:rsidRDefault="00082763" w:rsidP="008078BF">
      <w:pPr>
        <w:spacing w:line="240" w:lineRule="auto"/>
        <w:rPr>
          <w:rFonts w:ascii="Arial" w:hAnsi="Arial" w:cs="Arial"/>
          <w:iCs/>
        </w:rPr>
      </w:pPr>
    </w:p>
    <w:p w14:paraId="7C93E4C4" w14:textId="5236A7C8" w:rsidR="009F0CDF" w:rsidRPr="008078BF" w:rsidRDefault="00DC1CA0" w:rsidP="008078BF">
      <w:pPr>
        <w:spacing w:line="240" w:lineRule="auto"/>
        <w:rPr>
          <w:rFonts w:ascii="Arial" w:hAnsi="Arial" w:cs="Arial"/>
        </w:rPr>
      </w:pPr>
      <w:r>
        <w:rPr>
          <w:rFonts w:ascii="Arial" w:hAnsi="Arial" w:cs="Arial"/>
          <w:iCs/>
        </w:rPr>
        <w:t>The only</w:t>
      </w:r>
      <w:r w:rsidR="00251553">
        <w:rPr>
          <w:rFonts w:ascii="Arial" w:hAnsi="Arial" w:cs="Arial"/>
          <w:iCs/>
        </w:rPr>
        <w:t xml:space="preserve"> </w:t>
      </w:r>
      <w:r w:rsidR="00973C79">
        <w:rPr>
          <w:rFonts w:ascii="Arial" w:hAnsi="Arial" w:cs="Arial"/>
          <w:iCs/>
        </w:rPr>
        <w:t>microbe</w:t>
      </w:r>
      <w:r w:rsidR="00251553">
        <w:rPr>
          <w:rFonts w:ascii="Arial" w:hAnsi="Arial" w:cs="Arial"/>
          <w:iCs/>
        </w:rPr>
        <w:t xml:space="preserve"> </w:t>
      </w:r>
      <w:r>
        <w:rPr>
          <w:rFonts w:ascii="Arial" w:hAnsi="Arial" w:cs="Arial"/>
          <w:iCs/>
        </w:rPr>
        <w:t>in this group whose proline metabolism has been studied in detail is</w:t>
      </w:r>
      <w:r w:rsidR="00973C79">
        <w:rPr>
          <w:rFonts w:ascii="Arial" w:hAnsi="Arial" w:cs="Arial"/>
          <w:iCs/>
        </w:rPr>
        <w:t xml:space="preserve"> </w:t>
      </w:r>
      <w:r w:rsidR="006F14FF" w:rsidRPr="008078BF">
        <w:rPr>
          <w:rFonts w:ascii="Arial" w:hAnsi="Arial" w:cs="Arial"/>
          <w:i/>
        </w:rPr>
        <w:t xml:space="preserve">Arthrobacter aurescens </w:t>
      </w:r>
      <w:r w:rsidR="006F14FF" w:rsidRPr="008078BF">
        <w:rPr>
          <w:rFonts w:ascii="Arial" w:hAnsi="Arial" w:cs="Arial"/>
        </w:rPr>
        <w:t>strain TC1</w:t>
      </w:r>
      <w:r w:rsidR="00251553">
        <w:rPr>
          <w:rFonts w:ascii="Arial" w:hAnsi="Arial" w:cs="Arial"/>
        </w:rPr>
        <w:t xml:space="preserve">, now called </w:t>
      </w:r>
      <w:r w:rsidR="00251553" w:rsidRPr="00251553">
        <w:rPr>
          <w:rFonts w:ascii="Arial" w:hAnsi="Arial" w:cs="Arial"/>
          <w:i/>
          <w:iCs/>
        </w:rPr>
        <w:t>Paenarthrobacter aurescens</w:t>
      </w:r>
      <w:r w:rsidR="00251553">
        <w:rPr>
          <w:rFonts w:ascii="Arial" w:hAnsi="Arial" w:cs="Arial"/>
        </w:rPr>
        <w:t xml:space="preserve"> strain TC1</w:t>
      </w:r>
      <w:r>
        <w:rPr>
          <w:rFonts w:ascii="Arial" w:hAnsi="Arial" w:cs="Arial"/>
        </w:rPr>
        <w:t xml:space="preserve">. </w:t>
      </w:r>
      <w:r w:rsidR="008270B7">
        <w:rPr>
          <w:rFonts w:ascii="Arial" w:hAnsi="Arial" w:cs="Arial"/>
        </w:rPr>
        <w:t xml:space="preserve"> </w:t>
      </w:r>
      <w:r>
        <w:rPr>
          <w:rFonts w:ascii="Arial" w:hAnsi="Arial" w:cs="Arial"/>
        </w:rPr>
        <w:t xml:space="preserve"> This </w:t>
      </w:r>
      <w:r w:rsidR="006F14FF" w:rsidRPr="008078BF">
        <w:rPr>
          <w:rFonts w:ascii="Arial" w:hAnsi="Arial" w:cs="Arial"/>
        </w:rPr>
        <w:t>high G+C Gram-positive aerobe was isolated from atrazine-contaminated agricultural soil in South Dakota USA (Strong et al.</w:t>
      </w:r>
      <w:r w:rsidR="00973C79">
        <w:rPr>
          <w:rFonts w:ascii="Arial" w:hAnsi="Arial" w:cs="Arial"/>
        </w:rPr>
        <w:t>,</w:t>
      </w:r>
      <w:r w:rsidR="006F14FF" w:rsidRPr="008078BF">
        <w:rPr>
          <w:rFonts w:ascii="Arial" w:hAnsi="Arial" w:cs="Arial"/>
        </w:rPr>
        <w:t xml:space="preserve"> 2002).  It has been characterized in detail biochemically with respect to atrazine degradation</w:t>
      </w:r>
      <w:r w:rsidR="00251553">
        <w:rPr>
          <w:rFonts w:ascii="Arial" w:hAnsi="Arial" w:cs="Arial"/>
        </w:rPr>
        <w:t xml:space="preserve">. </w:t>
      </w:r>
      <w:r w:rsidR="006F14FF" w:rsidRPr="008078BF">
        <w:rPr>
          <w:rFonts w:ascii="Arial" w:hAnsi="Arial" w:cs="Arial"/>
        </w:rPr>
        <w:t xml:space="preserve"> The genome of </w:t>
      </w:r>
      <w:r w:rsidR="006F14FF" w:rsidRPr="008078BF">
        <w:rPr>
          <w:rFonts w:ascii="Arial" w:hAnsi="Arial" w:cs="Arial"/>
          <w:i/>
        </w:rPr>
        <w:t>P.</w:t>
      </w:r>
      <w:r w:rsidR="006F14FF" w:rsidRPr="00F27AEB">
        <w:rPr>
          <w:rFonts w:ascii="Arial" w:hAnsi="Arial" w:cs="Arial"/>
          <w:i/>
          <w:iCs/>
        </w:rPr>
        <w:t xml:space="preserve"> aurescens </w:t>
      </w:r>
      <w:r w:rsidR="006F14FF" w:rsidRPr="008078BF">
        <w:rPr>
          <w:rFonts w:ascii="Arial" w:hAnsi="Arial" w:cs="Arial"/>
        </w:rPr>
        <w:t>strain TC1 has been completely sequenced and consists of a circular chromosome and two large circular plasmids (Mongodin et al.</w:t>
      </w:r>
      <w:r w:rsidR="00973C79">
        <w:rPr>
          <w:rFonts w:ascii="Arial" w:hAnsi="Arial" w:cs="Arial"/>
        </w:rPr>
        <w:t>,</w:t>
      </w:r>
      <w:r w:rsidR="006F14FF" w:rsidRPr="008078BF">
        <w:rPr>
          <w:rFonts w:ascii="Arial" w:hAnsi="Arial" w:cs="Arial"/>
        </w:rPr>
        <w:t xml:space="preserve"> 2006).  The main chromosome contains a gene designated</w:t>
      </w:r>
      <w:r w:rsidR="006F14FF" w:rsidRPr="008078BF">
        <w:rPr>
          <w:rFonts w:ascii="Arial" w:hAnsi="Arial" w:cs="Arial"/>
          <w:i/>
        </w:rPr>
        <w:t xml:space="preserve"> </w:t>
      </w:r>
      <w:r w:rsidR="006F14FF" w:rsidRPr="008078BF">
        <w:rPr>
          <w:rFonts w:ascii="Arial" w:hAnsi="Arial" w:cs="Arial"/>
        </w:rPr>
        <w:t xml:space="preserve">AAur_0671 that is predicted to encode a bifunctional PutA protein of 1157 amino acids (A1R2L2_PAEAT).  Although </w:t>
      </w:r>
      <w:r w:rsidR="006F14FF" w:rsidRPr="008078BF">
        <w:rPr>
          <w:rFonts w:ascii="Arial" w:hAnsi="Arial" w:cs="Arial"/>
          <w:i/>
        </w:rPr>
        <w:t>P. aurescens</w:t>
      </w:r>
      <w:r w:rsidR="006F14FF" w:rsidRPr="008078BF">
        <w:rPr>
          <w:rFonts w:ascii="Arial" w:hAnsi="Arial" w:cs="Arial"/>
        </w:rPr>
        <w:t xml:space="preserve"> strain TC1 does not contain a gene homologous to </w:t>
      </w:r>
      <w:r w:rsidR="006F14FF" w:rsidRPr="008078BF">
        <w:rPr>
          <w:rFonts w:ascii="Arial" w:hAnsi="Arial" w:cs="Arial"/>
          <w:i/>
        </w:rPr>
        <w:t>putP</w:t>
      </w:r>
      <w:r w:rsidR="006F14FF" w:rsidRPr="008078BF">
        <w:rPr>
          <w:rFonts w:ascii="Arial" w:hAnsi="Arial" w:cs="Arial"/>
        </w:rPr>
        <w:t xml:space="preserve"> that encodes the major Na</w:t>
      </w:r>
      <w:r w:rsidR="006F14FF" w:rsidRPr="008078BF">
        <w:rPr>
          <w:rFonts w:ascii="Arial" w:hAnsi="Arial" w:cs="Arial"/>
          <w:vertAlign w:val="superscript"/>
        </w:rPr>
        <w:t>+</w:t>
      </w:r>
      <w:r w:rsidR="006F14FF" w:rsidRPr="008078BF">
        <w:rPr>
          <w:rFonts w:ascii="Arial" w:hAnsi="Arial" w:cs="Arial"/>
        </w:rPr>
        <w:t>/proline transporter in other bacteria, there is a gene homologous to</w:t>
      </w:r>
      <w:r w:rsidR="006F14FF" w:rsidRPr="008078BF">
        <w:rPr>
          <w:rFonts w:ascii="Arial" w:hAnsi="Arial" w:cs="Arial"/>
          <w:i/>
        </w:rPr>
        <w:t xml:space="preserve"> proP</w:t>
      </w:r>
      <w:r w:rsidR="006F14FF" w:rsidRPr="008078BF">
        <w:rPr>
          <w:rFonts w:ascii="Arial" w:hAnsi="Arial" w:cs="Arial"/>
        </w:rPr>
        <w:t xml:space="preserve"> that appears to encode a proline/glycine betaine transporter (</w:t>
      </w:r>
      <w:r w:rsidR="006F14FF" w:rsidRPr="008078BF">
        <w:rPr>
          <w:rFonts w:ascii="Arial" w:hAnsi="Arial" w:cs="Arial"/>
          <w:bCs/>
        </w:rPr>
        <w:t>A1R1I8_PAEAT)</w:t>
      </w:r>
      <w:r w:rsidR="006F14FF" w:rsidRPr="008078BF">
        <w:rPr>
          <w:rFonts w:ascii="Arial" w:hAnsi="Arial" w:cs="Arial"/>
          <w:i/>
        </w:rPr>
        <w:t>.</w:t>
      </w:r>
      <w:r w:rsidR="006F14FF" w:rsidRPr="008078BF">
        <w:rPr>
          <w:rFonts w:ascii="Arial" w:hAnsi="Arial" w:cs="Arial"/>
        </w:rPr>
        <w:t xml:space="preserve">  </w:t>
      </w:r>
      <w:r w:rsidR="00251553">
        <w:rPr>
          <w:rFonts w:ascii="Arial" w:hAnsi="Arial" w:cs="Arial"/>
        </w:rPr>
        <w:t>This microbe</w:t>
      </w:r>
      <w:r w:rsidR="006F14FF" w:rsidRPr="008078BF">
        <w:rPr>
          <w:rFonts w:ascii="Arial" w:hAnsi="Arial" w:cs="Arial"/>
        </w:rPr>
        <w:t xml:space="preserve"> also has genes homologous to </w:t>
      </w:r>
      <w:r w:rsidR="006F14FF" w:rsidRPr="008078BF">
        <w:rPr>
          <w:rFonts w:ascii="Arial" w:hAnsi="Arial" w:cs="Arial"/>
          <w:i/>
        </w:rPr>
        <w:t>pro</w:t>
      </w:r>
      <w:r w:rsidR="008078BF" w:rsidRPr="008078BF">
        <w:rPr>
          <w:rFonts w:ascii="Arial" w:hAnsi="Arial" w:cs="Arial"/>
          <w:i/>
        </w:rPr>
        <w:t>X</w:t>
      </w:r>
      <w:r w:rsidR="006F14FF" w:rsidRPr="008078BF">
        <w:rPr>
          <w:rFonts w:ascii="Arial" w:hAnsi="Arial" w:cs="Arial"/>
        </w:rPr>
        <w:t xml:space="preserve">, </w:t>
      </w:r>
      <w:r w:rsidR="006F14FF" w:rsidRPr="008078BF">
        <w:rPr>
          <w:rFonts w:ascii="Arial" w:hAnsi="Arial" w:cs="Arial"/>
          <w:i/>
        </w:rPr>
        <w:t>pro</w:t>
      </w:r>
      <w:r w:rsidR="008078BF" w:rsidRPr="008078BF">
        <w:rPr>
          <w:rFonts w:ascii="Arial" w:hAnsi="Arial" w:cs="Arial"/>
          <w:i/>
        </w:rPr>
        <w:t>W, and proV</w:t>
      </w:r>
      <w:r w:rsidR="008078BF" w:rsidRPr="008078BF">
        <w:rPr>
          <w:rFonts w:ascii="Arial" w:hAnsi="Arial" w:cs="Arial"/>
          <w:iCs/>
        </w:rPr>
        <w:t xml:space="preserve"> which </w:t>
      </w:r>
      <w:r w:rsidR="006F14FF" w:rsidRPr="008078BF">
        <w:rPr>
          <w:rFonts w:ascii="Arial" w:hAnsi="Arial" w:cs="Arial"/>
        </w:rPr>
        <w:t>appear to encode parts of</w:t>
      </w:r>
      <w:r w:rsidR="00F27AEB">
        <w:rPr>
          <w:rFonts w:ascii="Arial" w:hAnsi="Arial" w:cs="Arial"/>
        </w:rPr>
        <w:t xml:space="preserve"> possible</w:t>
      </w:r>
      <w:r w:rsidR="006F14FF" w:rsidRPr="008078BF">
        <w:rPr>
          <w:rFonts w:ascii="Arial" w:hAnsi="Arial" w:cs="Arial"/>
        </w:rPr>
        <w:t xml:space="preserve"> ABC proline/glycine betaine transporters.  </w:t>
      </w:r>
      <w:r w:rsidR="00251553">
        <w:rPr>
          <w:rFonts w:ascii="Arial" w:hAnsi="Arial" w:cs="Arial"/>
        </w:rPr>
        <w:t>However, t</w:t>
      </w:r>
      <w:r w:rsidR="006F14FF" w:rsidRPr="008078BF">
        <w:rPr>
          <w:rFonts w:ascii="Arial" w:hAnsi="Arial" w:cs="Arial"/>
        </w:rPr>
        <w:t xml:space="preserve">here is no gene homologous to </w:t>
      </w:r>
      <w:r w:rsidR="006F14FF" w:rsidRPr="008078BF">
        <w:rPr>
          <w:rFonts w:ascii="Arial" w:hAnsi="Arial" w:cs="Arial"/>
          <w:i/>
        </w:rPr>
        <w:t>opuE</w:t>
      </w:r>
      <w:r w:rsidR="006F14FF" w:rsidRPr="008078BF">
        <w:rPr>
          <w:rFonts w:ascii="Arial" w:hAnsi="Arial" w:cs="Arial"/>
        </w:rPr>
        <w:t xml:space="preserve"> that encodes an osmotically-inducible proline transporter in </w:t>
      </w:r>
      <w:r w:rsidR="006F14FF" w:rsidRPr="008078BF">
        <w:rPr>
          <w:rFonts w:ascii="Arial" w:hAnsi="Arial" w:cs="Arial"/>
          <w:i/>
        </w:rPr>
        <w:t>Bacillus subtilis</w:t>
      </w:r>
      <w:r w:rsidR="006F14FF" w:rsidRPr="008078BF">
        <w:rPr>
          <w:rFonts w:ascii="Arial" w:hAnsi="Arial" w:cs="Arial"/>
        </w:rPr>
        <w:t xml:space="preserve"> (Moses et al.</w:t>
      </w:r>
      <w:r w:rsidR="00973C79">
        <w:rPr>
          <w:rFonts w:ascii="Arial" w:hAnsi="Arial" w:cs="Arial"/>
        </w:rPr>
        <w:t>,</w:t>
      </w:r>
      <w:r w:rsidR="006F14FF" w:rsidRPr="008078BF">
        <w:rPr>
          <w:rFonts w:ascii="Arial" w:hAnsi="Arial" w:cs="Arial"/>
        </w:rPr>
        <w:t xml:space="preserve"> 2012).  </w:t>
      </w:r>
    </w:p>
    <w:p w14:paraId="2D5605BB" w14:textId="77777777" w:rsidR="006F14FF" w:rsidRDefault="006F14FF" w:rsidP="00965A8F">
      <w:pPr>
        <w:spacing w:line="240" w:lineRule="auto"/>
        <w:rPr>
          <w:rFonts w:ascii="Arial" w:hAnsi="Arial" w:cs="Arial"/>
        </w:rPr>
      </w:pPr>
    </w:p>
    <w:p w14:paraId="6D339645" w14:textId="0BD8A2BC" w:rsidR="00D77F48" w:rsidRDefault="008078BF" w:rsidP="00965A8F">
      <w:pPr>
        <w:spacing w:line="240" w:lineRule="auto"/>
        <w:rPr>
          <w:rFonts w:ascii="Arial" w:hAnsi="Arial" w:cs="Arial"/>
        </w:rPr>
      </w:pPr>
      <w:r w:rsidRPr="008078BF">
        <w:rPr>
          <w:rFonts w:ascii="Arial" w:hAnsi="Arial" w:cs="Arial"/>
          <w:i/>
        </w:rPr>
        <w:t>P. aurescens</w:t>
      </w:r>
      <w:r w:rsidRPr="008078BF">
        <w:rPr>
          <w:rFonts w:ascii="Arial" w:hAnsi="Arial" w:cs="Arial"/>
        </w:rPr>
        <w:t xml:space="preserve"> strain TC1 </w:t>
      </w:r>
      <w:r>
        <w:rPr>
          <w:rFonts w:ascii="Arial" w:hAnsi="Arial" w:cs="Arial"/>
        </w:rPr>
        <w:t xml:space="preserve">was shown to grow </w:t>
      </w:r>
      <w:r w:rsidRPr="008078BF">
        <w:rPr>
          <w:rFonts w:ascii="Arial" w:hAnsi="Arial" w:cs="Arial"/>
        </w:rPr>
        <w:t>well in minimal media with L-proline as a supplemental nutrient, the nitrogen source, or the sole carbon and nitrogen source</w:t>
      </w:r>
      <w:r>
        <w:rPr>
          <w:rFonts w:ascii="Arial" w:hAnsi="Arial" w:cs="Arial"/>
        </w:rPr>
        <w:t xml:space="preserve"> (Deutch</w:t>
      </w:r>
      <w:r w:rsidR="00973C79">
        <w:rPr>
          <w:rFonts w:ascii="Arial" w:hAnsi="Arial" w:cs="Arial"/>
        </w:rPr>
        <w:t>,</w:t>
      </w:r>
      <w:r>
        <w:rPr>
          <w:rFonts w:ascii="Arial" w:hAnsi="Arial" w:cs="Arial"/>
        </w:rPr>
        <w:t xml:space="preserve"> 20</w:t>
      </w:r>
      <w:r w:rsidR="009F0ACA">
        <w:rPr>
          <w:rFonts w:ascii="Arial" w:hAnsi="Arial" w:cs="Arial"/>
        </w:rPr>
        <w:t>19</w:t>
      </w:r>
      <w:r>
        <w:rPr>
          <w:rFonts w:ascii="Arial" w:hAnsi="Arial" w:cs="Arial"/>
        </w:rPr>
        <w:t>)</w:t>
      </w:r>
      <w:r w:rsidRPr="008078BF">
        <w:rPr>
          <w:rFonts w:ascii="Arial" w:hAnsi="Arial" w:cs="Arial"/>
        </w:rPr>
        <w:t xml:space="preserve">.  Multicellular myceloids induced by NaCl or citrate also grew on L-proline.  The specific activity of </w:t>
      </w:r>
      <w:r w:rsidR="00DA5245">
        <w:rPr>
          <w:rFonts w:ascii="Arial" w:hAnsi="Arial" w:cs="Arial"/>
        </w:rPr>
        <w:t>PRODH</w:t>
      </w:r>
      <w:r w:rsidRPr="008078BF">
        <w:rPr>
          <w:rFonts w:ascii="Arial" w:hAnsi="Arial" w:cs="Arial"/>
        </w:rPr>
        <w:t xml:space="preserve"> in whole cells </w:t>
      </w:r>
      <w:r w:rsidR="00337E07">
        <w:rPr>
          <w:rFonts w:ascii="Arial" w:hAnsi="Arial" w:cs="Arial"/>
        </w:rPr>
        <w:t xml:space="preserve">as measured by reaction of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w:t>
      </w:r>
      <w:r w:rsidRPr="008078BF">
        <w:rPr>
          <w:rFonts w:ascii="Arial" w:hAnsi="Arial" w:cs="Arial"/>
        </w:rPr>
        <w:t xml:space="preserve">was higher whenever L-proline was added to the medium.  Both </w:t>
      </w:r>
      <w:r w:rsidR="00DA5245">
        <w:rPr>
          <w:rFonts w:ascii="Arial" w:hAnsi="Arial" w:cs="Arial"/>
        </w:rPr>
        <w:t xml:space="preserve">PRODH and P5CDH </w:t>
      </w:r>
      <w:r w:rsidRPr="008078BF">
        <w:rPr>
          <w:rFonts w:ascii="Arial" w:hAnsi="Arial" w:cs="Arial"/>
        </w:rPr>
        <w:t xml:space="preserve">activities were found primarily in a membrane fraction from exponential-phase cells. </w:t>
      </w:r>
      <w:r w:rsidR="00337E07">
        <w:rPr>
          <w:rFonts w:ascii="Arial" w:hAnsi="Arial" w:cs="Arial"/>
        </w:rPr>
        <w:t xml:space="preserve"> P</w:t>
      </w:r>
      <w:r w:rsidR="005528E6">
        <w:rPr>
          <w:rFonts w:ascii="Arial" w:hAnsi="Arial" w:cs="Arial"/>
        </w:rPr>
        <w:t>RO</w:t>
      </w:r>
      <w:r w:rsidR="00337E07">
        <w:rPr>
          <w:rFonts w:ascii="Arial" w:hAnsi="Arial" w:cs="Arial"/>
        </w:rPr>
        <w:t>DH was measured both by reaction of</w:t>
      </w:r>
      <w:r w:rsidR="00337E07" w:rsidRPr="00337E07">
        <w:rPr>
          <w:rFonts w:ascii="Arial" w:hAnsi="Arial" w:cs="Arial"/>
        </w:rPr>
        <w:t xml:space="preserve">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and </w:t>
      </w:r>
      <w:r w:rsidR="00DA5245">
        <w:rPr>
          <w:rFonts w:ascii="Arial" w:hAnsi="Arial" w:cs="Arial"/>
        </w:rPr>
        <w:t xml:space="preserve">by </w:t>
      </w:r>
      <w:r w:rsidR="00337E07">
        <w:rPr>
          <w:rFonts w:ascii="Arial" w:hAnsi="Arial" w:cs="Arial"/>
        </w:rPr>
        <w:t>reduction of p-iodonitrotetrazolium violet in the presence of L-proline, Triton X-100, KCN, FAD,</w:t>
      </w:r>
      <w:r w:rsidR="00CB3428">
        <w:rPr>
          <w:rFonts w:ascii="Arial" w:hAnsi="Arial" w:cs="Arial"/>
        </w:rPr>
        <w:t xml:space="preserve"> and</w:t>
      </w:r>
      <w:r w:rsidR="00337E07">
        <w:rPr>
          <w:rFonts w:ascii="Arial" w:hAnsi="Arial" w:cs="Arial"/>
        </w:rPr>
        <w:t xml:space="preserve"> phenazine methosulfate</w:t>
      </w:r>
      <w:r w:rsidR="00CB3428">
        <w:rPr>
          <w:rFonts w:ascii="Arial" w:hAnsi="Arial" w:cs="Arial"/>
        </w:rPr>
        <w:t>.  P5CDH activity was measured in a similar way in the presence of DL-pyrroline-5-carboxylate, Triton X-100, NAD</w:t>
      </w:r>
      <w:r w:rsidR="00CB3428" w:rsidRPr="00DA5245">
        <w:rPr>
          <w:rFonts w:ascii="Arial" w:hAnsi="Arial" w:cs="Arial"/>
          <w:vertAlign w:val="superscript"/>
        </w:rPr>
        <w:t>+</w:t>
      </w:r>
      <w:r w:rsidR="00CB3428">
        <w:rPr>
          <w:rFonts w:ascii="Arial" w:hAnsi="Arial" w:cs="Arial"/>
        </w:rPr>
        <w:t xml:space="preserve">, and phenazine methosulfate.  </w:t>
      </w:r>
      <w:r w:rsidRPr="008078BF">
        <w:rPr>
          <w:rFonts w:ascii="Arial" w:hAnsi="Arial" w:cs="Arial"/>
        </w:rPr>
        <w:t xml:space="preserve">The two activities eluted </w:t>
      </w:r>
      <w:r w:rsidR="00251553">
        <w:rPr>
          <w:rFonts w:ascii="Arial" w:hAnsi="Arial" w:cs="Arial"/>
        </w:rPr>
        <w:t xml:space="preserve">together </w:t>
      </w:r>
      <w:r w:rsidRPr="008078BF">
        <w:rPr>
          <w:rFonts w:ascii="Arial" w:hAnsi="Arial" w:cs="Arial"/>
        </w:rPr>
        <w:t xml:space="preserve">from a Bio-Gel P-60 column after precipitation of proteins with ammonium sulfate and solubilization with 0.1% Tween 20.  </w:t>
      </w:r>
      <w:r w:rsidR="00CB3428">
        <w:rPr>
          <w:rFonts w:ascii="Arial" w:hAnsi="Arial" w:cs="Arial"/>
        </w:rPr>
        <w:t>This was consistent with the presence of a bifunctional PutA protein, although the activity of P5CDH was consistently higher than that of P</w:t>
      </w:r>
      <w:r w:rsidR="00DA5245">
        <w:rPr>
          <w:rFonts w:ascii="Arial" w:hAnsi="Arial" w:cs="Arial"/>
        </w:rPr>
        <w:t>RO</w:t>
      </w:r>
      <w:r w:rsidR="00CB3428">
        <w:rPr>
          <w:rFonts w:ascii="Arial" w:hAnsi="Arial" w:cs="Arial"/>
        </w:rPr>
        <w:t xml:space="preserve">DH.  </w:t>
      </w:r>
      <w:r w:rsidRPr="008078BF">
        <w:rPr>
          <w:rFonts w:ascii="Arial" w:hAnsi="Arial" w:cs="Arial"/>
        </w:rPr>
        <w:t xml:space="preserve">The PutA protein in the active fraction also oxidized </w:t>
      </w:r>
      <w:bookmarkStart w:id="6" w:name="_Hlk201826066"/>
      <w:r w:rsidRPr="008078BF">
        <w:rPr>
          <w:rFonts w:ascii="Arial" w:hAnsi="Arial" w:cs="Arial"/>
        </w:rPr>
        <w:t>3,4-dehydro-DL-proline</w:t>
      </w:r>
      <w:bookmarkEnd w:id="6"/>
      <w:r w:rsidRPr="008078BF">
        <w:rPr>
          <w:rFonts w:ascii="Arial" w:hAnsi="Arial" w:cs="Arial"/>
        </w:rPr>
        <w:t xml:space="preserve">, but there was no activity with other L-proline analogues. </w:t>
      </w:r>
      <w:r w:rsidR="004B76EC">
        <w:rPr>
          <w:rFonts w:ascii="Arial" w:hAnsi="Arial" w:cs="Arial"/>
        </w:rPr>
        <w:t xml:space="preserve"> The oxidation of both L-proline and </w:t>
      </w:r>
      <w:r w:rsidR="004B76EC" w:rsidRPr="008078BF">
        <w:rPr>
          <w:rFonts w:ascii="Arial" w:hAnsi="Arial" w:cs="Arial"/>
        </w:rPr>
        <w:t xml:space="preserve">3,4-dehydro-DL-proline </w:t>
      </w:r>
      <w:r w:rsidR="004B76EC">
        <w:rPr>
          <w:rFonts w:ascii="Arial" w:hAnsi="Arial" w:cs="Arial"/>
        </w:rPr>
        <w:t xml:space="preserve">was inhibited by L-lactate, a known inhibitor of the PutA protein in </w:t>
      </w:r>
      <w:r w:rsidR="004B76EC" w:rsidRPr="004B76EC">
        <w:rPr>
          <w:rFonts w:ascii="Arial" w:hAnsi="Arial" w:cs="Arial"/>
          <w:i/>
          <w:iCs/>
        </w:rPr>
        <w:t>Escherichia coli</w:t>
      </w:r>
      <w:r w:rsidR="004B76EC">
        <w:rPr>
          <w:rFonts w:ascii="Arial" w:hAnsi="Arial" w:cs="Arial"/>
        </w:rPr>
        <w:t xml:space="preserve"> (Scarpulla </w:t>
      </w:r>
      <w:r w:rsidR="00973C79">
        <w:rPr>
          <w:rFonts w:ascii="Arial" w:hAnsi="Arial" w:cs="Arial"/>
        </w:rPr>
        <w:t>&amp;</w:t>
      </w:r>
      <w:r w:rsidR="004B76EC">
        <w:rPr>
          <w:rFonts w:ascii="Arial" w:hAnsi="Arial" w:cs="Arial"/>
        </w:rPr>
        <w:t xml:space="preserve"> Soffer</w:t>
      </w:r>
      <w:r w:rsidR="00973C79">
        <w:rPr>
          <w:rFonts w:ascii="Arial" w:hAnsi="Arial" w:cs="Arial"/>
        </w:rPr>
        <w:t>,</w:t>
      </w:r>
      <w:r w:rsidR="004B76EC">
        <w:rPr>
          <w:rFonts w:ascii="Arial" w:hAnsi="Arial" w:cs="Arial"/>
        </w:rPr>
        <w:t xml:space="preserve"> 1978).  </w:t>
      </w:r>
      <w:r w:rsidRPr="008078BF">
        <w:rPr>
          <w:rFonts w:ascii="Arial" w:hAnsi="Arial" w:cs="Arial"/>
        </w:rPr>
        <w:t xml:space="preserve">When </w:t>
      </w:r>
      <w:r w:rsidRPr="008078BF">
        <w:rPr>
          <w:rFonts w:ascii="Arial" w:hAnsi="Arial" w:cs="Arial"/>
          <w:i/>
        </w:rPr>
        <w:t>P. aurescens</w:t>
      </w:r>
      <w:r w:rsidRPr="008078BF">
        <w:rPr>
          <w:rFonts w:ascii="Arial" w:hAnsi="Arial" w:cs="Arial"/>
        </w:rPr>
        <w:t xml:space="preserve"> strain TC1 was grown in minimal media containing increasing concentrations of NaCl, there was a progressive decrease in the specific activity of </w:t>
      </w:r>
      <w:r w:rsidR="00DA5245">
        <w:rPr>
          <w:rFonts w:ascii="Arial" w:hAnsi="Arial" w:cs="Arial"/>
        </w:rPr>
        <w:t>PRODH i</w:t>
      </w:r>
      <w:r w:rsidR="004B76EC">
        <w:rPr>
          <w:rFonts w:ascii="Arial" w:hAnsi="Arial" w:cs="Arial"/>
        </w:rPr>
        <w:t>n whole cells</w:t>
      </w:r>
      <w:r w:rsidRPr="008078BF">
        <w:rPr>
          <w:rFonts w:ascii="Arial" w:hAnsi="Arial" w:cs="Arial"/>
        </w:rPr>
        <w:t xml:space="preserve"> and a concomitant increase in the intracellular concentration of L-proline.   </w:t>
      </w:r>
    </w:p>
    <w:p w14:paraId="560054E2" w14:textId="77777777" w:rsidR="002B14A3" w:rsidRDefault="002B14A3" w:rsidP="00965A8F">
      <w:pPr>
        <w:spacing w:line="240" w:lineRule="auto"/>
        <w:rPr>
          <w:rFonts w:ascii="Arial" w:hAnsi="Arial" w:cs="Arial"/>
        </w:rPr>
      </w:pPr>
    </w:p>
    <w:p w14:paraId="09692906" w14:textId="1E1B6130" w:rsidR="002B14A3" w:rsidRPr="002B14A3" w:rsidRDefault="002B14A3" w:rsidP="002B14A3">
      <w:pPr>
        <w:pStyle w:val="ListParagraph"/>
        <w:numPr>
          <w:ilvl w:val="1"/>
          <w:numId w:val="30"/>
        </w:numPr>
        <w:spacing w:line="240" w:lineRule="auto"/>
        <w:ind w:left="389" w:hanging="389"/>
        <w:rPr>
          <w:rFonts w:ascii="Arial" w:hAnsi="Arial" w:cs="Arial"/>
          <w:b/>
          <w:bCs/>
        </w:rPr>
      </w:pPr>
      <w:r w:rsidRPr="002B14A3">
        <w:rPr>
          <w:rFonts w:ascii="Arial" w:hAnsi="Arial" w:cs="Arial"/>
          <w:b/>
          <w:bCs/>
        </w:rPr>
        <w:t xml:space="preserve"> </w:t>
      </w:r>
      <w:r w:rsidRPr="00DF0A3A">
        <w:rPr>
          <w:rFonts w:ascii="Arial" w:hAnsi="Arial" w:cs="Arial"/>
          <w:b/>
          <w:bCs/>
          <w:i/>
          <w:iCs/>
        </w:rPr>
        <w:t>Corynebacteri</w:t>
      </w:r>
      <w:r w:rsidR="00DF0A3A" w:rsidRPr="00DF0A3A">
        <w:rPr>
          <w:rFonts w:ascii="Arial" w:hAnsi="Arial" w:cs="Arial"/>
          <w:b/>
          <w:bCs/>
          <w:i/>
          <w:iCs/>
        </w:rPr>
        <w:t>um</w:t>
      </w:r>
      <w:r w:rsidRPr="002B14A3">
        <w:rPr>
          <w:rFonts w:ascii="Arial" w:hAnsi="Arial" w:cs="Arial"/>
          <w:b/>
          <w:bCs/>
        </w:rPr>
        <w:t xml:space="preserve"> species</w:t>
      </w:r>
    </w:p>
    <w:p w14:paraId="2F374E33" w14:textId="77777777" w:rsidR="006F14FF" w:rsidRDefault="006F14FF" w:rsidP="00965A8F">
      <w:pPr>
        <w:spacing w:line="240" w:lineRule="auto"/>
        <w:rPr>
          <w:rFonts w:ascii="Arial" w:hAnsi="Arial" w:cs="Arial"/>
        </w:rPr>
      </w:pPr>
    </w:p>
    <w:p w14:paraId="639084FA" w14:textId="4A074071" w:rsidR="00F53ECF" w:rsidRDefault="008E1762" w:rsidP="00965A8F">
      <w:pPr>
        <w:spacing w:line="240" w:lineRule="auto"/>
        <w:rPr>
          <w:rFonts w:ascii="Arial" w:hAnsi="Arial" w:cs="Arial"/>
        </w:rPr>
      </w:pPr>
      <w:r>
        <w:rPr>
          <w:rFonts w:ascii="Arial" w:hAnsi="Arial" w:cs="Arial"/>
        </w:rPr>
        <w:t>The corynebacteria are a group of high G+C Gram-positive bacteria which typically form short rod-shaped cells arranged in a V</w:t>
      </w:r>
      <w:r w:rsidR="00784CCD">
        <w:rPr>
          <w:rFonts w:ascii="Arial" w:hAnsi="Arial" w:cs="Arial"/>
        </w:rPr>
        <w:t xml:space="preserve"> (Eggeling </w:t>
      </w:r>
      <w:r w:rsidR="00973C79">
        <w:rPr>
          <w:rFonts w:ascii="Arial" w:hAnsi="Arial" w:cs="Arial"/>
        </w:rPr>
        <w:t>&amp;</w:t>
      </w:r>
      <w:r w:rsidR="00784CCD">
        <w:rPr>
          <w:rFonts w:ascii="Arial" w:hAnsi="Arial" w:cs="Arial"/>
        </w:rPr>
        <w:t xml:space="preserve"> Bott</w:t>
      </w:r>
      <w:r w:rsidR="00973C79">
        <w:rPr>
          <w:rFonts w:ascii="Arial" w:hAnsi="Arial" w:cs="Arial"/>
        </w:rPr>
        <w:t>,</w:t>
      </w:r>
      <w:r w:rsidR="00784CCD">
        <w:rPr>
          <w:rFonts w:ascii="Arial" w:hAnsi="Arial" w:cs="Arial"/>
        </w:rPr>
        <w:t xml:space="preserve"> 2021),  </w:t>
      </w:r>
      <w:r>
        <w:rPr>
          <w:rFonts w:ascii="Arial" w:hAnsi="Arial" w:cs="Arial"/>
        </w:rPr>
        <w:t>They may be curved or club-like and commonly form palisades of cells lined up side by side.  They are catalase positive</w:t>
      </w:r>
      <w:r w:rsidR="00F53ECF">
        <w:rPr>
          <w:rFonts w:ascii="Arial" w:hAnsi="Arial" w:cs="Arial"/>
        </w:rPr>
        <w:t xml:space="preserve"> but do not form spores.  The bacteria </w:t>
      </w:r>
      <w:r>
        <w:rPr>
          <w:rFonts w:ascii="Arial" w:hAnsi="Arial" w:cs="Arial"/>
        </w:rPr>
        <w:t>may grow by aerobic or anaerobic respiration or by fermentation.  The various species vary in their G+C content and in their genome complexity</w:t>
      </w:r>
      <w:r w:rsidR="00F53ECF">
        <w:rPr>
          <w:rFonts w:ascii="Arial" w:hAnsi="Arial" w:cs="Arial"/>
        </w:rPr>
        <w:t xml:space="preserve"> (Oliveira et al.</w:t>
      </w:r>
      <w:r w:rsidR="00973C79">
        <w:rPr>
          <w:rFonts w:ascii="Arial" w:hAnsi="Arial" w:cs="Arial"/>
        </w:rPr>
        <w:t>,</w:t>
      </w:r>
      <w:r w:rsidR="00F53ECF">
        <w:rPr>
          <w:rFonts w:ascii="Arial" w:hAnsi="Arial" w:cs="Arial"/>
        </w:rPr>
        <w:t xml:space="preserve"> 2017)</w:t>
      </w:r>
      <w:r>
        <w:rPr>
          <w:rFonts w:ascii="Arial" w:hAnsi="Arial" w:cs="Arial"/>
        </w:rPr>
        <w:t xml:space="preserve">.  Some such as </w:t>
      </w:r>
      <w:r w:rsidRPr="00F53ECF">
        <w:rPr>
          <w:rFonts w:ascii="Arial" w:hAnsi="Arial" w:cs="Arial"/>
          <w:i/>
          <w:iCs/>
        </w:rPr>
        <w:t>Corynebacterium diphtheriae</w:t>
      </w:r>
      <w:r>
        <w:rPr>
          <w:rFonts w:ascii="Arial" w:hAnsi="Arial" w:cs="Arial"/>
        </w:rPr>
        <w:t xml:space="preserve"> are important human or animal pathogens and form </w:t>
      </w:r>
      <w:r w:rsidR="00973C79">
        <w:rPr>
          <w:rFonts w:ascii="Arial" w:hAnsi="Arial" w:cs="Arial"/>
        </w:rPr>
        <w:t>multiple</w:t>
      </w:r>
      <w:r>
        <w:rPr>
          <w:rFonts w:ascii="Arial" w:hAnsi="Arial" w:cs="Arial"/>
        </w:rPr>
        <w:t xml:space="preserve"> exotoxins</w:t>
      </w:r>
      <w:r w:rsidR="00F53ECF">
        <w:rPr>
          <w:rFonts w:ascii="Arial" w:hAnsi="Arial" w:cs="Arial"/>
        </w:rPr>
        <w:t xml:space="preserve"> (Bernard</w:t>
      </w:r>
      <w:r w:rsidR="00973C79">
        <w:rPr>
          <w:rFonts w:ascii="Arial" w:hAnsi="Arial" w:cs="Arial"/>
        </w:rPr>
        <w:t>,</w:t>
      </w:r>
      <w:r w:rsidR="00F53ECF">
        <w:rPr>
          <w:rFonts w:ascii="Arial" w:hAnsi="Arial" w:cs="Arial"/>
        </w:rPr>
        <w:t xml:space="preserve"> 2012)</w:t>
      </w:r>
      <w:r w:rsidR="0002596E">
        <w:rPr>
          <w:rFonts w:ascii="Arial" w:hAnsi="Arial" w:cs="Arial"/>
        </w:rPr>
        <w:t xml:space="preserve">. </w:t>
      </w:r>
      <w:r>
        <w:rPr>
          <w:rFonts w:ascii="Arial" w:hAnsi="Arial" w:cs="Arial"/>
        </w:rPr>
        <w:t xml:space="preserve"> Others like </w:t>
      </w:r>
      <w:r w:rsidRPr="00973C79">
        <w:rPr>
          <w:rFonts w:ascii="Arial" w:hAnsi="Arial" w:cs="Arial"/>
          <w:i/>
          <w:iCs/>
        </w:rPr>
        <w:t>C. glutamicum</w:t>
      </w:r>
      <w:r>
        <w:rPr>
          <w:rFonts w:ascii="Arial" w:hAnsi="Arial" w:cs="Arial"/>
        </w:rPr>
        <w:t xml:space="preserve"> are important industrially because they form and excrete larg</w:t>
      </w:r>
      <w:r w:rsidR="00F53ECF">
        <w:rPr>
          <w:rFonts w:ascii="Arial" w:hAnsi="Arial" w:cs="Arial"/>
        </w:rPr>
        <w:t>e</w:t>
      </w:r>
      <w:r>
        <w:rPr>
          <w:rFonts w:ascii="Arial" w:hAnsi="Arial" w:cs="Arial"/>
        </w:rPr>
        <w:t xml:space="preserve"> amounts of amino acids such </w:t>
      </w:r>
      <w:r w:rsidR="00F53ECF">
        <w:rPr>
          <w:rFonts w:ascii="Arial" w:hAnsi="Arial" w:cs="Arial"/>
        </w:rPr>
        <w:t>as L-</w:t>
      </w:r>
      <w:r>
        <w:rPr>
          <w:rFonts w:ascii="Arial" w:hAnsi="Arial" w:cs="Arial"/>
        </w:rPr>
        <w:t>glutamate</w:t>
      </w:r>
      <w:r w:rsidR="00F53ECF">
        <w:rPr>
          <w:rFonts w:ascii="Arial" w:hAnsi="Arial" w:cs="Arial"/>
        </w:rPr>
        <w:t xml:space="preserve"> (Lee et al.</w:t>
      </w:r>
      <w:r w:rsidR="00973C79">
        <w:rPr>
          <w:rFonts w:ascii="Arial" w:hAnsi="Arial" w:cs="Arial"/>
        </w:rPr>
        <w:t>,</w:t>
      </w:r>
      <w:r w:rsidR="00F53ECF">
        <w:rPr>
          <w:rFonts w:ascii="Arial" w:hAnsi="Arial" w:cs="Arial"/>
        </w:rPr>
        <w:t xml:space="preserve"> 2016).</w:t>
      </w:r>
    </w:p>
    <w:p w14:paraId="45926E80" w14:textId="77777777" w:rsidR="00F53ECF" w:rsidRDefault="00F53ECF" w:rsidP="00965A8F">
      <w:pPr>
        <w:spacing w:line="240" w:lineRule="auto"/>
        <w:rPr>
          <w:rFonts w:ascii="Arial" w:hAnsi="Arial" w:cs="Arial"/>
        </w:rPr>
      </w:pPr>
    </w:p>
    <w:p w14:paraId="229864DD" w14:textId="490FFE90" w:rsidR="008649A2" w:rsidRDefault="00F53ECF" w:rsidP="002B14A3">
      <w:pPr>
        <w:spacing w:line="240" w:lineRule="auto"/>
        <w:rPr>
          <w:rFonts w:ascii="Arial" w:hAnsi="Arial" w:cs="Arial"/>
        </w:rPr>
      </w:pPr>
      <w:r>
        <w:rPr>
          <w:rFonts w:ascii="Arial" w:hAnsi="Arial" w:cs="Arial"/>
        </w:rPr>
        <w:t xml:space="preserve">Several studies have indicated that </w:t>
      </w:r>
      <w:r w:rsidRPr="00F53ECF">
        <w:rPr>
          <w:rFonts w:ascii="Arial" w:hAnsi="Arial" w:cs="Arial"/>
          <w:i/>
          <w:iCs/>
        </w:rPr>
        <w:t>Corynebacteria</w:t>
      </w:r>
      <w:r>
        <w:rPr>
          <w:rFonts w:ascii="Arial" w:hAnsi="Arial" w:cs="Arial"/>
        </w:rPr>
        <w:t xml:space="preserve"> species can take up and degrade L-proline. </w:t>
      </w:r>
      <w:r w:rsidR="008649A2">
        <w:rPr>
          <w:rFonts w:ascii="Arial" w:hAnsi="Arial" w:cs="Arial"/>
        </w:rPr>
        <w:t xml:space="preserve"> </w:t>
      </w:r>
      <w:r w:rsidR="00DE12F9">
        <w:rPr>
          <w:rFonts w:ascii="Arial" w:hAnsi="Arial" w:cs="Arial"/>
        </w:rPr>
        <w:t xml:space="preserve">Sabart et al. (1986) reported that a virulent strain of the plant pathogen </w:t>
      </w:r>
      <w:r w:rsidR="00DE12F9" w:rsidRPr="008649A2">
        <w:rPr>
          <w:rFonts w:ascii="Arial" w:hAnsi="Arial" w:cs="Arial"/>
          <w:i/>
          <w:iCs/>
        </w:rPr>
        <w:t>C. fascians</w:t>
      </w:r>
      <w:r w:rsidR="00DE12F9">
        <w:rPr>
          <w:rFonts w:ascii="Arial" w:hAnsi="Arial" w:cs="Arial"/>
        </w:rPr>
        <w:t xml:space="preserve"> which could infect pea seedings </w:t>
      </w:r>
      <w:r w:rsidR="00A15291">
        <w:rPr>
          <w:rFonts w:ascii="Arial" w:hAnsi="Arial" w:cs="Arial"/>
        </w:rPr>
        <w:t>was able to</w:t>
      </w:r>
      <w:r w:rsidR="00DE12F9">
        <w:rPr>
          <w:rFonts w:ascii="Arial" w:hAnsi="Arial" w:cs="Arial"/>
        </w:rPr>
        <w:t xml:space="preserve"> grow in a </w:t>
      </w:r>
      <w:r w:rsidR="0094357F">
        <w:rPr>
          <w:rFonts w:ascii="Arial" w:hAnsi="Arial" w:cs="Arial"/>
        </w:rPr>
        <w:t>minimal</w:t>
      </w:r>
      <w:r w:rsidR="00DE12F9">
        <w:rPr>
          <w:rFonts w:ascii="Arial" w:hAnsi="Arial" w:cs="Arial"/>
        </w:rPr>
        <w:t xml:space="preserve"> medium with L-proline  or agmatine as the nitrogen source. </w:t>
      </w:r>
      <w:r w:rsidR="0002596E">
        <w:rPr>
          <w:rFonts w:ascii="Arial" w:hAnsi="Arial" w:cs="Arial"/>
        </w:rPr>
        <w:t xml:space="preserve"> </w:t>
      </w:r>
      <w:r w:rsidR="00DE12F9">
        <w:rPr>
          <w:rFonts w:ascii="Arial" w:hAnsi="Arial" w:cs="Arial"/>
        </w:rPr>
        <w:t xml:space="preserve">Avirulent mutants could not.  </w:t>
      </w:r>
      <w:r w:rsidR="008649A2">
        <w:rPr>
          <w:rFonts w:ascii="Arial" w:hAnsi="Arial" w:cs="Arial"/>
        </w:rPr>
        <w:t xml:space="preserve">Bott </w:t>
      </w:r>
      <w:r w:rsidR="004A6BD8">
        <w:rPr>
          <w:rFonts w:ascii="Arial" w:hAnsi="Arial" w:cs="Arial"/>
        </w:rPr>
        <w:t>&amp;</w:t>
      </w:r>
      <w:r w:rsidR="008649A2">
        <w:rPr>
          <w:rFonts w:ascii="Arial" w:hAnsi="Arial" w:cs="Arial"/>
        </w:rPr>
        <w:t xml:space="preserve"> Niebisch (2003) reported that </w:t>
      </w:r>
      <w:r w:rsidR="008649A2" w:rsidRPr="00DE12F9">
        <w:rPr>
          <w:rFonts w:ascii="Arial" w:hAnsi="Arial" w:cs="Arial"/>
          <w:i/>
          <w:iCs/>
        </w:rPr>
        <w:t>C. glutamicum</w:t>
      </w:r>
      <w:r w:rsidR="008649A2">
        <w:rPr>
          <w:rFonts w:ascii="Arial" w:hAnsi="Arial" w:cs="Arial"/>
        </w:rPr>
        <w:t xml:space="preserve"> could grow slowly with L-proline as the sole carbon and nitrogen source and suggested that this was due to a bifunctional PutA protein homologous to that from </w:t>
      </w:r>
      <w:r w:rsidR="008649A2" w:rsidRPr="008649A2">
        <w:rPr>
          <w:rFonts w:ascii="Arial" w:hAnsi="Arial" w:cs="Arial"/>
          <w:i/>
          <w:iCs/>
        </w:rPr>
        <w:t>E. coli</w:t>
      </w:r>
      <w:r w:rsidR="008649A2">
        <w:rPr>
          <w:rFonts w:ascii="Arial" w:hAnsi="Arial" w:cs="Arial"/>
        </w:rPr>
        <w:t>.  However, no data were provided.</w:t>
      </w:r>
      <w:r w:rsidR="005D441F">
        <w:rPr>
          <w:rFonts w:ascii="Arial" w:hAnsi="Arial" w:cs="Arial"/>
        </w:rPr>
        <w:t xml:space="preserve"> </w:t>
      </w:r>
      <w:r w:rsidR="008649A2">
        <w:rPr>
          <w:rFonts w:ascii="Arial" w:hAnsi="Arial" w:cs="Arial"/>
        </w:rPr>
        <w:t xml:space="preserve"> </w:t>
      </w:r>
      <w:r w:rsidR="00DE12F9">
        <w:rPr>
          <w:rFonts w:ascii="Arial" w:hAnsi="Arial" w:cs="Arial"/>
        </w:rPr>
        <w:t xml:space="preserve">Mounier et al. (2007) showed that </w:t>
      </w:r>
      <w:r w:rsidR="00DE12F9" w:rsidRPr="00DE12F9">
        <w:rPr>
          <w:rFonts w:ascii="Arial" w:hAnsi="Arial" w:cs="Arial"/>
          <w:i/>
          <w:iCs/>
        </w:rPr>
        <w:t>C. casei</w:t>
      </w:r>
      <w:r w:rsidR="00DE12F9">
        <w:rPr>
          <w:rFonts w:ascii="Arial" w:hAnsi="Arial" w:cs="Arial"/>
        </w:rPr>
        <w:t xml:space="preserve"> and </w:t>
      </w:r>
      <w:r w:rsidR="00DE12F9" w:rsidRPr="00DE12F9">
        <w:rPr>
          <w:rFonts w:ascii="Arial" w:hAnsi="Arial" w:cs="Arial"/>
          <w:i/>
          <w:iCs/>
        </w:rPr>
        <w:t>C.</w:t>
      </w:r>
      <w:r w:rsidR="0094357F">
        <w:rPr>
          <w:rFonts w:ascii="Arial" w:hAnsi="Arial" w:cs="Arial"/>
          <w:i/>
          <w:iCs/>
        </w:rPr>
        <w:t xml:space="preserve"> </w:t>
      </w:r>
      <w:r w:rsidR="00DE12F9" w:rsidRPr="00DE12F9">
        <w:rPr>
          <w:rFonts w:ascii="Arial" w:hAnsi="Arial" w:cs="Arial"/>
          <w:i/>
          <w:iCs/>
        </w:rPr>
        <w:t>variabile</w:t>
      </w:r>
      <w:r w:rsidR="008649A2">
        <w:rPr>
          <w:rFonts w:ascii="Arial" w:hAnsi="Arial" w:cs="Arial"/>
        </w:rPr>
        <w:t xml:space="preserve"> </w:t>
      </w:r>
      <w:r w:rsidR="00DE12F9">
        <w:rPr>
          <w:rFonts w:ascii="Arial" w:hAnsi="Arial" w:cs="Arial"/>
        </w:rPr>
        <w:t xml:space="preserve">isolated from surface-ripened cheese could consume L-proline from a semisynthetic medium during growth.  They also showed that </w:t>
      </w:r>
      <w:r w:rsidR="006A63A0">
        <w:rPr>
          <w:rFonts w:ascii="Arial" w:hAnsi="Arial" w:cs="Arial"/>
        </w:rPr>
        <w:t xml:space="preserve">the </w:t>
      </w:r>
      <w:r w:rsidR="00DE12F9">
        <w:rPr>
          <w:rFonts w:ascii="Arial" w:hAnsi="Arial" w:cs="Arial"/>
        </w:rPr>
        <w:t>addition of L-proline</w:t>
      </w:r>
      <w:r w:rsidR="006A63A0">
        <w:rPr>
          <w:rFonts w:ascii="Arial" w:hAnsi="Arial" w:cs="Arial"/>
        </w:rPr>
        <w:t xml:space="preserve"> at the end of the exponential growth phase resulted in an additional increase in turbidity.  Other studies indicated that </w:t>
      </w:r>
      <w:r w:rsidR="006A63A0" w:rsidRPr="006A63A0">
        <w:rPr>
          <w:rFonts w:ascii="Arial" w:hAnsi="Arial" w:cs="Arial"/>
          <w:i/>
          <w:iCs/>
        </w:rPr>
        <w:t>C. glutamicum</w:t>
      </w:r>
      <w:r w:rsidR="006A63A0">
        <w:rPr>
          <w:rFonts w:ascii="Arial" w:hAnsi="Arial" w:cs="Arial"/>
        </w:rPr>
        <w:t xml:space="preserve"> forms an active transport system for L-proline called PutP as well as transporters for glycine betaine and ectoine (Peter et al.</w:t>
      </w:r>
      <w:r w:rsidR="0094357F">
        <w:rPr>
          <w:rFonts w:ascii="Arial" w:hAnsi="Arial" w:cs="Arial"/>
        </w:rPr>
        <w:t>,</w:t>
      </w:r>
      <w:r w:rsidR="006A63A0">
        <w:rPr>
          <w:rFonts w:ascii="Arial" w:hAnsi="Arial" w:cs="Arial"/>
        </w:rPr>
        <w:t xml:space="preserve"> 1998).  The PutP system remained active in the presence of high salt concentrations and so was thought to contribute to osmotic stability.</w:t>
      </w:r>
      <w:r w:rsidR="005D441F">
        <w:rPr>
          <w:rFonts w:ascii="Arial" w:hAnsi="Arial" w:cs="Arial"/>
        </w:rPr>
        <w:t xml:space="preserve">  Coudert </w:t>
      </w:r>
      <w:r w:rsidR="00EF0BF4">
        <w:rPr>
          <w:rFonts w:ascii="Arial" w:hAnsi="Arial" w:cs="Arial"/>
        </w:rPr>
        <w:t>&amp;</w:t>
      </w:r>
      <w:r w:rsidR="005D441F">
        <w:rPr>
          <w:rFonts w:ascii="Arial" w:hAnsi="Arial" w:cs="Arial"/>
        </w:rPr>
        <w:t xml:space="preserve"> Vandecasteele (1975) described the properties of an L-amino acid oxidase that was isolated from </w:t>
      </w:r>
      <w:r w:rsidR="005D441F" w:rsidRPr="005D441F">
        <w:rPr>
          <w:rFonts w:ascii="Arial" w:hAnsi="Arial" w:cs="Arial"/>
          <w:i/>
          <w:iCs/>
        </w:rPr>
        <w:t>Corynebacterium</w:t>
      </w:r>
      <w:r w:rsidR="005D441F">
        <w:rPr>
          <w:rFonts w:ascii="Arial" w:hAnsi="Arial" w:cs="Arial"/>
        </w:rPr>
        <w:t xml:space="preserve"> A-20 after growth in a minimal medium with 1% glucose as the carbon source and 10 mmol </w:t>
      </w:r>
      <w:r w:rsidR="0094357F">
        <w:rPr>
          <w:rFonts w:ascii="Arial" w:hAnsi="Arial" w:cs="Arial"/>
        </w:rPr>
        <w:t xml:space="preserve"> </w:t>
      </w:r>
      <w:r w:rsidR="005D441F">
        <w:rPr>
          <w:rFonts w:ascii="Arial" w:hAnsi="Arial" w:cs="Arial"/>
        </w:rPr>
        <w:t>L</w:t>
      </w:r>
      <w:r w:rsidR="005D441F" w:rsidRPr="005D441F">
        <w:rPr>
          <w:rFonts w:ascii="Arial" w:hAnsi="Arial" w:cs="Arial"/>
          <w:vertAlign w:val="superscript"/>
        </w:rPr>
        <w:t>-1</w:t>
      </w:r>
      <w:r w:rsidR="005D441F">
        <w:rPr>
          <w:rFonts w:ascii="Arial" w:hAnsi="Arial" w:cs="Arial"/>
        </w:rPr>
        <w:t xml:space="preserve"> L-lysine as the nitrogen source.  The activity of the enzyme with L-proline as the substrate as measured by oxygen uptake was only about 10% of that seen with L-lysine or several other amino acid substrates.  This enzyme has not been characterized further.</w:t>
      </w:r>
    </w:p>
    <w:p w14:paraId="6FC7FB98" w14:textId="77777777" w:rsidR="0069676E" w:rsidRDefault="0069676E" w:rsidP="002B14A3">
      <w:pPr>
        <w:spacing w:line="240" w:lineRule="auto"/>
        <w:rPr>
          <w:rFonts w:ascii="Arial" w:hAnsi="Arial" w:cs="Arial"/>
        </w:rPr>
      </w:pPr>
    </w:p>
    <w:p w14:paraId="7A67AB09" w14:textId="71875057" w:rsidR="008649A2" w:rsidRDefault="0069676E" w:rsidP="002B14A3">
      <w:pPr>
        <w:spacing w:line="240" w:lineRule="auto"/>
        <w:rPr>
          <w:rFonts w:ascii="Arial" w:hAnsi="Arial" w:cs="Arial"/>
        </w:rPr>
      </w:pPr>
      <w:r>
        <w:rPr>
          <w:rFonts w:ascii="Arial" w:hAnsi="Arial" w:cs="Arial"/>
        </w:rPr>
        <w:t xml:space="preserve">More recently, Korasick et al. (2017) described a detailed analysis of proline degradation in </w:t>
      </w:r>
      <w:r w:rsidRPr="0069676E">
        <w:rPr>
          <w:rFonts w:ascii="Arial" w:hAnsi="Arial" w:cs="Arial"/>
          <w:i/>
          <w:iCs/>
        </w:rPr>
        <w:t>C. freiburgense</w:t>
      </w:r>
      <w:r w:rsidR="00B940AE">
        <w:rPr>
          <w:rFonts w:ascii="Arial" w:hAnsi="Arial" w:cs="Arial"/>
        </w:rPr>
        <w:t xml:space="preserve"> based on the crystal </w:t>
      </w:r>
      <w:r>
        <w:rPr>
          <w:rFonts w:ascii="Arial" w:hAnsi="Arial" w:cs="Arial"/>
        </w:rPr>
        <w:t xml:space="preserve">structure of its PutA protein.  In this bacterium, proline catabolism is due to </w:t>
      </w:r>
      <w:r w:rsidR="00B940AE">
        <w:rPr>
          <w:rFonts w:ascii="Arial" w:hAnsi="Arial" w:cs="Arial"/>
        </w:rPr>
        <w:t xml:space="preserve">a bifunctional </w:t>
      </w:r>
      <w:r>
        <w:rPr>
          <w:rFonts w:ascii="Arial" w:hAnsi="Arial" w:cs="Arial"/>
        </w:rPr>
        <w:t>protein with</w:t>
      </w:r>
      <w:r w:rsidR="0002596E">
        <w:rPr>
          <w:rFonts w:ascii="Arial" w:hAnsi="Arial" w:cs="Arial"/>
        </w:rPr>
        <w:t xml:space="preserve"> PRODH and P5CDH </w:t>
      </w:r>
      <w:r>
        <w:rPr>
          <w:rFonts w:ascii="Arial" w:hAnsi="Arial" w:cs="Arial"/>
        </w:rPr>
        <w:t>activit</w:t>
      </w:r>
      <w:r w:rsidR="0002596E">
        <w:rPr>
          <w:rFonts w:ascii="Arial" w:hAnsi="Arial" w:cs="Arial"/>
        </w:rPr>
        <w:t>ies</w:t>
      </w:r>
      <w:r w:rsidR="00B940AE">
        <w:rPr>
          <w:rFonts w:ascii="Arial" w:hAnsi="Arial" w:cs="Arial"/>
        </w:rPr>
        <w:t xml:space="preserve">.  The </w:t>
      </w:r>
      <w:r w:rsidR="00B940AE" w:rsidRPr="00B940AE">
        <w:rPr>
          <w:rFonts w:ascii="Arial" w:hAnsi="Arial" w:cs="Arial"/>
          <w:i/>
          <w:iCs/>
        </w:rPr>
        <w:t>K</w:t>
      </w:r>
      <w:r w:rsidR="00B940AE" w:rsidRPr="00B940AE">
        <w:rPr>
          <w:rFonts w:ascii="Arial" w:hAnsi="Arial" w:cs="Arial"/>
          <w:i/>
          <w:iCs/>
          <w:vertAlign w:val="subscript"/>
        </w:rPr>
        <w:t>m</w:t>
      </w:r>
      <w:r w:rsidR="00B940AE">
        <w:rPr>
          <w:rFonts w:ascii="Arial" w:hAnsi="Arial" w:cs="Arial"/>
        </w:rPr>
        <w:t xml:space="preserve"> for L-proline was found to be 145 mmol L</w:t>
      </w:r>
      <w:r w:rsidR="00B940AE" w:rsidRPr="00B940AE">
        <w:rPr>
          <w:rFonts w:ascii="Arial" w:hAnsi="Arial" w:cs="Arial"/>
          <w:vertAlign w:val="superscript"/>
        </w:rPr>
        <w:t>-1</w:t>
      </w:r>
      <w:r w:rsidR="00B940AE">
        <w:rPr>
          <w:rFonts w:ascii="Arial" w:hAnsi="Arial" w:cs="Arial"/>
        </w:rPr>
        <w:t>, while that for P5C wa</w:t>
      </w:r>
      <w:r w:rsidR="0094357F">
        <w:rPr>
          <w:rFonts w:ascii="Arial" w:hAnsi="Arial" w:cs="Arial"/>
        </w:rPr>
        <w:t>s</w:t>
      </w:r>
      <w:r w:rsidR="00B940AE">
        <w:rPr>
          <w:rFonts w:ascii="Arial" w:hAnsi="Arial" w:cs="Arial"/>
        </w:rPr>
        <w:t xml:space="preserve"> 54 µmol L</w:t>
      </w:r>
      <w:r w:rsidR="00B940AE" w:rsidRPr="00B940AE">
        <w:rPr>
          <w:rFonts w:ascii="Arial" w:hAnsi="Arial" w:cs="Arial"/>
          <w:vertAlign w:val="superscript"/>
        </w:rPr>
        <w:t>-1</w:t>
      </w:r>
      <w:r w:rsidR="00B940AE">
        <w:rPr>
          <w:rFonts w:ascii="Arial" w:hAnsi="Arial" w:cs="Arial"/>
        </w:rPr>
        <w:t xml:space="preserve">.  There is </w:t>
      </w:r>
      <w:r>
        <w:rPr>
          <w:rFonts w:ascii="Arial" w:hAnsi="Arial" w:cs="Arial"/>
        </w:rPr>
        <w:t>an additional aldehyde dehydrogenase superfamily domain at the carboxyl-terminal end</w:t>
      </w:r>
      <w:r w:rsidR="00B940AE">
        <w:rPr>
          <w:rFonts w:ascii="Arial" w:hAnsi="Arial" w:cs="Arial"/>
        </w:rPr>
        <w:t xml:space="preserve"> of this protein, the deletion of which dramatically reduced both catalytic activities.  </w:t>
      </w:r>
      <w:r>
        <w:rPr>
          <w:rFonts w:ascii="Arial" w:hAnsi="Arial" w:cs="Arial"/>
        </w:rPr>
        <w:t xml:space="preserve">This PutA protein </w:t>
      </w:r>
      <w:r w:rsidR="00796578">
        <w:rPr>
          <w:rFonts w:ascii="Arial" w:hAnsi="Arial" w:cs="Arial"/>
        </w:rPr>
        <w:t>exhibited several novel</w:t>
      </w:r>
      <w:r w:rsidR="00B940AE">
        <w:rPr>
          <w:rFonts w:ascii="Arial" w:hAnsi="Arial" w:cs="Arial"/>
        </w:rPr>
        <w:t xml:space="preserve"> structural</w:t>
      </w:r>
      <w:r w:rsidR="00796578">
        <w:rPr>
          <w:rFonts w:ascii="Arial" w:hAnsi="Arial" w:cs="Arial"/>
        </w:rPr>
        <w:t xml:space="preserve"> features and normally formed dimers in the presence of </w:t>
      </w:r>
      <w:r w:rsidR="009F2921">
        <w:rPr>
          <w:rFonts w:ascii="Arial" w:hAnsi="Arial" w:cs="Arial"/>
        </w:rPr>
        <w:t>the proline analogue L-tetrahydro-2-furoic acid and NAD</w:t>
      </w:r>
      <w:r w:rsidR="009F2921" w:rsidRPr="009F2921">
        <w:rPr>
          <w:rFonts w:ascii="Arial" w:hAnsi="Arial" w:cs="Arial"/>
          <w:vertAlign w:val="superscript"/>
        </w:rPr>
        <w:t>+</w:t>
      </w:r>
      <w:r w:rsidR="00796578">
        <w:rPr>
          <w:rFonts w:ascii="Arial" w:hAnsi="Arial" w:cs="Arial"/>
        </w:rPr>
        <w:t xml:space="preserve">.  </w:t>
      </w:r>
      <w:r w:rsidR="00AA2C75">
        <w:rPr>
          <w:rFonts w:ascii="Arial" w:hAnsi="Arial" w:cs="Arial"/>
        </w:rPr>
        <w:t>Zhang et al. (2</w:t>
      </w:r>
      <w:r w:rsidR="00A77CE3">
        <w:rPr>
          <w:rFonts w:ascii="Arial" w:hAnsi="Arial" w:cs="Arial"/>
        </w:rPr>
        <w:t>020</w:t>
      </w:r>
      <w:r w:rsidR="00AA2C75">
        <w:rPr>
          <w:rFonts w:ascii="Arial" w:hAnsi="Arial" w:cs="Arial"/>
        </w:rPr>
        <w:t xml:space="preserve">) subsequently reported that deletion of the gene encoding PutA in </w:t>
      </w:r>
      <w:r w:rsidR="00AA2C75" w:rsidRPr="00AA2C75">
        <w:rPr>
          <w:rFonts w:ascii="Arial" w:hAnsi="Arial" w:cs="Arial"/>
          <w:i/>
          <w:iCs/>
        </w:rPr>
        <w:t>C. glutamicum</w:t>
      </w:r>
      <w:r w:rsidR="00AA2C75">
        <w:rPr>
          <w:rFonts w:ascii="Arial" w:hAnsi="Arial" w:cs="Arial"/>
        </w:rPr>
        <w:t xml:space="preserve"> could greatly increase the formation of L-proline by glucose-grown cells.</w:t>
      </w:r>
    </w:p>
    <w:p w14:paraId="2A9C63DE" w14:textId="77777777" w:rsidR="008649A2" w:rsidRDefault="008649A2" w:rsidP="002B14A3">
      <w:pPr>
        <w:spacing w:line="240" w:lineRule="auto"/>
        <w:rPr>
          <w:rFonts w:ascii="Arial" w:hAnsi="Arial" w:cs="Arial"/>
        </w:rPr>
      </w:pPr>
    </w:p>
    <w:p w14:paraId="0C311B46" w14:textId="57B5F13D" w:rsidR="008078BF" w:rsidRPr="002B14A3" w:rsidRDefault="002B14A3" w:rsidP="002B14A3">
      <w:pPr>
        <w:spacing w:line="240" w:lineRule="auto"/>
        <w:rPr>
          <w:rFonts w:ascii="Arial" w:hAnsi="Arial" w:cs="Arial"/>
          <w:b/>
          <w:bCs/>
        </w:rPr>
      </w:pPr>
      <w:r>
        <w:rPr>
          <w:rFonts w:ascii="Arial" w:hAnsi="Arial" w:cs="Arial"/>
          <w:b/>
          <w:bCs/>
        </w:rPr>
        <w:t>4.4</w:t>
      </w:r>
      <w:r w:rsidR="002E2B53" w:rsidRPr="002B14A3">
        <w:rPr>
          <w:rFonts w:ascii="Arial" w:hAnsi="Arial" w:cs="Arial"/>
          <w:b/>
          <w:bCs/>
        </w:rPr>
        <w:t xml:space="preserve"> </w:t>
      </w:r>
      <w:r w:rsidR="0015456D" w:rsidRPr="002B14A3">
        <w:rPr>
          <w:rFonts w:ascii="Arial" w:hAnsi="Arial" w:cs="Arial"/>
          <w:b/>
          <w:bCs/>
        </w:rPr>
        <w:t xml:space="preserve"> </w:t>
      </w:r>
      <w:r w:rsidR="002E2B53" w:rsidRPr="00DF0A3A">
        <w:rPr>
          <w:rFonts w:ascii="Arial" w:hAnsi="Arial" w:cs="Arial"/>
          <w:b/>
          <w:bCs/>
          <w:i/>
          <w:iCs/>
        </w:rPr>
        <w:t>Mycobacter</w:t>
      </w:r>
      <w:r w:rsidR="00DF0A3A" w:rsidRPr="00DF0A3A">
        <w:rPr>
          <w:rFonts w:ascii="Arial" w:hAnsi="Arial" w:cs="Arial"/>
          <w:b/>
          <w:bCs/>
          <w:i/>
          <w:iCs/>
        </w:rPr>
        <w:t>ium</w:t>
      </w:r>
      <w:r w:rsidR="008D70ED" w:rsidRPr="002B14A3">
        <w:rPr>
          <w:rFonts w:ascii="Arial" w:hAnsi="Arial" w:cs="Arial"/>
          <w:b/>
          <w:bCs/>
        </w:rPr>
        <w:t xml:space="preserve"> species</w:t>
      </w:r>
    </w:p>
    <w:p w14:paraId="14F1AD18" w14:textId="77777777" w:rsidR="008078BF" w:rsidRDefault="008078BF" w:rsidP="00965A8F">
      <w:pPr>
        <w:spacing w:line="240" w:lineRule="auto"/>
        <w:rPr>
          <w:rFonts w:ascii="Arial" w:hAnsi="Arial" w:cs="Arial"/>
        </w:rPr>
      </w:pPr>
    </w:p>
    <w:p w14:paraId="7127994A" w14:textId="0AEF3A89" w:rsidR="002E2B53" w:rsidRDefault="002E2B53" w:rsidP="00965A8F">
      <w:pPr>
        <w:spacing w:line="240" w:lineRule="auto"/>
        <w:rPr>
          <w:rFonts w:ascii="Arial" w:hAnsi="Arial" w:cs="Arial"/>
        </w:rPr>
      </w:pPr>
      <w:r>
        <w:rPr>
          <w:rFonts w:ascii="Arial" w:hAnsi="Arial" w:cs="Arial"/>
        </w:rPr>
        <w:t>The mycobacteria are a group of high G+C Gram-positive bacteria whose cell envelope is modified by the presence of an outer membrane and the presence of long chain mycolic acids linked to a layer of arabinogalactan</w:t>
      </w:r>
      <w:r w:rsidR="001B4D05">
        <w:rPr>
          <w:rFonts w:ascii="Arial" w:hAnsi="Arial" w:cs="Arial"/>
        </w:rPr>
        <w:t>s (Rastogi et al.</w:t>
      </w:r>
      <w:r w:rsidR="00EE0398">
        <w:rPr>
          <w:rFonts w:ascii="Arial" w:hAnsi="Arial" w:cs="Arial"/>
        </w:rPr>
        <w:t>,</w:t>
      </w:r>
      <w:r w:rsidR="001B4D05">
        <w:rPr>
          <w:rFonts w:ascii="Arial" w:hAnsi="Arial" w:cs="Arial"/>
        </w:rPr>
        <w:t xml:space="preserve"> 2001</w:t>
      </w:r>
      <w:r w:rsidR="00EE0398">
        <w:rPr>
          <w:rFonts w:ascii="Arial" w:hAnsi="Arial" w:cs="Arial"/>
        </w:rPr>
        <w:t>;</w:t>
      </w:r>
      <w:r w:rsidR="00784CCD">
        <w:rPr>
          <w:rFonts w:ascii="Arial" w:hAnsi="Arial" w:cs="Arial"/>
        </w:rPr>
        <w:t xml:space="preserve"> Rigouts </w:t>
      </w:r>
      <w:r w:rsidR="00EE0398">
        <w:rPr>
          <w:rFonts w:ascii="Arial" w:hAnsi="Arial" w:cs="Arial"/>
        </w:rPr>
        <w:t xml:space="preserve">&amp; </w:t>
      </w:r>
      <w:r w:rsidR="00784CCD">
        <w:rPr>
          <w:rFonts w:ascii="Arial" w:hAnsi="Arial" w:cs="Arial"/>
        </w:rPr>
        <w:t>Cogneau</w:t>
      </w:r>
      <w:r w:rsidR="00EF0BF4">
        <w:rPr>
          <w:rFonts w:ascii="Arial" w:hAnsi="Arial" w:cs="Arial"/>
        </w:rPr>
        <w:t>,</w:t>
      </w:r>
      <w:r w:rsidR="00784CCD">
        <w:rPr>
          <w:rFonts w:ascii="Arial" w:hAnsi="Arial" w:cs="Arial"/>
        </w:rPr>
        <w:t xml:space="preserve"> 2021)</w:t>
      </w:r>
      <w:r w:rsidR="001B4D05">
        <w:rPr>
          <w:rFonts w:ascii="Arial" w:hAnsi="Arial" w:cs="Arial"/>
        </w:rPr>
        <w:t>.</w:t>
      </w:r>
      <w:r>
        <w:rPr>
          <w:rFonts w:ascii="Arial" w:hAnsi="Arial" w:cs="Arial"/>
        </w:rPr>
        <w:t xml:space="preserve">  As a result the cell wall is very hydrophobic and </w:t>
      </w:r>
      <w:r w:rsidR="00B055F3">
        <w:rPr>
          <w:rFonts w:ascii="Arial" w:hAnsi="Arial" w:cs="Arial"/>
        </w:rPr>
        <w:t>only</w:t>
      </w:r>
      <w:r w:rsidR="001B4D05">
        <w:rPr>
          <w:rFonts w:ascii="Arial" w:hAnsi="Arial" w:cs="Arial"/>
        </w:rPr>
        <w:t xml:space="preserve"> effectively</w:t>
      </w:r>
      <w:r w:rsidR="00B055F3">
        <w:rPr>
          <w:rFonts w:ascii="Arial" w:hAnsi="Arial" w:cs="Arial"/>
        </w:rPr>
        <w:t xml:space="preserve"> stained using the acid</w:t>
      </w:r>
      <w:r w:rsidR="001B4D05">
        <w:rPr>
          <w:rFonts w:ascii="Arial" w:hAnsi="Arial" w:cs="Arial"/>
        </w:rPr>
        <w:t>-</w:t>
      </w:r>
      <w:r w:rsidR="00B055F3">
        <w:rPr>
          <w:rFonts w:ascii="Arial" w:hAnsi="Arial" w:cs="Arial"/>
        </w:rPr>
        <w:t>fast procedure.  While many</w:t>
      </w:r>
      <w:r w:rsidR="001B4D05">
        <w:rPr>
          <w:rFonts w:ascii="Arial" w:hAnsi="Arial" w:cs="Arial"/>
        </w:rPr>
        <w:t xml:space="preserve"> mycobacteria</w:t>
      </w:r>
      <w:r w:rsidR="00B055F3">
        <w:rPr>
          <w:rFonts w:ascii="Arial" w:hAnsi="Arial" w:cs="Arial"/>
        </w:rPr>
        <w:t xml:space="preserve"> are free living saprophytes, some such as </w:t>
      </w:r>
      <w:r w:rsidR="00B055F3" w:rsidRPr="001B4D05">
        <w:rPr>
          <w:rFonts w:ascii="Arial" w:hAnsi="Arial" w:cs="Arial"/>
          <w:i/>
          <w:iCs/>
        </w:rPr>
        <w:t>Mycobacterium tuberculosis</w:t>
      </w:r>
      <w:r w:rsidR="00B055F3">
        <w:rPr>
          <w:rFonts w:ascii="Arial" w:hAnsi="Arial" w:cs="Arial"/>
        </w:rPr>
        <w:t xml:space="preserve"> and </w:t>
      </w:r>
      <w:r w:rsidR="00B055F3" w:rsidRPr="001B4D05">
        <w:rPr>
          <w:rFonts w:ascii="Arial" w:hAnsi="Arial" w:cs="Arial"/>
          <w:i/>
          <w:iCs/>
        </w:rPr>
        <w:t>Mycobacterium leprae</w:t>
      </w:r>
      <w:r w:rsidR="00B055F3">
        <w:rPr>
          <w:rFonts w:ascii="Arial" w:hAnsi="Arial" w:cs="Arial"/>
        </w:rPr>
        <w:t xml:space="preserve"> are important human </w:t>
      </w:r>
      <w:r w:rsidR="001E4B7A">
        <w:rPr>
          <w:rFonts w:ascii="Arial" w:hAnsi="Arial" w:cs="Arial"/>
        </w:rPr>
        <w:t>pathogens</w:t>
      </w:r>
      <w:r w:rsidR="001B4D05">
        <w:rPr>
          <w:rFonts w:ascii="Arial" w:hAnsi="Arial" w:cs="Arial"/>
        </w:rPr>
        <w:t xml:space="preserve"> that cause tuberculosis and leprosy, respectively.  They are aerobic or microaerophilic nonmotile non</w:t>
      </w:r>
      <w:r w:rsidR="001E4B7A">
        <w:rPr>
          <w:rFonts w:ascii="Arial" w:hAnsi="Arial" w:cs="Arial"/>
        </w:rPr>
        <w:t>-</w:t>
      </w:r>
      <w:r w:rsidR="001B4D05">
        <w:rPr>
          <w:rFonts w:ascii="Arial" w:hAnsi="Arial" w:cs="Arial"/>
        </w:rPr>
        <w:t xml:space="preserve">spore-forming microorganisms that most often occur as rod-shaped or curved cells.  </w:t>
      </w:r>
      <w:r w:rsidR="00626C61">
        <w:rPr>
          <w:rFonts w:ascii="Arial" w:hAnsi="Arial" w:cs="Arial"/>
        </w:rPr>
        <w:t>The mycobacteria are chemoheterotrophs that grow by respiration in both extracellular and intracellular environments (Cook et al.</w:t>
      </w:r>
      <w:r w:rsidR="00EE0398">
        <w:rPr>
          <w:rFonts w:ascii="Arial" w:hAnsi="Arial" w:cs="Arial"/>
        </w:rPr>
        <w:t>,</w:t>
      </w:r>
      <w:r w:rsidR="00626C61">
        <w:rPr>
          <w:rFonts w:ascii="Arial" w:hAnsi="Arial" w:cs="Arial"/>
        </w:rPr>
        <w:t xml:space="preserve"> 2013),  </w:t>
      </w:r>
      <w:r w:rsidR="001B4D05">
        <w:rPr>
          <w:rFonts w:ascii="Arial" w:hAnsi="Arial" w:cs="Arial"/>
        </w:rPr>
        <w:t>The mycobacteria have often been divided into two major groups (slow growers and fast growers) based on their relative rates of growth</w:t>
      </w:r>
      <w:r w:rsidR="00626C61">
        <w:rPr>
          <w:rFonts w:ascii="Arial" w:hAnsi="Arial" w:cs="Arial"/>
        </w:rPr>
        <w:t xml:space="preserve"> and differentiated on the basis of a variety of phenotypic characteristics.</w:t>
      </w:r>
      <w:r w:rsidR="001B4D05">
        <w:rPr>
          <w:rFonts w:ascii="Arial" w:hAnsi="Arial" w:cs="Arial"/>
        </w:rPr>
        <w:t xml:space="preserve">  Although</w:t>
      </w:r>
      <w:r w:rsidR="004B2F10">
        <w:rPr>
          <w:rFonts w:ascii="Arial" w:hAnsi="Arial" w:cs="Arial"/>
        </w:rPr>
        <w:t xml:space="preserve"> some have proposed dividing the m</w:t>
      </w:r>
      <w:r w:rsidR="001B4D05">
        <w:rPr>
          <w:rFonts w:ascii="Arial" w:hAnsi="Arial" w:cs="Arial"/>
        </w:rPr>
        <w:t>ycobacteria into different phyla</w:t>
      </w:r>
      <w:r w:rsidR="004B2F10">
        <w:rPr>
          <w:rFonts w:ascii="Arial" w:hAnsi="Arial" w:cs="Arial"/>
        </w:rPr>
        <w:t>,</w:t>
      </w:r>
      <w:r w:rsidR="001B4D05">
        <w:rPr>
          <w:rFonts w:ascii="Arial" w:hAnsi="Arial" w:cs="Arial"/>
        </w:rPr>
        <w:t xml:space="preserve"> most scientist</w:t>
      </w:r>
      <w:r w:rsidR="00784CCD">
        <w:rPr>
          <w:rFonts w:ascii="Arial" w:hAnsi="Arial" w:cs="Arial"/>
        </w:rPr>
        <w:t>s</w:t>
      </w:r>
      <w:r w:rsidR="001B4D05">
        <w:rPr>
          <w:rFonts w:ascii="Arial" w:hAnsi="Arial" w:cs="Arial"/>
        </w:rPr>
        <w:t xml:space="preserve"> still consider them a </w:t>
      </w:r>
      <w:r w:rsidR="001E4B7A">
        <w:rPr>
          <w:rFonts w:ascii="Arial" w:hAnsi="Arial" w:cs="Arial"/>
        </w:rPr>
        <w:t>single</w:t>
      </w:r>
      <w:r w:rsidR="001B4D05">
        <w:rPr>
          <w:rFonts w:ascii="Arial" w:hAnsi="Arial" w:cs="Arial"/>
        </w:rPr>
        <w:t xml:space="preserve"> group </w:t>
      </w:r>
      <w:r w:rsidR="004B2F10">
        <w:rPr>
          <w:rFonts w:ascii="Arial" w:hAnsi="Arial" w:cs="Arial"/>
        </w:rPr>
        <w:t xml:space="preserve">based on nucleotide sequencing </w:t>
      </w:r>
      <w:r w:rsidR="001B4D05">
        <w:rPr>
          <w:rFonts w:ascii="Arial" w:hAnsi="Arial" w:cs="Arial"/>
        </w:rPr>
        <w:t>(Meeha</w:t>
      </w:r>
      <w:r w:rsidR="004B2F10">
        <w:rPr>
          <w:rFonts w:ascii="Arial" w:hAnsi="Arial" w:cs="Arial"/>
        </w:rPr>
        <w:t>n et al.</w:t>
      </w:r>
      <w:r w:rsidR="00EE0398">
        <w:rPr>
          <w:rFonts w:ascii="Arial" w:hAnsi="Arial" w:cs="Arial"/>
        </w:rPr>
        <w:t>,</w:t>
      </w:r>
      <w:r w:rsidR="004B2F10">
        <w:rPr>
          <w:rFonts w:ascii="Arial" w:hAnsi="Arial" w:cs="Arial"/>
        </w:rPr>
        <w:t xml:space="preserve"> 2021</w:t>
      </w:r>
      <w:r w:rsidR="001E4B7A">
        <w:rPr>
          <w:rFonts w:ascii="Arial" w:hAnsi="Arial" w:cs="Arial"/>
        </w:rPr>
        <w:t>;</w:t>
      </w:r>
      <w:r w:rsidR="004B2F10">
        <w:rPr>
          <w:rFonts w:ascii="Arial" w:hAnsi="Arial" w:cs="Arial"/>
        </w:rPr>
        <w:t xml:space="preserve"> Tortoli et al.</w:t>
      </w:r>
      <w:r w:rsidR="00EE0398">
        <w:rPr>
          <w:rFonts w:ascii="Arial" w:hAnsi="Arial" w:cs="Arial"/>
        </w:rPr>
        <w:t>,</w:t>
      </w:r>
      <w:r w:rsidR="004B2F10">
        <w:rPr>
          <w:rFonts w:ascii="Arial" w:hAnsi="Arial" w:cs="Arial"/>
        </w:rPr>
        <w:t xml:space="preserve"> 2017</w:t>
      </w:r>
      <w:r w:rsidR="00124507">
        <w:rPr>
          <w:rFonts w:ascii="Arial" w:hAnsi="Arial" w:cs="Arial"/>
        </w:rPr>
        <w:t>)</w:t>
      </w:r>
      <w:r w:rsidR="004B2F10">
        <w:rPr>
          <w:rFonts w:ascii="Arial" w:hAnsi="Arial" w:cs="Arial"/>
        </w:rPr>
        <w:t>.</w:t>
      </w:r>
    </w:p>
    <w:p w14:paraId="240B3F2B" w14:textId="77777777" w:rsidR="002E2B53" w:rsidRDefault="002E2B53" w:rsidP="00965A8F">
      <w:pPr>
        <w:spacing w:line="240" w:lineRule="auto"/>
        <w:rPr>
          <w:rFonts w:ascii="Arial" w:hAnsi="Arial" w:cs="Arial"/>
        </w:rPr>
      </w:pPr>
    </w:p>
    <w:p w14:paraId="25AFC015" w14:textId="7EE3C1F6" w:rsidR="002355A8" w:rsidRDefault="002355A8" w:rsidP="00965A8F">
      <w:pPr>
        <w:spacing w:line="240" w:lineRule="auto"/>
        <w:rPr>
          <w:rFonts w:ascii="Arial" w:hAnsi="Arial" w:cs="Arial"/>
        </w:rPr>
      </w:pPr>
      <w:r>
        <w:rPr>
          <w:rFonts w:ascii="Arial" w:hAnsi="Arial" w:cs="Arial"/>
        </w:rPr>
        <w:t xml:space="preserve">Smith et al. (2001) showed that an auxotrophic mutant of </w:t>
      </w:r>
      <w:r w:rsidRPr="002355A8">
        <w:rPr>
          <w:rFonts w:ascii="Arial" w:hAnsi="Arial" w:cs="Arial"/>
          <w:i/>
          <w:iCs/>
        </w:rPr>
        <w:t>Mycobacterium tuberculosis</w:t>
      </w:r>
      <w:r>
        <w:rPr>
          <w:rFonts w:ascii="Arial" w:hAnsi="Arial" w:cs="Arial"/>
        </w:rPr>
        <w:t xml:space="preserve"> could grow in ax</w:t>
      </w:r>
      <w:r w:rsidR="00124507">
        <w:rPr>
          <w:rFonts w:ascii="Arial" w:hAnsi="Arial" w:cs="Arial"/>
        </w:rPr>
        <w:t>e</w:t>
      </w:r>
      <w:r>
        <w:rPr>
          <w:rFonts w:ascii="Arial" w:hAnsi="Arial" w:cs="Arial"/>
        </w:rPr>
        <w:t>nic cultures in a defined medium with L-proline as a supplement or in the lung tissues of mice.  However, it could not grow as a</w:t>
      </w:r>
      <w:r w:rsidR="00124507">
        <w:rPr>
          <w:rFonts w:ascii="Arial" w:hAnsi="Arial" w:cs="Arial"/>
        </w:rPr>
        <w:t>n</w:t>
      </w:r>
      <w:r>
        <w:rPr>
          <w:rFonts w:ascii="Arial" w:hAnsi="Arial" w:cs="Arial"/>
        </w:rPr>
        <w:t xml:space="preserve"> </w:t>
      </w:r>
      <w:r w:rsidR="001E4B7A">
        <w:rPr>
          <w:rFonts w:ascii="Arial" w:hAnsi="Arial" w:cs="Arial"/>
        </w:rPr>
        <w:t>intracellular</w:t>
      </w:r>
      <w:r>
        <w:rPr>
          <w:rFonts w:ascii="Arial" w:hAnsi="Arial" w:cs="Arial"/>
        </w:rPr>
        <w:t xml:space="preserve"> form in macrophages.  The mutant did show good survival during starvation for 15 weeks (Parish</w:t>
      </w:r>
      <w:r w:rsidR="00EE0398">
        <w:rPr>
          <w:rFonts w:ascii="Arial" w:hAnsi="Arial" w:cs="Arial"/>
        </w:rPr>
        <w:t>,</w:t>
      </w:r>
      <w:r>
        <w:rPr>
          <w:rFonts w:ascii="Arial" w:hAnsi="Arial" w:cs="Arial"/>
        </w:rPr>
        <w:t xml:space="preserve"> 2003).  </w:t>
      </w:r>
      <w:r w:rsidR="00BC6542">
        <w:rPr>
          <w:rFonts w:ascii="Arial" w:hAnsi="Arial" w:cs="Arial"/>
        </w:rPr>
        <w:t xml:space="preserve">Agapova et al. (2019) reported </w:t>
      </w:r>
      <w:r w:rsidR="00124507">
        <w:rPr>
          <w:rFonts w:ascii="Arial" w:hAnsi="Arial" w:cs="Arial"/>
        </w:rPr>
        <w:t xml:space="preserve">more recently </w:t>
      </w:r>
      <w:r w:rsidR="00BC6542">
        <w:rPr>
          <w:rFonts w:ascii="Arial" w:hAnsi="Arial" w:cs="Arial"/>
        </w:rPr>
        <w:t xml:space="preserve">that L-proline could be taken up by </w:t>
      </w:r>
      <w:r w:rsidR="00BC6542" w:rsidRPr="00BC6542">
        <w:rPr>
          <w:rFonts w:ascii="Arial" w:hAnsi="Arial" w:cs="Arial"/>
          <w:i/>
          <w:iCs/>
        </w:rPr>
        <w:t>Mycobacterium tuberculosis</w:t>
      </w:r>
      <w:r w:rsidR="00BC6542">
        <w:rPr>
          <w:rFonts w:ascii="Arial" w:hAnsi="Arial" w:cs="Arial"/>
        </w:rPr>
        <w:t xml:space="preserve"> and could increase the intracellular pool but was poorly used as a nitrogen source.  </w:t>
      </w:r>
      <w:r>
        <w:rPr>
          <w:rFonts w:ascii="Arial" w:hAnsi="Arial" w:cs="Arial"/>
        </w:rPr>
        <w:t>These studies indicated that transport systems for this amino acid must exist</w:t>
      </w:r>
      <w:r w:rsidR="00124507">
        <w:rPr>
          <w:rFonts w:ascii="Arial" w:hAnsi="Arial" w:cs="Arial"/>
        </w:rPr>
        <w:t xml:space="preserve"> but did not address the issue of its catabolism.</w:t>
      </w:r>
    </w:p>
    <w:p w14:paraId="03198F88" w14:textId="77777777" w:rsidR="002355A8" w:rsidRDefault="002355A8" w:rsidP="00965A8F">
      <w:pPr>
        <w:spacing w:line="240" w:lineRule="auto"/>
        <w:rPr>
          <w:rFonts w:ascii="Arial" w:hAnsi="Arial" w:cs="Arial"/>
        </w:rPr>
      </w:pPr>
    </w:p>
    <w:p w14:paraId="237F7A84" w14:textId="3E942943" w:rsidR="00B21C7E" w:rsidRDefault="00BC6542" w:rsidP="00965A8F">
      <w:pPr>
        <w:spacing w:line="240" w:lineRule="auto"/>
        <w:rPr>
          <w:rFonts w:ascii="Arial" w:hAnsi="Arial" w:cs="Arial"/>
        </w:rPr>
      </w:pPr>
      <w:r>
        <w:rPr>
          <w:rFonts w:ascii="Arial" w:hAnsi="Arial" w:cs="Arial"/>
        </w:rPr>
        <w:t xml:space="preserve">By contrast, </w:t>
      </w:r>
      <w:r w:rsidR="0065582B">
        <w:rPr>
          <w:rFonts w:ascii="Arial" w:hAnsi="Arial" w:cs="Arial"/>
        </w:rPr>
        <w:t xml:space="preserve">Berney et al. (2012) showed that L-proline could be used as carbon and nitrogen source by </w:t>
      </w:r>
      <w:r w:rsidR="0065582B" w:rsidRPr="0065582B">
        <w:rPr>
          <w:rFonts w:ascii="Arial" w:hAnsi="Arial" w:cs="Arial"/>
          <w:i/>
          <w:iCs/>
        </w:rPr>
        <w:t>Mycobacterium smegmatis</w:t>
      </w:r>
      <w:r w:rsidR="0065582B">
        <w:rPr>
          <w:rFonts w:ascii="Arial" w:hAnsi="Arial" w:cs="Arial"/>
        </w:rPr>
        <w:t xml:space="preserve">. </w:t>
      </w:r>
      <w:r w:rsidR="0002596E">
        <w:rPr>
          <w:rFonts w:ascii="Arial" w:hAnsi="Arial" w:cs="Arial"/>
        </w:rPr>
        <w:t xml:space="preserve"> Some</w:t>
      </w:r>
      <w:r w:rsidR="0002596E" w:rsidRPr="0002596E">
        <w:rPr>
          <w:rFonts w:ascii="Arial" w:hAnsi="Arial" w:cs="Arial"/>
        </w:rPr>
        <w:t xml:space="preserve"> species of the genus </w:t>
      </w:r>
      <w:r w:rsidR="0002596E" w:rsidRPr="0002596E">
        <w:rPr>
          <w:rFonts w:ascii="Arial" w:hAnsi="Arial" w:cs="Arial"/>
          <w:i/>
          <w:iCs/>
        </w:rPr>
        <w:t>Mycobacterium</w:t>
      </w:r>
      <w:r w:rsidR="0002596E" w:rsidRPr="0002596E">
        <w:rPr>
          <w:rFonts w:ascii="Arial" w:hAnsi="Arial" w:cs="Arial"/>
        </w:rPr>
        <w:t xml:space="preserve"> have recently been renamed to </w:t>
      </w:r>
      <w:r w:rsidR="0002596E" w:rsidRPr="0002596E">
        <w:rPr>
          <w:rFonts w:ascii="Arial" w:hAnsi="Arial" w:cs="Arial"/>
          <w:i/>
          <w:iCs/>
        </w:rPr>
        <w:t>Mycolicibacterium</w:t>
      </w:r>
      <w:r w:rsidR="0002596E" w:rsidRPr="0002596E">
        <w:rPr>
          <w:rFonts w:ascii="Arial" w:hAnsi="Arial" w:cs="Arial"/>
        </w:rPr>
        <w:t xml:space="preserve">, so that </w:t>
      </w:r>
      <w:r w:rsidR="0002596E" w:rsidRPr="0002596E">
        <w:rPr>
          <w:rFonts w:ascii="Arial" w:hAnsi="Arial" w:cs="Arial"/>
          <w:i/>
          <w:iCs/>
        </w:rPr>
        <w:t>M. smegmatis</w:t>
      </w:r>
      <w:r w:rsidR="0002596E" w:rsidRPr="0002596E">
        <w:rPr>
          <w:rFonts w:ascii="Arial" w:hAnsi="Arial" w:cs="Arial"/>
        </w:rPr>
        <w:t xml:space="preserve"> is now</w:t>
      </w:r>
      <w:r w:rsidR="0002596E">
        <w:rPr>
          <w:rFonts w:ascii="Arial" w:hAnsi="Arial" w:cs="Arial"/>
        </w:rPr>
        <w:t xml:space="preserve"> called</w:t>
      </w:r>
      <w:r w:rsidR="0002596E" w:rsidRPr="0002596E">
        <w:rPr>
          <w:rFonts w:ascii="Arial" w:hAnsi="Arial" w:cs="Arial"/>
        </w:rPr>
        <w:t xml:space="preserve"> </w:t>
      </w:r>
      <w:r w:rsidR="0002596E" w:rsidRPr="0002596E">
        <w:rPr>
          <w:rFonts w:ascii="Arial" w:hAnsi="Arial" w:cs="Arial"/>
          <w:i/>
          <w:iCs/>
        </w:rPr>
        <w:t>Mycolicibacterium smegmati</w:t>
      </w:r>
      <w:r w:rsidR="0002596E">
        <w:rPr>
          <w:rFonts w:ascii="Arial" w:hAnsi="Arial" w:cs="Arial"/>
        </w:rPr>
        <w:t xml:space="preserve">s in some papers.  Proline utilization </w:t>
      </w:r>
      <w:r w:rsidR="0065582B">
        <w:rPr>
          <w:rFonts w:ascii="Arial" w:hAnsi="Arial" w:cs="Arial"/>
        </w:rPr>
        <w:t xml:space="preserve">depended on two genes designated </w:t>
      </w:r>
      <w:r w:rsidR="0065582B" w:rsidRPr="0065582B">
        <w:rPr>
          <w:rFonts w:ascii="Arial" w:hAnsi="Arial" w:cs="Arial"/>
          <w:i/>
          <w:iCs/>
        </w:rPr>
        <w:t>pruA</w:t>
      </w:r>
      <w:r w:rsidR="0065582B">
        <w:rPr>
          <w:rFonts w:ascii="Arial" w:hAnsi="Arial" w:cs="Arial"/>
        </w:rPr>
        <w:t xml:space="preserve"> and </w:t>
      </w:r>
      <w:r w:rsidR="0065582B" w:rsidRPr="0065582B">
        <w:rPr>
          <w:rFonts w:ascii="Arial" w:hAnsi="Arial" w:cs="Arial"/>
          <w:i/>
          <w:iCs/>
        </w:rPr>
        <w:t>pruB</w:t>
      </w:r>
      <w:r w:rsidR="002B1230">
        <w:rPr>
          <w:rFonts w:ascii="Arial" w:hAnsi="Arial" w:cs="Arial"/>
        </w:rPr>
        <w:t xml:space="preserve">, </w:t>
      </w:r>
      <w:r w:rsidR="0065582B">
        <w:rPr>
          <w:rFonts w:ascii="Arial" w:hAnsi="Arial" w:cs="Arial"/>
        </w:rPr>
        <w:t>which encoded</w:t>
      </w:r>
      <w:r w:rsidR="002B1230">
        <w:rPr>
          <w:rFonts w:ascii="Arial" w:hAnsi="Arial" w:cs="Arial"/>
        </w:rPr>
        <w:t xml:space="preserve"> the monofunctional enzymes</w:t>
      </w:r>
      <w:r w:rsidR="0065582B">
        <w:rPr>
          <w:rFonts w:ascii="Arial" w:hAnsi="Arial" w:cs="Arial"/>
        </w:rPr>
        <w:t xml:space="preserve"> </w:t>
      </w:r>
      <w:r w:rsidR="0002596E">
        <w:rPr>
          <w:rFonts w:ascii="Arial" w:hAnsi="Arial" w:cs="Arial"/>
        </w:rPr>
        <w:t xml:space="preserve">P5CDH and PRODH, </w:t>
      </w:r>
      <w:r w:rsidR="0065582B">
        <w:rPr>
          <w:rFonts w:ascii="Arial" w:hAnsi="Arial" w:cs="Arial"/>
        </w:rPr>
        <w:t xml:space="preserve">respectively. </w:t>
      </w:r>
      <w:r w:rsidR="00701353">
        <w:rPr>
          <w:rFonts w:ascii="Arial" w:hAnsi="Arial" w:cs="Arial"/>
        </w:rPr>
        <w:t xml:space="preserve">The genes were expressed in a polycistronic mRNA.  Proline catabolism also depended on a </w:t>
      </w:r>
      <w:r w:rsidR="00373528">
        <w:rPr>
          <w:rFonts w:ascii="Arial" w:hAnsi="Arial" w:cs="Arial"/>
        </w:rPr>
        <w:t xml:space="preserve">high affinity </w:t>
      </w:r>
      <w:r w:rsidR="0065582B">
        <w:rPr>
          <w:rFonts w:ascii="Arial" w:hAnsi="Arial" w:cs="Arial"/>
        </w:rPr>
        <w:t>sodium/proline symporte</w:t>
      </w:r>
      <w:r w:rsidR="00701353">
        <w:rPr>
          <w:rFonts w:ascii="Arial" w:hAnsi="Arial" w:cs="Arial"/>
        </w:rPr>
        <w:t>r</w:t>
      </w:r>
      <w:r w:rsidR="0065582B">
        <w:rPr>
          <w:rFonts w:ascii="Arial" w:hAnsi="Arial" w:cs="Arial"/>
        </w:rPr>
        <w:t xml:space="preserve"> called PutP</w:t>
      </w:r>
      <w:r w:rsidR="00373528">
        <w:rPr>
          <w:rFonts w:ascii="Arial" w:hAnsi="Arial" w:cs="Arial"/>
        </w:rPr>
        <w:t xml:space="preserve">.  The </w:t>
      </w:r>
      <w:r w:rsidR="00701353" w:rsidRPr="00701353">
        <w:rPr>
          <w:rFonts w:ascii="Arial" w:hAnsi="Arial" w:cs="Arial"/>
          <w:i/>
          <w:iCs/>
        </w:rPr>
        <w:t>put</w:t>
      </w:r>
      <w:r w:rsidR="00701353">
        <w:rPr>
          <w:rFonts w:ascii="Arial" w:hAnsi="Arial" w:cs="Arial"/>
          <w:i/>
          <w:iCs/>
        </w:rPr>
        <w:t>P</w:t>
      </w:r>
      <w:r w:rsidR="00701353">
        <w:rPr>
          <w:rFonts w:ascii="Arial" w:hAnsi="Arial" w:cs="Arial"/>
        </w:rPr>
        <w:t xml:space="preserve"> </w:t>
      </w:r>
      <w:r w:rsidR="00373528">
        <w:rPr>
          <w:rFonts w:ascii="Arial" w:hAnsi="Arial" w:cs="Arial"/>
        </w:rPr>
        <w:t xml:space="preserve">gene encoding this protein </w:t>
      </w:r>
      <w:r w:rsidR="00701353">
        <w:rPr>
          <w:rFonts w:ascii="Arial" w:hAnsi="Arial" w:cs="Arial"/>
        </w:rPr>
        <w:t xml:space="preserve">was </w:t>
      </w:r>
      <w:r w:rsidR="00373528">
        <w:rPr>
          <w:rFonts w:ascii="Arial" w:hAnsi="Arial" w:cs="Arial"/>
        </w:rPr>
        <w:t xml:space="preserve">transcribed in the opposite direction.  </w:t>
      </w:r>
      <w:r w:rsidR="0065582B">
        <w:rPr>
          <w:rFonts w:ascii="Arial" w:hAnsi="Arial" w:cs="Arial"/>
        </w:rPr>
        <w:t xml:space="preserve">Transcrription of </w:t>
      </w:r>
      <w:r w:rsidR="0065582B" w:rsidRPr="00701353">
        <w:rPr>
          <w:rFonts w:ascii="Arial" w:hAnsi="Arial" w:cs="Arial"/>
          <w:i/>
          <w:iCs/>
        </w:rPr>
        <w:t>pruA</w:t>
      </w:r>
      <w:r w:rsidR="0065582B">
        <w:rPr>
          <w:rFonts w:ascii="Arial" w:hAnsi="Arial" w:cs="Arial"/>
        </w:rPr>
        <w:t xml:space="preserve">, </w:t>
      </w:r>
      <w:r w:rsidR="0065582B" w:rsidRPr="00701353">
        <w:rPr>
          <w:rFonts w:ascii="Arial" w:hAnsi="Arial" w:cs="Arial"/>
          <w:i/>
          <w:iCs/>
        </w:rPr>
        <w:t>pruB</w:t>
      </w:r>
      <w:r w:rsidR="0065582B">
        <w:rPr>
          <w:rFonts w:ascii="Arial" w:hAnsi="Arial" w:cs="Arial"/>
        </w:rPr>
        <w:t xml:space="preserve">, and </w:t>
      </w:r>
      <w:r w:rsidR="0065582B" w:rsidRPr="00701353">
        <w:rPr>
          <w:rFonts w:ascii="Arial" w:hAnsi="Arial" w:cs="Arial"/>
          <w:i/>
          <w:iCs/>
        </w:rPr>
        <w:t>putP</w:t>
      </w:r>
      <w:r w:rsidR="0065582B">
        <w:rPr>
          <w:rFonts w:ascii="Arial" w:hAnsi="Arial" w:cs="Arial"/>
        </w:rPr>
        <w:t xml:space="preserve"> was</w:t>
      </w:r>
      <w:r w:rsidR="00373528">
        <w:rPr>
          <w:rFonts w:ascii="Arial" w:hAnsi="Arial" w:cs="Arial"/>
        </w:rPr>
        <w:t xml:space="preserve"> controlled by a </w:t>
      </w:r>
      <w:r w:rsidR="00701353">
        <w:rPr>
          <w:rFonts w:ascii="Arial" w:hAnsi="Arial" w:cs="Arial"/>
        </w:rPr>
        <w:t xml:space="preserve">membrane-associated </w:t>
      </w:r>
      <w:r w:rsidR="0065582B">
        <w:rPr>
          <w:rFonts w:ascii="Arial" w:hAnsi="Arial" w:cs="Arial"/>
        </w:rPr>
        <w:t xml:space="preserve">DNA-binding </w:t>
      </w:r>
      <w:r w:rsidR="00701353">
        <w:rPr>
          <w:rFonts w:ascii="Arial" w:hAnsi="Arial" w:cs="Arial"/>
        </w:rPr>
        <w:t xml:space="preserve">activator </w:t>
      </w:r>
      <w:r w:rsidR="0065582B">
        <w:rPr>
          <w:rFonts w:ascii="Arial" w:hAnsi="Arial" w:cs="Arial"/>
        </w:rPr>
        <w:t xml:space="preserve">protein called PruC and the presence of L-proline.  </w:t>
      </w:r>
      <w:r w:rsidR="00701353">
        <w:rPr>
          <w:rFonts w:ascii="Arial" w:hAnsi="Arial" w:cs="Arial"/>
        </w:rPr>
        <w:t xml:space="preserve">Mutants with deletions in </w:t>
      </w:r>
      <w:r w:rsidR="00701353" w:rsidRPr="00701353">
        <w:rPr>
          <w:rFonts w:ascii="Arial" w:hAnsi="Arial" w:cs="Arial"/>
          <w:i/>
          <w:iCs/>
        </w:rPr>
        <w:t>pruA</w:t>
      </w:r>
      <w:r w:rsidR="00701353">
        <w:rPr>
          <w:rFonts w:ascii="Arial" w:hAnsi="Arial" w:cs="Arial"/>
        </w:rPr>
        <w:t xml:space="preserve">, </w:t>
      </w:r>
      <w:r w:rsidR="00701353" w:rsidRPr="00701353">
        <w:rPr>
          <w:rFonts w:ascii="Arial" w:hAnsi="Arial" w:cs="Arial"/>
          <w:i/>
          <w:iCs/>
        </w:rPr>
        <w:t>pruB</w:t>
      </w:r>
      <w:r w:rsidR="00701353">
        <w:rPr>
          <w:rFonts w:ascii="Arial" w:hAnsi="Arial" w:cs="Arial"/>
        </w:rPr>
        <w:t xml:space="preserve">, and </w:t>
      </w:r>
      <w:r w:rsidR="00701353" w:rsidRPr="00701353">
        <w:rPr>
          <w:rFonts w:ascii="Arial" w:hAnsi="Arial" w:cs="Arial"/>
          <w:i/>
          <w:iCs/>
        </w:rPr>
        <w:t>pruC</w:t>
      </w:r>
      <w:r w:rsidR="00701353">
        <w:rPr>
          <w:rFonts w:ascii="Arial" w:hAnsi="Arial" w:cs="Arial"/>
        </w:rPr>
        <w:t xml:space="preserve"> could not grow with proline as the sole carbon source although those with mutations in </w:t>
      </w:r>
      <w:r w:rsidR="00701353" w:rsidRPr="00701353">
        <w:rPr>
          <w:rFonts w:ascii="Arial" w:hAnsi="Arial" w:cs="Arial"/>
          <w:i/>
          <w:iCs/>
        </w:rPr>
        <w:t>putP</w:t>
      </w:r>
      <w:r w:rsidR="00701353">
        <w:rPr>
          <w:rFonts w:ascii="Arial" w:hAnsi="Arial" w:cs="Arial"/>
        </w:rPr>
        <w:t xml:space="preserve"> showed continued slow growth indicating the presence of other proline transporters. </w:t>
      </w:r>
      <w:r w:rsidR="00373528">
        <w:rPr>
          <w:rFonts w:ascii="Arial" w:hAnsi="Arial" w:cs="Arial"/>
        </w:rPr>
        <w:t xml:space="preserve"> The gene cluster associated with the  proline catabolism was also found in </w:t>
      </w:r>
      <w:r w:rsidR="00373528" w:rsidRPr="00373528">
        <w:rPr>
          <w:rFonts w:ascii="Arial" w:hAnsi="Arial" w:cs="Arial"/>
          <w:i/>
          <w:iCs/>
        </w:rPr>
        <w:t>M. tuberculosis</w:t>
      </w:r>
      <w:r w:rsidR="00373528">
        <w:rPr>
          <w:rFonts w:ascii="Arial" w:hAnsi="Arial" w:cs="Arial"/>
        </w:rPr>
        <w:t xml:space="preserve">, </w:t>
      </w:r>
      <w:r w:rsidR="00373528" w:rsidRPr="00373528">
        <w:rPr>
          <w:rFonts w:ascii="Arial" w:hAnsi="Arial" w:cs="Arial"/>
          <w:i/>
          <w:iCs/>
        </w:rPr>
        <w:t>M. bovis</w:t>
      </w:r>
      <w:r w:rsidR="00373528">
        <w:rPr>
          <w:rFonts w:ascii="Arial" w:hAnsi="Arial" w:cs="Arial"/>
        </w:rPr>
        <w:t xml:space="preserve">, </w:t>
      </w:r>
      <w:r w:rsidR="00373528" w:rsidRPr="00373528">
        <w:rPr>
          <w:rFonts w:ascii="Arial" w:hAnsi="Arial" w:cs="Arial"/>
          <w:i/>
          <w:iCs/>
        </w:rPr>
        <w:t>M. avium</w:t>
      </w:r>
      <w:r w:rsidR="00373528">
        <w:rPr>
          <w:rFonts w:ascii="Arial" w:hAnsi="Arial" w:cs="Arial"/>
        </w:rPr>
        <w:t xml:space="preserve">, </w:t>
      </w:r>
      <w:r w:rsidR="00373528" w:rsidRPr="00373528">
        <w:rPr>
          <w:rFonts w:ascii="Arial" w:hAnsi="Arial" w:cs="Arial"/>
          <w:i/>
          <w:iCs/>
        </w:rPr>
        <w:t>M. avium paratuberculosis</w:t>
      </w:r>
      <w:r w:rsidR="00373528">
        <w:rPr>
          <w:rFonts w:ascii="Arial" w:hAnsi="Arial" w:cs="Arial"/>
        </w:rPr>
        <w:t xml:space="preserve">, and </w:t>
      </w:r>
      <w:r w:rsidR="00373528" w:rsidRPr="00373528">
        <w:rPr>
          <w:rFonts w:ascii="Arial" w:hAnsi="Arial" w:cs="Arial"/>
          <w:i/>
          <w:iCs/>
        </w:rPr>
        <w:t>M. vanbaalenii</w:t>
      </w:r>
      <w:r w:rsidR="00373528">
        <w:rPr>
          <w:rFonts w:ascii="Arial" w:hAnsi="Arial" w:cs="Arial"/>
        </w:rPr>
        <w:t xml:space="preserve">.  </w:t>
      </w:r>
      <w:r w:rsidR="00B21C7E">
        <w:rPr>
          <w:rFonts w:ascii="Arial" w:hAnsi="Arial" w:cs="Arial"/>
        </w:rPr>
        <w:t xml:space="preserve">The mutant with a deletion in </w:t>
      </w:r>
      <w:r w:rsidR="00B21C7E" w:rsidRPr="00B21C7E">
        <w:rPr>
          <w:rFonts w:ascii="Arial" w:hAnsi="Arial" w:cs="Arial"/>
          <w:i/>
          <w:iCs/>
        </w:rPr>
        <w:t>pruC</w:t>
      </w:r>
      <w:r w:rsidR="00B21C7E">
        <w:rPr>
          <w:rFonts w:ascii="Arial" w:hAnsi="Arial" w:cs="Arial"/>
        </w:rPr>
        <w:t xml:space="preserve"> showed</w:t>
      </w:r>
      <w:r w:rsidR="002B1230">
        <w:rPr>
          <w:rFonts w:ascii="Arial" w:hAnsi="Arial" w:cs="Arial"/>
        </w:rPr>
        <w:t xml:space="preserve"> an</w:t>
      </w:r>
      <w:r w:rsidR="00B21C7E">
        <w:rPr>
          <w:rFonts w:ascii="Arial" w:hAnsi="Arial" w:cs="Arial"/>
        </w:rPr>
        <w:t xml:space="preserve"> increased expression of a large set of genes involved in SOS-response, and several DNA gyrase and DNA polymerase genes.  It was also implicated in the detoxification of methyl glyoxal, suggesting the protein has more general regulatory activity.</w:t>
      </w:r>
    </w:p>
    <w:p w14:paraId="67B72B2C" w14:textId="77777777" w:rsidR="008C7AE5" w:rsidRDefault="008C7AE5" w:rsidP="00965A8F">
      <w:pPr>
        <w:spacing w:line="240" w:lineRule="auto"/>
        <w:rPr>
          <w:rFonts w:ascii="Arial" w:hAnsi="Arial" w:cs="Arial"/>
        </w:rPr>
      </w:pPr>
    </w:p>
    <w:p w14:paraId="1651CA23" w14:textId="41486BE1" w:rsidR="008C7AE5" w:rsidRPr="00E0167A" w:rsidRDefault="00E0167A" w:rsidP="00965A8F">
      <w:pPr>
        <w:spacing w:line="240" w:lineRule="auto"/>
        <w:rPr>
          <w:rFonts w:ascii="Arial" w:hAnsi="Arial" w:cs="Arial"/>
        </w:rPr>
      </w:pPr>
      <w:r>
        <w:rPr>
          <w:rFonts w:ascii="Arial" w:hAnsi="Arial" w:cs="Arial"/>
        </w:rPr>
        <w:t xml:space="preserve">Serrano </w:t>
      </w:r>
      <w:r w:rsidR="00EE0398">
        <w:rPr>
          <w:rFonts w:ascii="Arial" w:hAnsi="Arial" w:cs="Arial"/>
        </w:rPr>
        <w:t>&amp;</w:t>
      </w:r>
      <w:r>
        <w:rPr>
          <w:rFonts w:ascii="Arial" w:hAnsi="Arial" w:cs="Arial"/>
        </w:rPr>
        <w:t xml:space="preserve"> Blanchard (2013) extended these studies by cloning the </w:t>
      </w:r>
      <w:r w:rsidRPr="00E0167A">
        <w:rPr>
          <w:rFonts w:ascii="Arial" w:hAnsi="Arial" w:cs="Arial"/>
          <w:i/>
          <w:iCs/>
        </w:rPr>
        <w:t>pruB</w:t>
      </w:r>
      <w:r>
        <w:rPr>
          <w:rFonts w:ascii="Arial" w:hAnsi="Arial" w:cs="Arial"/>
        </w:rPr>
        <w:t xml:space="preserve"> gene</w:t>
      </w:r>
      <w:r w:rsidR="002B1230">
        <w:rPr>
          <w:rFonts w:ascii="Arial" w:hAnsi="Arial" w:cs="Arial"/>
        </w:rPr>
        <w:t xml:space="preserve"> encoding </w:t>
      </w:r>
      <w:r w:rsidR="0002596E">
        <w:rPr>
          <w:rFonts w:ascii="Arial" w:hAnsi="Arial" w:cs="Arial"/>
        </w:rPr>
        <w:t xml:space="preserve">PRODH </w:t>
      </w:r>
      <w:r>
        <w:rPr>
          <w:rFonts w:ascii="Arial" w:hAnsi="Arial" w:cs="Arial"/>
        </w:rPr>
        <w:t xml:space="preserve">from </w:t>
      </w:r>
      <w:r w:rsidRPr="00E0167A">
        <w:rPr>
          <w:rFonts w:ascii="Arial" w:hAnsi="Arial" w:cs="Arial"/>
          <w:i/>
          <w:iCs/>
        </w:rPr>
        <w:t>Mycobacterium tuberculosis</w:t>
      </w:r>
      <w:r>
        <w:rPr>
          <w:rFonts w:ascii="Arial" w:hAnsi="Arial" w:cs="Arial"/>
        </w:rPr>
        <w:t xml:space="preserve"> and expressing it first in </w:t>
      </w:r>
      <w:r w:rsidRPr="00E0167A">
        <w:rPr>
          <w:rFonts w:ascii="Arial" w:hAnsi="Arial" w:cs="Arial"/>
          <w:i/>
          <w:iCs/>
        </w:rPr>
        <w:t>E. coli</w:t>
      </w:r>
      <w:r>
        <w:rPr>
          <w:rFonts w:ascii="Arial" w:hAnsi="Arial" w:cs="Arial"/>
        </w:rPr>
        <w:t xml:space="preserve"> to verify its sequence and then in </w:t>
      </w:r>
      <w:r w:rsidRPr="00E0167A">
        <w:rPr>
          <w:rFonts w:ascii="Arial" w:hAnsi="Arial" w:cs="Arial"/>
          <w:i/>
          <w:iCs/>
        </w:rPr>
        <w:t>M. smegmatis</w:t>
      </w:r>
      <w:r>
        <w:rPr>
          <w:rFonts w:ascii="Arial" w:hAnsi="Arial" w:cs="Arial"/>
        </w:rPr>
        <w:t xml:space="preserve"> to overproduce the protein. </w:t>
      </w:r>
      <w:r w:rsidR="00CE54DF">
        <w:rPr>
          <w:rFonts w:ascii="Arial" w:hAnsi="Arial" w:cs="Arial"/>
        </w:rPr>
        <w:t xml:space="preserve"> The amino acid sequences of </w:t>
      </w:r>
      <w:r w:rsidR="00CE54DF" w:rsidRPr="00CE54DF">
        <w:rPr>
          <w:rFonts w:ascii="Arial" w:hAnsi="Arial" w:cs="Arial"/>
          <w:i/>
          <w:iCs/>
        </w:rPr>
        <w:t>M. tuberculosis</w:t>
      </w:r>
      <w:r w:rsidR="00CE54DF">
        <w:rPr>
          <w:rFonts w:ascii="Arial" w:hAnsi="Arial" w:cs="Arial"/>
        </w:rPr>
        <w:t xml:space="preserve"> and </w:t>
      </w:r>
      <w:r w:rsidR="00CE54DF" w:rsidRPr="00CE54DF">
        <w:rPr>
          <w:rFonts w:ascii="Arial" w:hAnsi="Arial" w:cs="Arial"/>
          <w:i/>
          <w:iCs/>
        </w:rPr>
        <w:t>M. smegmatis</w:t>
      </w:r>
      <w:r w:rsidR="00CE54DF">
        <w:rPr>
          <w:rFonts w:ascii="Arial" w:hAnsi="Arial" w:cs="Arial"/>
        </w:rPr>
        <w:t xml:space="preserve"> had a high degree of similarity but very limited homology to the PutA sequence from </w:t>
      </w:r>
      <w:r w:rsidR="00CE54DF" w:rsidRPr="00CE54DF">
        <w:rPr>
          <w:rFonts w:ascii="Arial" w:hAnsi="Arial" w:cs="Arial"/>
          <w:i/>
          <w:iCs/>
        </w:rPr>
        <w:t>E. coli</w:t>
      </w:r>
      <w:r w:rsidR="00CE54DF">
        <w:rPr>
          <w:rFonts w:ascii="Arial" w:hAnsi="Arial" w:cs="Arial"/>
        </w:rPr>
        <w:t xml:space="preserve">.  </w:t>
      </w:r>
      <w:r>
        <w:rPr>
          <w:rFonts w:ascii="Arial" w:hAnsi="Arial" w:cs="Arial"/>
        </w:rPr>
        <w:t>The kinetic properties of the enzyme were determined using an assay based on the reduction o</w:t>
      </w:r>
      <w:r w:rsidR="00CE54DF">
        <w:rPr>
          <w:rFonts w:ascii="Arial" w:hAnsi="Arial" w:cs="Arial"/>
        </w:rPr>
        <w:t xml:space="preserve">f the electron acceptor </w:t>
      </w:r>
      <w:r>
        <w:rPr>
          <w:rFonts w:ascii="Arial" w:hAnsi="Arial" w:cs="Arial"/>
        </w:rPr>
        <w:t>2,6-dichlorophenolindophenol</w:t>
      </w:r>
      <w:r w:rsidR="002B1230">
        <w:rPr>
          <w:rFonts w:ascii="Arial" w:hAnsi="Arial" w:cs="Arial"/>
        </w:rPr>
        <w:t xml:space="preserve"> in the presence of L-proline.</w:t>
      </w:r>
      <w:r>
        <w:rPr>
          <w:rFonts w:ascii="Arial" w:hAnsi="Arial" w:cs="Arial"/>
        </w:rPr>
        <w:t xml:space="preserve">  </w:t>
      </w:r>
      <w:r w:rsidR="002B1230">
        <w:rPr>
          <w:rFonts w:ascii="Arial" w:hAnsi="Arial" w:cs="Arial"/>
        </w:rPr>
        <w:t xml:space="preserve">The </w:t>
      </w:r>
      <w:r w:rsidR="002B1230" w:rsidRPr="002B1230">
        <w:rPr>
          <w:rFonts w:ascii="Arial" w:hAnsi="Arial" w:cs="Arial"/>
          <w:i/>
          <w:iCs/>
        </w:rPr>
        <w:t>K</w:t>
      </w:r>
      <w:r w:rsidR="002B1230" w:rsidRPr="002B1230">
        <w:rPr>
          <w:rFonts w:ascii="Arial" w:hAnsi="Arial" w:cs="Arial"/>
          <w:i/>
          <w:iCs/>
          <w:vertAlign w:val="subscript"/>
        </w:rPr>
        <w:t>m</w:t>
      </w:r>
      <w:r w:rsidR="002B1230" w:rsidRPr="002B1230">
        <w:rPr>
          <w:rFonts w:ascii="Arial" w:hAnsi="Arial" w:cs="Arial"/>
        </w:rPr>
        <w:t xml:space="preserve"> </w:t>
      </w:r>
      <w:r w:rsidR="002B1230">
        <w:rPr>
          <w:rFonts w:ascii="Arial" w:hAnsi="Arial" w:cs="Arial"/>
        </w:rPr>
        <w:t>for L-proline was 5.7 mmol L</w:t>
      </w:r>
      <w:r w:rsidR="002B1230" w:rsidRPr="002B1230">
        <w:rPr>
          <w:rFonts w:ascii="Arial" w:hAnsi="Arial" w:cs="Arial"/>
          <w:vertAlign w:val="superscript"/>
        </w:rPr>
        <w:t>-1</w:t>
      </w:r>
      <w:r w:rsidR="002B1230">
        <w:rPr>
          <w:rFonts w:ascii="Arial" w:hAnsi="Arial" w:cs="Arial"/>
        </w:rPr>
        <w:t xml:space="preserve">.  </w:t>
      </w:r>
      <w:r w:rsidR="00B87DE7">
        <w:rPr>
          <w:rFonts w:ascii="Arial" w:hAnsi="Arial" w:cs="Arial"/>
        </w:rPr>
        <w:t>T</w:t>
      </w:r>
      <w:r>
        <w:rPr>
          <w:rFonts w:ascii="Arial" w:hAnsi="Arial" w:cs="Arial"/>
        </w:rPr>
        <w:t xml:space="preserve">he enzyme was most active </w:t>
      </w:r>
      <w:r w:rsidR="00B87DE7">
        <w:rPr>
          <w:rFonts w:ascii="Arial" w:hAnsi="Arial" w:cs="Arial"/>
        </w:rPr>
        <w:t>over a broad range of</w:t>
      </w:r>
      <w:r>
        <w:rPr>
          <w:rFonts w:ascii="Arial" w:hAnsi="Arial" w:cs="Arial"/>
        </w:rPr>
        <w:t xml:space="preserve"> alkaline pH</w:t>
      </w:r>
      <w:r w:rsidR="00B87DE7">
        <w:rPr>
          <w:rFonts w:ascii="Arial" w:hAnsi="Arial" w:cs="Arial"/>
        </w:rPr>
        <w:t>s</w:t>
      </w:r>
      <w:r>
        <w:rPr>
          <w:rFonts w:ascii="Arial" w:hAnsi="Arial" w:cs="Arial"/>
        </w:rPr>
        <w:t xml:space="preserve">.  </w:t>
      </w:r>
      <w:r w:rsidR="00CE54DF">
        <w:rPr>
          <w:rFonts w:ascii="Arial" w:hAnsi="Arial" w:cs="Arial"/>
        </w:rPr>
        <w:t xml:space="preserve">Studies with defined mutants indicated that a lysine residue at position 110 and a tyrosine residue at position 203 were critical for activity. </w:t>
      </w:r>
      <w:r>
        <w:rPr>
          <w:rFonts w:ascii="Arial" w:hAnsi="Arial" w:cs="Arial"/>
        </w:rPr>
        <w:t xml:space="preserve"> </w:t>
      </w:r>
      <w:r w:rsidR="00CE54DF">
        <w:rPr>
          <w:rFonts w:ascii="Arial" w:hAnsi="Arial" w:cs="Arial"/>
        </w:rPr>
        <w:t xml:space="preserve">They proposed a model for the </w:t>
      </w:r>
      <w:r w:rsidR="001E4B7A">
        <w:rPr>
          <w:rFonts w:ascii="Arial" w:hAnsi="Arial" w:cs="Arial"/>
        </w:rPr>
        <w:t>enzyme’s</w:t>
      </w:r>
      <w:r w:rsidR="00CE54DF">
        <w:rPr>
          <w:rFonts w:ascii="Arial" w:hAnsi="Arial" w:cs="Arial"/>
        </w:rPr>
        <w:t xml:space="preserve"> mechanism based on the removal of a proton from the imino group of proline by a deprotonated lysine</w:t>
      </w:r>
      <w:r w:rsidR="00683071">
        <w:rPr>
          <w:rFonts w:ascii="Arial" w:hAnsi="Arial" w:cs="Arial"/>
        </w:rPr>
        <w:t xml:space="preserve">-110 residue, followed by a transfer of </w:t>
      </w:r>
      <w:r w:rsidR="0002596E">
        <w:rPr>
          <w:rFonts w:ascii="Arial" w:hAnsi="Arial" w:cs="Arial"/>
        </w:rPr>
        <w:t xml:space="preserve">a </w:t>
      </w:r>
      <w:r w:rsidR="00683071">
        <w:rPr>
          <w:rFonts w:ascii="Arial" w:hAnsi="Arial" w:cs="Arial"/>
        </w:rPr>
        <w:t>hydride ion to FAD.</w:t>
      </w:r>
    </w:p>
    <w:p w14:paraId="678FF104" w14:textId="77777777" w:rsidR="003B3DB3" w:rsidRDefault="003B3DB3" w:rsidP="00965A8F">
      <w:pPr>
        <w:spacing w:line="240" w:lineRule="auto"/>
        <w:rPr>
          <w:rFonts w:ascii="Arial" w:hAnsi="Arial" w:cs="Arial"/>
        </w:rPr>
      </w:pPr>
    </w:p>
    <w:p w14:paraId="7EDB3CC0" w14:textId="478907CB" w:rsidR="003F0DC1" w:rsidRDefault="001B30DC" w:rsidP="007A128B">
      <w:pPr>
        <w:spacing w:line="240" w:lineRule="auto"/>
        <w:rPr>
          <w:rFonts w:ascii="Arial" w:hAnsi="Arial" w:cs="Arial"/>
        </w:rPr>
      </w:pPr>
      <w:r>
        <w:rPr>
          <w:rFonts w:ascii="Arial" w:hAnsi="Arial" w:cs="Arial"/>
        </w:rPr>
        <w:t xml:space="preserve">Lagautriere et al. (2014) amplified the </w:t>
      </w:r>
      <w:r w:rsidRPr="001B30DC">
        <w:rPr>
          <w:rFonts w:ascii="Arial" w:hAnsi="Arial" w:cs="Arial"/>
          <w:i/>
          <w:iCs/>
        </w:rPr>
        <w:t>pruA</w:t>
      </w:r>
      <w:r>
        <w:rPr>
          <w:rFonts w:ascii="Arial" w:hAnsi="Arial" w:cs="Arial"/>
        </w:rPr>
        <w:t xml:space="preserve"> and </w:t>
      </w:r>
      <w:r w:rsidRPr="001B30DC">
        <w:rPr>
          <w:rFonts w:ascii="Arial" w:hAnsi="Arial" w:cs="Arial"/>
          <w:i/>
          <w:iCs/>
        </w:rPr>
        <w:t xml:space="preserve">pruB </w:t>
      </w:r>
      <w:r>
        <w:rPr>
          <w:rFonts w:ascii="Arial" w:hAnsi="Arial" w:cs="Arial"/>
        </w:rPr>
        <w:t xml:space="preserve">genes from </w:t>
      </w:r>
      <w:r w:rsidRPr="001B30DC">
        <w:rPr>
          <w:rFonts w:ascii="Arial" w:hAnsi="Arial" w:cs="Arial"/>
          <w:i/>
          <w:iCs/>
        </w:rPr>
        <w:t>Mycobacterium tuberculosis</w:t>
      </w:r>
      <w:r>
        <w:rPr>
          <w:rFonts w:ascii="Arial" w:hAnsi="Arial" w:cs="Arial"/>
        </w:rPr>
        <w:t xml:space="preserve"> and expressed them in </w:t>
      </w:r>
      <w:r w:rsidRPr="001B30DC">
        <w:rPr>
          <w:rFonts w:ascii="Arial" w:hAnsi="Arial" w:cs="Arial"/>
          <w:i/>
          <w:iCs/>
        </w:rPr>
        <w:t>M. smegmatis</w:t>
      </w:r>
      <w:r>
        <w:rPr>
          <w:rFonts w:ascii="Arial" w:hAnsi="Arial" w:cs="Arial"/>
        </w:rPr>
        <w:t>.  The PruA protein</w:t>
      </w:r>
      <w:r w:rsidR="00B3695A">
        <w:rPr>
          <w:rFonts w:ascii="Arial" w:hAnsi="Arial" w:cs="Arial"/>
        </w:rPr>
        <w:t xml:space="preserve"> with a His</w:t>
      </w:r>
      <w:r w:rsidR="00B3695A" w:rsidRPr="00B3695A">
        <w:rPr>
          <w:rFonts w:ascii="Arial" w:hAnsi="Arial" w:cs="Arial"/>
          <w:vertAlign w:val="subscript"/>
        </w:rPr>
        <w:t xml:space="preserve">6 </w:t>
      </w:r>
      <w:r w:rsidR="00B3695A">
        <w:rPr>
          <w:rFonts w:ascii="Arial" w:hAnsi="Arial" w:cs="Arial"/>
        </w:rPr>
        <w:t>tag</w:t>
      </w:r>
      <w:r>
        <w:rPr>
          <w:rFonts w:ascii="Arial" w:hAnsi="Arial" w:cs="Arial"/>
        </w:rPr>
        <w:t xml:space="preserve"> containing the</w:t>
      </w:r>
      <w:r w:rsidR="0002596E">
        <w:rPr>
          <w:rFonts w:ascii="Arial" w:hAnsi="Arial" w:cs="Arial"/>
        </w:rPr>
        <w:t xml:space="preserve"> P5CDH activity</w:t>
      </w:r>
      <w:r>
        <w:rPr>
          <w:rFonts w:ascii="Arial" w:hAnsi="Arial" w:cs="Arial"/>
        </w:rPr>
        <w:t xml:space="preserve"> was purified </w:t>
      </w:r>
      <w:r w:rsidR="00B3695A">
        <w:rPr>
          <w:rFonts w:ascii="Arial" w:hAnsi="Arial" w:cs="Arial"/>
        </w:rPr>
        <w:t xml:space="preserve">from </w:t>
      </w:r>
      <w:r w:rsidR="00B3695A" w:rsidRPr="00B3695A">
        <w:rPr>
          <w:rFonts w:ascii="Arial" w:hAnsi="Arial" w:cs="Arial"/>
          <w:i/>
          <w:iCs/>
        </w:rPr>
        <w:t>M. smegmatis</w:t>
      </w:r>
      <w:r w:rsidR="00B3695A">
        <w:rPr>
          <w:rFonts w:ascii="Arial" w:hAnsi="Arial" w:cs="Arial"/>
        </w:rPr>
        <w:t xml:space="preserve"> cells </w:t>
      </w:r>
      <w:r w:rsidR="00B87DE7">
        <w:rPr>
          <w:rFonts w:ascii="Arial" w:hAnsi="Arial" w:cs="Arial"/>
        </w:rPr>
        <w:t xml:space="preserve">by a combination of metal affinity chromatography and size exclusion chromatography. using an assay based on the </w:t>
      </w:r>
      <w:r w:rsidR="001E4B7A">
        <w:rPr>
          <w:rFonts w:ascii="Arial" w:hAnsi="Arial" w:cs="Arial"/>
        </w:rPr>
        <w:t>reduction</w:t>
      </w:r>
      <w:r w:rsidR="00B87DE7">
        <w:rPr>
          <w:rFonts w:ascii="Arial" w:hAnsi="Arial" w:cs="Arial"/>
        </w:rPr>
        <w:t xml:space="preserve"> of NAD</w:t>
      </w:r>
      <w:r w:rsidR="00B87DE7" w:rsidRPr="00B87DE7">
        <w:rPr>
          <w:rFonts w:ascii="Arial" w:hAnsi="Arial" w:cs="Arial"/>
          <w:vertAlign w:val="superscript"/>
        </w:rPr>
        <w:t>+</w:t>
      </w:r>
      <w:r w:rsidR="0002596E">
        <w:rPr>
          <w:rFonts w:ascii="Arial" w:hAnsi="Arial" w:cs="Arial"/>
        </w:rPr>
        <w:t xml:space="preserve">.  </w:t>
      </w:r>
      <w:r w:rsidR="00B3695A">
        <w:rPr>
          <w:rFonts w:ascii="Arial" w:hAnsi="Arial" w:cs="Arial"/>
        </w:rPr>
        <w:t>The isolated protein was</w:t>
      </w:r>
      <w:r>
        <w:rPr>
          <w:rFonts w:ascii="Arial" w:hAnsi="Arial" w:cs="Arial"/>
        </w:rPr>
        <w:t xml:space="preserve"> crystallized alone and in the presence of NAD</w:t>
      </w:r>
      <w:r w:rsidRPr="001B30DC">
        <w:rPr>
          <w:rFonts w:ascii="Arial" w:hAnsi="Arial" w:cs="Arial"/>
          <w:vertAlign w:val="superscript"/>
        </w:rPr>
        <w:t>+</w:t>
      </w:r>
      <w:r>
        <w:rPr>
          <w:rFonts w:ascii="Arial" w:hAnsi="Arial" w:cs="Arial"/>
        </w:rPr>
        <w:t xml:space="preserve">. </w:t>
      </w:r>
      <w:r w:rsidR="00B3695A">
        <w:rPr>
          <w:rFonts w:ascii="Arial" w:hAnsi="Arial" w:cs="Arial"/>
        </w:rPr>
        <w:t xml:space="preserve"> A selenomethionine substituted protein was also crystallized.  The structural features of the proteins were defined and a model consisting of catalytic domain and a NAD</w:t>
      </w:r>
      <w:r w:rsidR="00B3695A" w:rsidRPr="00B3695A">
        <w:rPr>
          <w:rFonts w:ascii="Arial" w:hAnsi="Arial" w:cs="Arial"/>
          <w:vertAlign w:val="superscript"/>
        </w:rPr>
        <w:t>+</w:t>
      </w:r>
      <w:r w:rsidR="00B3695A">
        <w:rPr>
          <w:rFonts w:ascii="Arial" w:hAnsi="Arial" w:cs="Arial"/>
        </w:rPr>
        <w:t xml:space="preserve">-binding domain was developed.  </w:t>
      </w:r>
      <w:r w:rsidR="002B6F20">
        <w:rPr>
          <w:rFonts w:ascii="Arial" w:hAnsi="Arial" w:cs="Arial"/>
        </w:rPr>
        <w:t>The amino acid sequence was found to be most homologous to other monofunctional P5C</w:t>
      </w:r>
      <w:r w:rsidR="0002596E">
        <w:rPr>
          <w:rFonts w:ascii="Arial" w:hAnsi="Arial" w:cs="Arial"/>
        </w:rPr>
        <w:t>DH proteins</w:t>
      </w:r>
      <w:r w:rsidR="002B6F20">
        <w:rPr>
          <w:rFonts w:ascii="Arial" w:hAnsi="Arial" w:cs="Arial"/>
        </w:rPr>
        <w:t xml:space="preserve">.  Analysis of the PruA crystals indicated that the </w:t>
      </w:r>
      <w:r>
        <w:rPr>
          <w:rFonts w:ascii="Arial" w:hAnsi="Arial" w:cs="Arial"/>
        </w:rPr>
        <w:t xml:space="preserve">protein </w:t>
      </w:r>
      <w:r w:rsidR="002B6F20">
        <w:rPr>
          <w:rFonts w:ascii="Arial" w:hAnsi="Arial" w:cs="Arial"/>
        </w:rPr>
        <w:t xml:space="preserve">forms a highly stable </w:t>
      </w:r>
      <w:r>
        <w:rPr>
          <w:rFonts w:ascii="Arial" w:hAnsi="Arial" w:cs="Arial"/>
        </w:rPr>
        <w:t>dimer</w:t>
      </w:r>
      <w:r w:rsidR="002B6F20">
        <w:rPr>
          <w:rFonts w:ascii="Arial" w:hAnsi="Arial" w:cs="Arial"/>
        </w:rPr>
        <w:t>.  A model for NAD</w:t>
      </w:r>
      <w:r w:rsidR="002B6F20" w:rsidRPr="00F41D3E">
        <w:rPr>
          <w:rFonts w:ascii="Arial" w:hAnsi="Arial" w:cs="Arial"/>
          <w:vertAlign w:val="superscript"/>
        </w:rPr>
        <w:t>+</w:t>
      </w:r>
      <w:r w:rsidR="002B6F20">
        <w:rPr>
          <w:rFonts w:ascii="Arial" w:hAnsi="Arial" w:cs="Arial"/>
        </w:rPr>
        <w:t xml:space="preserve"> binding and the catalytic reaction was proposed</w:t>
      </w:r>
      <w:r w:rsidR="00AB460A">
        <w:rPr>
          <w:rFonts w:ascii="Arial" w:hAnsi="Arial" w:cs="Arial"/>
        </w:rPr>
        <w:t xml:space="preserve">. </w:t>
      </w:r>
      <w:r w:rsidR="002B6F20">
        <w:rPr>
          <w:rFonts w:ascii="Arial" w:hAnsi="Arial" w:cs="Arial"/>
        </w:rPr>
        <w:t xml:space="preserve"> The PruB protein containing </w:t>
      </w:r>
      <w:r w:rsidR="0002596E">
        <w:rPr>
          <w:rFonts w:ascii="Arial" w:hAnsi="Arial" w:cs="Arial"/>
        </w:rPr>
        <w:t xml:space="preserve">PRODH </w:t>
      </w:r>
      <w:r w:rsidR="002B6F20">
        <w:rPr>
          <w:rFonts w:ascii="Arial" w:hAnsi="Arial" w:cs="Arial"/>
        </w:rPr>
        <w:t>activity was also purified in this project using the same general methods.  A coupled reaction leading to the proline-dependent formation of glutamate and an</w:t>
      </w:r>
      <w:r w:rsidR="00AB460A">
        <w:rPr>
          <w:rFonts w:ascii="Arial" w:hAnsi="Arial" w:cs="Arial"/>
        </w:rPr>
        <w:t xml:space="preserve"> </w:t>
      </w:r>
      <w:r w:rsidR="001E4B7A">
        <w:rPr>
          <w:rFonts w:ascii="Arial" w:hAnsi="Arial" w:cs="Arial"/>
        </w:rPr>
        <w:t>increase</w:t>
      </w:r>
      <w:r w:rsidR="00AB460A">
        <w:rPr>
          <w:rFonts w:ascii="Arial" w:hAnsi="Arial" w:cs="Arial"/>
        </w:rPr>
        <w:t xml:space="preserve"> in A</w:t>
      </w:r>
      <w:r w:rsidR="00AB460A" w:rsidRPr="00AB460A">
        <w:rPr>
          <w:rFonts w:ascii="Arial" w:hAnsi="Arial" w:cs="Arial"/>
          <w:vertAlign w:val="subscript"/>
        </w:rPr>
        <w:t>340</w:t>
      </w:r>
      <w:r w:rsidR="00AB460A">
        <w:rPr>
          <w:rFonts w:ascii="Arial" w:hAnsi="Arial" w:cs="Arial"/>
        </w:rPr>
        <w:t xml:space="preserve"> was </w:t>
      </w:r>
      <w:r w:rsidR="002B6F20">
        <w:rPr>
          <w:rFonts w:ascii="Arial" w:hAnsi="Arial" w:cs="Arial"/>
        </w:rPr>
        <w:t>observed</w:t>
      </w:r>
      <w:r w:rsidR="00AB460A">
        <w:rPr>
          <w:rFonts w:ascii="Arial" w:hAnsi="Arial" w:cs="Arial"/>
        </w:rPr>
        <w:t xml:space="preserve"> over a period of 18 hr</w:t>
      </w:r>
      <w:r w:rsidR="002B6F20">
        <w:rPr>
          <w:rFonts w:ascii="Arial" w:hAnsi="Arial" w:cs="Arial"/>
        </w:rPr>
        <w:t xml:space="preserve"> when the </w:t>
      </w:r>
      <w:r w:rsidR="00A15291">
        <w:rPr>
          <w:rFonts w:ascii="Arial" w:hAnsi="Arial" w:cs="Arial"/>
        </w:rPr>
        <w:t xml:space="preserve">two </w:t>
      </w:r>
      <w:r w:rsidR="002B6F20">
        <w:rPr>
          <w:rFonts w:ascii="Arial" w:hAnsi="Arial" w:cs="Arial"/>
        </w:rPr>
        <w:t>proteins were combined in a ratio of 1 PruA:10 PruB</w:t>
      </w:r>
      <w:r w:rsidR="00AB460A">
        <w:rPr>
          <w:rFonts w:ascii="Arial" w:hAnsi="Arial" w:cs="Arial"/>
        </w:rPr>
        <w:t>.</w:t>
      </w:r>
    </w:p>
    <w:p w14:paraId="7271ED43" w14:textId="77777777" w:rsidR="00DF0A3A" w:rsidRDefault="00DF0A3A" w:rsidP="003F0DC1">
      <w:pPr>
        <w:spacing w:line="240" w:lineRule="auto"/>
        <w:rPr>
          <w:rFonts w:ascii="Arial" w:hAnsi="Arial" w:cs="Arial"/>
        </w:rPr>
      </w:pPr>
    </w:p>
    <w:p w14:paraId="39DB4E3A" w14:textId="49532756" w:rsidR="00023326" w:rsidRPr="008B0873" w:rsidRDefault="008B0873" w:rsidP="008B0873">
      <w:pPr>
        <w:pStyle w:val="ListParagraph"/>
        <w:numPr>
          <w:ilvl w:val="0"/>
          <w:numId w:val="30"/>
        </w:numPr>
        <w:spacing w:line="240" w:lineRule="auto"/>
        <w:ind w:left="360"/>
        <w:rPr>
          <w:rFonts w:ascii="Arial" w:hAnsi="Arial" w:cs="Arial"/>
        </w:rPr>
      </w:pPr>
      <w:r w:rsidRPr="008B0873">
        <w:rPr>
          <w:rFonts w:ascii="Arial" w:hAnsi="Arial" w:cs="Arial"/>
          <w:b/>
          <w:bCs/>
        </w:rPr>
        <w:t>DISCUSSION</w:t>
      </w:r>
    </w:p>
    <w:p w14:paraId="20FEE9DB" w14:textId="77777777" w:rsidR="00023326" w:rsidRDefault="00023326" w:rsidP="00965A8F">
      <w:pPr>
        <w:spacing w:line="240" w:lineRule="auto"/>
        <w:rPr>
          <w:rFonts w:ascii="Arial" w:hAnsi="Arial" w:cs="Arial"/>
        </w:rPr>
      </w:pPr>
    </w:p>
    <w:p w14:paraId="02D5C7C6" w14:textId="3C9788E6" w:rsidR="00023326" w:rsidRDefault="00204195" w:rsidP="00965A8F">
      <w:pPr>
        <w:spacing w:line="240" w:lineRule="auto"/>
        <w:rPr>
          <w:rFonts w:ascii="Arial" w:hAnsi="Arial" w:cs="Arial"/>
        </w:rPr>
      </w:pPr>
      <w:r>
        <w:rPr>
          <w:rFonts w:ascii="Arial" w:hAnsi="Arial" w:cs="Arial"/>
        </w:rPr>
        <w:t xml:space="preserve">These studies indicate that almost all Gram-positive bacteria degrade L-proline by the standard pathway which leads from L-proline to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to L-glutamate-</w:t>
      </w:r>
      <w:r w:rsidRPr="006F14FF">
        <w:rPr>
          <w:rFonts w:ascii="Arial" w:hAnsi="Arial" w:cs="Arial"/>
        </w:rPr>
        <w:t>γ</w:t>
      </w:r>
      <w:r>
        <w:rPr>
          <w:rFonts w:ascii="Arial" w:hAnsi="Arial" w:cs="Arial"/>
        </w:rPr>
        <w:t xml:space="preserve">-semialdehyde to L-glutamate.  </w:t>
      </w:r>
      <w:r w:rsidR="00305CEB">
        <w:rPr>
          <w:rFonts w:ascii="Arial" w:hAnsi="Arial" w:cs="Arial"/>
        </w:rPr>
        <w:t xml:space="preserve">In the low G+C clade, the two enzyme activities required for this process – PRODH and P5CDH (GSALDH) – always seem to occur as single monofunctional proteins.  In the high G+C clade, the two activities occur either </w:t>
      </w:r>
      <w:r w:rsidR="00FF45E7">
        <w:rPr>
          <w:rFonts w:ascii="Arial" w:hAnsi="Arial" w:cs="Arial"/>
        </w:rPr>
        <w:t xml:space="preserve">as </w:t>
      </w:r>
      <w:r w:rsidR="00305CEB">
        <w:rPr>
          <w:rFonts w:ascii="Arial" w:hAnsi="Arial" w:cs="Arial"/>
        </w:rPr>
        <w:t xml:space="preserve">monofunctional proteins </w:t>
      </w:r>
      <w:r w:rsidR="00FF45E7">
        <w:rPr>
          <w:rFonts w:ascii="Arial" w:hAnsi="Arial" w:cs="Arial"/>
        </w:rPr>
        <w:t xml:space="preserve">in the case of </w:t>
      </w:r>
      <w:r w:rsidR="00FF45E7" w:rsidRPr="00FF45E7">
        <w:rPr>
          <w:rFonts w:ascii="Arial" w:hAnsi="Arial" w:cs="Arial"/>
          <w:i/>
          <w:iCs/>
        </w:rPr>
        <w:t>Streptomyces</w:t>
      </w:r>
      <w:r w:rsidR="00FF45E7">
        <w:rPr>
          <w:rFonts w:ascii="Arial" w:hAnsi="Arial" w:cs="Arial"/>
        </w:rPr>
        <w:t xml:space="preserve"> and </w:t>
      </w:r>
      <w:r w:rsidR="00FF45E7" w:rsidRPr="00FF45E7">
        <w:rPr>
          <w:rFonts w:ascii="Arial" w:hAnsi="Arial" w:cs="Arial"/>
          <w:i/>
          <w:iCs/>
        </w:rPr>
        <w:t>Mycobacterium</w:t>
      </w:r>
      <w:r w:rsidR="00FF45E7">
        <w:rPr>
          <w:rFonts w:ascii="Arial" w:hAnsi="Arial" w:cs="Arial"/>
        </w:rPr>
        <w:t xml:space="preserve"> species or as bifunctional proteins in the case of </w:t>
      </w:r>
      <w:r w:rsidR="00FF45E7" w:rsidRPr="00FF45E7">
        <w:rPr>
          <w:rFonts w:ascii="Arial" w:hAnsi="Arial" w:cs="Arial"/>
          <w:i/>
          <w:iCs/>
        </w:rPr>
        <w:t>Arthrobacter/Paenarthrobacter</w:t>
      </w:r>
      <w:r w:rsidR="00FF45E7">
        <w:rPr>
          <w:rFonts w:ascii="Arial" w:hAnsi="Arial" w:cs="Arial"/>
        </w:rPr>
        <w:t xml:space="preserve"> and </w:t>
      </w:r>
      <w:r w:rsidR="00FF45E7" w:rsidRPr="00FF45E7">
        <w:rPr>
          <w:rFonts w:ascii="Arial" w:hAnsi="Arial" w:cs="Arial"/>
          <w:i/>
          <w:iCs/>
        </w:rPr>
        <w:t>Corynebacterium</w:t>
      </w:r>
      <w:r w:rsidR="00FF45E7">
        <w:rPr>
          <w:rFonts w:ascii="Arial" w:hAnsi="Arial" w:cs="Arial"/>
        </w:rPr>
        <w:t xml:space="preserve"> species. </w:t>
      </w:r>
      <w:r w:rsidR="004D3468">
        <w:rPr>
          <w:rFonts w:ascii="Arial" w:hAnsi="Arial" w:cs="Arial"/>
        </w:rPr>
        <w:t xml:space="preserve"> Where it has been characterized biochemically, PRODH is found as a peripheral membrane-associated protein that can donate electrons to a quinone in the electron transport chain.  There is no evidence for a strictly cytoplasmic soluble version of this protein</w:t>
      </w:r>
      <w:r w:rsidR="00C3506A">
        <w:rPr>
          <w:rFonts w:ascii="Arial" w:hAnsi="Arial" w:cs="Arial"/>
        </w:rPr>
        <w:t xml:space="preserve"> with </w:t>
      </w:r>
      <w:r w:rsidR="003C61AC">
        <w:rPr>
          <w:rFonts w:ascii="Arial" w:hAnsi="Arial" w:cs="Arial"/>
        </w:rPr>
        <w:t xml:space="preserve">this </w:t>
      </w:r>
      <w:r w:rsidR="00C3506A">
        <w:rPr>
          <w:rFonts w:ascii="Arial" w:hAnsi="Arial" w:cs="Arial"/>
        </w:rPr>
        <w:t>catalytic activity</w:t>
      </w:r>
      <w:r w:rsidR="004D3468">
        <w:rPr>
          <w:rFonts w:ascii="Arial" w:hAnsi="Arial" w:cs="Arial"/>
        </w:rPr>
        <w:t>.  P5CDH (GSALDH) may be found in the cytoplasm or associated with PRODH in the membrane</w:t>
      </w:r>
      <w:r w:rsidR="00830692">
        <w:rPr>
          <w:rFonts w:ascii="Arial" w:hAnsi="Arial" w:cs="Arial"/>
        </w:rPr>
        <w:t xml:space="preserve"> fraction</w:t>
      </w:r>
      <w:r w:rsidR="004D3468">
        <w:rPr>
          <w:rFonts w:ascii="Arial" w:hAnsi="Arial" w:cs="Arial"/>
        </w:rPr>
        <w:t xml:space="preserve">.  </w:t>
      </w:r>
      <w:r>
        <w:rPr>
          <w:rFonts w:ascii="Arial" w:hAnsi="Arial" w:cs="Arial"/>
        </w:rPr>
        <w:t xml:space="preserve">The only major exception occurs in anaerobic </w:t>
      </w:r>
      <w:r w:rsidRPr="00FF45E7">
        <w:rPr>
          <w:rFonts w:ascii="Arial" w:hAnsi="Arial" w:cs="Arial"/>
          <w:i/>
          <w:iCs/>
        </w:rPr>
        <w:t>Clostridium</w:t>
      </w:r>
      <w:r>
        <w:rPr>
          <w:rFonts w:ascii="Arial" w:hAnsi="Arial" w:cs="Arial"/>
        </w:rPr>
        <w:t xml:space="preserve"> species </w:t>
      </w:r>
      <w:r w:rsidR="00FF45E7">
        <w:rPr>
          <w:rFonts w:ascii="Arial" w:hAnsi="Arial" w:cs="Arial"/>
        </w:rPr>
        <w:t xml:space="preserve">which </w:t>
      </w:r>
      <w:r>
        <w:rPr>
          <w:rFonts w:ascii="Arial" w:hAnsi="Arial" w:cs="Arial"/>
        </w:rPr>
        <w:t>carry out the two</w:t>
      </w:r>
      <w:r w:rsidR="00C07E1B">
        <w:rPr>
          <w:rFonts w:ascii="Arial" w:hAnsi="Arial" w:cs="Arial"/>
        </w:rPr>
        <w:t>-</w:t>
      </w:r>
      <w:r>
        <w:rPr>
          <w:rFonts w:ascii="Arial" w:hAnsi="Arial" w:cs="Arial"/>
        </w:rPr>
        <w:t>step Stickland reactions</w:t>
      </w:r>
      <w:r w:rsidR="001B6C8D">
        <w:rPr>
          <w:rFonts w:ascii="Arial" w:hAnsi="Arial" w:cs="Arial"/>
        </w:rPr>
        <w:t>.</w:t>
      </w:r>
    </w:p>
    <w:p w14:paraId="0F05B3A2" w14:textId="77777777" w:rsidR="004D3468" w:rsidRDefault="004D3468" w:rsidP="00965A8F">
      <w:pPr>
        <w:spacing w:line="240" w:lineRule="auto"/>
        <w:rPr>
          <w:rFonts w:ascii="Arial" w:hAnsi="Arial" w:cs="Arial"/>
        </w:rPr>
      </w:pPr>
    </w:p>
    <w:p w14:paraId="3B33CE89" w14:textId="73CFD0B9" w:rsidR="007A2415" w:rsidRDefault="007A2415" w:rsidP="007A2415">
      <w:pPr>
        <w:spacing w:line="240" w:lineRule="auto"/>
        <w:rPr>
          <w:rFonts w:ascii="Arial" w:hAnsi="Arial" w:cs="Arial"/>
        </w:rPr>
      </w:pPr>
      <w:r>
        <w:rPr>
          <w:rFonts w:ascii="Arial" w:hAnsi="Arial" w:cs="Arial"/>
        </w:rPr>
        <w:t>It is not surprising that the bacteria in the two clades of Gram-positive bacteria share a common pathway for proline catabol</w:t>
      </w:r>
      <w:r w:rsidR="003671D3">
        <w:rPr>
          <w:rFonts w:ascii="Arial" w:hAnsi="Arial" w:cs="Arial"/>
        </w:rPr>
        <w:t>i</w:t>
      </w:r>
      <w:r>
        <w:rPr>
          <w:rFonts w:ascii="Arial" w:hAnsi="Arial" w:cs="Arial"/>
        </w:rPr>
        <w:t>sm but vary in specific details.  It is thought that the basic biosynthetic and ca</w:t>
      </w:r>
      <w:r w:rsidR="003671D3">
        <w:rPr>
          <w:rFonts w:ascii="Arial" w:hAnsi="Arial" w:cs="Arial"/>
        </w:rPr>
        <w:t>ta</w:t>
      </w:r>
      <w:r>
        <w:rPr>
          <w:rFonts w:ascii="Arial" w:hAnsi="Arial" w:cs="Arial"/>
        </w:rPr>
        <w:t>bolic pathways were developed early in the ce</w:t>
      </w:r>
      <w:r w:rsidR="003671D3">
        <w:rPr>
          <w:rFonts w:ascii="Arial" w:hAnsi="Arial" w:cs="Arial"/>
        </w:rPr>
        <w:t>llular</w:t>
      </w:r>
      <w:r>
        <w:rPr>
          <w:rFonts w:ascii="Arial" w:hAnsi="Arial" w:cs="Arial"/>
        </w:rPr>
        <w:t xml:space="preserve"> life (Lazcano </w:t>
      </w:r>
      <w:r w:rsidR="003671D3">
        <w:rPr>
          <w:rFonts w:ascii="Arial" w:hAnsi="Arial" w:cs="Arial"/>
        </w:rPr>
        <w:t xml:space="preserve">&amp; </w:t>
      </w:r>
      <w:r>
        <w:rPr>
          <w:rFonts w:ascii="Arial" w:hAnsi="Arial" w:cs="Arial"/>
        </w:rPr>
        <w:t>Miller</w:t>
      </w:r>
      <w:r w:rsidR="003671D3">
        <w:rPr>
          <w:rFonts w:ascii="Arial" w:hAnsi="Arial" w:cs="Arial"/>
        </w:rPr>
        <w:t>,</w:t>
      </w:r>
      <w:r>
        <w:rPr>
          <w:rFonts w:ascii="Arial" w:hAnsi="Arial" w:cs="Arial"/>
        </w:rPr>
        <w:t xml:space="preserve"> 1999</w:t>
      </w:r>
      <w:r w:rsidR="003671D3">
        <w:rPr>
          <w:rFonts w:ascii="Arial" w:hAnsi="Arial" w:cs="Arial"/>
        </w:rPr>
        <w:t>;</w:t>
      </w:r>
      <w:r>
        <w:rPr>
          <w:rFonts w:ascii="Arial" w:hAnsi="Arial" w:cs="Arial"/>
        </w:rPr>
        <w:t xml:space="preserve"> Scossa </w:t>
      </w:r>
      <w:r w:rsidR="003671D3">
        <w:rPr>
          <w:rFonts w:ascii="Arial" w:hAnsi="Arial" w:cs="Arial"/>
        </w:rPr>
        <w:t>&amp;</w:t>
      </w:r>
      <w:r>
        <w:rPr>
          <w:rFonts w:ascii="Arial" w:hAnsi="Arial" w:cs="Arial"/>
        </w:rPr>
        <w:t xml:space="preserve"> Fernie</w:t>
      </w:r>
      <w:r w:rsidR="003671D3">
        <w:rPr>
          <w:rFonts w:ascii="Arial" w:hAnsi="Arial" w:cs="Arial"/>
        </w:rPr>
        <w:t>,</w:t>
      </w:r>
      <w:r>
        <w:rPr>
          <w:rFonts w:ascii="Arial" w:hAnsi="Arial" w:cs="Arial"/>
        </w:rPr>
        <w:t xml:space="preserve"> 2020).  They then evolved within the various phylogenetic lineages now found </w:t>
      </w:r>
      <w:r w:rsidR="003C61AC">
        <w:rPr>
          <w:rFonts w:ascii="Arial" w:hAnsi="Arial" w:cs="Arial"/>
        </w:rPr>
        <w:t xml:space="preserve">to occur within </w:t>
      </w:r>
      <w:r>
        <w:rPr>
          <w:rFonts w:ascii="Arial" w:hAnsi="Arial" w:cs="Arial"/>
        </w:rPr>
        <w:t>the domains Archaea, Bacteria, and Eukarya (Stackebrandt</w:t>
      </w:r>
      <w:r w:rsidR="00E234EC">
        <w:rPr>
          <w:rFonts w:ascii="Arial" w:hAnsi="Arial" w:cs="Arial"/>
        </w:rPr>
        <w:t>,</w:t>
      </w:r>
      <w:r>
        <w:rPr>
          <w:rFonts w:ascii="Arial" w:hAnsi="Arial" w:cs="Arial"/>
        </w:rPr>
        <w:t xml:space="preserve"> 200</w:t>
      </w:r>
      <w:r w:rsidR="00F66B68">
        <w:rPr>
          <w:rFonts w:ascii="Arial" w:hAnsi="Arial" w:cs="Arial"/>
        </w:rPr>
        <w:t>9</w:t>
      </w:r>
      <w:r>
        <w:rPr>
          <w:rFonts w:ascii="Arial" w:hAnsi="Arial" w:cs="Arial"/>
        </w:rPr>
        <w:t>).  Several new models for the evolution of prokaryotes have been proposed (Gupta</w:t>
      </w:r>
      <w:r w:rsidR="00E234EC">
        <w:rPr>
          <w:rFonts w:ascii="Arial" w:hAnsi="Arial" w:cs="Arial"/>
        </w:rPr>
        <w:t>,</w:t>
      </w:r>
      <w:r>
        <w:rPr>
          <w:rFonts w:ascii="Arial" w:hAnsi="Arial" w:cs="Arial"/>
        </w:rPr>
        <w:t xml:space="preserve"> 2000</w:t>
      </w:r>
      <w:r w:rsidR="00E234EC">
        <w:rPr>
          <w:rFonts w:ascii="Arial" w:hAnsi="Arial" w:cs="Arial"/>
        </w:rPr>
        <w:t>;</w:t>
      </w:r>
      <w:r>
        <w:rPr>
          <w:rFonts w:ascii="Arial" w:hAnsi="Arial" w:cs="Arial"/>
        </w:rPr>
        <w:t xml:space="preserve"> Lake et al.</w:t>
      </w:r>
      <w:r w:rsidR="00E234EC">
        <w:rPr>
          <w:rFonts w:ascii="Arial" w:hAnsi="Arial" w:cs="Arial"/>
        </w:rPr>
        <w:t>,</w:t>
      </w:r>
      <w:r>
        <w:rPr>
          <w:rFonts w:ascii="Arial" w:hAnsi="Arial" w:cs="Arial"/>
        </w:rPr>
        <w:t xml:space="preserve"> 2009</w:t>
      </w:r>
      <w:r w:rsidR="00E234EC">
        <w:rPr>
          <w:rFonts w:ascii="Arial" w:hAnsi="Arial" w:cs="Arial"/>
        </w:rPr>
        <w:t>;</w:t>
      </w:r>
      <w:r>
        <w:rPr>
          <w:rFonts w:ascii="Arial" w:hAnsi="Arial" w:cs="Arial"/>
        </w:rPr>
        <w:t xml:space="preserve"> Skophammer et al. 2007</w:t>
      </w:r>
      <w:r w:rsidR="00E234EC">
        <w:rPr>
          <w:rFonts w:ascii="Arial" w:hAnsi="Arial" w:cs="Arial"/>
        </w:rPr>
        <w:t>;</w:t>
      </w:r>
      <w:r>
        <w:rPr>
          <w:rFonts w:ascii="Arial" w:hAnsi="Arial" w:cs="Arial"/>
        </w:rPr>
        <w:t xml:space="preserve"> Coleman et al.</w:t>
      </w:r>
      <w:r w:rsidR="00E234EC">
        <w:rPr>
          <w:rFonts w:ascii="Arial" w:hAnsi="Arial" w:cs="Arial"/>
        </w:rPr>
        <w:t>,</w:t>
      </w:r>
      <w:r>
        <w:rPr>
          <w:rFonts w:ascii="Arial" w:hAnsi="Arial" w:cs="Arial"/>
        </w:rPr>
        <w:t xml:space="preserve"> 2021), but all of them suggest an early separation between the low G+C Gram-positive </w:t>
      </w:r>
      <w:r w:rsidRPr="00F86EB5">
        <w:rPr>
          <w:rFonts w:ascii="Arial" w:hAnsi="Arial" w:cs="Arial"/>
          <w:i/>
          <w:iCs/>
        </w:rPr>
        <w:t>Firmicutes</w:t>
      </w:r>
      <w:r>
        <w:rPr>
          <w:rFonts w:ascii="Arial" w:hAnsi="Arial" w:cs="Arial"/>
        </w:rPr>
        <w:t xml:space="preserve"> and the high G+C Gram-positive </w:t>
      </w:r>
      <w:r w:rsidRPr="00F86EB5">
        <w:rPr>
          <w:rFonts w:ascii="Arial" w:hAnsi="Arial" w:cs="Arial"/>
          <w:i/>
          <w:iCs/>
        </w:rPr>
        <w:t>Actinobacteria</w:t>
      </w:r>
      <w:r>
        <w:rPr>
          <w:rFonts w:ascii="Arial" w:hAnsi="Arial" w:cs="Arial"/>
        </w:rPr>
        <w:t>.  There are now many differences between the bacteria in these two groups including their patterns of cell growth and division (simple binary fission or formation of filaments and mycelia) and the types of resting cells they may form (endospores or exospores).  Other differences include nucleotide inserts in specific genes including those for RNA polymerase subunit C, small ribosomal protein S12, dihydroorotate dehydrogenase, and uroporphyrinogen decarboxylase (Skophammer et a</w:t>
      </w:r>
      <w:r w:rsidR="00E234EC">
        <w:rPr>
          <w:rFonts w:ascii="Arial" w:hAnsi="Arial" w:cs="Arial"/>
        </w:rPr>
        <w:t>l.,</w:t>
      </w:r>
      <w:r>
        <w:rPr>
          <w:rFonts w:ascii="Arial" w:hAnsi="Arial" w:cs="Arial"/>
        </w:rPr>
        <w:t xml:space="preserve"> 2007).  </w:t>
      </w:r>
    </w:p>
    <w:p w14:paraId="471FF858" w14:textId="77777777" w:rsidR="007A2415" w:rsidRDefault="007A2415" w:rsidP="00965A8F">
      <w:pPr>
        <w:spacing w:line="240" w:lineRule="auto"/>
        <w:rPr>
          <w:rFonts w:ascii="Arial" w:hAnsi="Arial" w:cs="Arial"/>
        </w:rPr>
      </w:pPr>
    </w:p>
    <w:p w14:paraId="5671528F" w14:textId="10D68150" w:rsidR="0030451A" w:rsidRDefault="004D3468" w:rsidP="00965A8F">
      <w:pPr>
        <w:spacing w:line="240" w:lineRule="auto"/>
        <w:rPr>
          <w:rFonts w:ascii="Arial" w:hAnsi="Arial" w:cs="Arial"/>
        </w:rPr>
      </w:pPr>
      <w:r>
        <w:rPr>
          <w:rFonts w:ascii="Arial" w:hAnsi="Arial" w:cs="Arial"/>
        </w:rPr>
        <w:t>An important variation among the proline catabolic enzymes is</w:t>
      </w:r>
      <w:r w:rsidR="00C07E1B">
        <w:rPr>
          <w:rFonts w:ascii="Arial" w:hAnsi="Arial" w:cs="Arial"/>
        </w:rPr>
        <w:t xml:space="preserve"> in </w:t>
      </w:r>
      <w:r>
        <w:rPr>
          <w:rFonts w:ascii="Arial" w:hAnsi="Arial" w:cs="Arial"/>
        </w:rPr>
        <w:t xml:space="preserve">their regulation.  In some </w:t>
      </w:r>
      <w:r w:rsidR="00830692">
        <w:rPr>
          <w:rFonts w:ascii="Arial" w:hAnsi="Arial" w:cs="Arial"/>
        </w:rPr>
        <w:t>bacteria</w:t>
      </w:r>
      <w:r w:rsidR="00E62E17">
        <w:rPr>
          <w:rFonts w:ascii="Arial" w:hAnsi="Arial" w:cs="Arial"/>
        </w:rPr>
        <w:t xml:space="preserve"> within the low G+C clade</w:t>
      </w:r>
      <w:r>
        <w:rPr>
          <w:rFonts w:ascii="Arial" w:hAnsi="Arial" w:cs="Arial"/>
        </w:rPr>
        <w:t xml:space="preserve"> such as </w:t>
      </w:r>
      <w:r w:rsidRPr="004D3468">
        <w:rPr>
          <w:rFonts w:ascii="Arial" w:hAnsi="Arial" w:cs="Arial"/>
          <w:i/>
          <w:iCs/>
        </w:rPr>
        <w:t>Bacillus</w:t>
      </w:r>
      <w:r>
        <w:rPr>
          <w:rFonts w:ascii="Arial" w:hAnsi="Arial" w:cs="Arial"/>
        </w:rPr>
        <w:t xml:space="preserve"> species, there is a specific regulatory protein </w:t>
      </w:r>
      <w:r w:rsidR="00E62E17">
        <w:rPr>
          <w:rFonts w:ascii="Arial" w:hAnsi="Arial" w:cs="Arial"/>
        </w:rPr>
        <w:t xml:space="preserve">(PutR) </w:t>
      </w:r>
      <w:r>
        <w:rPr>
          <w:rFonts w:ascii="Arial" w:hAnsi="Arial" w:cs="Arial"/>
        </w:rPr>
        <w:t>that binds to DNA in the presence of L-proline and activates transcription</w:t>
      </w:r>
      <w:r w:rsidR="00005DBF">
        <w:rPr>
          <w:rFonts w:ascii="Arial" w:hAnsi="Arial" w:cs="Arial"/>
        </w:rPr>
        <w:t xml:space="preserve"> (Moses et al., 2012).</w:t>
      </w:r>
      <w:r>
        <w:rPr>
          <w:rFonts w:ascii="Arial" w:hAnsi="Arial" w:cs="Arial"/>
        </w:rPr>
        <w:t xml:space="preserve"> </w:t>
      </w:r>
      <w:r w:rsidR="007B72AA">
        <w:rPr>
          <w:rFonts w:ascii="Arial" w:hAnsi="Arial" w:cs="Arial"/>
        </w:rPr>
        <w:t xml:space="preserve"> </w:t>
      </w:r>
      <w:r w:rsidR="00C72C4F" w:rsidRPr="002273DE">
        <w:rPr>
          <w:rFonts w:ascii="Arial" w:hAnsi="Arial" w:cs="Arial"/>
        </w:rPr>
        <w:t xml:space="preserve">The gene for this protein is located adjacent to and downstream of the </w:t>
      </w:r>
      <w:r w:rsidR="00C72C4F" w:rsidRPr="002273DE">
        <w:rPr>
          <w:rFonts w:ascii="Arial" w:hAnsi="Arial" w:cs="Arial"/>
          <w:i/>
          <w:iCs/>
        </w:rPr>
        <w:t>putBCP</w:t>
      </w:r>
      <w:r w:rsidR="00C72C4F" w:rsidRPr="002273DE">
        <w:rPr>
          <w:rFonts w:ascii="Arial" w:hAnsi="Arial" w:cs="Arial"/>
        </w:rPr>
        <w:t xml:space="preserve"> cluster but is not itself autoregulated by L-proline.  The PutR protein binds to a specific inverted-repeat sequence near the promoter for </w:t>
      </w:r>
      <w:r w:rsidR="00C72C4F" w:rsidRPr="002273DE">
        <w:rPr>
          <w:rFonts w:ascii="Arial" w:hAnsi="Arial" w:cs="Arial"/>
          <w:i/>
          <w:iCs/>
        </w:rPr>
        <w:t>putB</w:t>
      </w:r>
      <w:r w:rsidR="00C72C4F" w:rsidRPr="002273DE">
        <w:rPr>
          <w:rFonts w:ascii="Arial" w:hAnsi="Arial" w:cs="Arial"/>
        </w:rPr>
        <w:t xml:space="preserve">. </w:t>
      </w:r>
      <w:r w:rsidR="00052AB4">
        <w:rPr>
          <w:rFonts w:ascii="Arial" w:hAnsi="Arial" w:cs="Arial"/>
        </w:rPr>
        <w:t xml:space="preserve"> </w:t>
      </w:r>
      <w:r w:rsidR="00C72C4F" w:rsidRPr="002273DE">
        <w:rPr>
          <w:rFonts w:ascii="Arial" w:hAnsi="Arial" w:cs="Arial"/>
        </w:rPr>
        <w:t>PutR is a novel protein that shows no obvious significant sequence similarity to other transcriptional activators</w:t>
      </w:r>
      <w:r w:rsidR="00052AB4">
        <w:rPr>
          <w:rFonts w:ascii="Arial" w:hAnsi="Arial" w:cs="Arial"/>
        </w:rPr>
        <w:t xml:space="preserve"> </w:t>
      </w:r>
      <w:r w:rsidR="00C72C4F" w:rsidRPr="002273DE">
        <w:rPr>
          <w:rFonts w:ascii="Arial" w:hAnsi="Arial" w:cs="Arial"/>
        </w:rPr>
        <w:t xml:space="preserve">(Huang et al., 2011). </w:t>
      </w:r>
      <w:r w:rsidR="00005DBF">
        <w:rPr>
          <w:rFonts w:ascii="Arial" w:hAnsi="Arial" w:cs="Arial"/>
        </w:rPr>
        <w:t xml:space="preserve"> </w:t>
      </w:r>
      <w:r w:rsidR="00E62E17">
        <w:rPr>
          <w:rFonts w:ascii="Arial" w:hAnsi="Arial" w:cs="Arial"/>
        </w:rPr>
        <w:t xml:space="preserve">In other </w:t>
      </w:r>
      <w:r w:rsidR="00830692">
        <w:rPr>
          <w:rFonts w:ascii="Arial" w:hAnsi="Arial" w:cs="Arial"/>
        </w:rPr>
        <w:t>bacteria</w:t>
      </w:r>
      <w:r w:rsidR="00E62E17">
        <w:rPr>
          <w:rFonts w:ascii="Arial" w:hAnsi="Arial" w:cs="Arial"/>
        </w:rPr>
        <w:t xml:space="preserve"> in this clade</w:t>
      </w:r>
      <w:r w:rsidR="00830692">
        <w:rPr>
          <w:rFonts w:ascii="Arial" w:hAnsi="Arial" w:cs="Arial"/>
        </w:rPr>
        <w:t xml:space="preserve"> such as </w:t>
      </w:r>
      <w:r w:rsidR="00830692" w:rsidRPr="00830692">
        <w:rPr>
          <w:rFonts w:ascii="Arial" w:hAnsi="Arial" w:cs="Arial"/>
          <w:i/>
          <w:iCs/>
        </w:rPr>
        <w:t>Staphylococcus</w:t>
      </w:r>
      <w:r w:rsidR="00830692">
        <w:rPr>
          <w:rFonts w:ascii="Arial" w:hAnsi="Arial" w:cs="Arial"/>
        </w:rPr>
        <w:t xml:space="preserve"> species</w:t>
      </w:r>
      <w:r w:rsidR="00E62E17">
        <w:rPr>
          <w:rFonts w:ascii="Arial" w:hAnsi="Arial" w:cs="Arial"/>
        </w:rPr>
        <w:t xml:space="preserve">, there appears to be no regulation of proline catabolism.  </w:t>
      </w:r>
      <w:r w:rsidR="00005DBF" w:rsidRPr="002273DE">
        <w:rPr>
          <w:rFonts w:ascii="Arial" w:hAnsi="Arial" w:cs="Arial"/>
        </w:rPr>
        <w:t>The catabolism of L-proline in the high G+C Gram-positive bacteria does appear to be regulated in some cases.  In</w:t>
      </w:r>
      <w:r w:rsidR="00005DBF" w:rsidRPr="002273DE">
        <w:rPr>
          <w:rFonts w:ascii="Arial" w:hAnsi="Arial" w:cs="Arial"/>
          <w:i/>
          <w:iCs/>
        </w:rPr>
        <w:t xml:space="preserve"> Arthrobacter</w:t>
      </w:r>
      <w:r w:rsidR="00005DBF" w:rsidRPr="002273DE">
        <w:rPr>
          <w:rFonts w:ascii="Arial" w:hAnsi="Arial" w:cs="Arial"/>
        </w:rPr>
        <w:t xml:space="preserve"> and </w:t>
      </w:r>
      <w:r w:rsidR="00005DBF" w:rsidRPr="002273DE">
        <w:rPr>
          <w:rFonts w:ascii="Arial" w:hAnsi="Arial" w:cs="Arial"/>
          <w:i/>
          <w:iCs/>
        </w:rPr>
        <w:t>Paenarthrobacter</w:t>
      </w:r>
      <w:r w:rsidR="00005DBF" w:rsidRPr="002273DE">
        <w:rPr>
          <w:rFonts w:ascii="Arial" w:hAnsi="Arial" w:cs="Arial"/>
        </w:rPr>
        <w:t>, formation of the catabolic enzymes is increased in medium containing L-proline (Deutch, 2019)</w:t>
      </w:r>
      <w:r w:rsidR="00052AB4">
        <w:rPr>
          <w:rFonts w:ascii="Arial" w:hAnsi="Arial" w:cs="Arial"/>
        </w:rPr>
        <w:t>,</w:t>
      </w:r>
      <w:r w:rsidR="00005DBF">
        <w:rPr>
          <w:rFonts w:ascii="Arial" w:hAnsi="Arial" w:cs="Arial"/>
        </w:rPr>
        <w:t xml:space="preserve"> but no specific regulatory protein has been identified. </w:t>
      </w:r>
      <w:r w:rsidR="007B72AA">
        <w:rPr>
          <w:rFonts w:ascii="Arial" w:hAnsi="Arial" w:cs="Arial"/>
        </w:rPr>
        <w:t xml:space="preserve"> </w:t>
      </w:r>
      <w:r w:rsidR="00005DBF">
        <w:rPr>
          <w:rFonts w:ascii="Arial" w:hAnsi="Arial" w:cs="Arial"/>
        </w:rPr>
        <w:t xml:space="preserve">In other </w:t>
      </w:r>
      <w:r w:rsidR="00005DBF" w:rsidRPr="00005DBF">
        <w:rPr>
          <w:rFonts w:ascii="Arial" w:hAnsi="Arial" w:cs="Arial"/>
          <w:i/>
          <w:iCs/>
        </w:rPr>
        <w:t>Myco</w:t>
      </w:r>
      <w:r w:rsidR="00E62E17" w:rsidRPr="00E62E17">
        <w:rPr>
          <w:rFonts w:ascii="Arial" w:hAnsi="Arial" w:cs="Arial"/>
          <w:i/>
          <w:iCs/>
        </w:rPr>
        <w:t>bacterium</w:t>
      </w:r>
      <w:r w:rsidR="00E62E17">
        <w:rPr>
          <w:rFonts w:ascii="Arial" w:hAnsi="Arial" w:cs="Arial"/>
        </w:rPr>
        <w:t xml:space="preserve"> </w:t>
      </w:r>
      <w:r w:rsidR="00E62E17" w:rsidRPr="00E62E17">
        <w:rPr>
          <w:rFonts w:ascii="Arial" w:hAnsi="Arial" w:cs="Arial"/>
          <w:i/>
          <w:iCs/>
        </w:rPr>
        <w:t>smegmatis</w:t>
      </w:r>
      <w:r w:rsidR="00E62E17">
        <w:rPr>
          <w:rFonts w:ascii="Arial" w:hAnsi="Arial" w:cs="Arial"/>
        </w:rPr>
        <w:t>, there is</w:t>
      </w:r>
      <w:r w:rsidR="00005DBF">
        <w:rPr>
          <w:rFonts w:ascii="Arial" w:hAnsi="Arial" w:cs="Arial"/>
        </w:rPr>
        <w:t xml:space="preserve"> </w:t>
      </w:r>
      <w:r w:rsidR="00E62E17">
        <w:rPr>
          <w:rFonts w:ascii="Arial" w:hAnsi="Arial" w:cs="Arial"/>
        </w:rPr>
        <w:t>a specific regulatory protein (PruC)</w:t>
      </w:r>
      <w:r w:rsidR="00830692">
        <w:rPr>
          <w:rFonts w:ascii="Arial" w:hAnsi="Arial" w:cs="Arial"/>
        </w:rPr>
        <w:t xml:space="preserve"> that controls proline catabolism</w:t>
      </w:r>
      <w:r w:rsidR="00005DBF">
        <w:rPr>
          <w:rFonts w:ascii="Arial" w:hAnsi="Arial" w:cs="Arial"/>
        </w:rPr>
        <w:t xml:space="preserve"> (</w:t>
      </w:r>
      <w:r w:rsidR="00005DBF" w:rsidRPr="002273DE">
        <w:rPr>
          <w:rFonts w:ascii="Arial" w:hAnsi="Arial" w:cs="Arial"/>
        </w:rPr>
        <w:t>Berney et al.</w:t>
      </w:r>
      <w:r w:rsidR="0096596D">
        <w:rPr>
          <w:rFonts w:ascii="Arial" w:hAnsi="Arial" w:cs="Arial"/>
        </w:rPr>
        <w:t xml:space="preserve">, </w:t>
      </w:r>
      <w:r w:rsidR="00005DBF" w:rsidRPr="002273DE">
        <w:rPr>
          <w:rFonts w:ascii="Arial" w:hAnsi="Arial" w:cs="Arial"/>
        </w:rPr>
        <w:t>2012</w:t>
      </w:r>
      <w:r w:rsidR="00005DBF">
        <w:rPr>
          <w:rFonts w:ascii="Arial" w:hAnsi="Arial" w:cs="Arial"/>
        </w:rPr>
        <w:t xml:space="preserve">).  </w:t>
      </w:r>
      <w:r w:rsidR="00E62E17">
        <w:rPr>
          <w:rFonts w:ascii="Arial" w:hAnsi="Arial" w:cs="Arial"/>
        </w:rPr>
        <w:t xml:space="preserve">Another key point of variation involves the </w:t>
      </w:r>
      <w:r w:rsidR="007B72AA">
        <w:rPr>
          <w:rFonts w:ascii="Arial" w:hAnsi="Arial" w:cs="Arial"/>
        </w:rPr>
        <w:t xml:space="preserve">global regulatory </w:t>
      </w:r>
      <w:r w:rsidR="00E62E17">
        <w:rPr>
          <w:rFonts w:ascii="Arial" w:hAnsi="Arial" w:cs="Arial"/>
        </w:rPr>
        <w:t xml:space="preserve">proteins CodY and CcpA.  </w:t>
      </w:r>
      <w:r w:rsidR="0030451A">
        <w:rPr>
          <w:rFonts w:ascii="Arial" w:hAnsi="Arial" w:cs="Arial"/>
        </w:rPr>
        <w:t xml:space="preserve">CodY only appears to occur in the low G+C clade of Gram-positive bacteria.  Carbon catabolite repression occurs in both clades but </w:t>
      </w:r>
      <w:r w:rsidR="00830692">
        <w:rPr>
          <w:rFonts w:ascii="Arial" w:hAnsi="Arial" w:cs="Arial"/>
        </w:rPr>
        <w:t xml:space="preserve">the protein </w:t>
      </w:r>
      <w:r w:rsidR="0030451A">
        <w:rPr>
          <w:rFonts w:ascii="Arial" w:hAnsi="Arial" w:cs="Arial"/>
        </w:rPr>
        <w:t xml:space="preserve">CcpA is involved only in some bacteria in the low G+C clade.  One area of regulation that has not been well studied involves the effects of osmotic stress on proline catabolism.  L-proline is often accumulated during growth in medium containing high concentrations of NaCl as an osmotic protectant.  </w:t>
      </w:r>
      <w:r w:rsidR="004730A9">
        <w:rPr>
          <w:rFonts w:ascii="Arial" w:hAnsi="Arial" w:cs="Arial"/>
        </w:rPr>
        <w:t xml:space="preserve">In </w:t>
      </w:r>
      <w:r w:rsidR="004730A9" w:rsidRPr="004730A9">
        <w:rPr>
          <w:rFonts w:ascii="Arial" w:hAnsi="Arial" w:cs="Arial"/>
          <w:i/>
          <w:iCs/>
        </w:rPr>
        <w:t>E. coli</w:t>
      </w:r>
      <w:r w:rsidR="004730A9">
        <w:rPr>
          <w:rFonts w:ascii="Arial" w:hAnsi="Arial" w:cs="Arial"/>
        </w:rPr>
        <w:t>, t</w:t>
      </w:r>
      <w:r w:rsidR="0030451A">
        <w:rPr>
          <w:rFonts w:ascii="Arial" w:hAnsi="Arial" w:cs="Arial"/>
        </w:rPr>
        <w:t>his can be associated with the induction of new transport systems and a repression of proline catabolism</w:t>
      </w:r>
      <w:r w:rsidR="004730A9">
        <w:rPr>
          <w:rFonts w:ascii="Arial" w:hAnsi="Arial" w:cs="Arial"/>
        </w:rPr>
        <w:t xml:space="preserve"> (Culham et al.</w:t>
      </w:r>
      <w:r w:rsidR="0096596D">
        <w:rPr>
          <w:rFonts w:ascii="Arial" w:hAnsi="Arial" w:cs="Arial"/>
        </w:rPr>
        <w:t xml:space="preserve">, </w:t>
      </w:r>
      <w:r w:rsidR="004730A9">
        <w:rPr>
          <w:rFonts w:ascii="Arial" w:hAnsi="Arial" w:cs="Arial"/>
        </w:rPr>
        <w:t>1994, Deutch et al.</w:t>
      </w:r>
      <w:r w:rsidR="0096596D">
        <w:rPr>
          <w:rFonts w:ascii="Arial" w:hAnsi="Arial" w:cs="Arial"/>
        </w:rPr>
        <w:t>,</w:t>
      </w:r>
      <w:r w:rsidR="004730A9">
        <w:rPr>
          <w:rFonts w:ascii="Arial" w:hAnsi="Arial" w:cs="Arial"/>
        </w:rPr>
        <w:t xml:space="preserve"> 1989)</w:t>
      </w:r>
      <w:r w:rsidR="00DB696E">
        <w:rPr>
          <w:rFonts w:ascii="Arial" w:hAnsi="Arial" w:cs="Arial"/>
        </w:rPr>
        <w:t xml:space="preserve">. </w:t>
      </w:r>
      <w:r w:rsidR="004730A9">
        <w:rPr>
          <w:rFonts w:ascii="Arial" w:hAnsi="Arial" w:cs="Arial"/>
        </w:rPr>
        <w:t xml:space="preserve"> </w:t>
      </w:r>
      <w:r w:rsidR="0030451A">
        <w:rPr>
          <w:rFonts w:ascii="Arial" w:hAnsi="Arial" w:cs="Arial"/>
        </w:rPr>
        <w:t>However, the mechanism(s) by which this occur in the Gram-positive bacteria are not understood.</w:t>
      </w:r>
      <w:r w:rsidR="007A2415">
        <w:rPr>
          <w:rFonts w:ascii="Arial" w:hAnsi="Arial" w:cs="Arial"/>
        </w:rPr>
        <w:t xml:space="preserve">  Further studies on the regulation of proline degradation in both the low G+C clade of Gram-positive bacteria and the high</w:t>
      </w:r>
      <w:r w:rsidR="007A2415" w:rsidRPr="007A2415">
        <w:rPr>
          <w:rFonts w:ascii="Arial" w:hAnsi="Arial" w:cs="Arial"/>
        </w:rPr>
        <w:t xml:space="preserve"> </w:t>
      </w:r>
      <w:r w:rsidR="007A2415">
        <w:rPr>
          <w:rFonts w:ascii="Arial" w:hAnsi="Arial" w:cs="Arial"/>
        </w:rPr>
        <w:t>G+C clade of Gram-positive bacteria therefore would be useful.</w:t>
      </w:r>
    </w:p>
    <w:p w14:paraId="1E864D9C" w14:textId="77777777" w:rsidR="00DB5007" w:rsidRDefault="00DB5007" w:rsidP="00965A8F">
      <w:pPr>
        <w:spacing w:line="240" w:lineRule="auto"/>
        <w:rPr>
          <w:rFonts w:ascii="Arial" w:hAnsi="Arial" w:cs="Arial"/>
        </w:rPr>
      </w:pPr>
    </w:p>
    <w:p w14:paraId="1F0C92FD" w14:textId="6B8C3347" w:rsidR="00965A8F" w:rsidRPr="0023344D" w:rsidRDefault="0023344D" w:rsidP="0023344D">
      <w:pPr>
        <w:pStyle w:val="ListParagraph"/>
        <w:numPr>
          <w:ilvl w:val="0"/>
          <w:numId w:val="30"/>
        </w:numPr>
        <w:spacing w:line="240" w:lineRule="auto"/>
        <w:ind w:left="360"/>
        <w:rPr>
          <w:rFonts w:ascii="Arial" w:hAnsi="Arial" w:cs="Arial"/>
        </w:rPr>
      </w:pPr>
      <w:r>
        <w:rPr>
          <w:rFonts w:ascii="Arial" w:hAnsi="Arial" w:cs="Arial"/>
          <w:b/>
          <w:bCs/>
        </w:rPr>
        <w:t xml:space="preserve"> </w:t>
      </w:r>
      <w:r w:rsidR="00E04756" w:rsidRPr="0023344D">
        <w:rPr>
          <w:rFonts w:ascii="Arial" w:hAnsi="Arial" w:cs="Arial"/>
          <w:b/>
          <w:bCs/>
        </w:rPr>
        <w:t>CONCLUSIONS</w:t>
      </w:r>
    </w:p>
    <w:p w14:paraId="34B399A3" w14:textId="77777777" w:rsidR="00965A8F" w:rsidRDefault="00965A8F" w:rsidP="00965A8F">
      <w:pPr>
        <w:spacing w:line="240" w:lineRule="auto"/>
        <w:rPr>
          <w:rFonts w:ascii="Arial" w:hAnsi="Arial" w:cs="Arial"/>
        </w:rPr>
      </w:pPr>
    </w:p>
    <w:p w14:paraId="7DADB53F" w14:textId="24D1814C" w:rsidR="0030451A" w:rsidRDefault="00A542D8" w:rsidP="004007B1">
      <w:pPr>
        <w:spacing w:line="240" w:lineRule="auto"/>
        <w:rPr>
          <w:rFonts w:ascii="Arial" w:hAnsi="Arial" w:cs="Arial"/>
        </w:rPr>
      </w:pPr>
      <w:r>
        <w:rPr>
          <w:rFonts w:ascii="Arial" w:hAnsi="Arial" w:cs="Arial"/>
        </w:rPr>
        <w:t>T</w:t>
      </w:r>
      <w:r w:rsidR="00D75E48">
        <w:rPr>
          <w:rFonts w:ascii="Arial" w:hAnsi="Arial" w:cs="Arial"/>
        </w:rPr>
        <w:t xml:space="preserve">he degradation of L-proline by the common catabolic pathway that uses the FAD-dependent activity L-proline dehydrogenase (PRODH) and the NAD+-dependent activity </w:t>
      </w:r>
      <w:r w:rsidR="00D75E48" w:rsidRPr="00922EB6">
        <w:rPr>
          <w:rFonts w:ascii="Arial" w:hAnsi="Arial" w:cs="Arial"/>
        </w:rPr>
        <w:t>L-Δ</w:t>
      </w:r>
      <w:r w:rsidR="00D75E48" w:rsidRPr="00922EB6">
        <w:rPr>
          <w:rFonts w:ascii="Arial" w:hAnsi="Arial" w:cs="Arial"/>
          <w:vertAlign w:val="superscript"/>
        </w:rPr>
        <w:t>1</w:t>
      </w:r>
      <w:r w:rsidR="00D75E48" w:rsidRPr="00922EB6">
        <w:rPr>
          <w:rFonts w:ascii="Arial" w:hAnsi="Arial" w:cs="Arial"/>
        </w:rPr>
        <w:t xml:space="preserve">-pyrroline-5-carboxylate </w:t>
      </w:r>
      <w:r w:rsidR="00D75E48">
        <w:rPr>
          <w:rFonts w:ascii="Arial" w:hAnsi="Arial" w:cs="Arial"/>
        </w:rPr>
        <w:t xml:space="preserve">dehydrogenase (P5CDH, GSALDH) </w:t>
      </w:r>
      <w:r>
        <w:rPr>
          <w:rFonts w:ascii="Arial" w:hAnsi="Arial" w:cs="Arial"/>
        </w:rPr>
        <w:t>frequently</w:t>
      </w:r>
      <w:r w:rsidR="00D75E48">
        <w:rPr>
          <w:rFonts w:ascii="Arial" w:hAnsi="Arial" w:cs="Arial"/>
        </w:rPr>
        <w:t xml:space="preserve"> occurs within the Gram-positive bacteria</w:t>
      </w:r>
      <w:commentRangeStart w:id="7"/>
      <w:r w:rsidR="00D75E48">
        <w:rPr>
          <w:rFonts w:ascii="Arial" w:hAnsi="Arial" w:cs="Arial"/>
        </w:rPr>
        <w:t xml:space="preserve">, </w:t>
      </w:r>
      <w:commentRangeEnd w:id="7"/>
      <w:r w:rsidR="00C040BA">
        <w:rPr>
          <w:rStyle w:val="CommentReference"/>
        </w:rPr>
        <w:commentReference w:id="7"/>
      </w:r>
      <w:r>
        <w:rPr>
          <w:rFonts w:ascii="Arial" w:hAnsi="Arial" w:cs="Arial"/>
        </w:rPr>
        <w:t xml:space="preserve"> However, the</w:t>
      </w:r>
      <w:r w:rsidR="00D75E48">
        <w:rPr>
          <w:rFonts w:ascii="Arial" w:hAnsi="Arial" w:cs="Arial"/>
        </w:rPr>
        <w:t xml:space="preserve">re are important variations within this group.  These variations </w:t>
      </w:r>
      <w:r>
        <w:rPr>
          <w:rFonts w:ascii="Arial" w:hAnsi="Arial" w:cs="Arial"/>
        </w:rPr>
        <w:t xml:space="preserve">include </w:t>
      </w:r>
      <w:r w:rsidR="00D75E48">
        <w:rPr>
          <w:rFonts w:ascii="Arial" w:hAnsi="Arial" w:cs="Arial"/>
        </w:rPr>
        <w:t xml:space="preserve">the presence of monofunctional enzymes in the low G+C Firmicutes and either monofunctional or bifunctional enzymes in the high G+C Actinobacteria.  </w:t>
      </w:r>
      <w:r>
        <w:rPr>
          <w:rFonts w:ascii="Arial" w:hAnsi="Arial" w:cs="Arial"/>
        </w:rPr>
        <w:t>While t</w:t>
      </w:r>
      <w:r w:rsidR="00D75E48">
        <w:rPr>
          <w:rFonts w:ascii="Arial" w:hAnsi="Arial" w:cs="Arial"/>
        </w:rPr>
        <w:t xml:space="preserve">he formation of these enzymes is </w:t>
      </w:r>
      <w:r w:rsidR="003671D3">
        <w:rPr>
          <w:rFonts w:ascii="Arial" w:hAnsi="Arial" w:cs="Arial"/>
        </w:rPr>
        <w:t>regulated</w:t>
      </w:r>
      <w:r w:rsidR="00D75E48">
        <w:rPr>
          <w:rFonts w:ascii="Arial" w:hAnsi="Arial" w:cs="Arial"/>
        </w:rPr>
        <w:t xml:space="preserve"> at the level of transcription by some bacteria in each group</w:t>
      </w:r>
      <w:r>
        <w:rPr>
          <w:rFonts w:ascii="Arial" w:hAnsi="Arial" w:cs="Arial"/>
        </w:rPr>
        <w:t xml:space="preserve">, it is </w:t>
      </w:r>
      <w:r w:rsidR="00D75E48">
        <w:rPr>
          <w:rFonts w:ascii="Arial" w:hAnsi="Arial" w:cs="Arial"/>
        </w:rPr>
        <w:t xml:space="preserve">unregulated in others.  </w:t>
      </w:r>
      <w:r w:rsidR="00307431">
        <w:rPr>
          <w:rFonts w:ascii="Arial" w:hAnsi="Arial" w:cs="Arial"/>
        </w:rPr>
        <w:t>Regulation may occur either by gene-specific proteins like PutR or PruC or by global regulators like CodY or CcpA.  Detailed biochemical analyses have been done for only a few species in each group (</w:t>
      </w:r>
      <w:r w:rsidR="00307431" w:rsidRPr="00307431">
        <w:rPr>
          <w:rFonts w:ascii="Arial" w:hAnsi="Arial" w:cs="Arial"/>
          <w:i/>
          <w:iCs/>
        </w:rPr>
        <w:t>Bacillus subtilis, Staphylococcus saprophyticus, Streptomyces coelicolor, Paenarthrobacter aurescens, Mycobacterium tuberculosis</w:t>
      </w:r>
      <w:r w:rsidR="00307431">
        <w:rPr>
          <w:rFonts w:ascii="Arial" w:hAnsi="Arial" w:cs="Arial"/>
        </w:rPr>
        <w:t xml:space="preserve">).  </w:t>
      </w:r>
      <w:commentRangeStart w:id="8"/>
      <w:r w:rsidR="00307431">
        <w:rPr>
          <w:rFonts w:ascii="Arial" w:hAnsi="Arial" w:cs="Arial"/>
        </w:rPr>
        <w:t xml:space="preserve">Because </w:t>
      </w:r>
      <w:commentRangeEnd w:id="8"/>
      <w:r w:rsidR="00C040BA">
        <w:rPr>
          <w:rStyle w:val="CommentReference"/>
        </w:rPr>
        <w:commentReference w:id="8"/>
      </w:r>
      <w:r w:rsidR="00307431">
        <w:rPr>
          <w:rFonts w:ascii="Arial" w:hAnsi="Arial" w:cs="Arial"/>
        </w:rPr>
        <w:t xml:space="preserve">a large amount of sequence data is now </w:t>
      </w:r>
      <w:r w:rsidR="00C25619">
        <w:rPr>
          <w:rFonts w:ascii="Arial" w:hAnsi="Arial" w:cs="Arial"/>
        </w:rPr>
        <w:t>available</w:t>
      </w:r>
      <w:r w:rsidR="00307431">
        <w:rPr>
          <w:rFonts w:ascii="Arial" w:hAnsi="Arial" w:cs="Arial"/>
        </w:rPr>
        <w:t xml:space="preserve"> about various Gram-positive bacteria, further studies on the genetics</w:t>
      </w:r>
      <w:r>
        <w:rPr>
          <w:rFonts w:ascii="Arial" w:hAnsi="Arial" w:cs="Arial"/>
        </w:rPr>
        <w:t>, biochemistry,</w:t>
      </w:r>
      <w:r w:rsidR="00307431">
        <w:rPr>
          <w:rFonts w:ascii="Arial" w:hAnsi="Arial" w:cs="Arial"/>
        </w:rPr>
        <w:t xml:space="preserve"> and physiology </w:t>
      </w:r>
      <w:r>
        <w:rPr>
          <w:rFonts w:ascii="Arial" w:hAnsi="Arial" w:cs="Arial"/>
        </w:rPr>
        <w:t>of L-proline degradation in other species would help explain the significance of the observed variations.</w:t>
      </w:r>
    </w:p>
    <w:p w14:paraId="19EA2ADF" w14:textId="77777777" w:rsidR="00A542D8" w:rsidRDefault="00A542D8" w:rsidP="004007B1">
      <w:pPr>
        <w:spacing w:line="240" w:lineRule="auto"/>
        <w:rPr>
          <w:rFonts w:ascii="Arial" w:hAnsi="Arial" w:cs="Arial"/>
          <w:b/>
          <w:bCs/>
        </w:rPr>
      </w:pPr>
    </w:p>
    <w:p w14:paraId="558E02CB" w14:textId="6913206B" w:rsidR="0030451A" w:rsidRDefault="004F6078" w:rsidP="004007B1">
      <w:pPr>
        <w:spacing w:line="240" w:lineRule="auto"/>
        <w:rPr>
          <w:rFonts w:ascii="Arial" w:hAnsi="Arial" w:cs="Arial"/>
          <w:b/>
          <w:bCs/>
        </w:rPr>
      </w:pPr>
      <w:r>
        <w:rPr>
          <w:rFonts w:ascii="Arial" w:hAnsi="Arial" w:cs="Arial"/>
          <w:b/>
          <w:bCs/>
        </w:rPr>
        <w:t>DISCLAIMER (ARTIFICIAL INTELLIGENCE)</w:t>
      </w:r>
    </w:p>
    <w:p w14:paraId="2046AA36" w14:textId="77777777" w:rsidR="004F6078" w:rsidRDefault="004F6078" w:rsidP="004007B1">
      <w:pPr>
        <w:spacing w:line="240" w:lineRule="auto"/>
        <w:rPr>
          <w:rFonts w:ascii="Arial" w:hAnsi="Arial" w:cs="Arial"/>
          <w:b/>
          <w:bCs/>
        </w:rPr>
      </w:pPr>
    </w:p>
    <w:p w14:paraId="1DE45256" w14:textId="32C77C8D" w:rsidR="004F6078" w:rsidRPr="004F6078" w:rsidRDefault="004F6078" w:rsidP="004007B1">
      <w:pPr>
        <w:spacing w:line="240" w:lineRule="auto"/>
        <w:rPr>
          <w:rFonts w:ascii="Arial" w:hAnsi="Arial" w:cs="Arial"/>
        </w:rPr>
      </w:pPr>
      <w:r>
        <w:rPr>
          <w:rFonts w:ascii="Arial" w:hAnsi="Arial" w:cs="Arial"/>
        </w:rPr>
        <w:t>The author hereby declares that no generative artificial intelligence (AI) tools such as Scalable Language Models (Chat GPT, COPILOT, etc.) or text-to-image generators were utilized in authoring or editing this paper.</w:t>
      </w:r>
    </w:p>
    <w:p w14:paraId="6D5CDAED" w14:textId="77777777" w:rsidR="00C835C9" w:rsidRDefault="00C835C9" w:rsidP="004007B1">
      <w:pPr>
        <w:spacing w:line="240" w:lineRule="auto"/>
        <w:rPr>
          <w:rFonts w:ascii="Arial" w:hAnsi="Arial" w:cs="Arial"/>
        </w:rPr>
      </w:pPr>
    </w:p>
    <w:p w14:paraId="5A02193F" w14:textId="77777777" w:rsidR="004007B1" w:rsidRPr="00BF2819" w:rsidRDefault="004007B1" w:rsidP="00293FA0">
      <w:pPr>
        <w:spacing w:line="240" w:lineRule="auto"/>
        <w:ind w:firstLine="720"/>
        <w:rPr>
          <w:rFonts w:ascii="Arial" w:hAnsi="Arial" w:cs="Arial"/>
        </w:rPr>
      </w:pPr>
    </w:p>
    <w:p w14:paraId="29FF9B1F" w14:textId="0CA2A2D7" w:rsidR="009403C1" w:rsidRDefault="00B2274C" w:rsidP="00293FA0">
      <w:pPr>
        <w:spacing w:line="240" w:lineRule="auto"/>
        <w:rPr>
          <w:rFonts w:ascii="Arial" w:hAnsi="Arial" w:cs="Arial"/>
          <w:b/>
          <w:bCs/>
        </w:rPr>
      </w:pPr>
      <w:r w:rsidRPr="00BF2819">
        <w:rPr>
          <w:rFonts w:ascii="Arial" w:hAnsi="Arial" w:cs="Arial"/>
          <w:b/>
          <w:bCs/>
        </w:rPr>
        <w:t>R</w:t>
      </w:r>
      <w:r w:rsidR="00965A8F">
        <w:rPr>
          <w:rFonts w:ascii="Arial" w:hAnsi="Arial" w:cs="Arial"/>
          <w:b/>
          <w:bCs/>
        </w:rPr>
        <w:t>EFERENCES</w:t>
      </w:r>
    </w:p>
    <w:p w14:paraId="7DC6BC17" w14:textId="77777777" w:rsidR="00384065" w:rsidRDefault="00384065" w:rsidP="00384065">
      <w:pPr>
        <w:spacing w:line="240" w:lineRule="auto"/>
        <w:rPr>
          <w:rFonts w:ascii="Arial" w:hAnsi="Arial" w:cs="Arial"/>
        </w:rPr>
      </w:pPr>
    </w:p>
    <w:p w14:paraId="5CCD8D28" w14:textId="0AF0D10D" w:rsidR="000F7E15" w:rsidRPr="000F7E15" w:rsidRDefault="000F7E15" w:rsidP="000F7E15">
      <w:pPr>
        <w:spacing w:line="240" w:lineRule="auto"/>
        <w:rPr>
          <w:rFonts w:eastAsia="Times New Roman"/>
          <w:kern w:val="0"/>
          <w14:ligatures w14:val="none"/>
        </w:rPr>
      </w:pPr>
      <w:r w:rsidRPr="000F7E15">
        <w:rPr>
          <w:rFonts w:ascii="Arial" w:eastAsia="Times New Roman" w:hAnsi="Arial" w:cs="Arial"/>
          <w:kern w:val="0"/>
          <w14:ligatures w14:val="none"/>
        </w:rPr>
        <w:t xml:space="preserve">Adams, E., &amp; Frank, L. (1980). Metabolism of proline and the hydroxyprolines. </w:t>
      </w:r>
      <w:r w:rsidRPr="000F7E15">
        <w:rPr>
          <w:rFonts w:ascii="Arial" w:eastAsia="Times New Roman" w:hAnsi="Arial" w:cs="Arial"/>
          <w:i/>
          <w:iCs/>
          <w:kern w:val="0"/>
          <w14:ligatures w14:val="none"/>
        </w:rPr>
        <w:t xml:space="preserve">Annual </w:t>
      </w:r>
      <w:r w:rsidR="00C11650">
        <w:rPr>
          <w:rFonts w:ascii="Arial" w:eastAsia="Times New Roman" w:hAnsi="Arial" w:cs="Arial"/>
          <w:i/>
          <w:iCs/>
          <w:kern w:val="0"/>
          <w14:ligatures w14:val="none"/>
        </w:rPr>
        <w:t>R</w:t>
      </w:r>
      <w:r w:rsidRPr="000F7E15">
        <w:rPr>
          <w:rFonts w:ascii="Arial" w:eastAsia="Times New Roman" w:hAnsi="Arial" w:cs="Arial"/>
          <w:i/>
          <w:iCs/>
          <w:kern w:val="0"/>
          <w14:ligatures w14:val="none"/>
        </w:rPr>
        <w:t xml:space="preserve">eview of </w:t>
      </w:r>
      <w:r w:rsidR="00C11650">
        <w:rPr>
          <w:rFonts w:ascii="Arial" w:eastAsia="Times New Roman" w:hAnsi="Arial" w:cs="Arial"/>
          <w:i/>
          <w:iCs/>
          <w:kern w:val="0"/>
          <w14:ligatures w14:val="none"/>
        </w:rPr>
        <w:t>B</w:t>
      </w:r>
      <w:r w:rsidRPr="000F7E15">
        <w:rPr>
          <w:rFonts w:ascii="Arial" w:eastAsia="Times New Roman" w:hAnsi="Arial" w:cs="Arial"/>
          <w:i/>
          <w:iCs/>
          <w:kern w:val="0"/>
          <w14:ligatures w14:val="none"/>
        </w:rPr>
        <w:t>iochemistry</w:t>
      </w:r>
      <w:r w:rsidRPr="000F7E15">
        <w:rPr>
          <w:rFonts w:ascii="Arial" w:eastAsia="Times New Roman" w:hAnsi="Arial" w:cs="Arial"/>
          <w:kern w:val="0"/>
          <w14:ligatures w14:val="none"/>
        </w:rPr>
        <w:t xml:space="preserve">, </w:t>
      </w:r>
      <w:r w:rsidRPr="000F7E15">
        <w:rPr>
          <w:rFonts w:ascii="Arial" w:eastAsia="Times New Roman" w:hAnsi="Arial" w:cs="Arial"/>
          <w:i/>
          <w:iCs/>
          <w:kern w:val="0"/>
          <w14:ligatures w14:val="none"/>
        </w:rPr>
        <w:t>49</w:t>
      </w:r>
      <w:r w:rsidRPr="000F7E15">
        <w:rPr>
          <w:rFonts w:ascii="Arial" w:eastAsia="Times New Roman" w:hAnsi="Arial" w:cs="Arial"/>
          <w:kern w:val="0"/>
          <w14:ligatures w14:val="none"/>
        </w:rPr>
        <w:t>(1), 1005-1061</w:t>
      </w:r>
      <w:r w:rsidRPr="000F7E15">
        <w:rPr>
          <w:rFonts w:eastAsia="Times New Roman"/>
          <w:kern w:val="0"/>
          <w14:ligatures w14:val="none"/>
        </w:rPr>
        <w:t>.</w:t>
      </w:r>
    </w:p>
    <w:p w14:paraId="716A643E" w14:textId="77777777" w:rsidR="000F7E15" w:rsidRDefault="000F7E15" w:rsidP="00384065">
      <w:pPr>
        <w:spacing w:line="240" w:lineRule="auto"/>
        <w:rPr>
          <w:rFonts w:ascii="Arial" w:hAnsi="Arial" w:cs="Arial"/>
        </w:rPr>
      </w:pPr>
    </w:p>
    <w:p w14:paraId="0002237C" w14:textId="2EAF8A67" w:rsidR="00A9101F" w:rsidRDefault="00A9101F" w:rsidP="00384065">
      <w:pPr>
        <w:spacing w:line="240" w:lineRule="auto"/>
        <w:rPr>
          <w:rFonts w:ascii="Arial" w:hAnsi="Arial" w:cs="Arial"/>
        </w:rPr>
      </w:pPr>
      <w:r w:rsidRPr="00A9101F">
        <w:rPr>
          <w:rFonts w:ascii="Arial" w:hAnsi="Arial" w:cs="Arial"/>
        </w:rPr>
        <w:t>Agapova, A., Serafini, A., Petridis, M., Hunt, D. M., Garza-Garcia, A., Sohaskey, C. D.,</w:t>
      </w:r>
      <w:r>
        <w:rPr>
          <w:rFonts w:ascii="Arial" w:hAnsi="Arial" w:cs="Arial"/>
        </w:rPr>
        <w:t xml:space="preserve"> et. al. </w:t>
      </w:r>
      <w:r w:rsidRPr="00A9101F">
        <w:rPr>
          <w:rFonts w:ascii="Arial" w:hAnsi="Arial" w:cs="Arial"/>
        </w:rPr>
        <w:t xml:space="preserve">(2019). Flexible nitrogen utilisation by the metabolic generalist pathogen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Elife</w:t>
      </w:r>
      <w:r w:rsidRPr="00A9101F">
        <w:rPr>
          <w:rFonts w:ascii="Arial" w:hAnsi="Arial" w:cs="Arial"/>
        </w:rPr>
        <w:t>, 8, e41129.</w:t>
      </w:r>
    </w:p>
    <w:p w14:paraId="0067D023" w14:textId="77777777" w:rsidR="00A9101F" w:rsidRDefault="00A9101F" w:rsidP="00384065">
      <w:pPr>
        <w:spacing w:line="240" w:lineRule="auto"/>
        <w:rPr>
          <w:rFonts w:ascii="Arial" w:hAnsi="Arial" w:cs="Arial"/>
        </w:rPr>
      </w:pPr>
    </w:p>
    <w:p w14:paraId="38B6994C" w14:textId="55796931" w:rsidR="00C97414" w:rsidRDefault="00C97414" w:rsidP="00384065">
      <w:pPr>
        <w:spacing w:line="240" w:lineRule="auto"/>
        <w:rPr>
          <w:rFonts w:ascii="Arial" w:hAnsi="Arial" w:cs="Arial"/>
        </w:rPr>
      </w:pPr>
      <w:r w:rsidRPr="00C97414">
        <w:rPr>
          <w:rFonts w:ascii="Arial" w:hAnsi="Arial" w:cs="Arial"/>
        </w:rPr>
        <w:t xml:space="preserve">Atkinson, M. R., Wray Jr, L. V., &amp; Fisher, S. H. (1990). Regulation of histidine and proline degradation enzymes by amino acid availability in </w:t>
      </w:r>
      <w:r w:rsidRPr="00C97414">
        <w:rPr>
          <w:rFonts w:ascii="Arial" w:hAnsi="Arial" w:cs="Arial"/>
          <w:i/>
          <w:iCs/>
        </w:rPr>
        <w:t>Bacillus subtilis</w:t>
      </w:r>
      <w:r w:rsidRPr="00C97414">
        <w:rPr>
          <w:rFonts w:ascii="Arial" w:hAnsi="Arial" w:cs="Arial"/>
        </w:rPr>
        <w:t xml:space="preserve">. </w:t>
      </w:r>
      <w:r w:rsidRPr="00C97414">
        <w:rPr>
          <w:rFonts w:ascii="Arial" w:hAnsi="Arial" w:cs="Arial"/>
          <w:i/>
          <w:iCs/>
        </w:rPr>
        <w:t>Journal of Bacteriology</w:t>
      </w:r>
      <w:r w:rsidRPr="00C97414">
        <w:rPr>
          <w:rFonts w:ascii="Arial" w:hAnsi="Arial" w:cs="Arial"/>
        </w:rPr>
        <w:t>, 172(9), 4758-4765.</w:t>
      </w:r>
    </w:p>
    <w:p w14:paraId="4481FB98" w14:textId="77777777" w:rsidR="00C97414" w:rsidRDefault="00C97414" w:rsidP="00384065">
      <w:pPr>
        <w:spacing w:line="240" w:lineRule="auto"/>
        <w:rPr>
          <w:rFonts w:ascii="Arial" w:hAnsi="Arial" w:cs="Arial"/>
        </w:rPr>
      </w:pPr>
    </w:p>
    <w:p w14:paraId="3F358F49" w14:textId="1ECC316C" w:rsidR="000537CE" w:rsidRDefault="00390A61" w:rsidP="00384065">
      <w:pPr>
        <w:spacing w:line="240" w:lineRule="auto"/>
        <w:rPr>
          <w:rFonts w:ascii="Arial" w:hAnsi="Arial" w:cs="Arial"/>
        </w:rPr>
      </w:pPr>
      <w:r>
        <w:rPr>
          <w:rFonts w:ascii="Arial" w:hAnsi="Arial" w:cs="Arial"/>
        </w:rPr>
        <w:t>Barka, E. A.</w:t>
      </w:r>
      <w:r w:rsidRPr="00390A61">
        <w:rPr>
          <w:rFonts w:ascii="Arial" w:hAnsi="Arial" w:cs="Arial"/>
        </w:rPr>
        <w:t>, Vatsa, P., Sanchez, L., Gaveau-Vaillant, N., Jacquard, C., Klenk, H. P.</w:t>
      </w:r>
      <w:r>
        <w:rPr>
          <w:rFonts w:ascii="Arial" w:hAnsi="Arial" w:cs="Arial"/>
        </w:rPr>
        <w:t xml:space="preserve">, et al. </w:t>
      </w:r>
      <w:r w:rsidRPr="00390A61">
        <w:rPr>
          <w:rFonts w:ascii="Arial" w:hAnsi="Arial" w:cs="Arial"/>
        </w:rPr>
        <w:t xml:space="preserve">(2016). Taxonomy, physiology, and natural products of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Microbiology and Molecular Biology Reviews</w:t>
      </w:r>
      <w:r w:rsidRPr="00390A61">
        <w:rPr>
          <w:rFonts w:ascii="Arial" w:hAnsi="Arial" w:cs="Arial"/>
        </w:rPr>
        <w:t>, 80(1), 1-43.</w:t>
      </w:r>
    </w:p>
    <w:p w14:paraId="7A518205" w14:textId="77777777" w:rsidR="00384065" w:rsidRDefault="00384065" w:rsidP="00384065">
      <w:pPr>
        <w:spacing w:line="240" w:lineRule="auto"/>
        <w:rPr>
          <w:rFonts w:ascii="Arial" w:hAnsi="Arial" w:cs="Arial"/>
        </w:rPr>
      </w:pPr>
    </w:p>
    <w:p w14:paraId="3F79583E" w14:textId="62E487C5" w:rsidR="00CF3215" w:rsidRDefault="00CF3215" w:rsidP="00384065">
      <w:pPr>
        <w:spacing w:line="240" w:lineRule="auto"/>
        <w:rPr>
          <w:rFonts w:ascii="Arial" w:hAnsi="Arial" w:cs="Arial"/>
        </w:rPr>
      </w:pPr>
      <w:r w:rsidRPr="00CF3215">
        <w:rPr>
          <w:rFonts w:ascii="Arial" w:hAnsi="Arial" w:cs="Arial"/>
        </w:rPr>
        <w:t xml:space="preserve">Barker, H. A. (1981). Amino acid degradation by anaerobic bacteria. </w:t>
      </w:r>
      <w:r w:rsidRPr="00CF3215">
        <w:rPr>
          <w:rFonts w:ascii="Arial" w:hAnsi="Arial" w:cs="Arial"/>
          <w:i/>
          <w:iCs/>
        </w:rPr>
        <w:t>Annual Review of Biochemistry</w:t>
      </w:r>
      <w:r w:rsidRPr="00CF3215">
        <w:rPr>
          <w:rFonts w:ascii="Arial" w:hAnsi="Arial" w:cs="Arial"/>
        </w:rPr>
        <w:t>, 50(1), 23-40.</w:t>
      </w:r>
    </w:p>
    <w:p w14:paraId="47762DD4" w14:textId="77777777" w:rsidR="00CF3215" w:rsidRDefault="00CF3215" w:rsidP="00384065">
      <w:pPr>
        <w:spacing w:line="240" w:lineRule="auto"/>
        <w:rPr>
          <w:rFonts w:ascii="Arial" w:hAnsi="Arial" w:cs="Arial"/>
        </w:rPr>
      </w:pPr>
    </w:p>
    <w:p w14:paraId="292DE848" w14:textId="3C491F5D" w:rsidR="008A06D4" w:rsidRDefault="008A06D4" w:rsidP="00384065">
      <w:pPr>
        <w:spacing w:line="240" w:lineRule="auto"/>
        <w:rPr>
          <w:rFonts w:ascii="Arial" w:hAnsi="Arial" w:cs="Arial"/>
        </w:rPr>
      </w:pPr>
      <w:r w:rsidRPr="008A06D4">
        <w:rPr>
          <w:rFonts w:ascii="Arial" w:hAnsi="Arial" w:cs="Arial"/>
        </w:rPr>
        <w:t>Bascar</w:t>
      </w:r>
      <w:r>
        <w:rPr>
          <w:rFonts w:ascii="Arial" w:hAnsi="Arial" w:cs="Arial"/>
        </w:rPr>
        <w:t>á</w:t>
      </w:r>
      <w:r w:rsidRPr="008A06D4">
        <w:rPr>
          <w:rFonts w:ascii="Arial" w:hAnsi="Arial" w:cs="Arial"/>
        </w:rPr>
        <w:t>n, V., Hardisson, C., &amp; Bra</w:t>
      </w:r>
      <w:r>
        <w:t>ñ</w:t>
      </w:r>
      <w:r w:rsidRPr="008A06D4">
        <w:rPr>
          <w:rFonts w:ascii="Arial" w:hAnsi="Arial" w:cs="Arial"/>
        </w:rPr>
        <w:t xml:space="preserve">a, A. F. (1989). Regulation of nitrogen catabolic enzymes in </w:t>
      </w:r>
      <w:r w:rsidRPr="008A06D4">
        <w:rPr>
          <w:rFonts w:ascii="Arial" w:hAnsi="Arial" w:cs="Arial"/>
          <w:i/>
          <w:iCs/>
        </w:rPr>
        <w:t>Streptomyces clavuligerus</w:t>
      </w:r>
      <w:r w:rsidRPr="008A06D4">
        <w:rPr>
          <w:rFonts w:ascii="Arial" w:hAnsi="Arial" w:cs="Arial"/>
        </w:rPr>
        <w:t xml:space="preserve">. </w:t>
      </w:r>
      <w:r w:rsidRPr="008A06D4">
        <w:rPr>
          <w:rFonts w:ascii="Arial" w:hAnsi="Arial" w:cs="Arial"/>
          <w:i/>
          <w:iCs/>
        </w:rPr>
        <w:t>Microbiology</w:t>
      </w:r>
      <w:r w:rsidRPr="008A06D4">
        <w:rPr>
          <w:rFonts w:ascii="Arial" w:hAnsi="Arial" w:cs="Arial"/>
        </w:rPr>
        <w:t>, 135(9), 2465-2474.</w:t>
      </w:r>
    </w:p>
    <w:p w14:paraId="1277A712" w14:textId="77777777" w:rsidR="008A06D4" w:rsidRDefault="008A06D4" w:rsidP="00384065">
      <w:pPr>
        <w:spacing w:line="240" w:lineRule="auto"/>
        <w:rPr>
          <w:rFonts w:ascii="Arial" w:hAnsi="Arial" w:cs="Arial"/>
        </w:rPr>
      </w:pPr>
    </w:p>
    <w:p w14:paraId="7C3CD46F" w14:textId="1071B416" w:rsidR="004A6BD8" w:rsidRDefault="004A6BD8" w:rsidP="00384065">
      <w:pPr>
        <w:spacing w:line="240" w:lineRule="auto"/>
        <w:rPr>
          <w:rFonts w:ascii="Arial" w:hAnsi="Arial" w:cs="Arial"/>
        </w:rPr>
      </w:pPr>
      <w:r w:rsidRPr="004A6BD8">
        <w:rPr>
          <w:rFonts w:ascii="Arial" w:hAnsi="Arial" w:cs="Arial"/>
        </w:rPr>
        <w:t xml:space="preserve">Bernard, K. (2012). The genus </w:t>
      </w:r>
      <w:r w:rsidRPr="004A6BD8">
        <w:rPr>
          <w:rFonts w:ascii="Arial" w:hAnsi="Arial" w:cs="Arial"/>
          <w:i/>
          <w:iCs/>
        </w:rPr>
        <w:t>Corynebacterium</w:t>
      </w:r>
      <w:r w:rsidRPr="004A6BD8">
        <w:rPr>
          <w:rFonts w:ascii="Arial" w:hAnsi="Arial" w:cs="Arial"/>
        </w:rPr>
        <w:t xml:space="preserve"> and other medically relevant coryneform-like bacteria. </w:t>
      </w:r>
      <w:r w:rsidRPr="004A6BD8">
        <w:rPr>
          <w:rFonts w:ascii="Arial" w:hAnsi="Arial" w:cs="Arial"/>
          <w:i/>
          <w:iCs/>
        </w:rPr>
        <w:t>Journal of Clinical Microbiology</w:t>
      </w:r>
      <w:r w:rsidRPr="004A6BD8">
        <w:rPr>
          <w:rFonts w:ascii="Arial" w:hAnsi="Arial" w:cs="Arial"/>
        </w:rPr>
        <w:t>, 50(10), 3152-3158.</w:t>
      </w:r>
    </w:p>
    <w:p w14:paraId="53CF0D87" w14:textId="77777777" w:rsidR="004A6BD8" w:rsidRDefault="004A6BD8" w:rsidP="00384065">
      <w:pPr>
        <w:spacing w:line="240" w:lineRule="auto"/>
        <w:rPr>
          <w:rFonts w:ascii="Arial" w:hAnsi="Arial" w:cs="Arial"/>
        </w:rPr>
      </w:pPr>
    </w:p>
    <w:p w14:paraId="1316A564" w14:textId="4E93553B" w:rsidR="00A9101F" w:rsidRDefault="00A9101F" w:rsidP="00384065">
      <w:pPr>
        <w:spacing w:line="240" w:lineRule="auto"/>
        <w:rPr>
          <w:rFonts w:ascii="Arial" w:hAnsi="Arial" w:cs="Arial"/>
        </w:rPr>
      </w:pPr>
      <w:r w:rsidRPr="00A9101F">
        <w:rPr>
          <w:rFonts w:ascii="Arial" w:hAnsi="Arial" w:cs="Arial"/>
        </w:rPr>
        <w:t xml:space="preserve">Berney, M., Weimar, M. R., Heikal, A., &amp; Cook, G. M. (2012). Regulation of proline metabolism in mycobacteria and its role in carbon metabolism under hypoxia. </w:t>
      </w:r>
      <w:r w:rsidRPr="00A9101F">
        <w:rPr>
          <w:rFonts w:ascii="Arial" w:hAnsi="Arial" w:cs="Arial"/>
          <w:i/>
          <w:iCs/>
        </w:rPr>
        <w:t>Molecular Microbiology</w:t>
      </w:r>
      <w:r w:rsidRPr="00A9101F">
        <w:rPr>
          <w:rFonts w:ascii="Arial" w:hAnsi="Arial" w:cs="Arial"/>
        </w:rPr>
        <w:t>, 84(4), 664-681.</w:t>
      </w:r>
    </w:p>
    <w:p w14:paraId="41406344" w14:textId="77777777" w:rsidR="00A9101F" w:rsidRDefault="00A9101F" w:rsidP="00384065">
      <w:pPr>
        <w:spacing w:line="240" w:lineRule="auto"/>
        <w:rPr>
          <w:rFonts w:ascii="Arial" w:hAnsi="Arial" w:cs="Arial"/>
        </w:rPr>
      </w:pPr>
    </w:p>
    <w:p w14:paraId="28B4FA23" w14:textId="1BACEB64" w:rsidR="002F61D4" w:rsidRDefault="002F61D4" w:rsidP="00384065">
      <w:pPr>
        <w:spacing w:line="240" w:lineRule="auto"/>
        <w:rPr>
          <w:rFonts w:ascii="Arial" w:hAnsi="Arial" w:cs="Arial"/>
        </w:rPr>
      </w:pPr>
      <w:r w:rsidRPr="002F61D4">
        <w:rPr>
          <w:rFonts w:ascii="Arial" w:hAnsi="Arial" w:cs="Arial"/>
        </w:rPr>
        <w:t xml:space="preserve">Beveridge, T. J. (1990). Mechanism of gram variability in select bacteria. </w:t>
      </w:r>
      <w:r w:rsidRPr="002F61D4">
        <w:rPr>
          <w:rFonts w:ascii="Arial" w:hAnsi="Arial" w:cs="Arial"/>
          <w:i/>
          <w:iCs/>
        </w:rPr>
        <w:t>Journal of Bacteriology</w:t>
      </w:r>
      <w:r w:rsidRPr="002F61D4">
        <w:rPr>
          <w:rFonts w:ascii="Arial" w:hAnsi="Arial" w:cs="Arial"/>
        </w:rPr>
        <w:t>, 172(3), 1609-1620.</w:t>
      </w:r>
    </w:p>
    <w:p w14:paraId="70335C47" w14:textId="77777777" w:rsidR="002F61D4" w:rsidRDefault="002F61D4" w:rsidP="00384065">
      <w:pPr>
        <w:spacing w:line="240" w:lineRule="auto"/>
        <w:rPr>
          <w:rFonts w:ascii="Arial" w:hAnsi="Arial" w:cs="Arial"/>
        </w:rPr>
      </w:pPr>
    </w:p>
    <w:p w14:paraId="1CD37C76" w14:textId="63DAAAE6" w:rsidR="009F708D" w:rsidRDefault="009F708D" w:rsidP="00384065">
      <w:pPr>
        <w:spacing w:line="240" w:lineRule="auto"/>
        <w:rPr>
          <w:rFonts w:ascii="Arial" w:hAnsi="Arial" w:cs="Arial"/>
        </w:rPr>
      </w:pPr>
      <w:r w:rsidRPr="009F708D">
        <w:rPr>
          <w:rFonts w:ascii="Arial" w:hAnsi="Arial" w:cs="Arial"/>
        </w:rPr>
        <w:t xml:space="preserve">Bouillaut, L., Self, W. T., &amp; Sonenshein, A. L. (2013). Proline-dependent regulation of </w:t>
      </w:r>
      <w:r w:rsidRPr="005103C4">
        <w:rPr>
          <w:rFonts w:ascii="Arial" w:hAnsi="Arial" w:cs="Arial"/>
          <w:i/>
          <w:iCs/>
        </w:rPr>
        <w:t>Clostridium difficile</w:t>
      </w:r>
      <w:r w:rsidRPr="009F708D">
        <w:rPr>
          <w:rFonts w:ascii="Arial" w:hAnsi="Arial" w:cs="Arial"/>
        </w:rPr>
        <w:t xml:space="preserve"> Stickland metabolism. </w:t>
      </w:r>
      <w:r w:rsidRPr="009F708D">
        <w:rPr>
          <w:rFonts w:ascii="Arial" w:hAnsi="Arial" w:cs="Arial"/>
          <w:i/>
          <w:iCs/>
        </w:rPr>
        <w:t>Journal of Bacteriology</w:t>
      </w:r>
      <w:r w:rsidRPr="009F708D">
        <w:rPr>
          <w:rFonts w:ascii="Arial" w:hAnsi="Arial" w:cs="Arial"/>
        </w:rPr>
        <w:t>, 195(4), 844-854.</w:t>
      </w:r>
    </w:p>
    <w:p w14:paraId="67EDD44E" w14:textId="77777777" w:rsidR="009F708D" w:rsidRDefault="009F708D" w:rsidP="00384065">
      <w:pPr>
        <w:spacing w:line="240" w:lineRule="auto"/>
        <w:rPr>
          <w:rFonts w:ascii="Arial" w:hAnsi="Arial" w:cs="Arial"/>
        </w:rPr>
      </w:pPr>
    </w:p>
    <w:p w14:paraId="7FA4EA80" w14:textId="7EBBFFE1" w:rsidR="004A6BD8" w:rsidRDefault="004A6BD8" w:rsidP="00384065">
      <w:pPr>
        <w:spacing w:line="240" w:lineRule="auto"/>
        <w:rPr>
          <w:rFonts w:ascii="Arial" w:hAnsi="Arial" w:cs="Arial"/>
        </w:rPr>
      </w:pPr>
      <w:r w:rsidRPr="004A6BD8">
        <w:rPr>
          <w:rFonts w:ascii="Arial" w:hAnsi="Arial" w:cs="Arial"/>
        </w:rPr>
        <w:t xml:space="preserve">Bott, M., &amp; Niebisch, A. (2003). The respiratory chain of </w:t>
      </w:r>
      <w:r w:rsidRPr="004A6BD8">
        <w:rPr>
          <w:rFonts w:ascii="Arial" w:hAnsi="Arial" w:cs="Arial"/>
          <w:i/>
          <w:iCs/>
        </w:rPr>
        <w:t>Corynebacterium glutamicum</w:t>
      </w:r>
      <w:r w:rsidRPr="004A6BD8">
        <w:rPr>
          <w:rFonts w:ascii="Arial" w:hAnsi="Arial" w:cs="Arial"/>
        </w:rPr>
        <w:t xml:space="preserve">. </w:t>
      </w:r>
      <w:r w:rsidRPr="004A6BD8">
        <w:rPr>
          <w:rFonts w:ascii="Arial" w:hAnsi="Arial" w:cs="Arial"/>
          <w:i/>
          <w:iCs/>
        </w:rPr>
        <w:t>Journal of Biotechnology</w:t>
      </w:r>
      <w:r w:rsidRPr="004A6BD8">
        <w:rPr>
          <w:rFonts w:ascii="Arial" w:hAnsi="Arial" w:cs="Arial"/>
        </w:rPr>
        <w:t>, 104(1-3), 129-153.</w:t>
      </w:r>
    </w:p>
    <w:p w14:paraId="1814B60B" w14:textId="77777777" w:rsidR="004A6BD8" w:rsidRDefault="004A6BD8" w:rsidP="00384065">
      <w:pPr>
        <w:spacing w:line="240" w:lineRule="auto"/>
        <w:rPr>
          <w:rFonts w:ascii="Arial" w:hAnsi="Arial" w:cs="Arial"/>
        </w:rPr>
      </w:pPr>
    </w:p>
    <w:p w14:paraId="48DE4CAE" w14:textId="6DDAA70A" w:rsidR="002F61D4" w:rsidRDefault="002F61D4" w:rsidP="00384065">
      <w:pPr>
        <w:spacing w:line="240" w:lineRule="auto"/>
        <w:rPr>
          <w:rFonts w:ascii="Arial" w:hAnsi="Arial" w:cs="Arial"/>
        </w:rPr>
      </w:pPr>
      <w:r w:rsidRPr="002F61D4">
        <w:rPr>
          <w:rFonts w:ascii="Arial" w:hAnsi="Arial" w:cs="Arial"/>
        </w:rPr>
        <w:t xml:space="preserve">Busse, H. J. (2016). Review of the taxonomy of the genus </w:t>
      </w:r>
      <w:r w:rsidRPr="002F61D4">
        <w:rPr>
          <w:rFonts w:ascii="Arial" w:hAnsi="Arial" w:cs="Arial"/>
          <w:i/>
          <w:iCs/>
        </w:rPr>
        <w:t>Arthrobacter</w:t>
      </w:r>
      <w:r w:rsidRPr="002F61D4">
        <w:rPr>
          <w:rFonts w:ascii="Arial" w:hAnsi="Arial" w:cs="Arial"/>
        </w:rPr>
        <w:t xml:space="preserve">, emendation of the genus </w:t>
      </w:r>
      <w:r w:rsidRPr="002F61D4">
        <w:rPr>
          <w:rFonts w:ascii="Arial" w:hAnsi="Arial" w:cs="Arial"/>
          <w:i/>
          <w:iCs/>
        </w:rPr>
        <w:t>Arthrobacter sensu lato</w:t>
      </w:r>
      <w:r w:rsidRPr="002F61D4">
        <w:rPr>
          <w:rFonts w:ascii="Arial" w:hAnsi="Arial" w:cs="Arial"/>
        </w:rPr>
        <w:t xml:space="preserve">, proposal to reclassify selected species of the genus </w:t>
      </w:r>
      <w:r w:rsidRPr="002F61D4">
        <w:rPr>
          <w:rFonts w:ascii="Arial" w:hAnsi="Arial" w:cs="Arial"/>
          <w:i/>
          <w:iCs/>
        </w:rPr>
        <w:t>Arthrobacter</w:t>
      </w:r>
      <w:r w:rsidRPr="002F61D4">
        <w:rPr>
          <w:rFonts w:ascii="Arial" w:hAnsi="Arial" w:cs="Arial"/>
        </w:rPr>
        <w:t xml:space="preserve"> in the novel genera </w:t>
      </w:r>
      <w:r w:rsidRPr="002F61D4">
        <w:rPr>
          <w:rFonts w:ascii="Arial" w:hAnsi="Arial" w:cs="Arial"/>
          <w:i/>
          <w:iCs/>
        </w:rPr>
        <w:t>Glutamicibacter</w:t>
      </w:r>
      <w:r w:rsidRPr="002F61D4">
        <w:rPr>
          <w:rFonts w:ascii="Arial" w:hAnsi="Arial" w:cs="Arial"/>
        </w:rPr>
        <w:t xml:space="preserve"> gen. nov., </w:t>
      </w:r>
      <w:r w:rsidRPr="002F61D4">
        <w:rPr>
          <w:rFonts w:ascii="Arial" w:hAnsi="Arial" w:cs="Arial"/>
          <w:i/>
          <w:iCs/>
        </w:rPr>
        <w:t>Paeniglutamicibacter</w:t>
      </w:r>
      <w:r w:rsidRPr="002F61D4">
        <w:rPr>
          <w:rFonts w:ascii="Arial" w:hAnsi="Arial" w:cs="Arial"/>
        </w:rPr>
        <w:t xml:space="preserve"> gen. nov., </w:t>
      </w:r>
      <w:r w:rsidRPr="002F61D4">
        <w:rPr>
          <w:rFonts w:ascii="Arial" w:hAnsi="Arial" w:cs="Arial"/>
          <w:i/>
          <w:iCs/>
        </w:rPr>
        <w:t>Pseudoglutamicibacte</w:t>
      </w:r>
      <w:r w:rsidRPr="002F61D4">
        <w:rPr>
          <w:rFonts w:ascii="Arial" w:hAnsi="Arial" w:cs="Arial"/>
        </w:rPr>
        <w:t xml:space="preserve">r gen. nov., </w:t>
      </w:r>
      <w:r w:rsidRPr="002F61D4">
        <w:rPr>
          <w:rFonts w:ascii="Arial" w:hAnsi="Arial" w:cs="Arial"/>
          <w:i/>
          <w:iCs/>
        </w:rPr>
        <w:t>Paenarthrobacter</w:t>
      </w:r>
      <w:r w:rsidRPr="002F61D4">
        <w:rPr>
          <w:rFonts w:ascii="Arial" w:hAnsi="Arial" w:cs="Arial"/>
        </w:rPr>
        <w:t xml:space="preserve"> gen. nov. and </w:t>
      </w:r>
      <w:r w:rsidRPr="002F61D4">
        <w:rPr>
          <w:rFonts w:ascii="Arial" w:hAnsi="Arial" w:cs="Arial"/>
          <w:i/>
          <w:iCs/>
        </w:rPr>
        <w:t>Pseudarthrobacter</w:t>
      </w:r>
      <w:r w:rsidRPr="002F61D4">
        <w:rPr>
          <w:rFonts w:ascii="Arial" w:hAnsi="Arial" w:cs="Arial"/>
        </w:rPr>
        <w:t xml:space="preserve"> gen. nov., and emended description of </w:t>
      </w:r>
      <w:r w:rsidRPr="002F61D4">
        <w:rPr>
          <w:rFonts w:ascii="Arial" w:hAnsi="Arial" w:cs="Arial"/>
          <w:i/>
          <w:iCs/>
        </w:rPr>
        <w:t>Arthrobacter roseus</w:t>
      </w:r>
      <w:r w:rsidRPr="002F61D4">
        <w:rPr>
          <w:rFonts w:ascii="Arial" w:hAnsi="Arial" w:cs="Arial"/>
        </w:rPr>
        <w:t xml:space="preserve">. </w:t>
      </w:r>
      <w:r w:rsidRPr="002F61D4">
        <w:rPr>
          <w:rFonts w:ascii="Arial" w:hAnsi="Arial" w:cs="Arial"/>
          <w:i/>
          <w:iCs/>
        </w:rPr>
        <w:t>International Journal of Systematic and Evolutionary Microbiology</w:t>
      </w:r>
      <w:r w:rsidRPr="002F61D4">
        <w:rPr>
          <w:rFonts w:ascii="Arial" w:hAnsi="Arial" w:cs="Arial"/>
        </w:rPr>
        <w:t>, 66(1), 9-37.</w:t>
      </w:r>
    </w:p>
    <w:p w14:paraId="6822AD74" w14:textId="77777777" w:rsidR="002F61D4" w:rsidRDefault="002F61D4" w:rsidP="00384065">
      <w:pPr>
        <w:spacing w:line="240" w:lineRule="auto"/>
        <w:rPr>
          <w:rFonts w:ascii="Arial" w:hAnsi="Arial" w:cs="Arial"/>
        </w:rPr>
      </w:pPr>
    </w:p>
    <w:p w14:paraId="68759CF4" w14:textId="7CC13B22" w:rsidR="002F61D4" w:rsidRDefault="002F61D4" w:rsidP="00384065">
      <w:pPr>
        <w:spacing w:line="240" w:lineRule="auto"/>
        <w:rPr>
          <w:rFonts w:ascii="Arial" w:hAnsi="Arial" w:cs="Arial"/>
        </w:rPr>
      </w:pPr>
      <w:r w:rsidRPr="002F61D4">
        <w:rPr>
          <w:rFonts w:ascii="Arial" w:hAnsi="Arial" w:cs="Arial"/>
        </w:rPr>
        <w:t>Busse, H. J., Wieser, M., &amp; Buczolits, S. (2015).</w:t>
      </w:r>
      <w:r w:rsidRPr="002F61D4">
        <w:rPr>
          <w:rFonts w:ascii="Arial" w:hAnsi="Arial" w:cs="Arial"/>
          <w:i/>
          <w:iCs/>
        </w:rPr>
        <w:t xml:space="preserve"> Arthrobacter</w:t>
      </w:r>
      <w:r w:rsidRPr="002F61D4">
        <w:rPr>
          <w:rFonts w:ascii="Arial" w:hAnsi="Arial" w:cs="Arial"/>
        </w:rPr>
        <w:t xml:space="preserve">. </w:t>
      </w:r>
      <w:r w:rsidRPr="002F61D4">
        <w:rPr>
          <w:rFonts w:ascii="Arial" w:hAnsi="Arial" w:cs="Arial"/>
          <w:i/>
          <w:iCs/>
        </w:rPr>
        <w:t xml:space="preserve">Bergey's Manual of Systematics of Archaea and Bacteria, </w:t>
      </w:r>
      <w:r>
        <w:rPr>
          <w:rFonts w:ascii="Arial" w:hAnsi="Arial" w:cs="Arial"/>
        </w:rPr>
        <w:t xml:space="preserve">pp, </w:t>
      </w:r>
      <w:r w:rsidRPr="002F61D4">
        <w:rPr>
          <w:rFonts w:ascii="Arial" w:hAnsi="Arial" w:cs="Arial"/>
        </w:rPr>
        <w:t>1-70.</w:t>
      </w:r>
    </w:p>
    <w:p w14:paraId="7CC16EF3" w14:textId="77777777" w:rsidR="002F61D4" w:rsidRDefault="002F61D4" w:rsidP="00384065">
      <w:pPr>
        <w:spacing w:line="240" w:lineRule="auto"/>
        <w:rPr>
          <w:rFonts w:ascii="Arial" w:hAnsi="Arial" w:cs="Arial"/>
        </w:rPr>
      </w:pPr>
    </w:p>
    <w:p w14:paraId="2DF605DE" w14:textId="5AD06CEA" w:rsidR="00390A61" w:rsidRDefault="00390A61" w:rsidP="00384065">
      <w:pPr>
        <w:spacing w:line="240" w:lineRule="auto"/>
        <w:rPr>
          <w:rFonts w:ascii="Arial" w:hAnsi="Arial" w:cs="Arial"/>
        </w:rPr>
      </w:pPr>
      <w:r>
        <w:rPr>
          <w:rFonts w:ascii="Arial" w:hAnsi="Arial" w:cs="Arial"/>
        </w:rPr>
        <w:t>Chater, K. F. (2016)</w:t>
      </w:r>
      <w:r w:rsidR="00523938">
        <w:rPr>
          <w:rFonts w:ascii="Arial" w:hAnsi="Arial" w:cs="Arial"/>
        </w:rPr>
        <w:t xml:space="preserve">. </w:t>
      </w:r>
      <w:r w:rsidRPr="00390A61">
        <w:rPr>
          <w:rFonts w:ascii="Arial" w:hAnsi="Arial" w:cs="Arial"/>
        </w:rPr>
        <w:t xml:space="preserve">Recent advances in understanding </w:t>
      </w:r>
      <w:r w:rsidRPr="00390A61">
        <w:rPr>
          <w:rFonts w:ascii="Arial" w:hAnsi="Arial" w:cs="Arial"/>
          <w:i/>
          <w:iCs/>
        </w:rPr>
        <w:t>Streptomyces</w:t>
      </w:r>
      <w:r w:rsidRPr="00390A61">
        <w:rPr>
          <w:rFonts w:ascii="Arial" w:hAnsi="Arial" w:cs="Arial"/>
        </w:rPr>
        <w:t xml:space="preserve">. </w:t>
      </w:r>
      <w:r w:rsidRPr="00C11650">
        <w:rPr>
          <w:rFonts w:ascii="Arial" w:hAnsi="Arial" w:cs="Arial"/>
          <w:i/>
          <w:iCs/>
        </w:rPr>
        <w:t>F1000Research</w:t>
      </w:r>
      <w:r w:rsidRPr="00390A61">
        <w:rPr>
          <w:rFonts w:ascii="Arial" w:hAnsi="Arial" w:cs="Arial"/>
        </w:rPr>
        <w:t>, 5, 2795.</w:t>
      </w:r>
    </w:p>
    <w:p w14:paraId="507D4EE8" w14:textId="77777777" w:rsidR="00523938" w:rsidRDefault="00523938" w:rsidP="00384065">
      <w:pPr>
        <w:spacing w:line="240" w:lineRule="auto"/>
        <w:rPr>
          <w:rFonts w:ascii="Arial" w:hAnsi="Arial" w:cs="Arial"/>
        </w:rPr>
      </w:pPr>
    </w:p>
    <w:p w14:paraId="14456B9A" w14:textId="29695EA5" w:rsidR="00523938" w:rsidRDefault="008A06D4" w:rsidP="00384065">
      <w:pPr>
        <w:spacing w:line="240" w:lineRule="auto"/>
        <w:rPr>
          <w:rFonts w:ascii="Arial" w:hAnsi="Arial" w:cs="Arial"/>
        </w:rPr>
      </w:pPr>
      <w:r w:rsidRPr="008A06D4">
        <w:rPr>
          <w:rFonts w:ascii="Arial" w:hAnsi="Arial" w:cs="Arial"/>
        </w:rPr>
        <w:t xml:space="preserve">Cheng, J. S., Cui, S. F., Ding, M. Z., &amp; Yuan, Y. J. (2013). Insights into the roles of exogenous glutamate and proline in improving streptolydigin production of </w:t>
      </w:r>
      <w:r w:rsidRPr="008A06D4">
        <w:rPr>
          <w:rFonts w:ascii="Arial" w:hAnsi="Arial" w:cs="Arial"/>
          <w:i/>
          <w:iCs/>
        </w:rPr>
        <w:t>Streptomyces lydicus</w:t>
      </w:r>
      <w:r w:rsidRPr="008A06D4">
        <w:rPr>
          <w:rFonts w:ascii="Arial" w:hAnsi="Arial" w:cs="Arial"/>
        </w:rPr>
        <w:t xml:space="preserve"> with metabolomic analysis. </w:t>
      </w:r>
      <w:r w:rsidRPr="008A06D4">
        <w:rPr>
          <w:rFonts w:ascii="Arial" w:hAnsi="Arial" w:cs="Arial"/>
          <w:i/>
          <w:iCs/>
        </w:rPr>
        <w:t>Journal of Industrial Microbiology and Biotechnology</w:t>
      </w:r>
      <w:r w:rsidRPr="008A06D4">
        <w:rPr>
          <w:rFonts w:ascii="Arial" w:hAnsi="Arial" w:cs="Arial"/>
        </w:rPr>
        <w:t>, 40(11), 1303-1314.</w:t>
      </w:r>
    </w:p>
    <w:p w14:paraId="1FF087C5" w14:textId="77777777" w:rsidR="00390A61" w:rsidRDefault="00390A61" w:rsidP="00384065">
      <w:pPr>
        <w:spacing w:line="240" w:lineRule="auto"/>
        <w:rPr>
          <w:rFonts w:ascii="Arial" w:hAnsi="Arial" w:cs="Arial"/>
        </w:rPr>
      </w:pPr>
    </w:p>
    <w:p w14:paraId="08D1BC75" w14:textId="215AAF76" w:rsidR="00384065" w:rsidRDefault="00384065" w:rsidP="00384065">
      <w:pPr>
        <w:spacing w:line="240" w:lineRule="auto"/>
        <w:rPr>
          <w:rFonts w:ascii="Arial" w:hAnsi="Arial" w:cs="Arial"/>
        </w:rPr>
      </w:pPr>
      <w:r w:rsidRPr="00384065">
        <w:rPr>
          <w:rFonts w:ascii="Arial" w:hAnsi="Arial" w:cs="Arial"/>
        </w:rPr>
        <w:t>Christgen</w:t>
      </w:r>
      <w:r w:rsidR="001D62E2">
        <w:rPr>
          <w:rFonts w:ascii="Arial" w:hAnsi="Arial" w:cs="Arial"/>
        </w:rPr>
        <w:t xml:space="preserve">, </w:t>
      </w:r>
      <w:r w:rsidRPr="00384065">
        <w:rPr>
          <w:rFonts w:ascii="Arial" w:hAnsi="Arial" w:cs="Arial"/>
        </w:rPr>
        <w:t>S</w:t>
      </w:r>
      <w:r w:rsidR="001D62E2">
        <w:rPr>
          <w:rFonts w:ascii="Arial" w:hAnsi="Arial" w:cs="Arial"/>
        </w:rPr>
        <w:t xml:space="preserve">. </w:t>
      </w:r>
      <w:r w:rsidRPr="00384065">
        <w:rPr>
          <w:rFonts w:ascii="Arial" w:hAnsi="Arial" w:cs="Arial"/>
        </w:rPr>
        <w:t>L</w:t>
      </w:r>
      <w:r w:rsidR="001D62E2">
        <w:rPr>
          <w:rFonts w:ascii="Arial" w:hAnsi="Arial" w:cs="Arial"/>
        </w:rPr>
        <w:t>.</w:t>
      </w:r>
      <w:r w:rsidR="000E0DD4">
        <w:rPr>
          <w:rFonts w:ascii="Arial" w:hAnsi="Arial" w:cs="Arial"/>
        </w:rPr>
        <w:t>, &amp;</w:t>
      </w:r>
      <w:r w:rsidRPr="00384065">
        <w:rPr>
          <w:rFonts w:ascii="Arial" w:hAnsi="Arial" w:cs="Arial"/>
        </w:rPr>
        <w:t xml:space="preserve"> Becker</w:t>
      </w:r>
      <w:r w:rsidR="000E0DD4">
        <w:rPr>
          <w:rFonts w:ascii="Arial" w:hAnsi="Arial" w:cs="Arial"/>
        </w:rPr>
        <w:t>,</w:t>
      </w:r>
      <w:r w:rsidRPr="00384065">
        <w:rPr>
          <w:rFonts w:ascii="Arial" w:hAnsi="Arial" w:cs="Arial"/>
        </w:rPr>
        <w:t xml:space="preserve"> D</w:t>
      </w:r>
      <w:r w:rsidR="000E0DD4">
        <w:rPr>
          <w:rFonts w:ascii="Arial" w:hAnsi="Arial" w:cs="Arial"/>
        </w:rPr>
        <w:t xml:space="preserve">. </w:t>
      </w:r>
      <w:r w:rsidRPr="00384065">
        <w:rPr>
          <w:rFonts w:ascii="Arial" w:hAnsi="Arial" w:cs="Arial"/>
        </w:rPr>
        <w:t xml:space="preserve">F. </w:t>
      </w:r>
      <w:r w:rsidR="000E0DD4">
        <w:rPr>
          <w:rFonts w:ascii="Arial" w:hAnsi="Arial" w:cs="Arial"/>
        </w:rPr>
        <w:t xml:space="preserve">(2019). </w:t>
      </w:r>
      <w:r w:rsidRPr="00384065">
        <w:rPr>
          <w:rFonts w:ascii="Arial" w:hAnsi="Arial" w:cs="Arial"/>
        </w:rPr>
        <w:t xml:space="preserve">Role of proline in pathogen and host interactions. </w:t>
      </w:r>
      <w:r w:rsidRPr="000E0DD4">
        <w:rPr>
          <w:rFonts w:ascii="Arial" w:hAnsi="Arial" w:cs="Arial"/>
          <w:i/>
          <w:iCs/>
        </w:rPr>
        <w:t>Antioxid</w:t>
      </w:r>
      <w:r w:rsidR="000E0DD4" w:rsidRPr="000E0DD4">
        <w:rPr>
          <w:rFonts w:ascii="Arial" w:hAnsi="Arial" w:cs="Arial"/>
          <w:i/>
          <w:iCs/>
        </w:rPr>
        <w:t xml:space="preserve">ants and </w:t>
      </w:r>
      <w:r w:rsidR="00E35668">
        <w:rPr>
          <w:rFonts w:ascii="Arial" w:hAnsi="Arial" w:cs="Arial"/>
          <w:i/>
          <w:iCs/>
        </w:rPr>
        <w:t>R</w:t>
      </w:r>
      <w:r w:rsidRPr="000E0DD4">
        <w:rPr>
          <w:rFonts w:ascii="Arial" w:hAnsi="Arial" w:cs="Arial"/>
          <w:i/>
          <w:iCs/>
        </w:rPr>
        <w:t xml:space="preserve">edox </w:t>
      </w:r>
      <w:r w:rsidR="00E35668">
        <w:rPr>
          <w:rFonts w:ascii="Arial" w:hAnsi="Arial" w:cs="Arial"/>
          <w:i/>
          <w:iCs/>
        </w:rPr>
        <w:t>S</w:t>
      </w:r>
      <w:r w:rsidRPr="000E0DD4">
        <w:rPr>
          <w:rFonts w:ascii="Arial" w:hAnsi="Arial" w:cs="Arial"/>
          <w:i/>
          <w:iCs/>
        </w:rPr>
        <w:t>ignal</w:t>
      </w:r>
      <w:r w:rsidR="000E0DD4" w:rsidRPr="000E0DD4">
        <w:rPr>
          <w:rFonts w:ascii="Arial" w:hAnsi="Arial" w:cs="Arial"/>
          <w:i/>
          <w:iCs/>
        </w:rPr>
        <w:t>ing</w:t>
      </w:r>
      <w:r w:rsidR="000E0DD4">
        <w:rPr>
          <w:rFonts w:ascii="Arial" w:hAnsi="Arial" w:cs="Arial"/>
        </w:rPr>
        <w:t xml:space="preserve">, </w:t>
      </w:r>
      <w:r w:rsidRPr="00384065">
        <w:rPr>
          <w:rFonts w:ascii="Arial" w:hAnsi="Arial" w:cs="Arial"/>
        </w:rPr>
        <w:t>30(4)</w:t>
      </w:r>
      <w:r w:rsidR="000E0DD4">
        <w:rPr>
          <w:rFonts w:ascii="Arial" w:hAnsi="Arial" w:cs="Arial"/>
        </w:rPr>
        <w:t xml:space="preserve">, </w:t>
      </w:r>
      <w:r w:rsidRPr="00384065">
        <w:rPr>
          <w:rFonts w:ascii="Arial" w:hAnsi="Arial" w:cs="Arial"/>
        </w:rPr>
        <w:t xml:space="preserve">683-709. </w:t>
      </w:r>
    </w:p>
    <w:p w14:paraId="27DABEF8" w14:textId="77777777" w:rsidR="001D62E2" w:rsidRDefault="001D62E2" w:rsidP="00384065">
      <w:pPr>
        <w:spacing w:line="240" w:lineRule="auto"/>
        <w:rPr>
          <w:rFonts w:ascii="Arial" w:hAnsi="Arial" w:cs="Arial"/>
        </w:rPr>
      </w:pPr>
    </w:p>
    <w:p w14:paraId="22518138" w14:textId="63E4D5D8" w:rsidR="008108F7" w:rsidRDefault="008108F7" w:rsidP="00384065">
      <w:pPr>
        <w:spacing w:line="240" w:lineRule="auto"/>
        <w:rPr>
          <w:rFonts w:ascii="Arial" w:hAnsi="Arial" w:cs="Arial"/>
        </w:rPr>
      </w:pPr>
      <w:r w:rsidRPr="008108F7">
        <w:rPr>
          <w:rFonts w:ascii="Arial" w:hAnsi="Arial" w:cs="Arial"/>
        </w:rPr>
        <w:t xml:space="preserve">Claus, D., Fahmy, F., Rolf, H. J., &amp; Tosunoglu, N. (1983). </w:t>
      </w:r>
      <w:r w:rsidRPr="008108F7">
        <w:rPr>
          <w:rFonts w:ascii="Arial" w:hAnsi="Arial" w:cs="Arial"/>
          <w:i/>
          <w:iCs/>
        </w:rPr>
        <w:t>Sporosarcina halophila</w:t>
      </w:r>
      <w:r w:rsidRPr="008108F7">
        <w:rPr>
          <w:rFonts w:ascii="Arial" w:hAnsi="Arial" w:cs="Arial"/>
        </w:rPr>
        <w:t xml:space="preserve"> sp. nov., an obligate, slightly halophilic bacterium from salt marsh soils. </w:t>
      </w:r>
      <w:r w:rsidRPr="00A77CE3">
        <w:rPr>
          <w:rFonts w:ascii="Arial" w:hAnsi="Arial" w:cs="Arial"/>
          <w:i/>
          <w:iCs/>
        </w:rPr>
        <w:t>Systematic and Applied Microbiology</w:t>
      </w:r>
      <w:r w:rsidRPr="008108F7">
        <w:rPr>
          <w:rFonts w:ascii="Arial" w:hAnsi="Arial" w:cs="Arial"/>
        </w:rPr>
        <w:t>, 4(4), 496-506.</w:t>
      </w:r>
    </w:p>
    <w:p w14:paraId="1411F266" w14:textId="77777777" w:rsidR="00026BFC" w:rsidRDefault="00026BFC" w:rsidP="00384065">
      <w:pPr>
        <w:spacing w:line="240" w:lineRule="auto"/>
        <w:rPr>
          <w:rFonts w:ascii="Arial" w:hAnsi="Arial" w:cs="Arial"/>
        </w:rPr>
      </w:pPr>
    </w:p>
    <w:p w14:paraId="4C73FC26" w14:textId="726E955B" w:rsidR="007B6EAD" w:rsidRDefault="007B6EAD" w:rsidP="00384065">
      <w:pPr>
        <w:spacing w:line="240" w:lineRule="auto"/>
        <w:rPr>
          <w:rFonts w:ascii="Arial" w:hAnsi="Arial" w:cs="Arial"/>
        </w:rPr>
      </w:pPr>
      <w:r w:rsidRPr="007B6EAD">
        <w:rPr>
          <w:rFonts w:ascii="Arial" w:hAnsi="Arial" w:cs="Arial"/>
        </w:rPr>
        <w:t xml:space="preserve">Coleman, G. A., Davín, A. A., Mahendrarajah, T. A., Szánthó, L. L., Spang, A., Hugenholtz, P., </w:t>
      </w:r>
      <w:r>
        <w:rPr>
          <w:rFonts w:ascii="Arial" w:hAnsi="Arial" w:cs="Arial"/>
        </w:rPr>
        <w:t>et al.</w:t>
      </w:r>
      <w:r w:rsidRPr="007B6EAD">
        <w:rPr>
          <w:rFonts w:ascii="Arial" w:hAnsi="Arial" w:cs="Arial"/>
        </w:rPr>
        <w:t xml:space="preserve"> (2021). A rooted phylogeny resolves early bacterial evolution. </w:t>
      </w:r>
      <w:r w:rsidRPr="007B6EAD">
        <w:rPr>
          <w:rFonts w:ascii="Arial" w:hAnsi="Arial" w:cs="Arial"/>
          <w:i/>
          <w:iCs/>
        </w:rPr>
        <w:t>Science</w:t>
      </w:r>
      <w:r w:rsidRPr="007B6EAD">
        <w:rPr>
          <w:rFonts w:ascii="Arial" w:hAnsi="Arial" w:cs="Arial"/>
        </w:rPr>
        <w:t>, 372(6542), eabe0511.</w:t>
      </w:r>
    </w:p>
    <w:p w14:paraId="30742839" w14:textId="77777777" w:rsidR="007B6EAD" w:rsidRDefault="007B6EAD" w:rsidP="00384065">
      <w:pPr>
        <w:spacing w:line="240" w:lineRule="auto"/>
        <w:rPr>
          <w:rFonts w:ascii="Arial" w:hAnsi="Arial" w:cs="Arial"/>
        </w:rPr>
      </w:pPr>
    </w:p>
    <w:p w14:paraId="23CE2A46" w14:textId="61835B87" w:rsidR="00026BFC" w:rsidRDefault="00026BFC" w:rsidP="00384065">
      <w:pPr>
        <w:spacing w:line="240" w:lineRule="auto"/>
        <w:rPr>
          <w:rFonts w:ascii="Arial" w:hAnsi="Arial" w:cs="Arial"/>
        </w:rPr>
      </w:pPr>
      <w:r w:rsidRPr="00026BFC">
        <w:rPr>
          <w:rFonts w:ascii="Arial" w:hAnsi="Arial" w:cs="Arial"/>
        </w:rPr>
        <w:t xml:space="preserve">Cook, G. M., Hards, K., Vilchèze, C., Hartman, T., &amp; Berney, M. (2014). Energetics of respiration and oxidative phosphorylation in mycobacteria. </w:t>
      </w:r>
      <w:r w:rsidRPr="00026BFC">
        <w:rPr>
          <w:rFonts w:ascii="Arial" w:hAnsi="Arial" w:cs="Arial"/>
          <w:i/>
          <w:iCs/>
        </w:rPr>
        <w:t>Microbiology Spectrum</w:t>
      </w:r>
      <w:r>
        <w:rPr>
          <w:rFonts w:ascii="Arial" w:hAnsi="Arial" w:cs="Arial"/>
        </w:rPr>
        <w:t xml:space="preserve"> 2(3), MGM2-0015-2013.</w:t>
      </w:r>
    </w:p>
    <w:p w14:paraId="36857253" w14:textId="77777777" w:rsidR="00026BFC" w:rsidRDefault="00026BFC" w:rsidP="00384065">
      <w:pPr>
        <w:spacing w:line="240" w:lineRule="auto"/>
        <w:rPr>
          <w:rFonts w:ascii="Arial" w:hAnsi="Arial" w:cs="Arial"/>
        </w:rPr>
      </w:pPr>
    </w:p>
    <w:p w14:paraId="3F9493BC" w14:textId="3F78BCE7" w:rsidR="0001536B" w:rsidRPr="0001536B" w:rsidRDefault="0001536B" w:rsidP="0001536B">
      <w:pPr>
        <w:spacing w:line="240" w:lineRule="auto"/>
        <w:rPr>
          <w:rFonts w:ascii="Arial" w:eastAsia="Times New Roman" w:hAnsi="Arial" w:cs="Arial"/>
          <w:kern w:val="0"/>
          <w14:ligatures w14:val="none"/>
        </w:rPr>
      </w:pPr>
      <w:r w:rsidRPr="0001536B">
        <w:rPr>
          <w:rFonts w:ascii="Arial" w:eastAsia="Times New Roman" w:hAnsi="Arial" w:cs="Arial"/>
          <w:kern w:val="0"/>
          <w14:ligatures w14:val="none"/>
        </w:rPr>
        <w:t xml:space="preserve">Costilow, R. N., &amp; Cooper, D. (1978). Identity of proline dehydrogenase and delta1-pyrroline-5-carboxylic acid reductase in </w:t>
      </w:r>
      <w:r w:rsidRPr="0001536B">
        <w:rPr>
          <w:rFonts w:ascii="Arial" w:eastAsia="Times New Roman" w:hAnsi="Arial" w:cs="Arial"/>
          <w:i/>
          <w:iCs/>
          <w:kern w:val="0"/>
          <w14:ligatures w14:val="none"/>
        </w:rPr>
        <w:t>Clostridium sporogenes</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 xml:space="preserve">Journal of </w:t>
      </w:r>
      <w:r>
        <w:rPr>
          <w:rFonts w:ascii="Arial" w:eastAsia="Times New Roman" w:hAnsi="Arial" w:cs="Arial"/>
          <w:i/>
          <w:iCs/>
          <w:kern w:val="0"/>
          <w14:ligatures w14:val="none"/>
        </w:rPr>
        <w:t>B</w:t>
      </w:r>
      <w:r w:rsidRPr="0001536B">
        <w:rPr>
          <w:rFonts w:ascii="Arial" w:eastAsia="Times New Roman" w:hAnsi="Arial" w:cs="Arial"/>
          <w:i/>
          <w:iCs/>
          <w:kern w:val="0"/>
          <w14:ligatures w14:val="none"/>
        </w:rPr>
        <w:t>acteriology</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134</w:t>
      </w:r>
      <w:r w:rsidRPr="0001536B">
        <w:rPr>
          <w:rFonts w:ascii="Arial" w:eastAsia="Times New Roman" w:hAnsi="Arial" w:cs="Arial"/>
          <w:kern w:val="0"/>
          <w14:ligatures w14:val="none"/>
        </w:rPr>
        <w:t>(1), 139-146.</w:t>
      </w:r>
    </w:p>
    <w:p w14:paraId="17A2C9D4" w14:textId="77777777" w:rsidR="0001536B" w:rsidRDefault="0001536B" w:rsidP="00384065">
      <w:pPr>
        <w:spacing w:line="240" w:lineRule="auto"/>
        <w:rPr>
          <w:rFonts w:ascii="Arial" w:hAnsi="Arial" w:cs="Arial"/>
        </w:rPr>
      </w:pPr>
    </w:p>
    <w:p w14:paraId="4ED6B2C3" w14:textId="3DF336AD" w:rsidR="00A77CE3" w:rsidRDefault="00A77CE3" w:rsidP="00384065">
      <w:pPr>
        <w:spacing w:line="240" w:lineRule="auto"/>
        <w:rPr>
          <w:rFonts w:ascii="Arial" w:hAnsi="Arial" w:cs="Arial"/>
        </w:rPr>
      </w:pPr>
      <w:r w:rsidRPr="00A77CE3">
        <w:rPr>
          <w:rFonts w:ascii="Arial" w:hAnsi="Arial" w:cs="Arial"/>
        </w:rPr>
        <w:t xml:space="preserve">Coudert, M., &amp; Vandecasteele, J. P. (1975). Characterization and physiological function of a soluble L-amino acid oxidase in </w:t>
      </w:r>
      <w:r w:rsidRPr="00A77CE3">
        <w:rPr>
          <w:rFonts w:ascii="Arial" w:hAnsi="Arial" w:cs="Arial"/>
          <w:i/>
          <w:iCs/>
        </w:rPr>
        <w:t>Corynebacterium</w:t>
      </w:r>
      <w:r w:rsidRPr="00A77CE3">
        <w:rPr>
          <w:rFonts w:ascii="Arial" w:hAnsi="Arial" w:cs="Arial"/>
        </w:rPr>
        <w:t xml:space="preserve">. </w:t>
      </w:r>
      <w:r w:rsidRPr="00A77CE3">
        <w:rPr>
          <w:rFonts w:ascii="Arial" w:hAnsi="Arial" w:cs="Arial"/>
          <w:i/>
          <w:iCs/>
        </w:rPr>
        <w:t>Archives of Microbiology</w:t>
      </w:r>
      <w:r w:rsidRPr="00A77CE3">
        <w:rPr>
          <w:rFonts w:ascii="Arial" w:hAnsi="Arial" w:cs="Arial"/>
        </w:rPr>
        <w:t>, 102, 151-153.</w:t>
      </w:r>
    </w:p>
    <w:p w14:paraId="52716C68" w14:textId="77777777" w:rsidR="00A77CE3" w:rsidRDefault="00A77CE3" w:rsidP="00384065">
      <w:pPr>
        <w:spacing w:line="240" w:lineRule="auto"/>
        <w:rPr>
          <w:rFonts w:ascii="Arial" w:hAnsi="Arial" w:cs="Arial"/>
        </w:rPr>
      </w:pPr>
    </w:p>
    <w:p w14:paraId="4A1C103C" w14:textId="3F4B5B39" w:rsidR="00DB696E" w:rsidRDefault="00DB696E" w:rsidP="00384065">
      <w:pPr>
        <w:spacing w:line="240" w:lineRule="auto"/>
        <w:rPr>
          <w:rFonts w:ascii="Arial" w:hAnsi="Arial" w:cs="Arial"/>
        </w:rPr>
      </w:pPr>
      <w:r w:rsidRPr="00DB696E">
        <w:rPr>
          <w:rFonts w:ascii="Arial" w:hAnsi="Arial" w:cs="Arial"/>
        </w:rPr>
        <w:t>Culham, D. E., Emmerson, K. S., Lasby, B., Mamelak, D., Steer, B. A., Gyles, C. L.</w:t>
      </w:r>
      <w:r>
        <w:rPr>
          <w:rFonts w:ascii="Arial" w:hAnsi="Arial" w:cs="Arial"/>
        </w:rPr>
        <w:t>, et al.</w:t>
      </w:r>
      <w:r w:rsidRPr="00DB696E">
        <w:rPr>
          <w:rFonts w:ascii="Arial" w:hAnsi="Arial" w:cs="Arial"/>
        </w:rPr>
        <w:t xml:space="preserve"> (1994). Genes encoding osmoregulatory proline/glycine betaine transporters and the proline catabolic system are present and expressed in diverse clinical </w:t>
      </w:r>
      <w:r w:rsidRPr="00DB696E">
        <w:rPr>
          <w:rFonts w:ascii="Arial" w:hAnsi="Arial" w:cs="Arial"/>
          <w:i/>
          <w:iCs/>
        </w:rPr>
        <w:t>Escherichia coli</w:t>
      </w:r>
      <w:r w:rsidRPr="00DB696E">
        <w:rPr>
          <w:rFonts w:ascii="Arial" w:hAnsi="Arial" w:cs="Arial"/>
        </w:rPr>
        <w:t xml:space="preserve"> isolates. </w:t>
      </w:r>
      <w:r w:rsidRPr="00DB696E">
        <w:rPr>
          <w:rFonts w:ascii="Arial" w:hAnsi="Arial" w:cs="Arial"/>
          <w:i/>
          <w:iCs/>
        </w:rPr>
        <w:t>Canadian Journal of Microbiology</w:t>
      </w:r>
      <w:r w:rsidRPr="00DB696E">
        <w:rPr>
          <w:rFonts w:ascii="Arial" w:hAnsi="Arial" w:cs="Arial"/>
        </w:rPr>
        <w:t>, 40(5), 397-402.</w:t>
      </w:r>
    </w:p>
    <w:p w14:paraId="3D662CC3" w14:textId="77777777" w:rsidR="00DB696E" w:rsidRDefault="00DB696E" w:rsidP="00384065">
      <w:pPr>
        <w:spacing w:line="240" w:lineRule="auto"/>
        <w:rPr>
          <w:rFonts w:ascii="Arial" w:hAnsi="Arial" w:cs="Arial"/>
        </w:rPr>
      </w:pPr>
    </w:p>
    <w:p w14:paraId="07B442BD" w14:textId="2FA47035" w:rsidR="00FE1873" w:rsidRDefault="00FE1873" w:rsidP="00384065">
      <w:pPr>
        <w:spacing w:line="240" w:lineRule="auto"/>
        <w:rPr>
          <w:rFonts w:ascii="Arial" w:hAnsi="Arial" w:cs="Arial"/>
        </w:rPr>
      </w:pPr>
      <w:r w:rsidRPr="00FE1873">
        <w:rPr>
          <w:rFonts w:ascii="Arial" w:hAnsi="Arial" w:cs="Arial"/>
        </w:rPr>
        <w:t xml:space="preserve">De Hauwer, G., Lavalle, R., &amp; Wiame, J. M. (1964). Étude de la pyrroline déshydrogénase et de la régulation du catabolisme de l'arginine et de la proline chez </w:t>
      </w:r>
      <w:r w:rsidRPr="00C86C7C">
        <w:rPr>
          <w:rFonts w:ascii="Arial" w:hAnsi="Arial" w:cs="Arial"/>
          <w:i/>
          <w:iCs/>
        </w:rPr>
        <w:t>Bacillus subtilis</w:t>
      </w:r>
      <w:r w:rsidRPr="00FE1873">
        <w:rPr>
          <w:rFonts w:ascii="Arial" w:hAnsi="Arial" w:cs="Arial"/>
        </w:rPr>
        <w:t xml:space="preserve">. </w:t>
      </w:r>
      <w:r w:rsidRPr="00C97414">
        <w:rPr>
          <w:rFonts w:ascii="Arial" w:hAnsi="Arial" w:cs="Arial"/>
          <w:i/>
          <w:iCs/>
        </w:rPr>
        <w:t>Biochimica et Biophysica Acta (BBA)</w:t>
      </w:r>
      <w:r>
        <w:rPr>
          <w:rFonts w:ascii="Arial" w:hAnsi="Arial" w:cs="Arial"/>
        </w:rPr>
        <w:t xml:space="preserve"> </w:t>
      </w:r>
      <w:r w:rsidRPr="00FE1873">
        <w:rPr>
          <w:rFonts w:ascii="Arial" w:hAnsi="Arial" w:cs="Arial"/>
        </w:rPr>
        <w:t>-</w:t>
      </w:r>
      <w:r>
        <w:rPr>
          <w:rFonts w:ascii="Arial" w:hAnsi="Arial" w:cs="Arial"/>
        </w:rPr>
        <w:t xml:space="preserve"> </w:t>
      </w:r>
      <w:r w:rsidRPr="00FE1873">
        <w:rPr>
          <w:rFonts w:ascii="Arial" w:hAnsi="Arial" w:cs="Arial"/>
        </w:rPr>
        <w:t>Specialized Section on Enzymological Subjects, 81(2), 257-269.</w:t>
      </w:r>
    </w:p>
    <w:p w14:paraId="07E9C93A" w14:textId="77777777" w:rsidR="00FE1873" w:rsidRDefault="00FE1873" w:rsidP="00384065">
      <w:pPr>
        <w:spacing w:line="240" w:lineRule="auto"/>
        <w:rPr>
          <w:rFonts w:ascii="Arial" w:hAnsi="Arial" w:cs="Arial"/>
        </w:rPr>
      </w:pPr>
    </w:p>
    <w:p w14:paraId="43676777" w14:textId="09F3B5A6" w:rsidR="00555D88" w:rsidRDefault="00555D88" w:rsidP="00384065">
      <w:pPr>
        <w:spacing w:line="240" w:lineRule="auto"/>
        <w:rPr>
          <w:rFonts w:ascii="Arial" w:hAnsi="Arial" w:cs="Arial"/>
        </w:rPr>
      </w:pPr>
      <w:r w:rsidRPr="00555D88">
        <w:rPr>
          <w:rFonts w:ascii="Arial" w:hAnsi="Arial" w:cs="Arial"/>
        </w:rPr>
        <w:t xml:space="preserve">Deutch, C. E. (2011). L-Proline nutrition and catabolism in </w:t>
      </w:r>
      <w:r w:rsidRPr="00555D88">
        <w:rPr>
          <w:rFonts w:ascii="Arial" w:hAnsi="Arial" w:cs="Arial"/>
          <w:i/>
          <w:iCs/>
        </w:rPr>
        <w:t>Staphylococcus saprophyticus</w:t>
      </w:r>
      <w:r w:rsidRPr="00555D88">
        <w:rPr>
          <w:rFonts w:ascii="Arial" w:hAnsi="Arial" w:cs="Arial"/>
        </w:rPr>
        <w:t xml:space="preserve">. </w:t>
      </w:r>
      <w:r w:rsidRPr="00555D88">
        <w:rPr>
          <w:rFonts w:ascii="Arial" w:hAnsi="Arial" w:cs="Arial"/>
          <w:i/>
          <w:iCs/>
        </w:rPr>
        <w:t>Antonie Van Leeuwenhoek</w:t>
      </w:r>
      <w:r w:rsidRPr="00555D88">
        <w:rPr>
          <w:rFonts w:ascii="Arial" w:hAnsi="Arial" w:cs="Arial"/>
        </w:rPr>
        <w:t>, 99(4), 781-793.</w:t>
      </w:r>
    </w:p>
    <w:p w14:paraId="7E89146A" w14:textId="77777777" w:rsidR="00CF3215" w:rsidRDefault="00CF3215" w:rsidP="00384065">
      <w:pPr>
        <w:spacing w:line="240" w:lineRule="auto"/>
        <w:rPr>
          <w:rFonts w:ascii="Arial" w:hAnsi="Arial" w:cs="Arial"/>
        </w:rPr>
      </w:pPr>
    </w:p>
    <w:p w14:paraId="34DFDE8C" w14:textId="23DD34F5" w:rsidR="0006434C" w:rsidRDefault="0006434C" w:rsidP="00384065">
      <w:pPr>
        <w:spacing w:line="240" w:lineRule="auto"/>
        <w:rPr>
          <w:rFonts w:ascii="Arial" w:hAnsi="Arial" w:cs="Arial"/>
        </w:rPr>
      </w:pPr>
      <w:r w:rsidRPr="0006434C">
        <w:rPr>
          <w:rFonts w:ascii="Arial" w:hAnsi="Arial" w:cs="Arial"/>
        </w:rPr>
        <w:t xml:space="preserve">Deutch, C. E. (2019). L-Proline catabolism by the high G+ C Gram-positive bacterium </w:t>
      </w:r>
      <w:r w:rsidRPr="0006434C">
        <w:rPr>
          <w:rFonts w:ascii="Arial" w:hAnsi="Arial" w:cs="Arial"/>
          <w:i/>
          <w:iCs/>
        </w:rPr>
        <w:t>Paenarthrobacter aurescens</w:t>
      </w:r>
      <w:r w:rsidRPr="0006434C">
        <w:rPr>
          <w:rFonts w:ascii="Arial" w:hAnsi="Arial" w:cs="Arial"/>
        </w:rPr>
        <w:t xml:space="preserve"> strain TC1. </w:t>
      </w:r>
      <w:r w:rsidRPr="0006434C">
        <w:rPr>
          <w:rFonts w:ascii="Arial" w:hAnsi="Arial" w:cs="Arial"/>
          <w:i/>
          <w:iCs/>
        </w:rPr>
        <w:t>Antonie Van Leeuwenhoek</w:t>
      </w:r>
      <w:r w:rsidRPr="0006434C">
        <w:rPr>
          <w:rFonts w:ascii="Arial" w:hAnsi="Arial" w:cs="Arial"/>
        </w:rPr>
        <w:t>, 112(2), 237-251.</w:t>
      </w:r>
    </w:p>
    <w:p w14:paraId="51F71C21" w14:textId="77777777" w:rsidR="0006434C" w:rsidRDefault="0006434C" w:rsidP="00384065">
      <w:pPr>
        <w:spacing w:line="240" w:lineRule="auto"/>
        <w:rPr>
          <w:rFonts w:ascii="Arial" w:hAnsi="Arial" w:cs="Arial"/>
        </w:rPr>
      </w:pPr>
    </w:p>
    <w:p w14:paraId="4226CBF6" w14:textId="38FBCF9E" w:rsidR="00DB696E" w:rsidRDefault="00DB696E" w:rsidP="00384065">
      <w:pPr>
        <w:spacing w:line="240" w:lineRule="auto"/>
        <w:rPr>
          <w:rFonts w:ascii="Arial" w:hAnsi="Arial" w:cs="Arial"/>
        </w:rPr>
      </w:pPr>
      <w:r w:rsidRPr="00DB696E">
        <w:rPr>
          <w:rFonts w:ascii="Arial" w:hAnsi="Arial" w:cs="Arial"/>
        </w:rPr>
        <w:t xml:space="preserve">Deutch, C. E., Hasler, J. M., Houston, R. M., Sharma, M., &amp; Stone, V. J. (1989). Nonspecific inhibition of proline dehydrogenase synthesis in </w:t>
      </w:r>
      <w:r w:rsidRPr="00DB696E">
        <w:rPr>
          <w:rFonts w:ascii="Arial" w:hAnsi="Arial" w:cs="Arial"/>
          <w:i/>
          <w:iCs/>
        </w:rPr>
        <w:t>Escherichia coli</w:t>
      </w:r>
      <w:r w:rsidRPr="00DB696E">
        <w:rPr>
          <w:rFonts w:ascii="Arial" w:hAnsi="Arial" w:cs="Arial"/>
        </w:rPr>
        <w:t xml:space="preserve"> during osmotic stress. </w:t>
      </w:r>
      <w:r w:rsidRPr="00DB696E">
        <w:rPr>
          <w:rFonts w:ascii="Arial" w:hAnsi="Arial" w:cs="Arial"/>
          <w:i/>
          <w:iCs/>
        </w:rPr>
        <w:t>Canadian Journal of Microbiology,</w:t>
      </w:r>
      <w:r w:rsidRPr="00DB696E">
        <w:rPr>
          <w:rFonts w:ascii="Arial" w:hAnsi="Arial" w:cs="Arial"/>
        </w:rPr>
        <w:t xml:space="preserve"> 35(8), 779-785.</w:t>
      </w:r>
    </w:p>
    <w:p w14:paraId="21409C80" w14:textId="77777777" w:rsidR="00DB696E" w:rsidRDefault="00DB696E" w:rsidP="00384065">
      <w:pPr>
        <w:spacing w:line="240" w:lineRule="auto"/>
        <w:rPr>
          <w:rFonts w:ascii="Arial" w:hAnsi="Arial" w:cs="Arial"/>
        </w:rPr>
      </w:pPr>
    </w:p>
    <w:p w14:paraId="2CF44273" w14:textId="1B085221" w:rsidR="00DB696E" w:rsidRDefault="00DB696E" w:rsidP="00384065">
      <w:pPr>
        <w:spacing w:line="240" w:lineRule="auto"/>
        <w:rPr>
          <w:rFonts w:ascii="Arial" w:hAnsi="Arial" w:cs="Arial"/>
        </w:rPr>
      </w:pPr>
      <w:r w:rsidRPr="00DB696E">
        <w:rPr>
          <w:rFonts w:ascii="Arial" w:hAnsi="Arial" w:cs="Arial"/>
        </w:rPr>
        <w:t xml:space="preserve">Deutch, C. E., &amp; Perera, G. S. (1992). Myceloid cell formation in </w:t>
      </w:r>
      <w:r w:rsidRPr="00DB696E">
        <w:rPr>
          <w:rFonts w:ascii="Arial" w:hAnsi="Arial" w:cs="Arial"/>
          <w:i/>
          <w:iCs/>
        </w:rPr>
        <w:t>Arthrobacter globiformis</w:t>
      </w:r>
      <w:r w:rsidRPr="00DB696E">
        <w:rPr>
          <w:rFonts w:ascii="Arial" w:hAnsi="Arial" w:cs="Arial"/>
        </w:rPr>
        <w:t xml:space="preserve"> during osmotic stress. </w:t>
      </w:r>
      <w:r w:rsidRPr="00DB696E">
        <w:rPr>
          <w:rFonts w:ascii="Arial" w:hAnsi="Arial" w:cs="Arial"/>
          <w:i/>
          <w:iCs/>
        </w:rPr>
        <w:t>Journal of Applied Bacteriology,</w:t>
      </w:r>
      <w:r w:rsidRPr="00DB696E">
        <w:rPr>
          <w:rFonts w:ascii="Arial" w:hAnsi="Arial" w:cs="Arial"/>
        </w:rPr>
        <w:t xml:space="preserve"> 72(6), 493-499.</w:t>
      </w:r>
    </w:p>
    <w:p w14:paraId="676CE1A9" w14:textId="77777777" w:rsidR="00DB696E" w:rsidRDefault="00DB696E" w:rsidP="00384065">
      <w:pPr>
        <w:spacing w:line="240" w:lineRule="auto"/>
        <w:rPr>
          <w:rFonts w:ascii="Arial" w:hAnsi="Arial" w:cs="Arial"/>
        </w:rPr>
      </w:pPr>
    </w:p>
    <w:p w14:paraId="0FB07DD7" w14:textId="79A5C469" w:rsidR="00555D88" w:rsidRDefault="00CF3215" w:rsidP="00384065">
      <w:pPr>
        <w:spacing w:line="240" w:lineRule="auto"/>
        <w:rPr>
          <w:rFonts w:ascii="Arial" w:hAnsi="Arial" w:cs="Arial"/>
        </w:rPr>
      </w:pPr>
      <w:r w:rsidRPr="00CF3215">
        <w:rPr>
          <w:rFonts w:ascii="Arial" w:hAnsi="Arial" w:cs="Arial"/>
        </w:rPr>
        <w:t xml:space="preserve">Dürre, P. (2014). Physiology and sporulation in </w:t>
      </w:r>
      <w:r w:rsidRPr="00CF3215">
        <w:rPr>
          <w:rFonts w:ascii="Arial" w:hAnsi="Arial" w:cs="Arial"/>
          <w:i/>
          <w:iCs/>
        </w:rPr>
        <w:t>Clostridium</w:t>
      </w:r>
      <w:r w:rsidRPr="00CF3215">
        <w:rPr>
          <w:rFonts w:ascii="Arial" w:hAnsi="Arial" w:cs="Arial"/>
        </w:rPr>
        <w:t xml:space="preserve">. </w:t>
      </w:r>
      <w:r w:rsidRPr="00CF3215">
        <w:rPr>
          <w:rFonts w:ascii="Arial" w:hAnsi="Arial" w:cs="Arial"/>
          <w:i/>
          <w:iCs/>
        </w:rPr>
        <w:t>Microbiology Spectrum</w:t>
      </w:r>
      <w:r w:rsidRPr="00CF3215">
        <w:rPr>
          <w:rFonts w:ascii="Arial" w:hAnsi="Arial" w:cs="Arial"/>
        </w:rPr>
        <w:t>, 2(4), 10-1128.</w:t>
      </w:r>
    </w:p>
    <w:p w14:paraId="14FC6504" w14:textId="77777777" w:rsidR="0067702D" w:rsidRDefault="0067702D" w:rsidP="00384065">
      <w:pPr>
        <w:spacing w:line="240" w:lineRule="auto"/>
        <w:rPr>
          <w:rFonts w:ascii="Arial" w:hAnsi="Arial" w:cs="Arial"/>
        </w:rPr>
      </w:pPr>
    </w:p>
    <w:p w14:paraId="6BD1E270" w14:textId="4D683E47" w:rsidR="00FE1873" w:rsidRDefault="00750EAD" w:rsidP="00384065">
      <w:pPr>
        <w:spacing w:line="240" w:lineRule="auto"/>
        <w:rPr>
          <w:rFonts w:ascii="Arial" w:hAnsi="Arial" w:cs="Arial"/>
        </w:rPr>
      </w:pPr>
      <w:r w:rsidRPr="00750EAD">
        <w:rPr>
          <w:rFonts w:ascii="Arial" w:hAnsi="Arial" w:cs="Arial"/>
        </w:rPr>
        <w:t xml:space="preserve">Eggeling, L., &amp; Bott, M. (2008). The Genus </w:t>
      </w:r>
      <w:r w:rsidRPr="00750EAD">
        <w:rPr>
          <w:rFonts w:ascii="Arial" w:hAnsi="Arial" w:cs="Arial"/>
          <w:i/>
          <w:iCs/>
        </w:rPr>
        <w:t>Corynebacterium</w:t>
      </w:r>
      <w:r w:rsidRPr="00750EAD">
        <w:rPr>
          <w:rFonts w:ascii="Arial" w:hAnsi="Arial" w:cs="Arial"/>
        </w:rPr>
        <w:t xml:space="preserve">. </w:t>
      </w:r>
      <w:r w:rsidRPr="00750EAD">
        <w:rPr>
          <w:rFonts w:ascii="Arial" w:hAnsi="Arial" w:cs="Arial"/>
          <w:i/>
          <w:iCs/>
        </w:rPr>
        <w:t>Practical Handbook of Microbiology</w:t>
      </w:r>
      <w:r>
        <w:rPr>
          <w:rFonts w:ascii="Arial" w:hAnsi="Arial" w:cs="Arial"/>
        </w:rPr>
        <w:t xml:space="preserve">, </w:t>
      </w:r>
      <w:r w:rsidRPr="00750EAD">
        <w:rPr>
          <w:rFonts w:ascii="Arial" w:hAnsi="Arial" w:cs="Arial"/>
        </w:rPr>
        <w:t>pp. 375-394. CRC Press.</w:t>
      </w:r>
    </w:p>
    <w:p w14:paraId="5A7B6C66" w14:textId="77777777" w:rsidR="00750EAD" w:rsidRDefault="00750EAD" w:rsidP="00384065">
      <w:pPr>
        <w:spacing w:line="240" w:lineRule="auto"/>
        <w:rPr>
          <w:rFonts w:ascii="Arial" w:hAnsi="Arial" w:cs="Arial"/>
        </w:rPr>
      </w:pPr>
    </w:p>
    <w:p w14:paraId="24EBB727" w14:textId="41746BE7" w:rsidR="00FC4B20" w:rsidRDefault="00FC4B20" w:rsidP="00384065">
      <w:pPr>
        <w:spacing w:line="240" w:lineRule="auto"/>
        <w:rPr>
          <w:rFonts w:ascii="Arial" w:hAnsi="Arial" w:cs="Arial"/>
        </w:rPr>
      </w:pPr>
      <w:r w:rsidRPr="00FC4B20">
        <w:rPr>
          <w:rFonts w:ascii="Arial" w:hAnsi="Arial" w:cs="Arial"/>
        </w:rPr>
        <w:t xml:space="preserve">Emmett, M., &amp; Kloos, W. E. (1975). Amino acid requirements of staphylococci isolated from human skin. </w:t>
      </w:r>
      <w:r w:rsidRPr="00FC4B20">
        <w:rPr>
          <w:rFonts w:ascii="Arial" w:hAnsi="Arial" w:cs="Arial"/>
          <w:i/>
          <w:iCs/>
        </w:rPr>
        <w:t>Canadian Journal of Microbiology</w:t>
      </w:r>
      <w:r w:rsidRPr="00FC4B20">
        <w:rPr>
          <w:rFonts w:ascii="Arial" w:hAnsi="Arial" w:cs="Arial"/>
        </w:rPr>
        <w:t>, 21(5), 729-733</w:t>
      </w:r>
      <w:r>
        <w:rPr>
          <w:rFonts w:ascii="Arial" w:hAnsi="Arial" w:cs="Arial"/>
        </w:rPr>
        <w:t>.</w:t>
      </w:r>
    </w:p>
    <w:p w14:paraId="051DB14E" w14:textId="439D6EA6" w:rsidR="00FC4B20" w:rsidRDefault="00FC4B20" w:rsidP="00384065">
      <w:pPr>
        <w:spacing w:line="240" w:lineRule="auto"/>
        <w:rPr>
          <w:rFonts w:ascii="Arial" w:hAnsi="Arial" w:cs="Arial"/>
        </w:rPr>
      </w:pPr>
    </w:p>
    <w:p w14:paraId="6B60F445" w14:textId="519D29A3" w:rsidR="00CF3215" w:rsidRDefault="00CF3215" w:rsidP="00384065">
      <w:pPr>
        <w:spacing w:line="240" w:lineRule="auto"/>
        <w:rPr>
          <w:rFonts w:ascii="Arial" w:hAnsi="Arial" w:cs="Arial"/>
        </w:rPr>
      </w:pPr>
      <w:r w:rsidRPr="00CF3215">
        <w:rPr>
          <w:rFonts w:ascii="Arial" w:hAnsi="Arial" w:cs="Arial"/>
        </w:rPr>
        <w:t xml:space="preserve">Feeney, R. E., Mueller, J. H., &amp; Miller, P. A. (1943). Growth requirements of </w:t>
      </w:r>
      <w:r w:rsidRPr="00CF3215">
        <w:rPr>
          <w:rFonts w:ascii="Arial" w:hAnsi="Arial" w:cs="Arial"/>
          <w:i/>
          <w:iCs/>
        </w:rPr>
        <w:t>Clostridium tetani</w:t>
      </w:r>
      <w:r w:rsidRPr="00CF3215">
        <w:rPr>
          <w:rFonts w:ascii="Arial" w:hAnsi="Arial" w:cs="Arial"/>
        </w:rPr>
        <w:t>: III. A “</w:t>
      </w:r>
      <w:r w:rsidR="006B3448">
        <w:rPr>
          <w:rFonts w:ascii="Arial" w:hAnsi="Arial" w:cs="Arial"/>
        </w:rPr>
        <w:t>s</w:t>
      </w:r>
      <w:r w:rsidRPr="00CF3215">
        <w:rPr>
          <w:rFonts w:ascii="Arial" w:hAnsi="Arial" w:cs="Arial"/>
        </w:rPr>
        <w:t xml:space="preserve">ynthetic” </w:t>
      </w:r>
      <w:r w:rsidR="006B3448">
        <w:rPr>
          <w:rFonts w:ascii="Arial" w:hAnsi="Arial" w:cs="Arial"/>
        </w:rPr>
        <w:t>m</w:t>
      </w:r>
      <w:r w:rsidRPr="00CF3215">
        <w:rPr>
          <w:rFonts w:ascii="Arial" w:hAnsi="Arial" w:cs="Arial"/>
        </w:rPr>
        <w:t xml:space="preserve">edium. </w:t>
      </w:r>
      <w:r w:rsidRPr="00CF3215">
        <w:rPr>
          <w:rFonts w:ascii="Arial" w:hAnsi="Arial" w:cs="Arial"/>
          <w:i/>
          <w:iCs/>
        </w:rPr>
        <w:t>Journal of Bacteriology</w:t>
      </w:r>
      <w:r w:rsidRPr="00CF3215">
        <w:rPr>
          <w:rFonts w:ascii="Arial" w:hAnsi="Arial" w:cs="Arial"/>
        </w:rPr>
        <w:t>, 46(6), 563-571.</w:t>
      </w:r>
    </w:p>
    <w:p w14:paraId="4740C2F2" w14:textId="77777777" w:rsidR="00CF3215" w:rsidRDefault="00CF3215" w:rsidP="00384065">
      <w:pPr>
        <w:spacing w:line="240" w:lineRule="auto"/>
        <w:rPr>
          <w:rFonts w:ascii="Arial" w:hAnsi="Arial" w:cs="Arial"/>
        </w:rPr>
      </w:pPr>
    </w:p>
    <w:p w14:paraId="36DD46D4" w14:textId="3B4E5025" w:rsidR="00804624" w:rsidRDefault="00804624" w:rsidP="00384065">
      <w:pPr>
        <w:spacing w:line="240" w:lineRule="auto"/>
        <w:rPr>
          <w:rFonts w:ascii="Arial" w:hAnsi="Arial" w:cs="Arial"/>
        </w:rPr>
      </w:pPr>
      <w:r w:rsidRPr="00804624">
        <w:rPr>
          <w:rFonts w:ascii="Arial" w:hAnsi="Arial" w:cs="Arial"/>
        </w:rPr>
        <w:t xml:space="preserve">Fernández, M., &amp; Zúñiga, M. (2006). Amino acid catabolic pathways of lactic acid bacteria. </w:t>
      </w:r>
      <w:r w:rsidRPr="00804624">
        <w:rPr>
          <w:rFonts w:ascii="Arial" w:hAnsi="Arial" w:cs="Arial"/>
          <w:i/>
          <w:iCs/>
        </w:rPr>
        <w:t>Critical Reviews in Microbiology</w:t>
      </w:r>
      <w:r w:rsidRPr="00804624">
        <w:rPr>
          <w:rFonts w:ascii="Arial" w:hAnsi="Arial" w:cs="Arial"/>
        </w:rPr>
        <w:t>, 32(3), 155-183.</w:t>
      </w:r>
    </w:p>
    <w:p w14:paraId="48F03ABC" w14:textId="68EA9085" w:rsidR="00804624" w:rsidRDefault="00110BFB" w:rsidP="00384065">
      <w:pPr>
        <w:spacing w:line="240" w:lineRule="auto"/>
        <w:rPr>
          <w:rFonts w:ascii="Arial" w:hAnsi="Arial" w:cs="Arial"/>
        </w:rPr>
      </w:pPr>
      <w:r w:rsidRPr="00110BFB">
        <w:rPr>
          <w:rFonts w:ascii="Arial" w:hAnsi="Arial" w:cs="Arial"/>
        </w:rPr>
        <w:t xml:space="preserve">Fisher, S. H. (1999). Regulation of nitrogen metabolism in </w:t>
      </w:r>
      <w:r w:rsidRPr="00110BFB">
        <w:rPr>
          <w:rFonts w:ascii="Arial" w:hAnsi="Arial" w:cs="Arial"/>
          <w:i/>
          <w:iCs/>
        </w:rPr>
        <w:t>Bacillus subtilis</w:t>
      </w:r>
      <w:r w:rsidRPr="00110BFB">
        <w:rPr>
          <w:rFonts w:ascii="Arial" w:hAnsi="Arial" w:cs="Arial"/>
        </w:rPr>
        <w:t>: viv</w:t>
      </w:r>
      <w:r w:rsidR="00415095">
        <w:rPr>
          <w:rFonts w:ascii="Arial" w:hAnsi="Arial" w:cs="Arial"/>
        </w:rPr>
        <w:t>e</w:t>
      </w:r>
      <w:r w:rsidRPr="00110BFB">
        <w:rPr>
          <w:rFonts w:ascii="Arial" w:hAnsi="Arial" w:cs="Arial"/>
        </w:rPr>
        <w:t xml:space="preserve"> la difference!. </w:t>
      </w:r>
      <w:r w:rsidRPr="00110BFB">
        <w:rPr>
          <w:rFonts w:ascii="Arial" w:hAnsi="Arial" w:cs="Arial"/>
          <w:i/>
          <w:iCs/>
        </w:rPr>
        <w:t>Molecular Microbiology</w:t>
      </w:r>
      <w:r w:rsidRPr="00110BFB">
        <w:rPr>
          <w:rFonts w:ascii="Arial" w:hAnsi="Arial" w:cs="Arial"/>
        </w:rPr>
        <w:t>, 32(2), 223-232.</w:t>
      </w:r>
    </w:p>
    <w:p w14:paraId="262512FF" w14:textId="77777777" w:rsidR="00110BFB" w:rsidRDefault="00110BFB" w:rsidP="00384065">
      <w:pPr>
        <w:spacing w:line="240" w:lineRule="auto"/>
        <w:rPr>
          <w:rFonts w:ascii="Arial" w:hAnsi="Arial" w:cs="Arial"/>
        </w:rPr>
      </w:pPr>
    </w:p>
    <w:p w14:paraId="5872C0DD" w14:textId="0B342DE8" w:rsidR="00390A61" w:rsidRDefault="00390A61" w:rsidP="00384065">
      <w:pPr>
        <w:spacing w:line="240" w:lineRule="auto"/>
        <w:rPr>
          <w:rFonts w:ascii="Arial" w:hAnsi="Arial" w:cs="Arial"/>
        </w:rPr>
      </w:pPr>
      <w:r>
        <w:rPr>
          <w:rFonts w:ascii="Arial" w:hAnsi="Arial" w:cs="Arial"/>
        </w:rPr>
        <w:t>Gao, B., &amp; Gupta, R. S</w:t>
      </w:r>
      <w:r w:rsidRPr="00390A61">
        <w:rPr>
          <w:rFonts w:ascii="Arial" w:hAnsi="Arial" w:cs="Arial"/>
        </w:rPr>
        <w:t xml:space="preserve">.  (2012). Phylogenetic framework and molecular signatures for the main clades of the phylum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 xml:space="preserve">Microbiology and </w:t>
      </w:r>
      <w:r>
        <w:rPr>
          <w:rFonts w:ascii="Arial" w:hAnsi="Arial" w:cs="Arial"/>
          <w:i/>
          <w:iCs/>
        </w:rPr>
        <w:t>M</w:t>
      </w:r>
      <w:r w:rsidRPr="00390A61">
        <w:rPr>
          <w:rFonts w:ascii="Arial" w:hAnsi="Arial" w:cs="Arial"/>
          <w:i/>
          <w:iCs/>
        </w:rPr>
        <w:t xml:space="preserve">olecular </w:t>
      </w:r>
      <w:r>
        <w:rPr>
          <w:rFonts w:ascii="Arial" w:hAnsi="Arial" w:cs="Arial"/>
          <w:i/>
          <w:iCs/>
        </w:rPr>
        <w:t>B</w:t>
      </w:r>
      <w:r w:rsidRPr="00390A61">
        <w:rPr>
          <w:rFonts w:ascii="Arial" w:hAnsi="Arial" w:cs="Arial"/>
          <w:i/>
          <w:iCs/>
        </w:rPr>
        <w:t xml:space="preserve">iology </w:t>
      </w:r>
      <w:r>
        <w:rPr>
          <w:rFonts w:ascii="Arial" w:hAnsi="Arial" w:cs="Arial"/>
          <w:i/>
          <w:iCs/>
        </w:rPr>
        <w:t>R</w:t>
      </w:r>
      <w:r w:rsidRPr="00390A61">
        <w:rPr>
          <w:rFonts w:ascii="Arial" w:hAnsi="Arial" w:cs="Arial"/>
          <w:i/>
          <w:iCs/>
        </w:rPr>
        <w:t>eviews</w:t>
      </w:r>
      <w:r w:rsidRPr="00390A61">
        <w:rPr>
          <w:rFonts w:ascii="Arial" w:hAnsi="Arial" w:cs="Arial"/>
        </w:rPr>
        <w:t xml:space="preserve">, </w:t>
      </w:r>
      <w:r w:rsidRPr="00390A61">
        <w:rPr>
          <w:rFonts w:ascii="Arial" w:hAnsi="Arial" w:cs="Arial"/>
          <w:i/>
          <w:iCs/>
        </w:rPr>
        <w:t>76</w:t>
      </w:r>
      <w:r w:rsidRPr="00390A61">
        <w:rPr>
          <w:rFonts w:ascii="Arial" w:hAnsi="Arial" w:cs="Arial"/>
        </w:rPr>
        <w:t>(1), 66-112.</w:t>
      </w:r>
    </w:p>
    <w:p w14:paraId="6D773E93" w14:textId="77777777" w:rsidR="002F61D4" w:rsidRDefault="002F61D4" w:rsidP="00384065">
      <w:pPr>
        <w:spacing w:line="240" w:lineRule="auto"/>
        <w:rPr>
          <w:rFonts w:ascii="Arial" w:hAnsi="Arial" w:cs="Arial"/>
        </w:rPr>
      </w:pPr>
    </w:p>
    <w:p w14:paraId="31F37D59" w14:textId="5A84A617" w:rsidR="002F61D4" w:rsidRDefault="002F61D4" w:rsidP="00384065">
      <w:pPr>
        <w:spacing w:line="240" w:lineRule="auto"/>
        <w:rPr>
          <w:rFonts w:ascii="Arial" w:hAnsi="Arial" w:cs="Arial"/>
        </w:rPr>
      </w:pPr>
      <w:r w:rsidRPr="002F61D4">
        <w:rPr>
          <w:rFonts w:ascii="Arial" w:hAnsi="Arial" w:cs="Arial"/>
        </w:rPr>
        <w:t xml:space="preserve">Germida, J. J., &amp; Casida Jr, L. E. (1980). Myceloid growth of </w:t>
      </w:r>
      <w:r w:rsidRPr="002F61D4">
        <w:rPr>
          <w:rFonts w:ascii="Arial" w:hAnsi="Arial" w:cs="Arial"/>
          <w:i/>
          <w:iCs/>
        </w:rPr>
        <w:t>Arthrobacter globiformis</w:t>
      </w:r>
      <w:r w:rsidRPr="002F61D4">
        <w:rPr>
          <w:rFonts w:ascii="Arial" w:hAnsi="Arial" w:cs="Arial"/>
        </w:rPr>
        <w:t xml:space="preserve"> and other </w:t>
      </w:r>
      <w:r w:rsidRPr="002F61D4">
        <w:rPr>
          <w:rFonts w:ascii="Arial" w:hAnsi="Arial" w:cs="Arial"/>
          <w:i/>
          <w:iCs/>
        </w:rPr>
        <w:t>Arthrobacter</w:t>
      </w:r>
      <w:r w:rsidRPr="002F61D4">
        <w:rPr>
          <w:rFonts w:ascii="Arial" w:hAnsi="Arial" w:cs="Arial"/>
        </w:rPr>
        <w:t xml:space="preserve"> species. </w:t>
      </w:r>
      <w:r w:rsidRPr="002F61D4">
        <w:rPr>
          <w:rFonts w:ascii="Arial" w:hAnsi="Arial" w:cs="Arial"/>
          <w:i/>
          <w:iCs/>
        </w:rPr>
        <w:t>Journal of Bacteriology</w:t>
      </w:r>
      <w:r w:rsidRPr="002F61D4">
        <w:rPr>
          <w:rFonts w:ascii="Arial" w:hAnsi="Arial" w:cs="Arial"/>
        </w:rPr>
        <w:t>, 144(3), 1152-1158.</w:t>
      </w:r>
    </w:p>
    <w:p w14:paraId="3D8049A8" w14:textId="77777777" w:rsidR="002F61D4" w:rsidRDefault="002F61D4" w:rsidP="00384065">
      <w:pPr>
        <w:spacing w:line="240" w:lineRule="auto"/>
        <w:rPr>
          <w:rFonts w:ascii="Arial" w:hAnsi="Arial" w:cs="Arial"/>
        </w:rPr>
      </w:pPr>
    </w:p>
    <w:p w14:paraId="1A764F60" w14:textId="6FC040BB" w:rsidR="00694280" w:rsidRDefault="00694280" w:rsidP="00384065">
      <w:pPr>
        <w:spacing w:line="240" w:lineRule="auto"/>
        <w:rPr>
          <w:rFonts w:ascii="Arial" w:hAnsi="Arial" w:cs="Arial"/>
        </w:rPr>
      </w:pPr>
      <w:r>
        <w:rPr>
          <w:rFonts w:ascii="Arial" w:hAnsi="Arial" w:cs="Arial"/>
        </w:rPr>
        <w:t xml:space="preserve">Gladstone, G. P. (1937) The nutrition of </w:t>
      </w:r>
      <w:r w:rsidRPr="00694280">
        <w:rPr>
          <w:rFonts w:ascii="Arial" w:hAnsi="Arial" w:cs="Arial"/>
          <w:i/>
          <w:iCs/>
        </w:rPr>
        <w:t>Staphylococcus aureus</w:t>
      </w:r>
      <w:r>
        <w:rPr>
          <w:rFonts w:ascii="Arial" w:hAnsi="Arial" w:cs="Arial"/>
        </w:rPr>
        <w:t xml:space="preserve">: nitrogen requirements. </w:t>
      </w:r>
      <w:r w:rsidRPr="00694280">
        <w:rPr>
          <w:rFonts w:ascii="Arial" w:hAnsi="Arial" w:cs="Arial"/>
          <w:i/>
          <w:iCs/>
        </w:rPr>
        <w:t>British Journal of Experimental Pathology</w:t>
      </w:r>
      <w:r>
        <w:rPr>
          <w:rFonts w:ascii="Arial" w:hAnsi="Arial" w:cs="Arial"/>
        </w:rPr>
        <w:t>, 18, 322-333.</w:t>
      </w:r>
    </w:p>
    <w:p w14:paraId="509273D0" w14:textId="77777777" w:rsidR="00694280" w:rsidRDefault="00694280" w:rsidP="00384065">
      <w:pPr>
        <w:spacing w:line="240" w:lineRule="auto"/>
        <w:rPr>
          <w:rFonts w:ascii="Arial" w:hAnsi="Arial" w:cs="Arial"/>
        </w:rPr>
      </w:pPr>
    </w:p>
    <w:p w14:paraId="37DCDA9E" w14:textId="514AAD82" w:rsidR="007B6EAD" w:rsidRDefault="007B6EAD" w:rsidP="00384065">
      <w:pPr>
        <w:spacing w:line="240" w:lineRule="auto"/>
        <w:rPr>
          <w:rFonts w:ascii="Arial" w:hAnsi="Arial" w:cs="Arial"/>
        </w:rPr>
      </w:pPr>
      <w:r w:rsidRPr="007B6EAD">
        <w:rPr>
          <w:rFonts w:ascii="Arial" w:hAnsi="Arial" w:cs="Arial"/>
        </w:rPr>
        <w:t xml:space="preserve">Gupta, R. S. (2000). The natural evolutionary relationships among prokaryotes. </w:t>
      </w:r>
      <w:r w:rsidRPr="007B6EAD">
        <w:rPr>
          <w:rFonts w:ascii="Arial" w:hAnsi="Arial" w:cs="Arial"/>
          <w:i/>
          <w:iCs/>
        </w:rPr>
        <w:t>Critical Reviews in Microbiology</w:t>
      </w:r>
      <w:r w:rsidRPr="007B6EAD">
        <w:rPr>
          <w:rFonts w:ascii="Arial" w:hAnsi="Arial" w:cs="Arial"/>
        </w:rPr>
        <w:t>, 26(2), 111-131.</w:t>
      </w:r>
    </w:p>
    <w:p w14:paraId="670D9135" w14:textId="77777777" w:rsidR="007B6EAD" w:rsidRDefault="007B6EAD" w:rsidP="00384065">
      <w:pPr>
        <w:spacing w:line="240" w:lineRule="auto"/>
        <w:rPr>
          <w:rFonts w:ascii="Arial" w:hAnsi="Arial" w:cs="Arial"/>
        </w:rPr>
      </w:pPr>
    </w:p>
    <w:p w14:paraId="695A3F0A" w14:textId="4A8611DF" w:rsidR="00BB41C4" w:rsidRPr="00390A61" w:rsidRDefault="00BB41C4" w:rsidP="00384065">
      <w:pPr>
        <w:spacing w:line="240" w:lineRule="auto"/>
        <w:rPr>
          <w:rFonts w:ascii="Arial" w:hAnsi="Arial" w:cs="Arial"/>
        </w:rPr>
      </w:pPr>
      <w:r>
        <w:rPr>
          <w:rFonts w:ascii="Arial" w:hAnsi="Arial" w:cs="Arial"/>
        </w:rPr>
        <w:t xml:space="preserve">Gupta, R. S., </w:t>
      </w:r>
      <w:r w:rsidRPr="00BB41C4">
        <w:rPr>
          <w:rFonts w:ascii="Arial" w:hAnsi="Arial" w:cs="Arial"/>
        </w:rPr>
        <w:t xml:space="preserve">Patel, S., Saini, N., &amp; Chen, S. (2020). Robust demarcation of 17 distinct </w:t>
      </w:r>
      <w:r w:rsidRPr="00BB41C4">
        <w:rPr>
          <w:rFonts w:ascii="Arial" w:hAnsi="Arial" w:cs="Arial"/>
          <w:i/>
          <w:iCs/>
        </w:rPr>
        <w:t>Bacillus</w:t>
      </w:r>
      <w:r w:rsidRPr="00BB41C4">
        <w:rPr>
          <w:rFonts w:ascii="Arial" w:hAnsi="Arial" w:cs="Arial"/>
        </w:rPr>
        <w:t xml:space="preserve"> species clades, proposed as novel Bacillaceae genera, by phylogenomics and comparative genomic analyses: description of </w:t>
      </w:r>
      <w:r w:rsidRPr="00BB41C4">
        <w:rPr>
          <w:rFonts w:ascii="Arial" w:hAnsi="Arial" w:cs="Arial"/>
          <w:i/>
          <w:iCs/>
        </w:rPr>
        <w:t>Robertmurraya kyonggiensis</w:t>
      </w:r>
      <w:r w:rsidRPr="00BB41C4">
        <w:rPr>
          <w:rFonts w:ascii="Arial" w:hAnsi="Arial" w:cs="Arial"/>
        </w:rPr>
        <w:t xml:space="preserve"> sp. nov. and proposal for an emended genus </w:t>
      </w:r>
      <w:r w:rsidRPr="00BB41C4">
        <w:rPr>
          <w:rFonts w:ascii="Arial" w:hAnsi="Arial" w:cs="Arial"/>
          <w:i/>
          <w:iCs/>
        </w:rPr>
        <w:t>Bacillus</w:t>
      </w:r>
      <w:r w:rsidRPr="00BB41C4">
        <w:rPr>
          <w:rFonts w:ascii="Arial" w:hAnsi="Arial" w:cs="Arial"/>
        </w:rPr>
        <w:t xml:space="preserve"> limiting it only to the members of the Subtilis and Cereus clades of species. </w:t>
      </w:r>
      <w:r w:rsidRPr="00C72999">
        <w:rPr>
          <w:rFonts w:ascii="Arial" w:hAnsi="Arial" w:cs="Arial"/>
          <w:i/>
          <w:iCs/>
        </w:rPr>
        <w:t>International Journal of Systematic and Evolutionary Microbiology</w:t>
      </w:r>
      <w:r w:rsidRPr="00BB41C4">
        <w:rPr>
          <w:rFonts w:ascii="Arial" w:hAnsi="Arial" w:cs="Arial"/>
        </w:rPr>
        <w:t>, 70(11), 5753-5798.</w:t>
      </w:r>
    </w:p>
    <w:p w14:paraId="1FE00078" w14:textId="77777777" w:rsidR="00390A61" w:rsidRDefault="00390A61" w:rsidP="00384065">
      <w:pPr>
        <w:spacing w:line="240" w:lineRule="auto"/>
        <w:rPr>
          <w:rFonts w:ascii="Arial" w:hAnsi="Arial" w:cs="Arial"/>
        </w:rPr>
      </w:pPr>
    </w:p>
    <w:p w14:paraId="4A6A9578" w14:textId="3759E187" w:rsidR="00E35668" w:rsidRDefault="00E35668" w:rsidP="00384065">
      <w:pPr>
        <w:spacing w:line="240" w:lineRule="auto"/>
        <w:rPr>
          <w:rFonts w:ascii="Arial" w:hAnsi="Arial" w:cs="Arial"/>
        </w:rPr>
      </w:pPr>
      <w:r>
        <w:rPr>
          <w:rFonts w:ascii="Arial" w:hAnsi="Arial" w:cs="Arial"/>
        </w:rPr>
        <w:t xml:space="preserve">Hogenhout, S. A., &amp; Loria, R. (2008) Virulence mechanisms of Gram-positive pathogenic bacteria. </w:t>
      </w:r>
      <w:r w:rsidRPr="00E35668">
        <w:rPr>
          <w:rFonts w:ascii="Arial" w:hAnsi="Arial" w:cs="Arial"/>
          <w:i/>
          <w:iCs/>
        </w:rPr>
        <w:t>Current Opinion in Plant Biology</w:t>
      </w:r>
      <w:r>
        <w:rPr>
          <w:rFonts w:ascii="Arial" w:hAnsi="Arial" w:cs="Arial"/>
        </w:rPr>
        <w:t>, 11</w:t>
      </w:r>
      <w:r w:rsidR="00751BB7">
        <w:rPr>
          <w:rFonts w:ascii="Arial" w:hAnsi="Arial" w:cs="Arial"/>
        </w:rPr>
        <w:t>(4)</w:t>
      </w:r>
      <w:r>
        <w:rPr>
          <w:rFonts w:ascii="Arial" w:hAnsi="Arial" w:cs="Arial"/>
        </w:rPr>
        <w:t>, 449-456.</w:t>
      </w:r>
    </w:p>
    <w:p w14:paraId="44E156CC" w14:textId="77777777" w:rsidR="00C11650" w:rsidRDefault="00C11650" w:rsidP="00384065">
      <w:pPr>
        <w:spacing w:line="240" w:lineRule="auto"/>
        <w:rPr>
          <w:rFonts w:ascii="Arial" w:hAnsi="Arial" w:cs="Arial"/>
        </w:rPr>
      </w:pPr>
    </w:p>
    <w:p w14:paraId="7A216082" w14:textId="7DF8B7EE" w:rsidR="008A06D4" w:rsidRDefault="008A06D4" w:rsidP="00384065">
      <w:pPr>
        <w:spacing w:line="240" w:lineRule="auto"/>
        <w:rPr>
          <w:rFonts w:ascii="Arial" w:hAnsi="Arial" w:cs="Arial"/>
        </w:rPr>
      </w:pPr>
      <w:r w:rsidRPr="008A06D4">
        <w:rPr>
          <w:rFonts w:ascii="Arial" w:hAnsi="Arial" w:cs="Arial"/>
        </w:rPr>
        <w:t xml:space="preserve">Hood, D. W., Heidstra, R., Swoboda, U. K., &amp; Hodgson, D. A. (1992). Molecular genetic analysis of proline and tryptophan biosynthesis in </w:t>
      </w:r>
      <w:r w:rsidRPr="008A06D4">
        <w:rPr>
          <w:rFonts w:ascii="Arial" w:hAnsi="Arial" w:cs="Arial"/>
          <w:i/>
          <w:iCs/>
        </w:rPr>
        <w:t>Streptomyces coelicolor</w:t>
      </w:r>
      <w:r w:rsidRPr="008A06D4">
        <w:rPr>
          <w:rFonts w:ascii="Arial" w:hAnsi="Arial" w:cs="Arial"/>
        </w:rPr>
        <w:t xml:space="preserve"> A3 (2): interaction between primary and secondary metabolism—a review. </w:t>
      </w:r>
      <w:r w:rsidRPr="008A06D4">
        <w:rPr>
          <w:rFonts w:ascii="Arial" w:hAnsi="Arial" w:cs="Arial"/>
          <w:i/>
          <w:iCs/>
        </w:rPr>
        <w:t>Gene</w:t>
      </w:r>
      <w:r w:rsidRPr="008A06D4">
        <w:rPr>
          <w:rFonts w:ascii="Arial" w:hAnsi="Arial" w:cs="Arial"/>
        </w:rPr>
        <w:t>, 115(1-2), 5-12.</w:t>
      </w:r>
    </w:p>
    <w:p w14:paraId="0F464B63" w14:textId="77777777" w:rsidR="008A06D4" w:rsidRDefault="008A06D4" w:rsidP="00384065">
      <w:pPr>
        <w:spacing w:line="240" w:lineRule="auto"/>
        <w:rPr>
          <w:rFonts w:ascii="Arial" w:hAnsi="Arial" w:cs="Arial"/>
        </w:rPr>
      </w:pPr>
    </w:p>
    <w:p w14:paraId="2F8E9575" w14:textId="4F9B238A" w:rsidR="00110BFB" w:rsidRDefault="00110BFB" w:rsidP="00384065">
      <w:pPr>
        <w:spacing w:line="240" w:lineRule="auto"/>
        <w:rPr>
          <w:rFonts w:ascii="Arial" w:hAnsi="Arial" w:cs="Arial"/>
        </w:rPr>
      </w:pPr>
      <w:r w:rsidRPr="00110BFB">
        <w:rPr>
          <w:rFonts w:ascii="Arial" w:hAnsi="Arial" w:cs="Arial"/>
        </w:rPr>
        <w:t xml:space="preserve">Huang, S. C., Lin, T. H., &amp; Shaw, G. C. (2011). PrcR, a PucR-type transcriptional activator, is essential for proline utilization and mediates proline-responsive expression of the proline utilization operon </w:t>
      </w:r>
      <w:r w:rsidRPr="00110BFB">
        <w:rPr>
          <w:rFonts w:ascii="Arial" w:hAnsi="Arial" w:cs="Arial"/>
          <w:i/>
          <w:iCs/>
        </w:rPr>
        <w:t>putBCP</w:t>
      </w:r>
      <w:r w:rsidRPr="00110BFB">
        <w:rPr>
          <w:rFonts w:ascii="Arial" w:hAnsi="Arial" w:cs="Arial"/>
        </w:rPr>
        <w:t xml:space="preserve"> in </w:t>
      </w:r>
      <w:r w:rsidRPr="00110BFB">
        <w:rPr>
          <w:rFonts w:ascii="Arial" w:hAnsi="Arial" w:cs="Arial"/>
          <w:i/>
          <w:iCs/>
        </w:rPr>
        <w:t>Bacillus subtilis</w:t>
      </w:r>
      <w:r w:rsidRPr="00110BFB">
        <w:rPr>
          <w:rFonts w:ascii="Arial" w:hAnsi="Arial" w:cs="Arial"/>
        </w:rPr>
        <w:t xml:space="preserve">. </w:t>
      </w:r>
      <w:r w:rsidRPr="00110BFB">
        <w:rPr>
          <w:rFonts w:ascii="Arial" w:hAnsi="Arial" w:cs="Arial"/>
          <w:i/>
          <w:iCs/>
        </w:rPr>
        <w:t>Microbiology</w:t>
      </w:r>
      <w:r w:rsidRPr="00110BFB">
        <w:rPr>
          <w:rFonts w:ascii="Arial" w:hAnsi="Arial" w:cs="Arial"/>
        </w:rPr>
        <w:t>, 157(12), 3370-3377.</w:t>
      </w:r>
    </w:p>
    <w:p w14:paraId="1C6B8BF5" w14:textId="77777777" w:rsidR="00E97F60" w:rsidRDefault="00E97F60" w:rsidP="00384065">
      <w:pPr>
        <w:spacing w:line="240" w:lineRule="auto"/>
        <w:rPr>
          <w:rFonts w:ascii="Arial" w:hAnsi="Arial" w:cs="Arial"/>
        </w:rPr>
      </w:pPr>
    </w:p>
    <w:p w14:paraId="6C9A4BF1" w14:textId="3BDEAE58" w:rsidR="00694280" w:rsidRDefault="000436C1" w:rsidP="00384065">
      <w:pPr>
        <w:spacing w:line="240" w:lineRule="auto"/>
        <w:rPr>
          <w:rFonts w:ascii="Arial" w:hAnsi="Arial" w:cs="Arial"/>
        </w:rPr>
      </w:pPr>
      <w:r w:rsidRPr="000436C1">
        <w:rPr>
          <w:rFonts w:ascii="Arial" w:hAnsi="Arial" w:cs="Arial"/>
        </w:rPr>
        <w:t xml:space="preserve">Johnstone, M. A., &amp; Self, W. T. (2022). D-proline reductase underlies proline-dependent growth of </w:t>
      </w:r>
      <w:r w:rsidRPr="000436C1">
        <w:rPr>
          <w:rFonts w:ascii="Arial" w:hAnsi="Arial" w:cs="Arial"/>
          <w:i/>
          <w:iCs/>
        </w:rPr>
        <w:t>Clostridioides difficile</w:t>
      </w:r>
      <w:r w:rsidRPr="000436C1">
        <w:rPr>
          <w:rFonts w:ascii="Arial" w:hAnsi="Arial" w:cs="Arial"/>
        </w:rPr>
        <w:t xml:space="preserve">. </w:t>
      </w:r>
      <w:r w:rsidRPr="000436C1">
        <w:rPr>
          <w:rFonts w:ascii="Arial" w:hAnsi="Arial" w:cs="Arial"/>
          <w:i/>
          <w:iCs/>
        </w:rPr>
        <w:t>Journal of Bacteriology</w:t>
      </w:r>
      <w:r w:rsidRPr="000436C1">
        <w:rPr>
          <w:rFonts w:ascii="Arial" w:hAnsi="Arial" w:cs="Arial"/>
        </w:rPr>
        <w:t>, 204(8), e00229-22.</w:t>
      </w:r>
    </w:p>
    <w:p w14:paraId="3ACE95FD" w14:textId="77777777" w:rsidR="000436C1" w:rsidRDefault="000436C1" w:rsidP="00384065">
      <w:pPr>
        <w:spacing w:line="240" w:lineRule="auto"/>
        <w:rPr>
          <w:rFonts w:ascii="Arial" w:hAnsi="Arial" w:cs="Arial"/>
        </w:rPr>
      </w:pPr>
    </w:p>
    <w:p w14:paraId="52115058" w14:textId="360EDBB3" w:rsidR="00694280" w:rsidRDefault="00694280" w:rsidP="00384065">
      <w:pPr>
        <w:spacing w:line="240" w:lineRule="auto"/>
        <w:rPr>
          <w:rFonts w:ascii="Arial" w:hAnsi="Arial" w:cs="Arial"/>
        </w:rPr>
      </w:pPr>
      <w:r>
        <w:rPr>
          <w:rFonts w:ascii="Arial" w:hAnsi="Arial" w:cs="Arial"/>
        </w:rPr>
        <w:t xml:space="preserve">Khalid, K. (2011) An overview of lactic acid bacteria. </w:t>
      </w:r>
      <w:r w:rsidRPr="00694280">
        <w:rPr>
          <w:rFonts w:ascii="Arial" w:hAnsi="Arial" w:cs="Arial"/>
          <w:i/>
          <w:iCs/>
        </w:rPr>
        <w:t>International Journal of Biosciences</w:t>
      </w:r>
      <w:r>
        <w:rPr>
          <w:rFonts w:ascii="Arial" w:hAnsi="Arial" w:cs="Arial"/>
        </w:rPr>
        <w:t>, 1(3), 1-13.</w:t>
      </w:r>
    </w:p>
    <w:p w14:paraId="3E154677" w14:textId="77777777" w:rsidR="00694280" w:rsidRDefault="00694280" w:rsidP="00384065">
      <w:pPr>
        <w:spacing w:line="240" w:lineRule="auto"/>
        <w:rPr>
          <w:rFonts w:ascii="Arial" w:hAnsi="Arial" w:cs="Arial"/>
        </w:rPr>
      </w:pPr>
    </w:p>
    <w:p w14:paraId="2D3F879A" w14:textId="634A8D22" w:rsidR="004F6E59" w:rsidRPr="004F6E59" w:rsidRDefault="004F6E59" w:rsidP="00384065">
      <w:pPr>
        <w:spacing w:line="240" w:lineRule="auto"/>
        <w:rPr>
          <w:rFonts w:ascii="Arial" w:hAnsi="Arial" w:cs="Arial"/>
        </w:rPr>
      </w:pPr>
      <w:r w:rsidRPr="004F6E59">
        <w:rPr>
          <w:rFonts w:ascii="Arial" w:hAnsi="Arial" w:cs="Arial"/>
        </w:rPr>
        <w:t xml:space="preserve">Köcher, S., Tausendschön, M., Thompson, M., Saum, S. H., &amp; Müller, V. (2011). Proline metabolism in the moderately halophilic bacterium </w:t>
      </w:r>
      <w:r w:rsidRPr="004F6E59">
        <w:rPr>
          <w:rFonts w:ascii="Arial" w:hAnsi="Arial" w:cs="Arial"/>
          <w:i/>
          <w:iCs/>
        </w:rPr>
        <w:t>Halobacillus halophilus</w:t>
      </w:r>
      <w:r w:rsidRPr="004F6E59">
        <w:rPr>
          <w:rFonts w:ascii="Arial" w:hAnsi="Arial" w:cs="Arial"/>
        </w:rPr>
        <w:t xml:space="preserve">: differential regulation of isogenes in proline utilization. </w:t>
      </w:r>
      <w:r w:rsidRPr="004F6E59">
        <w:rPr>
          <w:rFonts w:ascii="Arial" w:hAnsi="Arial" w:cs="Arial"/>
          <w:i/>
          <w:iCs/>
        </w:rPr>
        <w:t>Environmental Microbiology Reports</w:t>
      </w:r>
      <w:r w:rsidRPr="004F6E59">
        <w:rPr>
          <w:rFonts w:ascii="Arial" w:hAnsi="Arial" w:cs="Arial"/>
        </w:rPr>
        <w:t xml:space="preserve">, </w:t>
      </w:r>
      <w:r w:rsidRPr="004F6E59">
        <w:rPr>
          <w:rFonts w:ascii="Arial" w:hAnsi="Arial" w:cs="Arial"/>
          <w:i/>
          <w:iCs/>
        </w:rPr>
        <w:t>3</w:t>
      </w:r>
      <w:r w:rsidRPr="004F6E59">
        <w:rPr>
          <w:rFonts w:ascii="Arial" w:hAnsi="Arial" w:cs="Arial"/>
        </w:rPr>
        <w:t>(4), 443-448.</w:t>
      </w:r>
    </w:p>
    <w:p w14:paraId="074D6B66" w14:textId="77777777" w:rsidR="004F6E59" w:rsidRDefault="004F6E59" w:rsidP="00384065">
      <w:pPr>
        <w:spacing w:line="240" w:lineRule="auto"/>
        <w:rPr>
          <w:rFonts w:ascii="Arial" w:hAnsi="Arial" w:cs="Arial"/>
        </w:rPr>
      </w:pPr>
    </w:p>
    <w:p w14:paraId="24420C34" w14:textId="2C65A190" w:rsidR="004F6E59" w:rsidRDefault="00523938" w:rsidP="00384065">
      <w:pPr>
        <w:spacing w:line="240" w:lineRule="auto"/>
        <w:rPr>
          <w:rFonts w:ascii="Arial" w:hAnsi="Arial" w:cs="Arial"/>
        </w:rPr>
      </w:pPr>
      <w:r w:rsidRPr="00523938">
        <w:rPr>
          <w:rFonts w:ascii="Arial" w:hAnsi="Arial" w:cs="Arial"/>
        </w:rPr>
        <w:t xml:space="preserve">Kominek, L. A. (1972). Biosynthesis of novobiocin by </w:t>
      </w:r>
      <w:r w:rsidRPr="00523938">
        <w:rPr>
          <w:rFonts w:ascii="Arial" w:hAnsi="Arial" w:cs="Arial"/>
          <w:i/>
          <w:iCs/>
        </w:rPr>
        <w:t>Streptomyces niveus</w:t>
      </w:r>
      <w:r w:rsidRPr="00523938">
        <w:rPr>
          <w:rFonts w:ascii="Arial" w:hAnsi="Arial" w:cs="Arial"/>
        </w:rPr>
        <w:t xml:space="preserve">. </w:t>
      </w:r>
      <w:r w:rsidRPr="00523938">
        <w:rPr>
          <w:rFonts w:ascii="Arial" w:hAnsi="Arial" w:cs="Arial"/>
          <w:i/>
          <w:iCs/>
        </w:rPr>
        <w:t>Antimicrobial Agents and Chemotherapy</w:t>
      </w:r>
      <w:r w:rsidRPr="00523938">
        <w:rPr>
          <w:rFonts w:ascii="Arial" w:hAnsi="Arial" w:cs="Arial"/>
        </w:rPr>
        <w:t>, 1(2), 123-134.</w:t>
      </w:r>
    </w:p>
    <w:p w14:paraId="0DDE084A" w14:textId="77777777" w:rsidR="004F6E59" w:rsidRDefault="004F6E59" w:rsidP="00384065">
      <w:pPr>
        <w:spacing w:line="240" w:lineRule="auto"/>
        <w:rPr>
          <w:rFonts w:ascii="Arial" w:hAnsi="Arial" w:cs="Arial"/>
        </w:rPr>
      </w:pPr>
    </w:p>
    <w:p w14:paraId="4F97FC8A" w14:textId="6A5D2F79" w:rsidR="00A77CE3" w:rsidRDefault="00A77CE3" w:rsidP="00384065">
      <w:pPr>
        <w:spacing w:line="240" w:lineRule="auto"/>
        <w:rPr>
          <w:rFonts w:ascii="Arial" w:hAnsi="Arial" w:cs="Arial"/>
        </w:rPr>
      </w:pPr>
      <w:r w:rsidRPr="00A77CE3">
        <w:rPr>
          <w:rFonts w:ascii="Arial" w:hAnsi="Arial" w:cs="Arial"/>
        </w:rPr>
        <w:t xml:space="preserve">Korasick, D. A., Gamage, T. T., Christgen, S., Stiers, K. M., Beamer, L. J., Henzl, M. T., </w:t>
      </w:r>
      <w:r>
        <w:rPr>
          <w:rFonts w:ascii="Arial" w:hAnsi="Arial" w:cs="Arial"/>
        </w:rPr>
        <w:t>et al.</w:t>
      </w:r>
      <w:r w:rsidRPr="00A77CE3">
        <w:rPr>
          <w:rFonts w:ascii="Arial" w:hAnsi="Arial" w:cs="Arial"/>
        </w:rPr>
        <w:t xml:space="preserve"> (2017). Structure and characterization of a class 3B proline utilization A: ligand-induced dimerization and importance of the C-terminal domain for catalysis. </w:t>
      </w:r>
      <w:r w:rsidRPr="00A77CE3">
        <w:rPr>
          <w:rFonts w:ascii="Arial" w:hAnsi="Arial" w:cs="Arial"/>
          <w:i/>
          <w:iCs/>
        </w:rPr>
        <w:t>Journal of Biological Chemistry</w:t>
      </w:r>
      <w:r w:rsidRPr="00A77CE3">
        <w:rPr>
          <w:rFonts w:ascii="Arial" w:hAnsi="Arial" w:cs="Arial"/>
        </w:rPr>
        <w:t>, 292(23), 9652-9665.</w:t>
      </w:r>
    </w:p>
    <w:p w14:paraId="5CDEEACD" w14:textId="77777777" w:rsidR="00F237ED" w:rsidRDefault="00F237ED" w:rsidP="00384065">
      <w:pPr>
        <w:spacing w:line="240" w:lineRule="auto"/>
        <w:rPr>
          <w:rFonts w:ascii="Arial" w:hAnsi="Arial" w:cs="Arial"/>
        </w:rPr>
      </w:pPr>
    </w:p>
    <w:p w14:paraId="4047AF43" w14:textId="218D082A" w:rsidR="00A9101F" w:rsidRDefault="00A9101F" w:rsidP="00384065">
      <w:pPr>
        <w:spacing w:line="240" w:lineRule="auto"/>
        <w:rPr>
          <w:rFonts w:ascii="Arial" w:hAnsi="Arial" w:cs="Arial"/>
        </w:rPr>
      </w:pPr>
      <w:r w:rsidRPr="00A9101F">
        <w:rPr>
          <w:rFonts w:ascii="Arial" w:hAnsi="Arial" w:cs="Arial"/>
        </w:rPr>
        <w:t xml:space="preserve">Lagautriere, T., Bashiri, G., Paterson, N. G., Berney, M., Cook, G. M., &amp; Baker, E. N. (2014). Characterization of the proline-utilization pathway in </w:t>
      </w:r>
      <w:r w:rsidRPr="00A9101F">
        <w:rPr>
          <w:rFonts w:ascii="Arial" w:hAnsi="Arial" w:cs="Arial"/>
          <w:i/>
          <w:iCs/>
        </w:rPr>
        <w:t>Mycobacterium tuberculosis</w:t>
      </w:r>
      <w:r w:rsidRPr="00A9101F">
        <w:rPr>
          <w:rFonts w:ascii="Arial" w:hAnsi="Arial" w:cs="Arial"/>
        </w:rPr>
        <w:t xml:space="preserve"> through structural and functional studies. </w:t>
      </w:r>
      <w:r w:rsidRPr="00A9101F">
        <w:rPr>
          <w:rFonts w:ascii="Arial" w:hAnsi="Arial" w:cs="Arial"/>
          <w:i/>
          <w:iCs/>
        </w:rPr>
        <w:t>Biological Crystallography</w:t>
      </w:r>
      <w:r w:rsidRPr="00A9101F">
        <w:rPr>
          <w:rFonts w:ascii="Arial" w:hAnsi="Arial" w:cs="Arial"/>
        </w:rPr>
        <w:t>, 70(4), 968-980.</w:t>
      </w:r>
    </w:p>
    <w:p w14:paraId="7AEDA4CD" w14:textId="77777777" w:rsidR="00A9101F" w:rsidRDefault="00A9101F" w:rsidP="00384065">
      <w:pPr>
        <w:spacing w:line="240" w:lineRule="auto"/>
        <w:rPr>
          <w:rFonts w:ascii="Arial" w:hAnsi="Arial" w:cs="Arial"/>
        </w:rPr>
      </w:pPr>
    </w:p>
    <w:p w14:paraId="6BA73D1A" w14:textId="294298D3" w:rsidR="00FE1873" w:rsidRDefault="00FE1873" w:rsidP="00384065">
      <w:pPr>
        <w:spacing w:line="240" w:lineRule="auto"/>
        <w:rPr>
          <w:rFonts w:ascii="Arial" w:hAnsi="Arial" w:cs="Arial"/>
        </w:rPr>
      </w:pPr>
      <w:r w:rsidRPr="00FE1873">
        <w:rPr>
          <w:rFonts w:ascii="Arial" w:hAnsi="Arial" w:cs="Arial"/>
        </w:rPr>
        <w:t xml:space="preserve">Laishley, E. J., &amp; Bernlohr, R. W. (1968). Regulation of arginine and proline catabolism in </w:t>
      </w:r>
      <w:r w:rsidRPr="00FE1873">
        <w:rPr>
          <w:rFonts w:ascii="Arial" w:hAnsi="Arial" w:cs="Arial"/>
          <w:i/>
          <w:iCs/>
        </w:rPr>
        <w:t>Bacillus licheniformis</w:t>
      </w:r>
      <w:r w:rsidRPr="00FE1873">
        <w:rPr>
          <w:rFonts w:ascii="Arial" w:hAnsi="Arial" w:cs="Arial"/>
        </w:rPr>
        <w:t xml:space="preserve">. </w:t>
      </w:r>
      <w:r w:rsidRPr="00C97414">
        <w:rPr>
          <w:rFonts w:ascii="Arial" w:hAnsi="Arial" w:cs="Arial"/>
          <w:i/>
          <w:iCs/>
        </w:rPr>
        <w:t>Journal of Bacteriology</w:t>
      </w:r>
      <w:r w:rsidRPr="00FE1873">
        <w:rPr>
          <w:rFonts w:ascii="Arial" w:hAnsi="Arial" w:cs="Arial"/>
        </w:rPr>
        <w:t>, 96(2), 322-329.</w:t>
      </w:r>
    </w:p>
    <w:p w14:paraId="0BB6D160" w14:textId="77777777" w:rsidR="00523938" w:rsidRDefault="00523938" w:rsidP="00384065">
      <w:pPr>
        <w:spacing w:line="240" w:lineRule="auto"/>
        <w:rPr>
          <w:rFonts w:ascii="Arial" w:hAnsi="Arial" w:cs="Arial"/>
        </w:rPr>
      </w:pPr>
    </w:p>
    <w:p w14:paraId="5067F7B8" w14:textId="79425DEA" w:rsidR="007B6EAD" w:rsidRDefault="007B6EAD" w:rsidP="00384065">
      <w:pPr>
        <w:spacing w:line="240" w:lineRule="auto"/>
        <w:rPr>
          <w:rFonts w:ascii="Arial" w:hAnsi="Arial" w:cs="Arial"/>
        </w:rPr>
      </w:pPr>
      <w:r w:rsidRPr="007B6EAD">
        <w:rPr>
          <w:rFonts w:ascii="Arial" w:hAnsi="Arial" w:cs="Arial"/>
        </w:rPr>
        <w:t xml:space="preserve">Lake, J. A., Skophammer, R. G., Herbold, C. W., &amp; Servin, J. A. (2009). Genome beginnings: rooting the tree of life. </w:t>
      </w:r>
      <w:r w:rsidRPr="006B3448">
        <w:rPr>
          <w:rFonts w:ascii="Arial" w:hAnsi="Arial" w:cs="Arial"/>
          <w:i/>
          <w:iCs/>
        </w:rPr>
        <w:t>Philosophical Transactions of the Royal Society B: Biological Sciences</w:t>
      </w:r>
      <w:r w:rsidRPr="007B6EAD">
        <w:rPr>
          <w:rFonts w:ascii="Arial" w:hAnsi="Arial" w:cs="Arial"/>
        </w:rPr>
        <w:t>, 364(1527), 2177-2185.</w:t>
      </w:r>
    </w:p>
    <w:p w14:paraId="36A234AB" w14:textId="77777777" w:rsidR="007B6EAD" w:rsidRDefault="007B6EAD" w:rsidP="00384065">
      <w:pPr>
        <w:spacing w:line="240" w:lineRule="auto"/>
        <w:rPr>
          <w:rFonts w:ascii="Arial" w:hAnsi="Arial" w:cs="Arial"/>
        </w:rPr>
      </w:pPr>
    </w:p>
    <w:p w14:paraId="159DC19B" w14:textId="63DCFD1F" w:rsidR="00523938" w:rsidRDefault="00523938" w:rsidP="00384065">
      <w:pPr>
        <w:spacing w:line="240" w:lineRule="auto"/>
        <w:rPr>
          <w:rFonts w:ascii="Arial" w:hAnsi="Arial" w:cs="Arial"/>
        </w:rPr>
      </w:pPr>
      <w:r w:rsidRPr="00523938">
        <w:rPr>
          <w:rFonts w:ascii="Arial" w:hAnsi="Arial" w:cs="Arial"/>
        </w:rPr>
        <w:t xml:space="preserve">Law, J. W. F., Tan, K. X., Wong, S. H., Ab Mutalib, N. S., &amp; Lee, L. H. (2018). Taxonomic and characterization methods of </w:t>
      </w:r>
      <w:r w:rsidRPr="00523938">
        <w:rPr>
          <w:rFonts w:ascii="Arial" w:hAnsi="Arial" w:cs="Arial"/>
          <w:i/>
          <w:iCs/>
        </w:rPr>
        <w:t>Streptomyces</w:t>
      </w:r>
      <w:r w:rsidRPr="00523938">
        <w:rPr>
          <w:rFonts w:ascii="Arial" w:hAnsi="Arial" w:cs="Arial"/>
        </w:rPr>
        <w:t xml:space="preserve">: a review. </w:t>
      </w:r>
      <w:r w:rsidRPr="00523938">
        <w:rPr>
          <w:rFonts w:ascii="Arial" w:hAnsi="Arial" w:cs="Arial"/>
          <w:i/>
          <w:iCs/>
        </w:rPr>
        <w:t>Progress In Microbes and Molecular Biology</w:t>
      </w:r>
      <w:r w:rsidRPr="00523938">
        <w:rPr>
          <w:rFonts w:ascii="Arial" w:hAnsi="Arial" w:cs="Arial"/>
        </w:rPr>
        <w:t>, 1(1).</w:t>
      </w:r>
    </w:p>
    <w:p w14:paraId="225A981D" w14:textId="77777777" w:rsidR="007B6EAD" w:rsidRDefault="007B6EAD" w:rsidP="00384065">
      <w:pPr>
        <w:spacing w:line="240" w:lineRule="auto"/>
        <w:rPr>
          <w:rFonts w:ascii="Arial" w:hAnsi="Arial" w:cs="Arial"/>
        </w:rPr>
      </w:pPr>
    </w:p>
    <w:p w14:paraId="79D0CC3C" w14:textId="58A1EB24" w:rsidR="007B6EAD" w:rsidRDefault="007B6EAD" w:rsidP="00384065">
      <w:pPr>
        <w:spacing w:line="240" w:lineRule="auto"/>
        <w:rPr>
          <w:rFonts w:ascii="Arial" w:hAnsi="Arial" w:cs="Arial"/>
        </w:rPr>
      </w:pPr>
      <w:r w:rsidRPr="007B6EAD">
        <w:rPr>
          <w:rFonts w:ascii="Arial" w:hAnsi="Arial" w:cs="Arial"/>
        </w:rPr>
        <w:t xml:space="preserve">Lazcano, A., &amp; Miller, S. L. (1999). On the origin of metabolic pathways. </w:t>
      </w:r>
      <w:r w:rsidRPr="007B6EAD">
        <w:rPr>
          <w:rFonts w:ascii="Arial" w:hAnsi="Arial" w:cs="Arial"/>
          <w:i/>
          <w:iCs/>
        </w:rPr>
        <w:t>Journal of Molecular Evolution</w:t>
      </w:r>
      <w:r w:rsidRPr="007B6EAD">
        <w:rPr>
          <w:rFonts w:ascii="Arial" w:hAnsi="Arial" w:cs="Arial"/>
        </w:rPr>
        <w:t>, 49, 424-431.</w:t>
      </w:r>
    </w:p>
    <w:p w14:paraId="4C22E52D" w14:textId="77777777" w:rsidR="00523938" w:rsidRDefault="00523938" w:rsidP="00384065">
      <w:pPr>
        <w:spacing w:line="240" w:lineRule="auto"/>
        <w:rPr>
          <w:rFonts w:ascii="Arial" w:hAnsi="Arial" w:cs="Arial"/>
        </w:rPr>
      </w:pPr>
    </w:p>
    <w:p w14:paraId="7F1C45CF" w14:textId="0D557F27" w:rsidR="00523938" w:rsidRDefault="004A6BD8" w:rsidP="00384065">
      <w:pPr>
        <w:spacing w:line="240" w:lineRule="auto"/>
        <w:rPr>
          <w:rFonts w:ascii="Arial" w:hAnsi="Arial" w:cs="Arial"/>
        </w:rPr>
      </w:pPr>
      <w:r w:rsidRPr="004A6BD8">
        <w:rPr>
          <w:rFonts w:ascii="Arial" w:hAnsi="Arial" w:cs="Arial"/>
        </w:rPr>
        <w:t xml:space="preserve">Lee, J. Y., Na, Y. A., Kim, E., Lee, H. S., &amp; Kim, P. (2016). The actinobacterium </w:t>
      </w:r>
      <w:r w:rsidRPr="004A6BD8">
        <w:rPr>
          <w:rFonts w:ascii="Arial" w:hAnsi="Arial" w:cs="Arial"/>
          <w:i/>
          <w:iCs/>
        </w:rPr>
        <w:t>Corynebacterium glutamicum</w:t>
      </w:r>
      <w:r w:rsidRPr="004A6BD8">
        <w:rPr>
          <w:rFonts w:ascii="Arial" w:hAnsi="Arial" w:cs="Arial"/>
        </w:rPr>
        <w:t>, an industrial workhorse.</w:t>
      </w:r>
      <w:r>
        <w:rPr>
          <w:rFonts w:ascii="Arial" w:hAnsi="Arial" w:cs="Arial"/>
        </w:rPr>
        <w:t xml:space="preserve"> </w:t>
      </w:r>
      <w:r w:rsidRPr="004A6BD8">
        <w:rPr>
          <w:rFonts w:ascii="Arial" w:hAnsi="Arial" w:cs="Arial"/>
          <w:i/>
          <w:iCs/>
        </w:rPr>
        <w:t>Journal of Microbiology and Biotechnology</w:t>
      </w:r>
      <w:r>
        <w:rPr>
          <w:rFonts w:ascii="Arial" w:hAnsi="Arial" w:cs="Arial"/>
        </w:rPr>
        <w:t>, 26(5), 807-822.</w:t>
      </w:r>
    </w:p>
    <w:p w14:paraId="24242ADB" w14:textId="77777777" w:rsidR="004A6BD8" w:rsidRDefault="004A6BD8" w:rsidP="00384065">
      <w:pPr>
        <w:spacing w:line="240" w:lineRule="auto"/>
        <w:rPr>
          <w:rFonts w:ascii="Arial" w:hAnsi="Arial" w:cs="Arial"/>
        </w:rPr>
      </w:pPr>
    </w:p>
    <w:p w14:paraId="4C465BE6" w14:textId="3EEF5853" w:rsidR="00555D88" w:rsidRDefault="00555D88" w:rsidP="00384065">
      <w:pPr>
        <w:spacing w:line="240" w:lineRule="auto"/>
        <w:rPr>
          <w:rFonts w:ascii="Arial" w:hAnsi="Arial" w:cs="Arial"/>
        </w:rPr>
      </w:pPr>
      <w:r w:rsidRPr="00555D88">
        <w:rPr>
          <w:rFonts w:ascii="Arial" w:hAnsi="Arial" w:cs="Arial"/>
        </w:rPr>
        <w:t xml:space="preserve">Lehman, M. K., Sturd, N. A., Razvi, F., Wellems, D. L., Carson, S. D., &amp; Fey, P. D. (2023). Proline transporters ProT and PutP are required for </w:t>
      </w:r>
      <w:r w:rsidRPr="00555D88">
        <w:rPr>
          <w:rFonts w:ascii="Arial" w:hAnsi="Arial" w:cs="Arial"/>
          <w:i/>
          <w:iCs/>
        </w:rPr>
        <w:t xml:space="preserve">Staphylococcus aureus </w:t>
      </w:r>
      <w:r w:rsidRPr="00555D88">
        <w:rPr>
          <w:rFonts w:ascii="Arial" w:hAnsi="Arial" w:cs="Arial"/>
        </w:rPr>
        <w:t xml:space="preserve">infection. </w:t>
      </w:r>
      <w:r w:rsidRPr="00555D88">
        <w:rPr>
          <w:rFonts w:ascii="Arial" w:hAnsi="Arial" w:cs="Arial"/>
          <w:i/>
          <w:iCs/>
        </w:rPr>
        <w:t>PLoS pathogens</w:t>
      </w:r>
      <w:r w:rsidRPr="00555D88">
        <w:rPr>
          <w:rFonts w:ascii="Arial" w:hAnsi="Arial" w:cs="Arial"/>
        </w:rPr>
        <w:t>, 19(1), e1011098.</w:t>
      </w:r>
    </w:p>
    <w:p w14:paraId="3329913B" w14:textId="77777777" w:rsidR="00555D88" w:rsidRDefault="00555D88" w:rsidP="00384065">
      <w:pPr>
        <w:spacing w:line="240" w:lineRule="auto"/>
        <w:rPr>
          <w:rFonts w:ascii="Arial" w:hAnsi="Arial" w:cs="Arial"/>
        </w:rPr>
      </w:pPr>
    </w:p>
    <w:p w14:paraId="2CD127BA" w14:textId="1737B213" w:rsidR="00555D88" w:rsidRDefault="00555D88" w:rsidP="00384065">
      <w:pPr>
        <w:spacing w:line="240" w:lineRule="auto"/>
        <w:rPr>
          <w:rFonts w:ascii="Arial" w:hAnsi="Arial" w:cs="Arial"/>
        </w:rPr>
      </w:pPr>
      <w:r w:rsidRPr="00555D88">
        <w:rPr>
          <w:rFonts w:ascii="Arial" w:hAnsi="Arial" w:cs="Arial"/>
        </w:rPr>
        <w:t>Li, C., Sun, F., Cho, H., Yelavarthi, V., Sohn, C., He, C.,</w:t>
      </w:r>
      <w:r>
        <w:rPr>
          <w:rFonts w:ascii="Arial" w:hAnsi="Arial" w:cs="Arial"/>
        </w:rPr>
        <w:t xml:space="preserve"> et al.</w:t>
      </w:r>
      <w:r w:rsidRPr="00555D88">
        <w:rPr>
          <w:rFonts w:ascii="Arial" w:hAnsi="Arial" w:cs="Arial"/>
        </w:rPr>
        <w:t xml:space="preserve"> (2010). CcpA mediates proline auxotrophy and is required for </w:t>
      </w:r>
      <w:r w:rsidRPr="00555D88">
        <w:rPr>
          <w:rFonts w:ascii="Arial" w:hAnsi="Arial" w:cs="Arial"/>
          <w:i/>
          <w:iCs/>
        </w:rPr>
        <w:t>Staphylococcus aureus</w:t>
      </w:r>
      <w:r w:rsidRPr="00555D88">
        <w:rPr>
          <w:rFonts w:ascii="Arial" w:hAnsi="Arial" w:cs="Arial"/>
        </w:rPr>
        <w:t xml:space="preserve"> pathogenesis. </w:t>
      </w:r>
      <w:r w:rsidRPr="00555D88">
        <w:rPr>
          <w:rFonts w:ascii="Arial" w:hAnsi="Arial" w:cs="Arial"/>
          <w:i/>
          <w:iCs/>
        </w:rPr>
        <w:t>Journal of Bacteriology</w:t>
      </w:r>
      <w:r w:rsidRPr="00555D88">
        <w:rPr>
          <w:rFonts w:ascii="Arial" w:hAnsi="Arial" w:cs="Arial"/>
        </w:rPr>
        <w:t>, 192(15), 3883-3892.</w:t>
      </w:r>
    </w:p>
    <w:p w14:paraId="4E196FBF" w14:textId="77777777" w:rsidR="00FE1873" w:rsidRDefault="00FE1873" w:rsidP="00384065">
      <w:pPr>
        <w:spacing w:line="240" w:lineRule="auto"/>
        <w:rPr>
          <w:rFonts w:ascii="Arial" w:hAnsi="Arial" w:cs="Arial"/>
        </w:rPr>
      </w:pPr>
    </w:p>
    <w:p w14:paraId="4D1A9730" w14:textId="11FDBBC7" w:rsidR="00E35668" w:rsidRDefault="00913313" w:rsidP="00384065">
      <w:pPr>
        <w:spacing w:line="240" w:lineRule="auto"/>
        <w:rPr>
          <w:rFonts w:ascii="Arial" w:hAnsi="Arial" w:cs="Arial"/>
        </w:rPr>
      </w:pPr>
      <w:r w:rsidRPr="00913313">
        <w:rPr>
          <w:rFonts w:ascii="Arial" w:hAnsi="Arial" w:cs="Arial"/>
        </w:rPr>
        <w:t xml:space="preserve">Liu, L. K., Becker, D. F., &amp; Tanner, J. J. (2017). Structure, function, and mechanism of proline utilization A (PutA). </w:t>
      </w:r>
      <w:r w:rsidRPr="00913313">
        <w:rPr>
          <w:rFonts w:ascii="Arial" w:hAnsi="Arial" w:cs="Arial"/>
          <w:i/>
          <w:iCs/>
        </w:rPr>
        <w:t>Archives of Biochemistry and Biophysics</w:t>
      </w:r>
      <w:r w:rsidRPr="00913313">
        <w:rPr>
          <w:rFonts w:ascii="Arial" w:hAnsi="Arial" w:cs="Arial"/>
        </w:rPr>
        <w:t>, 632, 142-157.</w:t>
      </w:r>
    </w:p>
    <w:p w14:paraId="40B10820" w14:textId="77777777" w:rsidR="00913313" w:rsidRDefault="00913313" w:rsidP="00384065">
      <w:pPr>
        <w:spacing w:line="240" w:lineRule="auto"/>
        <w:rPr>
          <w:rFonts w:ascii="Arial" w:hAnsi="Arial" w:cs="Arial"/>
        </w:rPr>
      </w:pPr>
    </w:p>
    <w:p w14:paraId="572D89E5" w14:textId="52C23E73" w:rsidR="00A275E9" w:rsidRDefault="00A275E9" w:rsidP="00384065">
      <w:pPr>
        <w:spacing w:line="240" w:lineRule="auto"/>
        <w:rPr>
          <w:rFonts w:ascii="Arial" w:hAnsi="Arial" w:cs="Arial"/>
        </w:rPr>
      </w:pPr>
      <w:r>
        <w:rPr>
          <w:rFonts w:ascii="Arial" w:hAnsi="Arial" w:cs="Arial"/>
        </w:rPr>
        <w:t xml:space="preserve">Logan N. A., &amp; De Vos, P. D. (2015) </w:t>
      </w:r>
      <w:r w:rsidRPr="00C86C7C">
        <w:rPr>
          <w:rFonts w:ascii="Arial" w:hAnsi="Arial" w:cs="Arial"/>
          <w:i/>
          <w:iCs/>
        </w:rPr>
        <w:t>Bacillus</w:t>
      </w:r>
      <w:r w:rsidRPr="00A275E9">
        <w:rPr>
          <w:rFonts w:ascii="Arial" w:hAnsi="Arial" w:cs="Arial"/>
        </w:rPr>
        <w:t xml:space="preserve">. </w:t>
      </w:r>
      <w:r w:rsidRPr="00C72999">
        <w:rPr>
          <w:rFonts w:ascii="Arial" w:hAnsi="Arial" w:cs="Arial"/>
          <w:i/>
          <w:iCs/>
        </w:rPr>
        <w:t xml:space="preserve">Bergey's </w:t>
      </w:r>
      <w:r w:rsidR="00BB41C4" w:rsidRPr="00C72999">
        <w:rPr>
          <w:rFonts w:ascii="Arial" w:hAnsi="Arial" w:cs="Arial"/>
          <w:i/>
          <w:iCs/>
        </w:rPr>
        <w:t>M</w:t>
      </w:r>
      <w:r w:rsidRPr="00C72999">
        <w:rPr>
          <w:rFonts w:ascii="Arial" w:hAnsi="Arial" w:cs="Arial"/>
          <w:i/>
          <w:iCs/>
        </w:rPr>
        <w:t xml:space="preserve">anual of </w:t>
      </w:r>
      <w:r w:rsidR="00BB41C4" w:rsidRPr="00C72999">
        <w:rPr>
          <w:rFonts w:ascii="Arial" w:hAnsi="Arial" w:cs="Arial"/>
          <w:i/>
          <w:iCs/>
        </w:rPr>
        <w:t>S</w:t>
      </w:r>
      <w:r w:rsidRPr="00C72999">
        <w:rPr>
          <w:rFonts w:ascii="Arial" w:hAnsi="Arial" w:cs="Arial"/>
          <w:i/>
          <w:iCs/>
        </w:rPr>
        <w:t xml:space="preserve">ystematics of </w:t>
      </w:r>
      <w:r w:rsidR="00BB41C4" w:rsidRPr="00C72999">
        <w:rPr>
          <w:rFonts w:ascii="Arial" w:hAnsi="Arial" w:cs="Arial"/>
          <w:i/>
          <w:iCs/>
        </w:rPr>
        <w:t>A</w:t>
      </w:r>
      <w:r w:rsidRPr="00C72999">
        <w:rPr>
          <w:rFonts w:ascii="Arial" w:hAnsi="Arial" w:cs="Arial"/>
          <w:i/>
          <w:iCs/>
        </w:rPr>
        <w:t xml:space="preserve">rchaea and </w:t>
      </w:r>
      <w:r w:rsidR="00BB41C4" w:rsidRPr="00C72999">
        <w:rPr>
          <w:rFonts w:ascii="Arial" w:hAnsi="Arial" w:cs="Arial"/>
          <w:i/>
          <w:iCs/>
        </w:rPr>
        <w:t>B</w:t>
      </w:r>
      <w:r w:rsidRPr="00C72999">
        <w:rPr>
          <w:rFonts w:ascii="Arial" w:hAnsi="Arial" w:cs="Arial"/>
          <w:i/>
          <w:iCs/>
        </w:rPr>
        <w:t>acteria</w:t>
      </w:r>
      <w:r w:rsidRPr="00A275E9">
        <w:rPr>
          <w:rFonts w:ascii="Arial" w:hAnsi="Arial" w:cs="Arial"/>
        </w:rPr>
        <w:t>,</w:t>
      </w:r>
      <w:r>
        <w:rPr>
          <w:rFonts w:ascii="Arial" w:hAnsi="Arial" w:cs="Arial"/>
        </w:rPr>
        <w:t xml:space="preserve"> pp.</w:t>
      </w:r>
      <w:r w:rsidRPr="00A275E9">
        <w:rPr>
          <w:rFonts w:ascii="Arial" w:hAnsi="Arial" w:cs="Arial"/>
        </w:rPr>
        <w:t xml:space="preserve"> 1-163.</w:t>
      </w:r>
    </w:p>
    <w:p w14:paraId="49086459" w14:textId="77777777" w:rsidR="00A275E9" w:rsidRDefault="00A275E9" w:rsidP="00384065">
      <w:pPr>
        <w:spacing w:line="240" w:lineRule="auto"/>
        <w:rPr>
          <w:rFonts w:ascii="Arial" w:hAnsi="Arial" w:cs="Arial"/>
        </w:rPr>
      </w:pPr>
    </w:p>
    <w:p w14:paraId="1789CFF6" w14:textId="20FF0797" w:rsidR="00E35668" w:rsidRDefault="0070534B" w:rsidP="00384065">
      <w:pPr>
        <w:spacing w:line="240" w:lineRule="auto"/>
        <w:rPr>
          <w:rFonts w:ascii="Arial" w:hAnsi="Arial" w:cs="Arial"/>
        </w:rPr>
      </w:pPr>
      <w:r>
        <w:rPr>
          <w:rFonts w:ascii="Arial" w:hAnsi="Arial" w:cs="Arial"/>
        </w:rPr>
        <w:t xml:space="preserve">Ludwig, W., Schleifer, K.-H., &amp; Whitman, W. B. (2009) Revised road map to the phylum </w:t>
      </w:r>
      <w:r w:rsidRPr="00390A61">
        <w:rPr>
          <w:rFonts w:ascii="Arial" w:hAnsi="Arial" w:cs="Arial"/>
          <w:i/>
          <w:iCs/>
        </w:rPr>
        <w:t>Firmicutes</w:t>
      </w:r>
      <w:r>
        <w:rPr>
          <w:rFonts w:ascii="Arial" w:hAnsi="Arial" w:cs="Arial"/>
        </w:rPr>
        <w:t xml:space="preserve">. </w:t>
      </w:r>
      <w:r w:rsidR="000537CE" w:rsidRPr="00C11650">
        <w:rPr>
          <w:rFonts w:ascii="Arial" w:hAnsi="Arial" w:cs="Arial"/>
          <w:i/>
          <w:iCs/>
        </w:rPr>
        <w:t>Bergey’s Manual of Systematic Bacteriology</w:t>
      </w:r>
      <w:r w:rsidR="000537CE" w:rsidRPr="000537CE">
        <w:rPr>
          <w:rFonts w:ascii="Arial" w:hAnsi="Arial" w:cs="Arial"/>
        </w:rPr>
        <w:t>, pp. 1-13. Springer, New York, NY</w:t>
      </w:r>
      <w:r w:rsidR="000537CE">
        <w:rPr>
          <w:rFonts w:ascii="Arial" w:hAnsi="Arial" w:cs="Arial"/>
        </w:rPr>
        <w:t>.</w:t>
      </w:r>
    </w:p>
    <w:p w14:paraId="60BC5858" w14:textId="77777777" w:rsidR="00E35668" w:rsidRDefault="00E35668" w:rsidP="00384065">
      <w:pPr>
        <w:spacing w:line="240" w:lineRule="auto"/>
        <w:rPr>
          <w:rFonts w:ascii="Arial" w:hAnsi="Arial" w:cs="Arial"/>
        </w:rPr>
      </w:pPr>
    </w:p>
    <w:p w14:paraId="1DA81A0D" w14:textId="6A2B141D" w:rsidR="00026BFC" w:rsidRDefault="00026BFC" w:rsidP="00384065">
      <w:pPr>
        <w:spacing w:line="240" w:lineRule="auto"/>
        <w:rPr>
          <w:rFonts w:ascii="Arial" w:hAnsi="Arial" w:cs="Arial"/>
        </w:rPr>
      </w:pPr>
      <w:r w:rsidRPr="00026BFC">
        <w:rPr>
          <w:rFonts w:ascii="Arial" w:hAnsi="Arial" w:cs="Arial"/>
        </w:rPr>
        <w:t xml:space="preserve">Meehan, C. J., Barco, R. A., Loh, Y. H. E., Cogneau, S., &amp; Rigouts, L. (2021). Reconstituting the genus </w:t>
      </w:r>
      <w:r w:rsidRPr="00026BFC">
        <w:rPr>
          <w:rFonts w:ascii="Arial" w:hAnsi="Arial" w:cs="Arial"/>
          <w:i/>
          <w:iCs/>
        </w:rPr>
        <w:t>Mycobacterium</w:t>
      </w:r>
      <w:r w:rsidRPr="00026BFC">
        <w:rPr>
          <w:rFonts w:ascii="Arial" w:hAnsi="Arial" w:cs="Arial"/>
        </w:rPr>
        <w:t xml:space="preserve">. </w:t>
      </w:r>
      <w:r w:rsidRPr="00026BFC">
        <w:rPr>
          <w:rFonts w:ascii="Arial" w:hAnsi="Arial" w:cs="Arial"/>
          <w:i/>
          <w:iCs/>
        </w:rPr>
        <w:t>International Journal of Systematic and Evolutionary Microbiology</w:t>
      </w:r>
      <w:r w:rsidRPr="00026BFC">
        <w:rPr>
          <w:rFonts w:ascii="Arial" w:hAnsi="Arial" w:cs="Arial"/>
        </w:rPr>
        <w:t>, 71(9), 004922.</w:t>
      </w:r>
    </w:p>
    <w:p w14:paraId="304BE380" w14:textId="77777777" w:rsidR="00026BFC" w:rsidRDefault="00026BFC" w:rsidP="00384065">
      <w:pPr>
        <w:spacing w:line="240" w:lineRule="auto"/>
        <w:rPr>
          <w:rFonts w:ascii="Arial" w:hAnsi="Arial" w:cs="Arial"/>
        </w:rPr>
      </w:pPr>
    </w:p>
    <w:p w14:paraId="48F6D409" w14:textId="5623C96F" w:rsidR="008A06D4" w:rsidRDefault="008A06D4" w:rsidP="00384065">
      <w:pPr>
        <w:spacing w:line="240" w:lineRule="auto"/>
        <w:rPr>
          <w:rFonts w:ascii="Arial" w:hAnsi="Arial" w:cs="Arial"/>
        </w:rPr>
      </w:pPr>
      <w:r w:rsidRPr="008A06D4">
        <w:rPr>
          <w:rFonts w:ascii="Arial" w:hAnsi="Arial" w:cs="Arial"/>
        </w:rPr>
        <w:t>Millan-Oropeza, A., Henry, C., Blein-Nicolas, M., Aubert-Frambourg, A., Moussa, F., Bleton, J.</w:t>
      </w:r>
      <w:r>
        <w:rPr>
          <w:rFonts w:ascii="Arial" w:hAnsi="Arial" w:cs="Arial"/>
        </w:rPr>
        <w:t>, et al.</w:t>
      </w:r>
      <w:r w:rsidRPr="008A06D4">
        <w:rPr>
          <w:rFonts w:ascii="Arial" w:hAnsi="Arial" w:cs="Arial"/>
        </w:rPr>
        <w:t xml:space="preserve"> (2017). Quantitative proteomics analysis confirmed oxidative metabolism predominates in </w:t>
      </w:r>
      <w:r w:rsidRPr="008A06D4">
        <w:rPr>
          <w:rFonts w:ascii="Arial" w:hAnsi="Arial" w:cs="Arial"/>
          <w:i/>
          <w:iCs/>
        </w:rPr>
        <w:t>Streptomyces coelicolor</w:t>
      </w:r>
      <w:r w:rsidRPr="008A06D4">
        <w:rPr>
          <w:rFonts w:ascii="Arial" w:hAnsi="Arial" w:cs="Arial"/>
        </w:rPr>
        <w:t xml:space="preserve"> versus glycolytic metabolism in </w:t>
      </w:r>
      <w:r w:rsidRPr="008A06D4">
        <w:rPr>
          <w:rFonts w:ascii="Arial" w:hAnsi="Arial" w:cs="Arial"/>
          <w:i/>
          <w:iCs/>
        </w:rPr>
        <w:t>Streptomyces lividans</w:t>
      </w:r>
      <w:r w:rsidRPr="008A06D4">
        <w:rPr>
          <w:rFonts w:ascii="Arial" w:hAnsi="Arial" w:cs="Arial"/>
        </w:rPr>
        <w:t xml:space="preserve">. </w:t>
      </w:r>
      <w:r w:rsidRPr="008A06D4">
        <w:rPr>
          <w:rFonts w:ascii="Arial" w:hAnsi="Arial" w:cs="Arial"/>
          <w:i/>
          <w:iCs/>
        </w:rPr>
        <w:t>Journal of Proteome Research</w:t>
      </w:r>
      <w:r w:rsidRPr="008A06D4">
        <w:rPr>
          <w:rFonts w:ascii="Arial" w:hAnsi="Arial" w:cs="Arial"/>
        </w:rPr>
        <w:t>, 16(7), 2597-2613.</w:t>
      </w:r>
    </w:p>
    <w:p w14:paraId="7592A6B7" w14:textId="77777777" w:rsidR="008A06D4" w:rsidRDefault="008A06D4" w:rsidP="00384065">
      <w:pPr>
        <w:spacing w:line="240" w:lineRule="auto"/>
        <w:rPr>
          <w:rFonts w:ascii="Arial" w:hAnsi="Arial" w:cs="Arial"/>
        </w:rPr>
      </w:pPr>
    </w:p>
    <w:p w14:paraId="259F3EA6" w14:textId="02592DAD" w:rsidR="0006434C" w:rsidRDefault="0006434C" w:rsidP="00384065">
      <w:pPr>
        <w:spacing w:line="240" w:lineRule="auto"/>
        <w:rPr>
          <w:rFonts w:ascii="Arial" w:hAnsi="Arial" w:cs="Arial"/>
        </w:rPr>
      </w:pPr>
      <w:r w:rsidRPr="0006434C">
        <w:rPr>
          <w:rFonts w:ascii="Arial" w:hAnsi="Arial" w:cs="Arial"/>
        </w:rPr>
        <w:t>Mongodin, E. F., Shapir, N., Daugherty, S. C., DeBoy, R. T., Emerson, J. B., Shvartzbeyn, A.,</w:t>
      </w:r>
      <w:r>
        <w:rPr>
          <w:rFonts w:ascii="Arial" w:hAnsi="Arial" w:cs="Arial"/>
        </w:rPr>
        <w:t xml:space="preserve"> et al.</w:t>
      </w:r>
      <w:r w:rsidRPr="0006434C">
        <w:rPr>
          <w:rFonts w:ascii="Arial" w:hAnsi="Arial" w:cs="Arial"/>
        </w:rPr>
        <w:t xml:space="preserve"> (2006). Secrets of soil survival revealed by the genome sequence of </w:t>
      </w:r>
      <w:r w:rsidRPr="0006434C">
        <w:rPr>
          <w:rFonts w:ascii="Arial" w:hAnsi="Arial" w:cs="Arial"/>
          <w:i/>
          <w:iCs/>
        </w:rPr>
        <w:t>Arthrobacter aurescens</w:t>
      </w:r>
      <w:r w:rsidRPr="0006434C">
        <w:rPr>
          <w:rFonts w:ascii="Arial" w:hAnsi="Arial" w:cs="Arial"/>
        </w:rPr>
        <w:t xml:space="preserve"> TC1. </w:t>
      </w:r>
      <w:r w:rsidRPr="006B3448">
        <w:rPr>
          <w:rFonts w:ascii="Arial" w:hAnsi="Arial" w:cs="Arial"/>
          <w:i/>
          <w:iCs/>
        </w:rPr>
        <w:t>PLoS Genetics</w:t>
      </w:r>
      <w:r w:rsidRPr="0006434C">
        <w:rPr>
          <w:rFonts w:ascii="Arial" w:hAnsi="Arial" w:cs="Arial"/>
        </w:rPr>
        <w:t>, 2(12), e214.</w:t>
      </w:r>
    </w:p>
    <w:p w14:paraId="4E568A97" w14:textId="77777777" w:rsidR="0006434C" w:rsidRDefault="0006434C" w:rsidP="00384065">
      <w:pPr>
        <w:spacing w:line="240" w:lineRule="auto"/>
        <w:rPr>
          <w:rFonts w:ascii="Arial" w:hAnsi="Arial" w:cs="Arial"/>
        </w:rPr>
      </w:pPr>
    </w:p>
    <w:p w14:paraId="19FA0280" w14:textId="76151E8B" w:rsidR="0001536B" w:rsidRDefault="0001536B" w:rsidP="00384065">
      <w:pPr>
        <w:spacing w:line="240" w:lineRule="auto"/>
        <w:rPr>
          <w:rFonts w:ascii="Arial" w:hAnsi="Arial" w:cs="Arial"/>
        </w:rPr>
      </w:pPr>
      <w:r w:rsidRPr="0001536B">
        <w:rPr>
          <w:rFonts w:ascii="Arial" w:hAnsi="Arial" w:cs="Arial"/>
        </w:rPr>
        <w:t xml:space="preserve">Monticello, D. J., &amp; Costilow, R. N. (1981). Purification and partial characterization of proline dehydrogenase from </w:t>
      </w:r>
      <w:r w:rsidRPr="0001536B">
        <w:rPr>
          <w:rFonts w:ascii="Arial" w:hAnsi="Arial" w:cs="Arial"/>
          <w:i/>
          <w:iCs/>
        </w:rPr>
        <w:t>Clostridium sporogenes</w:t>
      </w:r>
      <w:r w:rsidRPr="0001536B">
        <w:rPr>
          <w:rFonts w:ascii="Arial" w:hAnsi="Arial" w:cs="Arial"/>
        </w:rPr>
        <w:t xml:space="preserve">. </w:t>
      </w:r>
      <w:r w:rsidRPr="006B3448">
        <w:rPr>
          <w:rFonts w:ascii="Arial" w:hAnsi="Arial" w:cs="Arial"/>
          <w:i/>
          <w:iCs/>
        </w:rPr>
        <w:t>Canadian Journal of Microbiology</w:t>
      </w:r>
      <w:r w:rsidRPr="0001536B">
        <w:rPr>
          <w:rFonts w:ascii="Arial" w:hAnsi="Arial" w:cs="Arial"/>
        </w:rPr>
        <w:t xml:space="preserve">, </w:t>
      </w:r>
      <w:r w:rsidRPr="0001536B">
        <w:rPr>
          <w:rFonts w:ascii="Arial" w:hAnsi="Arial" w:cs="Arial"/>
          <w:i/>
          <w:iCs/>
        </w:rPr>
        <w:t>27</w:t>
      </w:r>
      <w:r w:rsidRPr="0001536B">
        <w:rPr>
          <w:rFonts w:ascii="Arial" w:hAnsi="Arial" w:cs="Arial"/>
        </w:rPr>
        <w:t>(9), 942-948.</w:t>
      </w:r>
    </w:p>
    <w:p w14:paraId="7C40BD77" w14:textId="77777777" w:rsidR="006B3448" w:rsidRPr="0001536B" w:rsidRDefault="006B3448" w:rsidP="00384065">
      <w:pPr>
        <w:spacing w:line="240" w:lineRule="auto"/>
        <w:rPr>
          <w:rFonts w:ascii="Arial" w:hAnsi="Arial" w:cs="Arial"/>
        </w:rPr>
      </w:pPr>
    </w:p>
    <w:p w14:paraId="1DB47126" w14:textId="72E82168" w:rsidR="008108F7" w:rsidRDefault="008108F7" w:rsidP="00384065">
      <w:pPr>
        <w:spacing w:line="240" w:lineRule="auto"/>
        <w:rPr>
          <w:rFonts w:ascii="Arial" w:hAnsi="Arial" w:cs="Arial"/>
        </w:rPr>
      </w:pPr>
      <w:r w:rsidRPr="008108F7">
        <w:rPr>
          <w:rFonts w:ascii="Arial" w:hAnsi="Arial" w:cs="Arial"/>
        </w:rPr>
        <w:t>Moses, S., Sinner, T., Zaprasis, A., Stöveken, N., Hoffmann, T., Belitsky, B. R.</w:t>
      </w:r>
      <w:r>
        <w:rPr>
          <w:rFonts w:ascii="Arial" w:hAnsi="Arial" w:cs="Arial"/>
        </w:rPr>
        <w:t>, et al. (2</w:t>
      </w:r>
      <w:r w:rsidRPr="008108F7">
        <w:rPr>
          <w:rFonts w:ascii="Arial" w:hAnsi="Arial" w:cs="Arial"/>
        </w:rPr>
        <w:t xml:space="preserve">012). Proline utilization by </w:t>
      </w:r>
      <w:r w:rsidRPr="008108F7">
        <w:rPr>
          <w:rFonts w:ascii="Arial" w:hAnsi="Arial" w:cs="Arial"/>
          <w:i/>
          <w:iCs/>
        </w:rPr>
        <w:t>Bacillus subtilis</w:t>
      </w:r>
      <w:r w:rsidRPr="008108F7">
        <w:rPr>
          <w:rFonts w:ascii="Arial" w:hAnsi="Arial" w:cs="Arial"/>
        </w:rPr>
        <w:t xml:space="preserve">: uptake and catabolism. </w:t>
      </w:r>
      <w:r w:rsidRPr="008108F7">
        <w:rPr>
          <w:rFonts w:ascii="Arial" w:hAnsi="Arial" w:cs="Arial"/>
          <w:i/>
          <w:iCs/>
        </w:rPr>
        <w:t>Journal of Bacteriology</w:t>
      </w:r>
      <w:r w:rsidRPr="008108F7">
        <w:rPr>
          <w:rFonts w:ascii="Arial" w:hAnsi="Arial" w:cs="Arial"/>
        </w:rPr>
        <w:t>, 194(4), 745-758.</w:t>
      </w:r>
    </w:p>
    <w:p w14:paraId="5BAE5BE4" w14:textId="77777777" w:rsidR="008108F7" w:rsidRDefault="008108F7" w:rsidP="00384065">
      <w:pPr>
        <w:spacing w:line="240" w:lineRule="auto"/>
        <w:rPr>
          <w:rFonts w:ascii="Arial" w:hAnsi="Arial" w:cs="Arial"/>
        </w:rPr>
      </w:pPr>
    </w:p>
    <w:p w14:paraId="28AA700C" w14:textId="34A283A3" w:rsidR="00E62F0E" w:rsidRDefault="00E62F0E" w:rsidP="00384065">
      <w:pPr>
        <w:spacing w:line="240" w:lineRule="auto"/>
        <w:rPr>
          <w:rFonts w:ascii="Arial" w:hAnsi="Arial" w:cs="Arial"/>
        </w:rPr>
      </w:pPr>
      <w:r w:rsidRPr="00E62F0E">
        <w:rPr>
          <w:rFonts w:ascii="Arial" w:hAnsi="Arial" w:cs="Arial"/>
        </w:rPr>
        <w:t xml:space="preserve">Mounier, J., Rea, M. C., O'Connor, P. M., Fitzgerald, G. F., &amp; Cogan, T. M. (2007). Growth characteristics of </w:t>
      </w:r>
      <w:r w:rsidRPr="00E62F0E">
        <w:rPr>
          <w:rFonts w:ascii="Arial" w:hAnsi="Arial" w:cs="Arial"/>
          <w:i/>
          <w:iCs/>
        </w:rPr>
        <w:t>Brevibacterium, Corynebacterium, Microbacterium, and Staphylococcus</w:t>
      </w:r>
      <w:r w:rsidRPr="00E62F0E">
        <w:rPr>
          <w:rFonts w:ascii="Arial" w:hAnsi="Arial" w:cs="Arial"/>
        </w:rPr>
        <w:t xml:space="preserve"> spp. isolated from surface-ripened cheese</w:t>
      </w:r>
      <w:r w:rsidRPr="00E62F0E">
        <w:rPr>
          <w:rFonts w:ascii="Arial" w:hAnsi="Arial" w:cs="Arial"/>
          <w:i/>
          <w:iCs/>
        </w:rPr>
        <w:t>. Applied and Environmental Microbiology</w:t>
      </w:r>
      <w:r w:rsidRPr="00E62F0E">
        <w:rPr>
          <w:rFonts w:ascii="Arial" w:hAnsi="Arial" w:cs="Arial"/>
        </w:rPr>
        <w:t>, 73(23), 7732-7739.</w:t>
      </w:r>
    </w:p>
    <w:p w14:paraId="58090A5E" w14:textId="77777777" w:rsidR="00E62F0E" w:rsidRDefault="00E62F0E" w:rsidP="00384065">
      <w:pPr>
        <w:spacing w:line="240" w:lineRule="auto"/>
        <w:rPr>
          <w:rFonts w:ascii="Arial" w:hAnsi="Arial" w:cs="Arial"/>
        </w:rPr>
      </w:pPr>
    </w:p>
    <w:p w14:paraId="5A3177F2" w14:textId="3F422D89" w:rsidR="00CF3215" w:rsidRDefault="00CF3215" w:rsidP="00384065">
      <w:pPr>
        <w:spacing w:line="240" w:lineRule="auto"/>
        <w:rPr>
          <w:rFonts w:ascii="Arial" w:hAnsi="Arial" w:cs="Arial"/>
        </w:rPr>
      </w:pPr>
      <w:r w:rsidRPr="00CF3215">
        <w:rPr>
          <w:rFonts w:ascii="Arial" w:hAnsi="Arial" w:cs="Arial"/>
        </w:rPr>
        <w:t xml:space="preserve">Neumann-Schaal, M., Jahn, D., &amp; Schmidt-Hohagen, K. (2019). Metabolism the </w:t>
      </w:r>
      <w:r w:rsidRPr="009F708D">
        <w:rPr>
          <w:rFonts w:ascii="Arial" w:hAnsi="Arial" w:cs="Arial"/>
          <w:i/>
          <w:iCs/>
        </w:rPr>
        <w:t>difficile</w:t>
      </w:r>
      <w:r w:rsidRPr="00CF3215">
        <w:rPr>
          <w:rFonts w:ascii="Arial" w:hAnsi="Arial" w:cs="Arial"/>
        </w:rPr>
        <w:t xml:space="preserve"> way: the key to the success of the pathogen </w:t>
      </w:r>
      <w:r w:rsidRPr="009F708D">
        <w:rPr>
          <w:rFonts w:ascii="Arial" w:hAnsi="Arial" w:cs="Arial"/>
          <w:i/>
          <w:iCs/>
        </w:rPr>
        <w:t>Clostridioides difficile</w:t>
      </w:r>
      <w:r w:rsidRPr="00CF3215">
        <w:rPr>
          <w:rFonts w:ascii="Arial" w:hAnsi="Arial" w:cs="Arial"/>
        </w:rPr>
        <w:t xml:space="preserve">. </w:t>
      </w:r>
      <w:r w:rsidRPr="009F708D">
        <w:rPr>
          <w:rFonts w:ascii="Arial" w:hAnsi="Arial" w:cs="Arial"/>
          <w:i/>
          <w:iCs/>
        </w:rPr>
        <w:t xml:space="preserve">Frontiers in </w:t>
      </w:r>
      <w:r w:rsidR="009F708D">
        <w:rPr>
          <w:rFonts w:ascii="Arial" w:hAnsi="Arial" w:cs="Arial"/>
          <w:i/>
          <w:iCs/>
        </w:rPr>
        <w:t>M</w:t>
      </w:r>
      <w:r w:rsidRPr="009F708D">
        <w:rPr>
          <w:rFonts w:ascii="Arial" w:hAnsi="Arial" w:cs="Arial"/>
          <w:i/>
          <w:iCs/>
        </w:rPr>
        <w:t>icrobiology</w:t>
      </w:r>
      <w:r w:rsidRPr="00CF3215">
        <w:rPr>
          <w:rFonts w:ascii="Arial" w:hAnsi="Arial" w:cs="Arial"/>
        </w:rPr>
        <w:t>, 10, 219.</w:t>
      </w:r>
    </w:p>
    <w:p w14:paraId="528B3B79" w14:textId="77777777" w:rsidR="00CF3215" w:rsidRDefault="00CF3215" w:rsidP="00384065">
      <w:pPr>
        <w:spacing w:line="240" w:lineRule="auto"/>
        <w:rPr>
          <w:rFonts w:ascii="Arial" w:hAnsi="Arial" w:cs="Arial"/>
        </w:rPr>
      </w:pPr>
    </w:p>
    <w:p w14:paraId="3659969A" w14:textId="3B5214D7" w:rsidR="00CF3215" w:rsidRDefault="00750EAD" w:rsidP="00384065">
      <w:pPr>
        <w:spacing w:line="240" w:lineRule="auto"/>
        <w:rPr>
          <w:rFonts w:ascii="Arial" w:hAnsi="Arial" w:cs="Arial"/>
        </w:rPr>
      </w:pPr>
      <w:r w:rsidRPr="00750EAD">
        <w:rPr>
          <w:rFonts w:ascii="Arial" w:hAnsi="Arial" w:cs="Arial"/>
        </w:rPr>
        <w:t xml:space="preserve">Oliveira, A., Oliveira, L. C., Aburjaile, F., Benevides, L., Tiwari, S., Jamal, S. B., </w:t>
      </w:r>
      <w:r>
        <w:rPr>
          <w:rFonts w:ascii="Arial" w:hAnsi="Arial" w:cs="Arial"/>
        </w:rPr>
        <w:t xml:space="preserve">et al. </w:t>
      </w:r>
      <w:r w:rsidRPr="00750EAD">
        <w:rPr>
          <w:rFonts w:ascii="Arial" w:hAnsi="Arial" w:cs="Arial"/>
        </w:rPr>
        <w:t xml:space="preserve">(2017). Insight of genus </w:t>
      </w:r>
      <w:r w:rsidRPr="00750EAD">
        <w:rPr>
          <w:rFonts w:ascii="Arial" w:hAnsi="Arial" w:cs="Arial"/>
          <w:i/>
          <w:iCs/>
        </w:rPr>
        <w:t>Corynebacterium</w:t>
      </w:r>
      <w:r w:rsidRPr="00750EAD">
        <w:rPr>
          <w:rFonts w:ascii="Arial" w:hAnsi="Arial" w:cs="Arial"/>
        </w:rPr>
        <w:t xml:space="preserve">: ascertaining the role of pathogenic and non-pathogenic species. </w:t>
      </w:r>
      <w:r w:rsidRPr="00750EAD">
        <w:rPr>
          <w:rFonts w:ascii="Arial" w:hAnsi="Arial" w:cs="Arial"/>
          <w:i/>
          <w:iCs/>
        </w:rPr>
        <w:t>Frontiers in Microbiology</w:t>
      </w:r>
      <w:r w:rsidRPr="00750EAD">
        <w:rPr>
          <w:rFonts w:ascii="Arial" w:hAnsi="Arial" w:cs="Arial"/>
        </w:rPr>
        <w:t>, 8, 1937.</w:t>
      </w:r>
    </w:p>
    <w:p w14:paraId="326411BE" w14:textId="77777777" w:rsidR="00750EAD" w:rsidRDefault="00750EAD" w:rsidP="00384065">
      <w:pPr>
        <w:spacing w:line="240" w:lineRule="auto"/>
        <w:rPr>
          <w:rFonts w:ascii="Arial" w:hAnsi="Arial" w:cs="Arial"/>
        </w:rPr>
      </w:pPr>
    </w:p>
    <w:p w14:paraId="4925A84A" w14:textId="32A0036B" w:rsidR="00E35668" w:rsidRDefault="000537CE" w:rsidP="00384065">
      <w:pPr>
        <w:spacing w:line="240" w:lineRule="auto"/>
        <w:rPr>
          <w:rFonts w:ascii="Arial" w:hAnsi="Arial" w:cs="Arial"/>
        </w:rPr>
      </w:pPr>
      <w:r>
        <w:rPr>
          <w:rFonts w:ascii="Arial" w:hAnsi="Arial" w:cs="Arial"/>
        </w:rPr>
        <w:t>Oren</w:t>
      </w:r>
      <w:r w:rsidR="00CD70F8">
        <w:rPr>
          <w:rFonts w:ascii="Arial" w:hAnsi="Arial" w:cs="Arial"/>
        </w:rPr>
        <w:t>,</w:t>
      </w:r>
      <w:r>
        <w:rPr>
          <w:rFonts w:ascii="Arial" w:hAnsi="Arial" w:cs="Arial"/>
        </w:rPr>
        <w:t xml:space="preserve">  A., &amp; Garrity, G. M. (2021) Valid publication of the names of forty-two phyla of prokaryotes.</w:t>
      </w:r>
      <w:r w:rsidRPr="000537CE">
        <w:t xml:space="preserve"> </w:t>
      </w:r>
      <w:r w:rsidRPr="000537CE">
        <w:rPr>
          <w:rFonts w:ascii="Arial" w:hAnsi="Arial" w:cs="Arial"/>
          <w:i/>
          <w:iCs/>
        </w:rPr>
        <w:t xml:space="preserve">International </w:t>
      </w:r>
      <w:r w:rsidR="00C11650">
        <w:rPr>
          <w:rFonts w:ascii="Arial" w:hAnsi="Arial" w:cs="Arial"/>
          <w:i/>
          <w:iCs/>
        </w:rPr>
        <w:t>J</w:t>
      </w:r>
      <w:r w:rsidRPr="000537CE">
        <w:rPr>
          <w:rFonts w:ascii="Arial" w:hAnsi="Arial" w:cs="Arial"/>
          <w:i/>
          <w:iCs/>
        </w:rPr>
        <w:t xml:space="preserve">ournal of </w:t>
      </w:r>
      <w:r w:rsidR="00C11650">
        <w:rPr>
          <w:rFonts w:ascii="Arial" w:hAnsi="Arial" w:cs="Arial"/>
          <w:i/>
          <w:iCs/>
        </w:rPr>
        <w:t>S</w:t>
      </w:r>
      <w:r w:rsidRPr="000537CE">
        <w:rPr>
          <w:rFonts w:ascii="Arial" w:hAnsi="Arial" w:cs="Arial"/>
          <w:i/>
          <w:iCs/>
        </w:rPr>
        <w:t xml:space="preserve">ystematic and </w:t>
      </w:r>
      <w:r w:rsidR="00C11650">
        <w:rPr>
          <w:rFonts w:ascii="Arial" w:hAnsi="Arial" w:cs="Arial"/>
          <w:i/>
          <w:iCs/>
        </w:rPr>
        <w:t>E</w:t>
      </w:r>
      <w:r w:rsidRPr="000537CE">
        <w:rPr>
          <w:rFonts w:ascii="Arial" w:hAnsi="Arial" w:cs="Arial"/>
          <w:i/>
          <w:iCs/>
        </w:rPr>
        <w:t xml:space="preserve">volutionary </w:t>
      </w:r>
      <w:r w:rsidR="00C11650">
        <w:rPr>
          <w:rFonts w:ascii="Arial" w:hAnsi="Arial" w:cs="Arial"/>
          <w:i/>
          <w:iCs/>
        </w:rPr>
        <w:t>M</w:t>
      </w:r>
      <w:r w:rsidRPr="000537CE">
        <w:rPr>
          <w:rFonts w:ascii="Arial" w:hAnsi="Arial" w:cs="Arial"/>
          <w:i/>
          <w:iCs/>
        </w:rPr>
        <w:t>icrobiology</w:t>
      </w:r>
      <w:r w:rsidRPr="000537CE">
        <w:rPr>
          <w:rFonts w:ascii="Arial" w:hAnsi="Arial" w:cs="Arial"/>
        </w:rPr>
        <w:t>, 71(10), 005056.</w:t>
      </w:r>
    </w:p>
    <w:p w14:paraId="4C49317A" w14:textId="77777777" w:rsidR="000537CE" w:rsidRDefault="000537CE" w:rsidP="00384065">
      <w:pPr>
        <w:spacing w:line="240" w:lineRule="auto"/>
        <w:rPr>
          <w:rFonts w:ascii="Arial" w:hAnsi="Arial" w:cs="Arial"/>
        </w:rPr>
      </w:pPr>
    </w:p>
    <w:p w14:paraId="2C6F63E3" w14:textId="330DC63B" w:rsidR="00C72999" w:rsidRDefault="00C72999" w:rsidP="00384065">
      <w:pPr>
        <w:spacing w:line="240" w:lineRule="auto"/>
        <w:rPr>
          <w:rFonts w:ascii="Arial" w:hAnsi="Arial" w:cs="Arial"/>
        </w:rPr>
      </w:pPr>
      <w:r w:rsidRPr="00C72999">
        <w:rPr>
          <w:rFonts w:ascii="Arial" w:hAnsi="Arial" w:cs="Arial"/>
        </w:rPr>
        <w:t>Pade, N., K</w:t>
      </w:r>
      <w:r>
        <w:rPr>
          <w:rFonts w:ascii="Arial" w:hAnsi="Arial" w:cs="Arial"/>
        </w:rPr>
        <w:t>ö</w:t>
      </w:r>
      <w:r w:rsidRPr="00C72999">
        <w:rPr>
          <w:rFonts w:ascii="Arial" w:hAnsi="Arial" w:cs="Arial"/>
        </w:rPr>
        <w:t>cher, S., Roe</w:t>
      </w:r>
      <w:r w:rsidR="004F6E59" w:rsidRPr="00C72999">
        <w:rPr>
          <w:rFonts w:ascii="Arial" w:hAnsi="Arial" w:cs="Arial"/>
        </w:rPr>
        <w:t>ß</w:t>
      </w:r>
      <w:r w:rsidR="004F6E59">
        <w:rPr>
          <w:rFonts w:ascii="Arial" w:hAnsi="Arial" w:cs="Arial"/>
        </w:rPr>
        <w:t>l</w:t>
      </w:r>
      <w:r w:rsidRPr="00C72999">
        <w:rPr>
          <w:rFonts w:ascii="Arial" w:hAnsi="Arial" w:cs="Arial"/>
        </w:rPr>
        <w:t>er, M., H</w:t>
      </w:r>
      <w:r w:rsidR="004F6E59">
        <w:rPr>
          <w:rFonts w:ascii="Arial" w:hAnsi="Arial" w:cs="Arial"/>
        </w:rPr>
        <w:t>än</w:t>
      </w:r>
      <w:r w:rsidRPr="00C72999">
        <w:rPr>
          <w:rFonts w:ascii="Arial" w:hAnsi="Arial" w:cs="Arial"/>
        </w:rPr>
        <w:t>elt, I., &amp; M</w:t>
      </w:r>
      <w:r w:rsidR="004F6E59">
        <w:rPr>
          <w:rFonts w:ascii="Arial" w:hAnsi="Arial" w:cs="Arial"/>
        </w:rPr>
        <w:t>ű</w:t>
      </w:r>
      <w:r w:rsidRPr="00C72999">
        <w:rPr>
          <w:rFonts w:ascii="Arial" w:hAnsi="Arial" w:cs="Arial"/>
        </w:rPr>
        <w:t xml:space="preserve">ller, V. (2013). Bioenergetics of the moderately halophilic bacterium </w:t>
      </w:r>
      <w:r w:rsidRPr="00C72999">
        <w:rPr>
          <w:rFonts w:ascii="Arial" w:hAnsi="Arial" w:cs="Arial"/>
          <w:i/>
          <w:iCs/>
        </w:rPr>
        <w:t>Halobacillus halophilus</w:t>
      </w:r>
      <w:r w:rsidRPr="00C72999">
        <w:rPr>
          <w:rFonts w:ascii="Arial" w:hAnsi="Arial" w:cs="Arial"/>
        </w:rPr>
        <w:t xml:space="preserve">: composition and regulation of the respiratory chain. </w:t>
      </w:r>
      <w:r w:rsidRPr="004F6E59">
        <w:rPr>
          <w:rFonts w:ascii="Arial" w:hAnsi="Arial" w:cs="Arial"/>
          <w:i/>
          <w:iCs/>
        </w:rPr>
        <w:t>Applied and Environmental Microbiology</w:t>
      </w:r>
      <w:r w:rsidRPr="00C72999">
        <w:rPr>
          <w:rFonts w:ascii="Arial" w:hAnsi="Arial" w:cs="Arial"/>
        </w:rPr>
        <w:t>, 79(12), 3839-3846.</w:t>
      </w:r>
    </w:p>
    <w:p w14:paraId="12623FAF" w14:textId="77777777" w:rsidR="00C72999" w:rsidRDefault="00C72999" w:rsidP="00384065">
      <w:pPr>
        <w:spacing w:line="240" w:lineRule="auto"/>
        <w:rPr>
          <w:rFonts w:ascii="Arial" w:hAnsi="Arial" w:cs="Arial"/>
        </w:rPr>
      </w:pPr>
    </w:p>
    <w:p w14:paraId="13A570B7" w14:textId="4613AF42" w:rsidR="00A9101F" w:rsidRDefault="00A9101F" w:rsidP="00384065">
      <w:pPr>
        <w:spacing w:line="240" w:lineRule="auto"/>
        <w:rPr>
          <w:rFonts w:ascii="Arial" w:hAnsi="Arial" w:cs="Arial"/>
        </w:rPr>
      </w:pPr>
      <w:r w:rsidRPr="00A9101F">
        <w:rPr>
          <w:rFonts w:ascii="Arial" w:hAnsi="Arial" w:cs="Arial"/>
        </w:rPr>
        <w:t xml:space="preserve">Parish, T. (2003). Starvation survival response of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Journal of Bacteriology</w:t>
      </w:r>
      <w:r w:rsidRPr="00A9101F">
        <w:rPr>
          <w:rFonts w:ascii="Arial" w:hAnsi="Arial" w:cs="Arial"/>
        </w:rPr>
        <w:t>, 185(22), 6702-6706.</w:t>
      </w:r>
    </w:p>
    <w:p w14:paraId="62BCEBC9" w14:textId="77777777" w:rsidR="00C72999" w:rsidRDefault="00C72999" w:rsidP="00384065">
      <w:pPr>
        <w:spacing w:line="240" w:lineRule="auto"/>
        <w:rPr>
          <w:rFonts w:ascii="Arial" w:hAnsi="Arial" w:cs="Arial"/>
        </w:rPr>
      </w:pPr>
    </w:p>
    <w:p w14:paraId="78BF0CFE" w14:textId="459AE7D7" w:rsidR="00384065" w:rsidRDefault="00384065" w:rsidP="00384065">
      <w:pPr>
        <w:spacing w:line="240" w:lineRule="auto"/>
        <w:rPr>
          <w:rFonts w:ascii="Arial" w:hAnsi="Arial" w:cs="Arial"/>
        </w:rPr>
      </w:pPr>
      <w:r w:rsidRPr="00384065">
        <w:rPr>
          <w:rFonts w:ascii="Arial" w:hAnsi="Arial" w:cs="Arial"/>
        </w:rPr>
        <w:t>Patriarca</w:t>
      </w:r>
      <w:r w:rsidR="000E0DD4">
        <w:rPr>
          <w:rFonts w:ascii="Arial" w:hAnsi="Arial" w:cs="Arial"/>
        </w:rPr>
        <w:t xml:space="preserve">, </w:t>
      </w:r>
      <w:r w:rsidRPr="00384065">
        <w:rPr>
          <w:rFonts w:ascii="Arial" w:hAnsi="Arial" w:cs="Arial"/>
        </w:rPr>
        <w:t>E</w:t>
      </w:r>
      <w:r w:rsidR="000E0DD4">
        <w:rPr>
          <w:rFonts w:ascii="Arial" w:hAnsi="Arial" w:cs="Arial"/>
        </w:rPr>
        <w:t xml:space="preserve">. </w:t>
      </w:r>
      <w:r w:rsidRPr="00384065">
        <w:rPr>
          <w:rFonts w:ascii="Arial" w:hAnsi="Arial" w:cs="Arial"/>
        </w:rPr>
        <w:t>J</w:t>
      </w:r>
      <w:r w:rsidR="000E0DD4">
        <w:rPr>
          <w:rFonts w:ascii="Arial" w:hAnsi="Arial" w:cs="Arial"/>
        </w:rPr>
        <w:t>.</w:t>
      </w:r>
      <w:r w:rsidRPr="00384065">
        <w:rPr>
          <w:rFonts w:ascii="Arial" w:hAnsi="Arial" w:cs="Arial"/>
        </w:rPr>
        <w:t>, Cermola</w:t>
      </w:r>
      <w:r w:rsidR="000E0DD4">
        <w:rPr>
          <w:rFonts w:ascii="Arial" w:hAnsi="Arial" w:cs="Arial"/>
        </w:rPr>
        <w:t>,</w:t>
      </w:r>
      <w:r w:rsidRPr="00384065">
        <w:rPr>
          <w:rFonts w:ascii="Arial" w:hAnsi="Arial" w:cs="Arial"/>
        </w:rPr>
        <w:t xml:space="preserve"> F</w:t>
      </w:r>
      <w:r w:rsidR="000E0DD4">
        <w:rPr>
          <w:rFonts w:ascii="Arial" w:hAnsi="Arial" w:cs="Arial"/>
        </w:rPr>
        <w:t>.</w:t>
      </w:r>
      <w:r w:rsidRPr="00384065">
        <w:rPr>
          <w:rFonts w:ascii="Arial" w:hAnsi="Arial" w:cs="Arial"/>
        </w:rPr>
        <w:t>, D’Anello</w:t>
      </w:r>
      <w:r w:rsidR="000E0DD4">
        <w:rPr>
          <w:rFonts w:ascii="Arial" w:hAnsi="Arial" w:cs="Arial"/>
        </w:rPr>
        <w:t>,</w:t>
      </w:r>
      <w:r w:rsidRPr="00384065">
        <w:rPr>
          <w:rFonts w:ascii="Arial" w:hAnsi="Arial" w:cs="Arial"/>
        </w:rPr>
        <w:t xml:space="preserve"> C</w:t>
      </w:r>
      <w:r w:rsidR="000E0DD4">
        <w:rPr>
          <w:rFonts w:ascii="Arial" w:hAnsi="Arial" w:cs="Arial"/>
        </w:rPr>
        <w:t>.,</w:t>
      </w:r>
      <w:r w:rsidRPr="00384065">
        <w:rPr>
          <w:rFonts w:ascii="Arial" w:hAnsi="Arial" w:cs="Arial"/>
        </w:rPr>
        <w:t xml:space="preserve"> Fico</w:t>
      </w:r>
      <w:r w:rsidR="000E0DD4">
        <w:rPr>
          <w:rFonts w:ascii="Arial" w:hAnsi="Arial" w:cs="Arial"/>
        </w:rPr>
        <w:t>,</w:t>
      </w:r>
      <w:r w:rsidRPr="00384065">
        <w:rPr>
          <w:rFonts w:ascii="Arial" w:hAnsi="Arial" w:cs="Arial"/>
        </w:rPr>
        <w:t xml:space="preserve"> A</w:t>
      </w:r>
      <w:r w:rsidR="000E0DD4">
        <w:rPr>
          <w:rFonts w:ascii="Arial" w:hAnsi="Arial" w:cs="Arial"/>
        </w:rPr>
        <w:t>.</w:t>
      </w:r>
      <w:r w:rsidRPr="00384065">
        <w:rPr>
          <w:rFonts w:ascii="Arial" w:hAnsi="Arial" w:cs="Arial"/>
        </w:rPr>
        <w:t>, Guardiola</w:t>
      </w:r>
      <w:r w:rsidR="000E0DD4">
        <w:rPr>
          <w:rFonts w:ascii="Arial" w:hAnsi="Arial" w:cs="Arial"/>
        </w:rPr>
        <w:t>,</w:t>
      </w:r>
      <w:r w:rsidRPr="00384065">
        <w:rPr>
          <w:rFonts w:ascii="Arial" w:hAnsi="Arial" w:cs="Arial"/>
        </w:rPr>
        <w:t xml:space="preserve"> O</w:t>
      </w:r>
      <w:r w:rsidR="000E0DD4">
        <w:rPr>
          <w:rFonts w:ascii="Arial" w:hAnsi="Arial" w:cs="Arial"/>
        </w:rPr>
        <w:t>.,</w:t>
      </w:r>
      <w:r w:rsidRPr="00384065">
        <w:rPr>
          <w:rFonts w:ascii="Arial" w:hAnsi="Arial" w:cs="Arial"/>
        </w:rPr>
        <w:t xml:space="preserve"> De Cesare</w:t>
      </w:r>
      <w:r w:rsidR="000E0DD4">
        <w:rPr>
          <w:rFonts w:ascii="Arial" w:hAnsi="Arial" w:cs="Arial"/>
        </w:rPr>
        <w:t>,</w:t>
      </w:r>
      <w:r w:rsidRPr="00384065">
        <w:rPr>
          <w:rFonts w:ascii="Arial" w:hAnsi="Arial" w:cs="Arial"/>
        </w:rPr>
        <w:t xml:space="preserve"> D</w:t>
      </w:r>
      <w:r w:rsidR="000E0DD4">
        <w:rPr>
          <w:rFonts w:ascii="Arial" w:hAnsi="Arial" w:cs="Arial"/>
        </w:rPr>
        <w:t xml:space="preserve">. et al. (2021) </w:t>
      </w:r>
      <w:r w:rsidRPr="00384065">
        <w:rPr>
          <w:rFonts w:ascii="Arial" w:hAnsi="Arial" w:cs="Arial"/>
        </w:rPr>
        <w:t xml:space="preserve">The multifaceted roles of proline in cell behavior. </w:t>
      </w:r>
      <w:r w:rsidRPr="000E0DD4">
        <w:rPr>
          <w:rFonts w:ascii="Arial" w:hAnsi="Arial" w:cs="Arial"/>
          <w:i/>
          <w:iCs/>
        </w:rPr>
        <w:t>Fro</w:t>
      </w:r>
      <w:r w:rsidR="000E0DD4" w:rsidRPr="000E0DD4">
        <w:rPr>
          <w:rFonts w:ascii="Arial" w:hAnsi="Arial" w:cs="Arial"/>
          <w:i/>
          <w:iCs/>
        </w:rPr>
        <w:t>ntiers in</w:t>
      </w:r>
      <w:r w:rsidRPr="000E0DD4">
        <w:rPr>
          <w:rFonts w:ascii="Arial" w:hAnsi="Arial" w:cs="Arial"/>
          <w:i/>
          <w:iCs/>
        </w:rPr>
        <w:t xml:space="preserve"> </w:t>
      </w:r>
      <w:r w:rsidR="00E35668">
        <w:rPr>
          <w:rFonts w:ascii="Arial" w:hAnsi="Arial" w:cs="Arial"/>
          <w:i/>
          <w:iCs/>
        </w:rPr>
        <w:t>C</w:t>
      </w:r>
      <w:r w:rsidRPr="000E0DD4">
        <w:rPr>
          <w:rFonts w:ascii="Arial" w:hAnsi="Arial" w:cs="Arial"/>
          <w:i/>
          <w:iCs/>
        </w:rPr>
        <w:t>ell</w:t>
      </w:r>
      <w:r w:rsidR="000E0DD4" w:rsidRPr="000E0DD4">
        <w:rPr>
          <w:rFonts w:ascii="Arial" w:hAnsi="Arial" w:cs="Arial"/>
          <w:i/>
          <w:iCs/>
        </w:rPr>
        <w:t xml:space="preserve"> and </w:t>
      </w:r>
      <w:r w:rsidR="00E35668">
        <w:rPr>
          <w:rFonts w:ascii="Arial" w:hAnsi="Arial" w:cs="Arial"/>
          <w:i/>
          <w:iCs/>
        </w:rPr>
        <w:t>D</w:t>
      </w:r>
      <w:r w:rsidRPr="000E0DD4">
        <w:rPr>
          <w:rFonts w:ascii="Arial" w:hAnsi="Arial" w:cs="Arial"/>
          <w:i/>
          <w:iCs/>
        </w:rPr>
        <w:t>ev</w:t>
      </w:r>
      <w:r w:rsidR="000E0DD4" w:rsidRPr="000E0DD4">
        <w:rPr>
          <w:rFonts w:ascii="Arial" w:hAnsi="Arial" w:cs="Arial"/>
          <w:i/>
          <w:iCs/>
        </w:rPr>
        <w:t xml:space="preserve">elopmental </w:t>
      </w:r>
      <w:r w:rsidR="00E35668">
        <w:rPr>
          <w:rFonts w:ascii="Arial" w:hAnsi="Arial" w:cs="Arial"/>
          <w:i/>
          <w:iCs/>
        </w:rPr>
        <w:t>B</w:t>
      </w:r>
      <w:r w:rsidRPr="000E0DD4">
        <w:rPr>
          <w:rFonts w:ascii="Arial" w:hAnsi="Arial" w:cs="Arial"/>
          <w:i/>
          <w:iCs/>
        </w:rPr>
        <w:t>iol</w:t>
      </w:r>
      <w:r w:rsidR="000E0DD4" w:rsidRPr="000E0DD4">
        <w:rPr>
          <w:rFonts w:ascii="Arial" w:hAnsi="Arial" w:cs="Arial"/>
          <w:i/>
          <w:iCs/>
        </w:rPr>
        <w:t>ogy</w:t>
      </w:r>
      <w:r w:rsidR="000E0DD4">
        <w:rPr>
          <w:rFonts w:ascii="Arial" w:hAnsi="Arial" w:cs="Arial"/>
        </w:rPr>
        <w:t xml:space="preserve">, </w:t>
      </w:r>
      <w:r w:rsidRPr="00384065">
        <w:rPr>
          <w:rFonts w:ascii="Arial" w:hAnsi="Arial" w:cs="Arial"/>
        </w:rPr>
        <w:t>9</w:t>
      </w:r>
      <w:r w:rsidR="000E0DD4">
        <w:rPr>
          <w:rFonts w:ascii="Arial" w:hAnsi="Arial" w:cs="Arial"/>
        </w:rPr>
        <w:t xml:space="preserve">, </w:t>
      </w:r>
      <w:r w:rsidRPr="00384065">
        <w:rPr>
          <w:rFonts w:ascii="Arial" w:hAnsi="Arial" w:cs="Arial"/>
        </w:rPr>
        <w:t xml:space="preserve">728576. </w:t>
      </w:r>
    </w:p>
    <w:p w14:paraId="7083BAD8" w14:textId="77777777" w:rsidR="004F6E59" w:rsidRDefault="004F6E59" w:rsidP="00384065">
      <w:pPr>
        <w:spacing w:line="240" w:lineRule="auto"/>
        <w:rPr>
          <w:rFonts w:ascii="Arial" w:hAnsi="Arial" w:cs="Arial"/>
        </w:rPr>
      </w:pPr>
    </w:p>
    <w:p w14:paraId="239369E6" w14:textId="233A4056" w:rsidR="009F708D" w:rsidRDefault="009F708D" w:rsidP="00384065">
      <w:pPr>
        <w:spacing w:line="240" w:lineRule="auto"/>
        <w:rPr>
          <w:rFonts w:ascii="Arial" w:hAnsi="Arial" w:cs="Arial"/>
        </w:rPr>
      </w:pPr>
      <w:r w:rsidRPr="009F708D">
        <w:rPr>
          <w:rFonts w:ascii="Arial" w:hAnsi="Arial" w:cs="Arial"/>
        </w:rPr>
        <w:t xml:space="preserve">Pavao, A., Graham, M., Arrieta-Ortiz, M. L., Immanuel, S. R. C., Baliga, N. S., &amp; Bry, L. (2022). Reconsidering the in vivo functions of </w:t>
      </w:r>
      <w:r w:rsidRPr="009F708D">
        <w:rPr>
          <w:rFonts w:ascii="Arial" w:hAnsi="Arial" w:cs="Arial"/>
          <w:i/>
          <w:iCs/>
        </w:rPr>
        <w:t>Clostridial</w:t>
      </w:r>
      <w:r w:rsidRPr="009F708D">
        <w:rPr>
          <w:rFonts w:ascii="Arial" w:hAnsi="Arial" w:cs="Arial"/>
        </w:rPr>
        <w:t xml:space="preserve"> Stickland amino acid fermentations. </w:t>
      </w:r>
      <w:r w:rsidRPr="009F708D">
        <w:rPr>
          <w:rFonts w:ascii="Arial" w:hAnsi="Arial" w:cs="Arial"/>
          <w:i/>
          <w:iCs/>
        </w:rPr>
        <w:t>Anaerobe</w:t>
      </w:r>
      <w:r w:rsidRPr="009F708D">
        <w:rPr>
          <w:rFonts w:ascii="Arial" w:hAnsi="Arial" w:cs="Arial"/>
        </w:rPr>
        <w:t>, 76, 102600.</w:t>
      </w:r>
    </w:p>
    <w:p w14:paraId="4660365D" w14:textId="77777777" w:rsidR="004F6E59" w:rsidRDefault="004F6E59" w:rsidP="00384065">
      <w:pPr>
        <w:spacing w:line="240" w:lineRule="auto"/>
        <w:rPr>
          <w:rFonts w:ascii="Arial" w:hAnsi="Arial" w:cs="Arial"/>
        </w:rPr>
      </w:pPr>
    </w:p>
    <w:p w14:paraId="49038F9D" w14:textId="2CE3FA59" w:rsidR="004A6BD8" w:rsidRDefault="004A6BD8" w:rsidP="00384065">
      <w:pPr>
        <w:spacing w:line="240" w:lineRule="auto"/>
        <w:rPr>
          <w:rFonts w:ascii="Arial" w:hAnsi="Arial" w:cs="Arial"/>
        </w:rPr>
      </w:pPr>
      <w:r w:rsidRPr="004A6BD8">
        <w:rPr>
          <w:rFonts w:ascii="Arial" w:hAnsi="Arial" w:cs="Arial"/>
        </w:rPr>
        <w:t xml:space="preserve">Peter, H., Weil, B., Burkovski, A., Krämer, R., &amp; Morbach, S. (1998). </w:t>
      </w:r>
      <w:r w:rsidRPr="004A6BD8">
        <w:rPr>
          <w:rFonts w:ascii="Arial" w:hAnsi="Arial" w:cs="Arial"/>
          <w:i/>
          <w:iCs/>
        </w:rPr>
        <w:t>Corynebacterium glutamicum</w:t>
      </w:r>
      <w:r w:rsidRPr="004A6BD8">
        <w:rPr>
          <w:rFonts w:ascii="Arial" w:hAnsi="Arial" w:cs="Arial"/>
        </w:rPr>
        <w:t xml:space="preserve"> is equipped with four secondary carriers for compatible solutes: identification, sequencing, and characterization of the proline/ectoine uptake system, ProP, and the ectoine/proline/glycine betaine carrier, EctP. </w:t>
      </w:r>
      <w:r w:rsidRPr="004A6BD8">
        <w:rPr>
          <w:rFonts w:ascii="Arial" w:hAnsi="Arial" w:cs="Arial"/>
          <w:i/>
          <w:iCs/>
        </w:rPr>
        <w:t>Journal of Bacteriology</w:t>
      </w:r>
      <w:r w:rsidRPr="004A6BD8">
        <w:rPr>
          <w:rFonts w:ascii="Arial" w:hAnsi="Arial" w:cs="Arial"/>
        </w:rPr>
        <w:t>, 180(22), 6005-6012.</w:t>
      </w:r>
    </w:p>
    <w:p w14:paraId="0FBF10AA" w14:textId="77777777" w:rsidR="004A6BD8" w:rsidRDefault="004A6BD8" w:rsidP="00384065">
      <w:pPr>
        <w:spacing w:line="240" w:lineRule="auto"/>
        <w:rPr>
          <w:rFonts w:ascii="Arial" w:hAnsi="Arial" w:cs="Arial"/>
        </w:rPr>
      </w:pPr>
    </w:p>
    <w:p w14:paraId="77F876C2" w14:textId="6B7F8144" w:rsidR="004A6BD8" w:rsidRDefault="00026BFC" w:rsidP="00384065">
      <w:pPr>
        <w:spacing w:line="240" w:lineRule="auto"/>
        <w:rPr>
          <w:rFonts w:ascii="Arial" w:hAnsi="Arial" w:cs="Arial"/>
        </w:rPr>
      </w:pPr>
      <w:r w:rsidRPr="00026BFC">
        <w:rPr>
          <w:rFonts w:ascii="Arial" w:hAnsi="Arial" w:cs="Arial"/>
        </w:rPr>
        <w:t>Rastogi, N., Legrand, E., &amp; Sola, C. (2001). The mycobacteria: an introduction to nomenclature and pathogenesis. Revue Scientifique Et Technique-Office International Des Epizooties, 20(1), 21-54.</w:t>
      </w:r>
    </w:p>
    <w:p w14:paraId="2D828152" w14:textId="77777777" w:rsidR="00026BFC" w:rsidRDefault="00026BFC" w:rsidP="00384065">
      <w:pPr>
        <w:spacing w:line="240" w:lineRule="auto"/>
        <w:rPr>
          <w:rFonts w:ascii="Arial" w:hAnsi="Arial" w:cs="Arial"/>
        </w:rPr>
      </w:pPr>
    </w:p>
    <w:p w14:paraId="73CF00B1" w14:textId="0370FB31" w:rsidR="00026BFC" w:rsidRDefault="00026BFC" w:rsidP="00384065">
      <w:pPr>
        <w:spacing w:line="240" w:lineRule="auto"/>
        <w:rPr>
          <w:rFonts w:ascii="Arial" w:hAnsi="Arial" w:cs="Arial"/>
        </w:rPr>
      </w:pPr>
      <w:r w:rsidRPr="00026BFC">
        <w:rPr>
          <w:rFonts w:ascii="Arial" w:hAnsi="Arial" w:cs="Arial"/>
        </w:rPr>
        <w:t xml:space="preserve">Rigouts, L., &amp; Cogneau, S. (2021). The genus </w:t>
      </w:r>
      <w:r w:rsidRPr="00026BFC">
        <w:rPr>
          <w:rFonts w:ascii="Arial" w:hAnsi="Arial" w:cs="Arial"/>
          <w:i/>
          <w:iCs/>
        </w:rPr>
        <w:t>Mycobacterium</w:t>
      </w:r>
      <w:r w:rsidRPr="00026BFC">
        <w:rPr>
          <w:rFonts w:ascii="Arial" w:hAnsi="Arial" w:cs="Arial"/>
        </w:rPr>
        <w:t xml:space="preserve">. </w:t>
      </w:r>
      <w:r w:rsidRPr="006B3448">
        <w:rPr>
          <w:rFonts w:ascii="Arial" w:hAnsi="Arial" w:cs="Arial"/>
          <w:i/>
          <w:iCs/>
        </w:rPr>
        <w:t>Practical Handbook of Microbiology.</w:t>
      </w:r>
      <w:r w:rsidRPr="00026BFC">
        <w:rPr>
          <w:rFonts w:ascii="Arial" w:hAnsi="Arial" w:cs="Arial"/>
        </w:rPr>
        <w:t xml:space="preserve"> </w:t>
      </w:r>
      <w:r>
        <w:rPr>
          <w:rFonts w:ascii="Arial" w:hAnsi="Arial" w:cs="Arial"/>
        </w:rPr>
        <w:t xml:space="preserve">pp. 443-463. </w:t>
      </w:r>
      <w:r w:rsidRPr="00026BFC">
        <w:rPr>
          <w:rFonts w:ascii="Arial" w:hAnsi="Arial" w:cs="Arial"/>
        </w:rPr>
        <w:t>Taylor &amp; Francis.</w:t>
      </w:r>
    </w:p>
    <w:p w14:paraId="26C7F423" w14:textId="77777777" w:rsidR="00026BFC" w:rsidRDefault="00026BFC" w:rsidP="00384065">
      <w:pPr>
        <w:spacing w:line="240" w:lineRule="auto"/>
        <w:rPr>
          <w:rFonts w:ascii="Arial" w:hAnsi="Arial" w:cs="Arial"/>
        </w:rPr>
      </w:pPr>
    </w:p>
    <w:p w14:paraId="1538A39B" w14:textId="5AA8E8E6" w:rsidR="00614A92" w:rsidRDefault="00C72999" w:rsidP="00384065">
      <w:pPr>
        <w:spacing w:line="240" w:lineRule="auto"/>
        <w:rPr>
          <w:rFonts w:ascii="Arial" w:hAnsi="Arial" w:cs="Arial"/>
        </w:rPr>
      </w:pPr>
      <w:r w:rsidRPr="00C72999">
        <w:rPr>
          <w:rFonts w:ascii="Arial" w:hAnsi="Arial" w:cs="Arial"/>
        </w:rPr>
        <w:t>Roe</w:t>
      </w:r>
      <w:bookmarkStart w:id="9" w:name="_Hlk202444693"/>
      <w:r w:rsidRPr="00C72999">
        <w:rPr>
          <w:rFonts w:ascii="Arial" w:hAnsi="Arial" w:cs="Arial"/>
        </w:rPr>
        <w:t>ß</w:t>
      </w:r>
      <w:bookmarkEnd w:id="9"/>
      <w:r w:rsidRPr="00C72999">
        <w:rPr>
          <w:rFonts w:ascii="Arial" w:hAnsi="Arial" w:cs="Arial"/>
        </w:rPr>
        <w:t xml:space="preserve">ler, M., &amp; Müller, V. (1998). Quantitative and physiological analyses of chloride dependence </w:t>
      </w:r>
      <w:r w:rsidR="00514F6C" w:rsidRPr="00C72999">
        <w:rPr>
          <w:rFonts w:ascii="Arial" w:hAnsi="Arial" w:cs="Arial"/>
        </w:rPr>
        <w:t>on</w:t>
      </w:r>
      <w:r w:rsidRPr="00C72999">
        <w:rPr>
          <w:rFonts w:ascii="Arial" w:hAnsi="Arial" w:cs="Arial"/>
        </w:rPr>
        <w:t xml:space="preserve"> growth of </w:t>
      </w:r>
      <w:r w:rsidRPr="00C72999">
        <w:rPr>
          <w:rFonts w:ascii="Arial" w:hAnsi="Arial" w:cs="Arial"/>
          <w:i/>
          <w:iCs/>
        </w:rPr>
        <w:t>Halobacillus halophilus</w:t>
      </w:r>
      <w:r w:rsidRPr="00C72999">
        <w:rPr>
          <w:rFonts w:ascii="Arial" w:hAnsi="Arial" w:cs="Arial"/>
        </w:rPr>
        <w:t xml:space="preserve">. </w:t>
      </w:r>
      <w:r w:rsidRPr="00C72999">
        <w:rPr>
          <w:rFonts w:ascii="Arial" w:hAnsi="Arial" w:cs="Arial"/>
          <w:i/>
          <w:iCs/>
        </w:rPr>
        <w:t>Applied and Environmental Microbiology</w:t>
      </w:r>
      <w:r w:rsidRPr="00C72999">
        <w:rPr>
          <w:rFonts w:ascii="Arial" w:hAnsi="Arial" w:cs="Arial"/>
        </w:rPr>
        <w:t>, 64(10), 3813-3817.</w:t>
      </w:r>
    </w:p>
    <w:p w14:paraId="7DC5996B" w14:textId="77777777" w:rsidR="00C72999" w:rsidRDefault="00C72999" w:rsidP="00384065">
      <w:pPr>
        <w:spacing w:line="240" w:lineRule="auto"/>
        <w:rPr>
          <w:rFonts w:ascii="Arial" w:hAnsi="Arial" w:cs="Arial"/>
        </w:rPr>
      </w:pPr>
    </w:p>
    <w:p w14:paraId="77CF47B4" w14:textId="25CBA528" w:rsidR="00C97414" w:rsidRDefault="00C97414" w:rsidP="00384065">
      <w:pPr>
        <w:spacing w:line="240" w:lineRule="auto"/>
        <w:rPr>
          <w:rFonts w:ascii="Arial" w:hAnsi="Arial" w:cs="Arial"/>
        </w:rPr>
      </w:pPr>
      <w:r w:rsidRPr="00C97414">
        <w:rPr>
          <w:rFonts w:ascii="Arial" w:hAnsi="Arial" w:cs="Arial"/>
        </w:rPr>
        <w:t xml:space="preserve">Rossignol, D. P., &amp; Vary, J. C. (1979). Biochemistry of L-proline-triggered germination of </w:t>
      </w:r>
      <w:r w:rsidRPr="00C97414">
        <w:rPr>
          <w:rFonts w:ascii="Arial" w:hAnsi="Arial" w:cs="Arial"/>
          <w:i/>
          <w:iCs/>
        </w:rPr>
        <w:t>Bacillus megaterium</w:t>
      </w:r>
      <w:r w:rsidRPr="00C97414">
        <w:rPr>
          <w:rFonts w:ascii="Arial" w:hAnsi="Arial" w:cs="Arial"/>
        </w:rPr>
        <w:t xml:space="preserve"> spores. </w:t>
      </w:r>
      <w:r w:rsidRPr="00C72999">
        <w:rPr>
          <w:rFonts w:ascii="Arial" w:hAnsi="Arial" w:cs="Arial"/>
          <w:i/>
          <w:iCs/>
        </w:rPr>
        <w:t>Journal of Bacteriology</w:t>
      </w:r>
      <w:r w:rsidRPr="00C97414">
        <w:rPr>
          <w:rFonts w:ascii="Arial" w:hAnsi="Arial" w:cs="Arial"/>
        </w:rPr>
        <w:t>, 138(2), 431-441.</w:t>
      </w:r>
    </w:p>
    <w:p w14:paraId="711C4FA1" w14:textId="77777777" w:rsidR="00C97414" w:rsidRDefault="00C97414" w:rsidP="00384065">
      <w:pPr>
        <w:spacing w:line="240" w:lineRule="auto"/>
        <w:rPr>
          <w:rFonts w:ascii="Arial" w:hAnsi="Arial" w:cs="Arial"/>
        </w:rPr>
      </w:pPr>
    </w:p>
    <w:p w14:paraId="10FF57EA" w14:textId="2729E0E6" w:rsidR="004A6BD8" w:rsidRDefault="004A6BD8" w:rsidP="00384065">
      <w:pPr>
        <w:spacing w:line="240" w:lineRule="auto"/>
        <w:rPr>
          <w:rFonts w:ascii="Arial" w:hAnsi="Arial" w:cs="Arial"/>
        </w:rPr>
      </w:pPr>
      <w:r w:rsidRPr="004A6BD8">
        <w:rPr>
          <w:rFonts w:ascii="Arial" w:hAnsi="Arial" w:cs="Arial"/>
        </w:rPr>
        <w:t xml:space="preserve">Sabart, P. R., Gakovich, D., &amp; Hanson, R. S. (1986). Avirulent isolates of </w:t>
      </w:r>
      <w:r w:rsidRPr="004A6BD8">
        <w:rPr>
          <w:rFonts w:ascii="Arial" w:hAnsi="Arial" w:cs="Arial"/>
          <w:i/>
          <w:iCs/>
        </w:rPr>
        <w:t>Corynebacterium fascians</w:t>
      </w:r>
      <w:r w:rsidRPr="004A6BD8">
        <w:rPr>
          <w:rFonts w:ascii="Arial" w:hAnsi="Arial" w:cs="Arial"/>
        </w:rPr>
        <w:t xml:space="preserve"> that are unable to utilize agmatine and proline. </w:t>
      </w:r>
      <w:r w:rsidRPr="004A6BD8">
        <w:rPr>
          <w:rFonts w:ascii="Arial" w:hAnsi="Arial" w:cs="Arial"/>
          <w:i/>
          <w:iCs/>
        </w:rPr>
        <w:t>Applied and Environmental Microbiology</w:t>
      </w:r>
      <w:r w:rsidRPr="004A6BD8">
        <w:rPr>
          <w:rFonts w:ascii="Arial" w:hAnsi="Arial" w:cs="Arial"/>
        </w:rPr>
        <w:t>, 52(1), 33-36.</w:t>
      </w:r>
    </w:p>
    <w:p w14:paraId="61656893" w14:textId="77777777" w:rsidR="004A6BD8" w:rsidRDefault="004A6BD8" w:rsidP="00384065">
      <w:pPr>
        <w:spacing w:line="240" w:lineRule="auto"/>
        <w:rPr>
          <w:rFonts w:ascii="Arial" w:hAnsi="Arial" w:cs="Arial"/>
        </w:rPr>
      </w:pPr>
    </w:p>
    <w:p w14:paraId="10EAB2C1" w14:textId="79E6AB4E" w:rsidR="00C72999" w:rsidRDefault="00C72999" w:rsidP="00384065">
      <w:pPr>
        <w:spacing w:line="240" w:lineRule="auto"/>
        <w:rPr>
          <w:rFonts w:ascii="Arial" w:hAnsi="Arial" w:cs="Arial"/>
        </w:rPr>
      </w:pPr>
      <w:r w:rsidRPr="00C72999">
        <w:rPr>
          <w:rFonts w:ascii="Arial" w:hAnsi="Arial" w:cs="Arial"/>
        </w:rPr>
        <w:t>Saum, S. H., Pfeiffer, F., Palm, P., Rampp, M., Schuster, S. C., Müller, V.,</w:t>
      </w:r>
      <w:r>
        <w:rPr>
          <w:rFonts w:ascii="Arial" w:hAnsi="Arial" w:cs="Arial"/>
        </w:rPr>
        <w:t xml:space="preserve"> et al.</w:t>
      </w:r>
      <w:r w:rsidRPr="00C72999">
        <w:rPr>
          <w:rFonts w:ascii="Arial" w:hAnsi="Arial" w:cs="Arial"/>
        </w:rPr>
        <w:t xml:space="preserve"> (2013). Chloride and organic osmolytes: a hybrid strategy to cope with elevated salinities by the moderately halophilic, chloride</w:t>
      </w:r>
      <w:r w:rsidRPr="00C72999">
        <w:rPr>
          <w:rFonts w:ascii="Cambria Math" w:hAnsi="Cambria Math" w:cs="Cambria Math"/>
        </w:rPr>
        <w:t>‐</w:t>
      </w:r>
      <w:r w:rsidRPr="00C72999">
        <w:rPr>
          <w:rFonts w:ascii="Arial" w:hAnsi="Arial" w:cs="Arial"/>
        </w:rPr>
        <w:t xml:space="preserve">dependent bacterium </w:t>
      </w:r>
      <w:r w:rsidRPr="00C72999">
        <w:rPr>
          <w:rFonts w:ascii="Arial" w:hAnsi="Arial" w:cs="Arial"/>
          <w:i/>
          <w:iCs/>
        </w:rPr>
        <w:t>Halobacillus halophilus</w:t>
      </w:r>
      <w:r w:rsidRPr="00C72999">
        <w:rPr>
          <w:rFonts w:ascii="Arial" w:hAnsi="Arial" w:cs="Arial"/>
        </w:rPr>
        <w:t xml:space="preserve">. </w:t>
      </w:r>
      <w:r w:rsidRPr="00C72999">
        <w:rPr>
          <w:rFonts w:ascii="Arial" w:hAnsi="Arial" w:cs="Arial"/>
          <w:i/>
          <w:iCs/>
        </w:rPr>
        <w:t>Environmental Microbiology</w:t>
      </w:r>
      <w:r w:rsidRPr="00C72999">
        <w:rPr>
          <w:rFonts w:ascii="Arial" w:hAnsi="Arial" w:cs="Arial"/>
        </w:rPr>
        <w:t>, 15(5), 1619-1633.</w:t>
      </w:r>
    </w:p>
    <w:p w14:paraId="490086E4" w14:textId="77777777" w:rsidR="00C72999" w:rsidRDefault="00C72999" w:rsidP="00384065">
      <w:pPr>
        <w:spacing w:line="240" w:lineRule="auto"/>
        <w:rPr>
          <w:rFonts w:ascii="Arial" w:hAnsi="Arial" w:cs="Arial"/>
        </w:rPr>
      </w:pPr>
    </w:p>
    <w:p w14:paraId="634DB782" w14:textId="60F35C3E" w:rsidR="0006434C" w:rsidRDefault="0006434C" w:rsidP="00384065">
      <w:pPr>
        <w:spacing w:line="240" w:lineRule="auto"/>
        <w:rPr>
          <w:rFonts w:ascii="Arial" w:hAnsi="Arial" w:cs="Arial"/>
        </w:rPr>
      </w:pPr>
      <w:r w:rsidRPr="0006434C">
        <w:rPr>
          <w:rFonts w:ascii="Arial" w:hAnsi="Arial" w:cs="Arial"/>
        </w:rPr>
        <w:t xml:space="preserve">Scarpulla, R. C., &amp; Soffer, R. L. (1978). Membrane-bound proline dehydrogenase from </w:t>
      </w:r>
      <w:r w:rsidRPr="0006434C">
        <w:rPr>
          <w:rFonts w:ascii="Arial" w:hAnsi="Arial" w:cs="Arial"/>
          <w:i/>
          <w:iCs/>
        </w:rPr>
        <w:t>Escherichia col</w:t>
      </w:r>
      <w:r w:rsidR="00514F6C">
        <w:rPr>
          <w:rFonts w:ascii="Arial" w:hAnsi="Arial" w:cs="Arial"/>
          <w:i/>
          <w:iCs/>
        </w:rPr>
        <w:t>i</w:t>
      </w:r>
      <w:r w:rsidRPr="0006434C">
        <w:rPr>
          <w:rFonts w:ascii="Arial" w:hAnsi="Arial" w:cs="Arial"/>
        </w:rPr>
        <w:t xml:space="preserve">. Solubilization, purification, and characterization. </w:t>
      </w:r>
      <w:r w:rsidRPr="0006434C">
        <w:rPr>
          <w:rFonts w:ascii="Arial" w:hAnsi="Arial" w:cs="Arial"/>
          <w:i/>
          <w:iCs/>
        </w:rPr>
        <w:t>Journal of Biological Chemistry</w:t>
      </w:r>
      <w:r w:rsidRPr="0006434C">
        <w:rPr>
          <w:rFonts w:ascii="Arial" w:hAnsi="Arial" w:cs="Arial"/>
        </w:rPr>
        <w:t>, 253(17), 5997-6001.</w:t>
      </w:r>
    </w:p>
    <w:p w14:paraId="2A977260" w14:textId="77777777" w:rsidR="0006434C" w:rsidRDefault="0006434C" w:rsidP="00384065">
      <w:pPr>
        <w:spacing w:line="240" w:lineRule="auto"/>
        <w:rPr>
          <w:rFonts w:ascii="Arial" w:hAnsi="Arial" w:cs="Arial"/>
        </w:rPr>
      </w:pPr>
    </w:p>
    <w:p w14:paraId="765292A8" w14:textId="7726E7CC" w:rsidR="00C72999" w:rsidRDefault="004F6E59" w:rsidP="00384065">
      <w:pPr>
        <w:spacing w:line="240" w:lineRule="auto"/>
        <w:rPr>
          <w:rFonts w:ascii="Arial" w:hAnsi="Arial" w:cs="Arial"/>
        </w:rPr>
      </w:pPr>
      <w:r w:rsidRPr="004F6E59">
        <w:rPr>
          <w:rFonts w:ascii="Arial" w:hAnsi="Arial" w:cs="Arial"/>
        </w:rPr>
        <w:t xml:space="preserve">Schleifer, K. H., &amp; Bell, J. A. (2015). </w:t>
      </w:r>
      <w:r w:rsidRPr="004F6E59">
        <w:rPr>
          <w:rFonts w:ascii="Arial" w:hAnsi="Arial" w:cs="Arial"/>
          <w:i/>
          <w:iCs/>
        </w:rPr>
        <w:t>Staphylococcus</w:t>
      </w:r>
      <w:r w:rsidRPr="004F6E59">
        <w:rPr>
          <w:rFonts w:ascii="Arial" w:hAnsi="Arial" w:cs="Arial"/>
        </w:rPr>
        <w:t xml:space="preserve">. </w:t>
      </w:r>
      <w:r w:rsidRPr="004F6E59">
        <w:rPr>
          <w:rFonts w:ascii="Arial" w:hAnsi="Arial" w:cs="Arial"/>
          <w:i/>
          <w:iCs/>
        </w:rPr>
        <w:t>Bergey's Manual of Systematics of Archaea and Bacteria</w:t>
      </w:r>
      <w:r w:rsidRPr="004F6E59">
        <w:rPr>
          <w:rFonts w:ascii="Arial" w:hAnsi="Arial" w:cs="Arial"/>
        </w:rPr>
        <w:t xml:space="preserve">, </w:t>
      </w:r>
      <w:r>
        <w:rPr>
          <w:rFonts w:ascii="Arial" w:hAnsi="Arial" w:cs="Arial"/>
        </w:rPr>
        <w:t xml:space="preserve">pp. </w:t>
      </w:r>
      <w:r w:rsidRPr="004F6E59">
        <w:rPr>
          <w:rFonts w:ascii="Arial" w:hAnsi="Arial" w:cs="Arial"/>
        </w:rPr>
        <w:t>1-43.</w:t>
      </w:r>
    </w:p>
    <w:p w14:paraId="3BE61E8F" w14:textId="77777777" w:rsidR="00C72999" w:rsidRDefault="00C72999" w:rsidP="00384065">
      <w:pPr>
        <w:spacing w:line="240" w:lineRule="auto"/>
        <w:rPr>
          <w:rFonts w:ascii="Arial" w:hAnsi="Arial" w:cs="Arial"/>
        </w:rPr>
      </w:pPr>
    </w:p>
    <w:p w14:paraId="3C19C421" w14:textId="19C1E364" w:rsidR="00555D88" w:rsidRDefault="00555D88" w:rsidP="00384065">
      <w:pPr>
        <w:spacing w:line="240" w:lineRule="auto"/>
        <w:rPr>
          <w:rFonts w:ascii="Arial" w:hAnsi="Arial" w:cs="Arial"/>
        </w:rPr>
      </w:pPr>
      <w:r w:rsidRPr="00555D88">
        <w:rPr>
          <w:rFonts w:ascii="Arial" w:hAnsi="Arial" w:cs="Arial"/>
        </w:rPr>
        <w:t xml:space="preserve">Schwan, W. R. (2022). Proline transport and growth changes in proline transport mutants of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Microorganisms</w:t>
      </w:r>
      <w:r w:rsidRPr="00555D88">
        <w:rPr>
          <w:rFonts w:ascii="Arial" w:hAnsi="Arial" w:cs="Arial"/>
        </w:rPr>
        <w:t>, 10(10), 1888.</w:t>
      </w:r>
    </w:p>
    <w:p w14:paraId="0C97BE0A" w14:textId="77777777" w:rsidR="00555D88" w:rsidRDefault="00555D88" w:rsidP="00384065">
      <w:pPr>
        <w:spacing w:line="240" w:lineRule="auto"/>
        <w:rPr>
          <w:rFonts w:ascii="Arial" w:hAnsi="Arial" w:cs="Arial"/>
        </w:rPr>
      </w:pPr>
    </w:p>
    <w:p w14:paraId="227FA72D" w14:textId="5A6C29F5" w:rsidR="007B6EAD" w:rsidRDefault="007B6EAD" w:rsidP="00384065">
      <w:pPr>
        <w:spacing w:line="240" w:lineRule="auto"/>
        <w:rPr>
          <w:rFonts w:ascii="Arial" w:hAnsi="Arial" w:cs="Arial"/>
        </w:rPr>
      </w:pPr>
      <w:r w:rsidRPr="007B6EAD">
        <w:rPr>
          <w:rFonts w:ascii="Arial" w:hAnsi="Arial" w:cs="Arial"/>
        </w:rPr>
        <w:t xml:space="preserve">Scossa, F., &amp; Fernie, A. R. (2020). The evolution of metabolism: How to test evolutionary hypotheses at the genomic level. </w:t>
      </w:r>
      <w:r w:rsidRPr="007B6EAD">
        <w:rPr>
          <w:rFonts w:ascii="Arial" w:hAnsi="Arial" w:cs="Arial"/>
          <w:i/>
          <w:iCs/>
        </w:rPr>
        <w:t>Computational and Structural Biotechnology Journal</w:t>
      </w:r>
      <w:r w:rsidRPr="007B6EAD">
        <w:rPr>
          <w:rFonts w:ascii="Arial" w:hAnsi="Arial" w:cs="Arial"/>
        </w:rPr>
        <w:t>, 18, 482-500.</w:t>
      </w:r>
    </w:p>
    <w:p w14:paraId="2CD251AD" w14:textId="77777777" w:rsidR="007B6EAD" w:rsidRDefault="007B6EAD" w:rsidP="00384065">
      <w:pPr>
        <w:spacing w:line="240" w:lineRule="auto"/>
        <w:rPr>
          <w:rFonts w:ascii="Arial" w:hAnsi="Arial" w:cs="Arial"/>
        </w:rPr>
      </w:pPr>
    </w:p>
    <w:p w14:paraId="2540B822" w14:textId="2BDF07E4" w:rsidR="00A9101F" w:rsidRDefault="00A9101F" w:rsidP="00384065">
      <w:pPr>
        <w:spacing w:line="240" w:lineRule="auto"/>
        <w:rPr>
          <w:rFonts w:ascii="Arial" w:hAnsi="Arial" w:cs="Arial"/>
        </w:rPr>
      </w:pPr>
      <w:r w:rsidRPr="00A9101F">
        <w:rPr>
          <w:rFonts w:ascii="Arial" w:hAnsi="Arial" w:cs="Arial"/>
        </w:rPr>
        <w:t xml:space="preserve">Serrano, H., &amp; Blanchard, J. S. (2013). Kinetic and isotopic characterization of L-proline dehydrogenase from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Biochemistry</w:t>
      </w:r>
      <w:r w:rsidRPr="00A9101F">
        <w:rPr>
          <w:rFonts w:ascii="Arial" w:hAnsi="Arial" w:cs="Arial"/>
        </w:rPr>
        <w:t>, 52(29), 5009-5015.</w:t>
      </w:r>
    </w:p>
    <w:p w14:paraId="4698851F" w14:textId="77777777" w:rsidR="00A9101F" w:rsidRDefault="00A9101F" w:rsidP="00384065">
      <w:pPr>
        <w:spacing w:line="240" w:lineRule="auto"/>
        <w:rPr>
          <w:rFonts w:ascii="Arial" w:hAnsi="Arial" w:cs="Arial"/>
        </w:rPr>
      </w:pPr>
    </w:p>
    <w:p w14:paraId="69D49342" w14:textId="04AE977B" w:rsidR="00523938" w:rsidRDefault="00523938" w:rsidP="00384065">
      <w:pPr>
        <w:spacing w:line="240" w:lineRule="auto"/>
        <w:rPr>
          <w:rFonts w:ascii="Arial" w:hAnsi="Arial" w:cs="Arial"/>
        </w:rPr>
      </w:pPr>
      <w:r w:rsidRPr="00523938">
        <w:rPr>
          <w:rFonts w:ascii="Arial" w:hAnsi="Arial" w:cs="Arial"/>
        </w:rPr>
        <w:t xml:space="preserve">Shapiro, S., &amp; Vining, L. C. (1985). Effect of ammonium on chloramphenicol production by </w:t>
      </w:r>
      <w:r w:rsidRPr="00523938">
        <w:rPr>
          <w:rFonts w:ascii="Arial" w:hAnsi="Arial" w:cs="Arial"/>
          <w:i/>
          <w:iCs/>
        </w:rPr>
        <w:t>Streptomyces venezuelae</w:t>
      </w:r>
      <w:r w:rsidRPr="00523938">
        <w:rPr>
          <w:rFonts w:ascii="Arial" w:hAnsi="Arial" w:cs="Arial"/>
        </w:rPr>
        <w:t xml:space="preserve"> in batch and continuous cultures. </w:t>
      </w:r>
      <w:r w:rsidRPr="00523938">
        <w:rPr>
          <w:rFonts w:ascii="Arial" w:hAnsi="Arial" w:cs="Arial"/>
          <w:i/>
          <w:iCs/>
        </w:rPr>
        <w:t>Canadian Journal of Microbiology</w:t>
      </w:r>
      <w:r w:rsidRPr="00523938">
        <w:rPr>
          <w:rFonts w:ascii="Arial" w:hAnsi="Arial" w:cs="Arial"/>
        </w:rPr>
        <w:t>, 31(2), 119-123.</w:t>
      </w:r>
    </w:p>
    <w:p w14:paraId="016C50D2" w14:textId="77777777" w:rsidR="00523938" w:rsidRDefault="00523938" w:rsidP="00384065">
      <w:pPr>
        <w:spacing w:line="240" w:lineRule="auto"/>
        <w:rPr>
          <w:rFonts w:ascii="Arial" w:hAnsi="Arial" w:cs="Arial"/>
        </w:rPr>
      </w:pPr>
    </w:p>
    <w:p w14:paraId="27407A0C" w14:textId="006132F0" w:rsidR="007B6EAD" w:rsidRDefault="007B6EAD" w:rsidP="00384065">
      <w:pPr>
        <w:spacing w:line="240" w:lineRule="auto"/>
        <w:rPr>
          <w:rFonts w:ascii="Arial" w:hAnsi="Arial" w:cs="Arial"/>
        </w:rPr>
      </w:pPr>
      <w:r w:rsidRPr="007B6EAD">
        <w:rPr>
          <w:rFonts w:ascii="Arial" w:hAnsi="Arial" w:cs="Arial"/>
        </w:rPr>
        <w:t xml:space="preserve">Skophammer, R. G., Servin, J. A., Herbold, C. W., &amp; Lake, J. A. (2007). Evidence for a gram-positive, eubacterial root of the tree of life. </w:t>
      </w:r>
      <w:r w:rsidRPr="007B6EAD">
        <w:rPr>
          <w:rFonts w:ascii="Arial" w:hAnsi="Arial" w:cs="Arial"/>
          <w:i/>
          <w:iCs/>
        </w:rPr>
        <w:t>Molecular Biology and Evolution</w:t>
      </w:r>
      <w:r w:rsidRPr="007B6EAD">
        <w:rPr>
          <w:rFonts w:ascii="Arial" w:hAnsi="Arial" w:cs="Arial"/>
        </w:rPr>
        <w:t>, 24(8), 1761-1768.</w:t>
      </w:r>
    </w:p>
    <w:p w14:paraId="463EBC08" w14:textId="77777777" w:rsidR="007B6EAD" w:rsidRDefault="007B6EAD" w:rsidP="00384065">
      <w:pPr>
        <w:spacing w:line="240" w:lineRule="auto"/>
        <w:rPr>
          <w:rFonts w:ascii="Arial" w:hAnsi="Arial" w:cs="Arial"/>
        </w:rPr>
      </w:pPr>
    </w:p>
    <w:p w14:paraId="6AA8C0D9" w14:textId="6F138BAB" w:rsidR="00D21F5D" w:rsidRDefault="00D21F5D" w:rsidP="00384065">
      <w:pPr>
        <w:spacing w:line="240" w:lineRule="auto"/>
        <w:rPr>
          <w:rFonts w:ascii="Arial" w:hAnsi="Arial" w:cs="Arial"/>
        </w:rPr>
      </w:pPr>
      <w:r w:rsidRPr="00D21F5D">
        <w:rPr>
          <w:rFonts w:ascii="Arial" w:hAnsi="Arial" w:cs="Arial"/>
        </w:rPr>
        <w:t xml:space="preserve">Smid, E. J., &amp; Konings, W. N. (1990). Relationship between utilization of proline and proline-containing peptides and growth of </w:t>
      </w:r>
      <w:r w:rsidRPr="00D21F5D">
        <w:rPr>
          <w:rFonts w:ascii="Arial" w:hAnsi="Arial" w:cs="Arial"/>
          <w:i/>
          <w:iCs/>
        </w:rPr>
        <w:t>Lactococcus lactis</w:t>
      </w:r>
      <w:r w:rsidRPr="00D21F5D">
        <w:rPr>
          <w:rFonts w:ascii="Arial" w:hAnsi="Arial" w:cs="Arial"/>
        </w:rPr>
        <w:t xml:space="preserve">. </w:t>
      </w:r>
      <w:r w:rsidRPr="00D21F5D">
        <w:rPr>
          <w:rFonts w:ascii="Arial" w:hAnsi="Arial" w:cs="Arial"/>
          <w:i/>
          <w:iCs/>
        </w:rPr>
        <w:t>Journal of Bacteriology</w:t>
      </w:r>
      <w:r w:rsidRPr="00D21F5D">
        <w:rPr>
          <w:rFonts w:ascii="Arial" w:hAnsi="Arial" w:cs="Arial"/>
        </w:rPr>
        <w:t>, 172(9), 5286-5292.</w:t>
      </w:r>
    </w:p>
    <w:p w14:paraId="385E69F2" w14:textId="77777777" w:rsidR="00D21F5D" w:rsidRDefault="00D21F5D" w:rsidP="00384065">
      <w:pPr>
        <w:spacing w:line="240" w:lineRule="auto"/>
        <w:rPr>
          <w:rFonts w:ascii="Arial" w:hAnsi="Arial" w:cs="Arial"/>
        </w:rPr>
      </w:pPr>
    </w:p>
    <w:p w14:paraId="584B18E3" w14:textId="25DB376A" w:rsidR="00A9101F" w:rsidRDefault="00A9101F" w:rsidP="00384065">
      <w:pPr>
        <w:spacing w:line="240" w:lineRule="auto"/>
        <w:rPr>
          <w:rFonts w:ascii="Arial" w:hAnsi="Arial" w:cs="Arial"/>
        </w:rPr>
      </w:pPr>
      <w:r w:rsidRPr="00A9101F">
        <w:rPr>
          <w:rFonts w:ascii="Arial" w:hAnsi="Arial" w:cs="Arial"/>
        </w:rPr>
        <w:t xml:space="preserve">Smith, D. A., Parish, T., Stoker, N. G., &amp; Bancroft, G. J. (2001). Characterization of auxotrophic mutants of </w:t>
      </w:r>
      <w:r w:rsidRPr="00A9101F">
        <w:rPr>
          <w:rFonts w:ascii="Arial" w:hAnsi="Arial" w:cs="Arial"/>
          <w:i/>
          <w:iCs/>
        </w:rPr>
        <w:t>Mycobacterium tuberculosis</w:t>
      </w:r>
      <w:r w:rsidRPr="00A9101F">
        <w:rPr>
          <w:rFonts w:ascii="Arial" w:hAnsi="Arial" w:cs="Arial"/>
        </w:rPr>
        <w:t xml:space="preserve"> and their potential as vaccine candidates. </w:t>
      </w:r>
      <w:r w:rsidRPr="00A9101F">
        <w:rPr>
          <w:rFonts w:ascii="Arial" w:hAnsi="Arial" w:cs="Arial"/>
          <w:i/>
          <w:iCs/>
        </w:rPr>
        <w:t>Infection and Immunity</w:t>
      </w:r>
      <w:r w:rsidRPr="00A9101F">
        <w:rPr>
          <w:rFonts w:ascii="Arial" w:hAnsi="Arial" w:cs="Arial"/>
        </w:rPr>
        <w:t>, 69(2), 1142-1150.</w:t>
      </w:r>
    </w:p>
    <w:p w14:paraId="1EC9C95E" w14:textId="77777777" w:rsidR="00A9101F" w:rsidRDefault="00A9101F" w:rsidP="00384065">
      <w:pPr>
        <w:spacing w:line="240" w:lineRule="auto"/>
        <w:rPr>
          <w:rFonts w:ascii="Arial" w:hAnsi="Arial" w:cs="Arial"/>
        </w:rPr>
      </w:pPr>
    </w:p>
    <w:p w14:paraId="5C3D423A" w14:textId="7536ADCB" w:rsidR="00D21F5D" w:rsidRDefault="008A06D4" w:rsidP="00384065">
      <w:pPr>
        <w:spacing w:line="240" w:lineRule="auto"/>
        <w:rPr>
          <w:rFonts w:ascii="Arial" w:hAnsi="Arial" w:cs="Arial"/>
        </w:rPr>
      </w:pPr>
      <w:r w:rsidRPr="008A06D4">
        <w:rPr>
          <w:rFonts w:ascii="Arial" w:hAnsi="Arial" w:cs="Arial"/>
        </w:rPr>
        <w:t xml:space="preserve">Smith, D. D. S., Wood, N. J., &amp; Hodgson, D. A. (1995). Interaction between primary and secondary metabolism in </w:t>
      </w:r>
      <w:r w:rsidRPr="008A06D4">
        <w:rPr>
          <w:rFonts w:ascii="Arial" w:hAnsi="Arial" w:cs="Arial"/>
          <w:i/>
          <w:iCs/>
        </w:rPr>
        <w:t>Streptomyces coelicolor</w:t>
      </w:r>
      <w:r w:rsidRPr="008A06D4">
        <w:rPr>
          <w:rFonts w:ascii="Arial" w:hAnsi="Arial" w:cs="Arial"/>
        </w:rPr>
        <w:t xml:space="preserve"> A3 (2): role of pyrroline-5-carboxylate dehydrogenase. </w:t>
      </w:r>
      <w:r w:rsidRPr="008A06D4">
        <w:rPr>
          <w:rFonts w:ascii="Arial" w:hAnsi="Arial" w:cs="Arial"/>
          <w:i/>
          <w:iCs/>
        </w:rPr>
        <w:t>Microbiology</w:t>
      </w:r>
      <w:r w:rsidRPr="008A06D4">
        <w:rPr>
          <w:rFonts w:ascii="Arial" w:hAnsi="Arial" w:cs="Arial"/>
        </w:rPr>
        <w:t>, 141(7), 1739-1744.</w:t>
      </w:r>
    </w:p>
    <w:p w14:paraId="413EED0C" w14:textId="77777777" w:rsidR="008A06D4" w:rsidRDefault="008A06D4" w:rsidP="00384065">
      <w:pPr>
        <w:spacing w:line="240" w:lineRule="auto"/>
        <w:rPr>
          <w:rFonts w:ascii="Arial" w:hAnsi="Arial" w:cs="Arial"/>
        </w:rPr>
      </w:pPr>
    </w:p>
    <w:p w14:paraId="75E5222D" w14:textId="74181DD4" w:rsidR="00C72999" w:rsidRDefault="00C72999" w:rsidP="00384065">
      <w:pPr>
        <w:spacing w:line="240" w:lineRule="auto"/>
        <w:rPr>
          <w:rFonts w:ascii="Arial" w:hAnsi="Arial" w:cs="Arial"/>
        </w:rPr>
      </w:pPr>
      <w:r w:rsidRPr="00C72999">
        <w:rPr>
          <w:rFonts w:ascii="Arial" w:hAnsi="Arial" w:cs="Arial"/>
        </w:rPr>
        <w:t xml:space="preserve">Spring, S. (2015). </w:t>
      </w:r>
      <w:r w:rsidRPr="00C72999">
        <w:rPr>
          <w:rFonts w:ascii="Arial" w:hAnsi="Arial" w:cs="Arial"/>
          <w:i/>
          <w:iCs/>
        </w:rPr>
        <w:t>Halobacillus</w:t>
      </w:r>
      <w:r w:rsidRPr="00C72999">
        <w:rPr>
          <w:rFonts w:ascii="Arial" w:hAnsi="Arial" w:cs="Arial"/>
        </w:rPr>
        <w:t xml:space="preserve">. </w:t>
      </w:r>
      <w:r w:rsidRPr="00C72999">
        <w:rPr>
          <w:rFonts w:ascii="Arial" w:hAnsi="Arial" w:cs="Arial"/>
          <w:i/>
          <w:iCs/>
        </w:rPr>
        <w:t>Bergey's Manual of Systematics of Archaea and Bacteria</w:t>
      </w:r>
      <w:r w:rsidRPr="00C72999">
        <w:rPr>
          <w:rFonts w:ascii="Arial" w:hAnsi="Arial" w:cs="Arial"/>
        </w:rPr>
        <w:t xml:space="preserve">, </w:t>
      </w:r>
      <w:r>
        <w:rPr>
          <w:rFonts w:ascii="Arial" w:hAnsi="Arial" w:cs="Arial"/>
        </w:rPr>
        <w:t xml:space="preserve">pp. </w:t>
      </w:r>
      <w:r w:rsidRPr="00C72999">
        <w:rPr>
          <w:rFonts w:ascii="Arial" w:hAnsi="Arial" w:cs="Arial"/>
        </w:rPr>
        <w:t>1-10.</w:t>
      </w:r>
    </w:p>
    <w:p w14:paraId="2958D61E" w14:textId="77777777" w:rsidR="00C72999" w:rsidRDefault="00C72999" w:rsidP="00384065">
      <w:pPr>
        <w:spacing w:line="240" w:lineRule="auto"/>
        <w:rPr>
          <w:rFonts w:ascii="Arial" w:hAnsi="Arial" w:cs="Arial"/>
        </w:rPr>
      </w:pPr>
    </w:p>
    <w:p w14:paraId="442DDE9F" w14:textId="501AF8C4" w:rsidR="006F6FC4" w:rsidRDefault="006F6FC4" w:rsidP="00384065">
      <w:pPr>
        <w:spacing w:line="240" w:lineRule="auto"/>
        <w:rPr>
          <w:rFonts w:ascii="Arial" w:hAnsi="Arial" w:cs="Arial"/>
        </w:rPr>
      </w:pPr>
      <w:r w:rsidRPr="006F6FC4">
        <w:rPr>
          <w:rFonts w:ascii="Arial" w:hAnsi="Arial" w:cs="Arial"/>
        </w:rPr>
        <w:t xml:space="preserve">Spring, S., Ludwig, W., Marquez, M. C., Ventosa, A., &amp; Schleifer, K. H. (1996). Halobacillus gen. nov., with Descriptions of </w:t>
      </w:r>
      <w:r w:rsidRPr="006F6FC4">
        <w:rPr>
          <w:rFonts w:ascii="Arial" w:hAnsi="Arial" w:cs="Arial"/>
          <w:i/>
          <w:iCs/>
        </w:rPr>
        <w:t>Halobacillus litoralis</w:t>
      </w:r>
      <w:r w:rsidRPr="006F6FC4">
        <w:rPr>
          <w:rFonts w:ascii="Arial" w:hAnsi="Arial" w:cs="Arial"/>
        </w:rPr>
        <w:t xml:space="preserve"> sp. nov. and </w:t>
      </w:r>
      <w:r w:rsidRPr="006F6FC4">
        <w:rPr>
          <w:rFonts w:ascii="Arial" w:hAnsi="Arial" w:cs="Arial"/>
          <w:i/>
          <w:iCs/>
        </w:rPr>
        <w:t>Halobacillus trueperi</w:t>
      </w:r>
      <w:r w:rsidRPr="006F6FC4">
        <w:rPr>
          <w:rFonts w:ascii="Arial" w:hAnsi="Arial" w:cs="Arial"/>
        </w:rPr>
        <w:t xml:space="preserve"> sp. nov., and Transfer of </w:t>
      </w:r>
      <w:r w:rsidRPr="006F6FC4">
        <w:rPr>
          <w:rFonts w:ascii="Arial" w:hAnsi="Arial" w:cs="Arial"/>
          <w:i/>
          <w:iCs/>
        </w:rPr>
        <w:t>Sporosarcina halophila</w:t>
      </w:r>
      <w:r w:rsidRPr="006F6FC4">
        <w:rPr>
          <w:rFonts w:ascii="Arial" w:hAnsi="Arial" w:cs="Arial"/>
        </w:rPr>
        <w:t xml:space="preserve"> to </w:t>
      </w:r>
      <w:r w:rsidRPr="006F6FC4">
        <w:rPr>
          <w:rFonts w:ascii="Arial" w:hAnsi="Arial" w:cs="Arial"/>
          <w:i/>
          <w:iCs/>
        </w:rPr>
        <w:t>Halobacillus halophilus</w:t>
      </w:r>
      <w:r w:rsidRPr="006F6FC4">
        <w:rPr>
          <w:rFonts w:ascii="Arial" w:hAnsi="Arial" w:cs="Arial"/>
        </w:rPr>
        <w:t xml:space="preserve"> comb. nov. </w:t>
      </w:r>
      <w:r w:rsidRPr="006F6FC4">
        <w:rPr>
          <w:rFonts w:ascii="Arial" w:hAnsi="Arial" w:cs="Arial"/>
          <w:i/>
          <w:iCs/>
        </w:rPr>
        <w:t>International Journal of Systematic and Evolutionary Microbiology</w:t>
      </w:r>
      <w:r w:rsidRPr="006F6FC4">
        <w:rPr>
          <w:rFonts w:ascii="Arial" w:hAnsi="Arial" w:cs="Arial"/>
        </w:rPr>
        <w:t>, 46(2), 492-496.</w:t>
      </w:r>
    </w:p>
    <w:p w14:paraId="41F8FF61" w14:textId="77777777" w:rsidR="00CD70F8" w:rsidRDefault="00CD70F8" w:rsidP="00384065">
      <w:pPr>
        <w:spacing w:line="240" w:lineRule="auto"/>
        <w:rPr>
          <w:rFonts w:ascii="Arial" w:hAnsi="Arial" w:cs="Arial"/>
        </w:rPr>
      </w:pPr>
    </w:p>
    <w:p w14:paraId="408FBD38" w14:textId="1DEFCCEA" w:rsidR="0067702D" w:rsidRDefault="00507752" w:rsidP="00384065">
      <w:pPr>
        <w:spacing w:line="240" w:lineRule="auto"/>
        <w:rPr>
          <w:rFonts w:ascii="Arial" w:hAnsi="Arial" w:cs="Arial"/>
        </w:rPr>
      </w:pPr>
      <w:r w:rsidRPr="00507752">
        <w:rPr>
          <w:rFonts w:ascii="Arial" w:hAnsi="Arial" w:cs="Arial"/>
        </w:rPr>
        <w:t xml:space="preserve">Stackebrandt, E. (2009). Phylogeny based on 16S rRNA/DNA. </w:t>
      </w:r>
      <w:r w:rsidRPr="00507752">
        <w:rPr>
          <w:rFonts w:ascii="Arial" w:hAnsi="Arial" w:cs="Arial"/>
          <w:i/>
          <w:iCs/>
        </w:rPr>
        <w:t>Encyclopedia of Life Sciences (ELS)</w:t>
      </w:r>
      <w:r w:rsidRPr="00507752">
        <w:rPr>
          <w:rFonts w:ascii="Arial" w:hAnsi="Arial" w:cs="Arial"/>
        </w:rPr>
        <w:t>. John Wiley &amp; Sons.</w:t>
      </w:r>
    </w:p>
    <w:p w14:paraId="3147D572" w14:textId="77777777" w:rsidR="00507752" w:rsidRDefault="00507752" w:rsidP="00384065">
      <w:pPr>
        <w:spacing w:line="240" w:lineRule="auto"/>
        <w:rPr>
          <w:rFonts w:ascii="Arial" w:hAnsi="Arial" w:cs="Arial"/>
        </w:rPr>
      </w:pPr>
    </w:p>
    <w:p w14:paraId="10C3B1AA" w14:textId="7059D00F" w:rsidR="009F708D" w:rsidRDefault="009F708D" w:rsidP="00384065">
      <w:pPr>
        <w:spacing w:line="240" w:lineRule="auto"/>
        <w:rPr>
          <w:rFonts w:ascii="Arial" w:hAnsi="Arial" w:cs="Arial"/>
        </w:rPr>
      </w:pPr>
      <w:r w:rsidRPr="009F708D">
        <w:rPr>
          <w:rFonts w:ascii="Arial" w:hAnsi="Arial" w:cs="Arial"/>
        </w:rPr>
        <w:t xml:space="preserve">Stadtman, T. C., &amp; Elliott, P. (1957). Studies on the Enzymic Reduction of Amino Acids: II. Purification and Properties of a D-Proline Reductase and a Proline Racemase from </w:t>
      </w:r>
      <w:r w:rsidRPr="009F708D">
        <w:rPr>
          <w:rFonts w:ascii="Arial" w:hAnsi="Arial" w:cs="Arial"/>
          <w:i/>
          <w:iCs/>
        </w:rPr>
        <w:t>Clostridium sticklandii</w:t>
      </w:r>
      <w:r w:rsidRPr="009F708D">
        <w:rPr>
          <w:rFonts w:ascii="Arial" w:hAnsi="Arial" w:cs="Arial"/>
        </w:rPr>
        <w:t xml:space="preserve">. </w:t>
      </w:r>
      <w:r w:rsidRPr="009F708D">
        <w:rPr>
          <w:rFonts w:ascii="Arial" w:hAnsi="Arial" w:cs="Arial"/>
          <w:i/>
          <w:iCs/>
        </w:rPr>
        <w:t>Journal of Biological Chemistry</w:t>
      </w:r>
      <w:r w:rsidRPr="009F708D">
        <w:rPr>
          <w:rFonts w:ascii="Arial" w:hAnsi="Arial" w:cs="Arial"/>
        </w:rPr>
        <w:t>, 228(2), 983-997.</w:t>
      </w:r>
    </w:p>
    <w:p w14:paraId="71ECE501" w14:textId="77777777" w:rsidR="009F708D" w:rsidRDefault="009F708D" w:rsidP="00384065">
      <w:pPr>
        <w:spacing w:line="240" w:lineRule="auto"/>
        <w:rPr>
          <w:rFonts w:ascii="Arial" w:hAnsi="Arial" w:cs="Arial"/>
        </w:rPr>
      </w:pPr>
    </w:p>
    <w:p w14:paraId="5A38AC18" w14:textId="6C919AF9" w:rsidR="009F708D" w:rsidRDefault="0006434C" w:rsidP="00384065">
      <w:pPr>
        <w:spacing w:line="240" w:lineRule="auto"/>
        <w:rPr>
          <w:rFonts w:ascii="Arial" w:hAnsi="Arial" w:cs="Arial"/>
        </w:rPr>
      </w:pPr>
      <w:r w:rsidRPr="0006434C">
        <w:rPr>
          <w:rFonts w:ascii="Arial" w:hAnsi="Arial" w:cs="Arial"/>
        </w:rPr>
        <w:t xml:space="preserve">Strong, L. C., Rosendahl, C., Johnson, G., Sadowsky, M. J., &amp; Wackett, L. P. (2002). </w:t>
      </w:r>
      <w:r w:rsidRPr="0006434C">
        <w:rPr>
          <w:rFonts w:ascii="Arial" w:hAnsi="Arial" w:cs="Arial"/>
          <w:i/>
          <w:iCs/>
        </w:rPr>
        <w:t>Arthrobacter aurescens</w:t>
      </w:r>
      <w:r w:rsidRPr="0006434C">
        <w:rPr>
          <w:rFonts w:ascii="Arial" w:hAnsi="Arial" w:cs="Arial"/>
        </w:rPr>
        <w:t xml:space="preserve"> TC1 metabolizes diverse s-triazine ring compounds. </w:t>
      </w:r>
      <w:r w:rsidRPr="0006434C">
        <w:rPr>
          <w:rFonts w:ascii="Arial" w:hAnsi="Arial" w:cs="Arial"/>
          <w:i/>
          <w:iCs/>
        </w:rPr>
        <w:t>Applied and Environmental Microbiology</w:t>
      </w:r>
      <w:r w:rsidRPr="0006434C">
        <w:rPr>
          <w:rFonts w:ascii="Arial" w:hAnsi="Arial" w:cs="Arial"/>
        </w:rPr>
        <w:t>, 68(12), 5973-5980.</w:t>
      </w:r>
    </w:p>
    <w:p w14:paraId="1575EE4B" w14:textId="77777777" w:rsidR="0006434C" w:rsidRDefault="0006434C" w:rsidP="00384065">
      <w:pPr>
        <w:spacing w:line="240" w:lineRule="auto"/>
        <w:rPr>
          <w:rFonts w:ascii="Arial" w:hAnsi="Arial" w:cs="Arial"/>
        </w:rPr>
      </w:pPr>
    </w:p>
    <w:p w14:paraId="5651D8D7" w14:textId="282EAB81" w:rsidR="000E0DD4" w:rsidRDefault="000E0DD4" w:rsidP="000E0DD4">
      <w:pPr>
        <w:spacing w:line="240" w:lineRule="auto"/>
        <w:rPr>
          <w:rFonts w:ascii="Arial" w:hAnsi="Arial" w:cs="Arial"/>
        </w:rPr>
      </w:pPr>
      <w:r w:rsidRPr="00384065">
        <w:rPr>
          <w:rFonts w:ascii="Arial" w:hAnsi="Arial" w:cs="Arial"/>
        </w:rPr>
        <w:t>Szabados</w:t>
      </w:r>
      <w:r>
        <w:rPr>
          <w:rFonts w:ascii="Arial" w:hAnsi="Arial" w:cs="Arial"/>
        </w:rPr>
        <w:t>,</w:t>
      </w:r>
      <w:r w:rsidRPr="00384065">
        <w:rPr>
          <w:rFonts w:ascii="Arial" w:hAnsi="Arial" w:cs="Arial"/>
        </w:rPr>
        <w:t xml:space="preserve"> L</w:t>
      </w:r>
      <w:r>
        <w:rPr>
          <w:rFonts w:ascii="Arial" w:hAnsi="Arial" w:cs="Arial"/>
        </w:rPr>
        <w:t>.</w:t>
      </w:r>
      <w:r w:rsidRPr="00384065">
        <w:rPr>
          <w:rFonts w:ascii="Arial" w:hAnsi="Arial" w:cs="Arial"/>
        </w:rPr>
        <w:t>,</w:t>
      </w:r>
      <w:r>
        <w:rPr>
          <w:rFonts w:ascii="Arial" w:hAnsi="Arial" w:cs="Arial"/>
        </w:rPr>
        <w:t xml:space="preserve"> &amp;</w:t>
      </w:r>
      <w:r w:rsidRPr="00384065">
        <w:rPr>
          <w:rFonts w:ascii="Arial" w:hAnsi="Arial" w:cs="Arial"/>
        </w:rPr>
        <w:t xml:space="preserve"> Savouré</w:t>
      </w:r>
      <w:r>
        <w:rPr>
          <w:rFonts w:ascii="Arial" w:hAnsi="Arial" w:cs="Arial"/>
        </w:rPr>
        <w:t>,</w:t>
      </w:r>
      <w:r w:rsidRPr="00384065">
        <w:rPr>
          <w:rFonts w:ascii="Arial" w:hAnsi="Arial" w:cs="Arial"/>
        </w:rPr>
        <w:t xml:space="preserve"> A. </w:t>
      </w:r>
      <w:r>
        <w:rPr>
          <w:rFonts w:ascii="Arial" w:hAnsi="Arial" w:cs="Arial"/>
        </w:rPr>
        <w:t xml:space="preserve">(2010) </w:t>
      </w:r>
      <w:r w:rsidRPr="00384065">
        <w:rPr>
          <w:rFonts w:ascii="Arial" w:hAnsi="Arial" w:cs="Arial"/>
        </w:rPr>
        <w:t xml:space="preserve">Proline: a multifunctional amino acid. </w:t>
      </w:r>
      <w:r w:rsidRPr="000E0DD4">
        <w:rPr>
          <w:rFonts w:ascii="Arial" w:hAnsi="Arial" w:cs="Arial"/>
          <w:i/>
          <w:iCs/>
        </w:rPr>
        <w:t xml:space="preserve">Trends in </w:t>
      </w:r>
      <w:r w:rsidR="00E35668">
        <w:rPr>
          <w:rFonts w:ascii="Arial" w:hAnsi="Arial" w:cs="Arial"/>
          <w:i/>
          <w:iCs/>
        </w:rPr>
        <w:t>P</w:t>
      </w:r>
      <w:r w:rsidRPr="000E0DD4">
        <w:rPr>
          <w:rFonts w:ascii="Arial" w:hAnsi="Arial" w:cs="Arial"/>
          <w:i/>
          <w:iCs/>
        </w:rPr>
        <w:t xml:space="preserve">lant </w:t>
      </w:r>
      <w:r w:rsidR="00E35668">
        <w:rPr>
          <w:rFonts w:ascii="Arial" w:hAnsi="Arial" w:cs="Arial"/>
          <w:i/>
          <w:iCs/>
        </w:rPr>
        <w:t>S</w:t>
      </w:r>
      <w:r w:rsidRPr="000E0DD4">
        <w:rPr>
          <w:rFonts w:ascii="Arial" w:hAnsi="Arial" w:cs="Arial"/>
          <w:i/>
          <w:iCs/>
        </w:rPr>
        <w:t>cience</w:t>
      </w:r>
      <w:r>
        <w:rPr>
          <w:rFonts w:ascii="Arial" w:hAnsi="Arial" w:cs="Arial"/>
        </w:rPr>
        <w:t xml:space="preserve">, </w:t>
      </w:r>
      <w:r w:rsidRPr="00384065">
        <w:rPr>
          <w:rFonts w:ascii="Arial" w:hAnsi="Arial" w:cs="Arial"/>
        </w:rPr>
        <w:t>15(2)</w:t>
      </w:r>
      <w:r>
        <w:rPr>
          <w:rFonts w:ascii="Arial" w:hAnsi="Arial" w:cs="Arial"/>
        </w:rPr>
        <w:t xml:space="preserve">, </w:t>
      </w:r>
      <w:r w:rsidRPr="00384065">
        <w:rPr>
          <w:rFonts w:ascii="Arial" w:hAnsi="Arial" w:cs="Arial"/>
        </w:rPr>
        <w:t xml:space="preserve">89-97. </w:t>
      </w:r>
    </w:p>
    <w:p w14:paraId="1CB66C76" w14:textId="77777777" w:rsidR="00D97E18" w:rsidRDefault="00D97E18" w:rsidP="000E0DD4">
      <w:pPr>
        <w:spacing w:line="240" w:lineRule="auto"/>
        <w:rPr>
          <w:rFonts w:ascii="Arial" w:hAnsi="Arial" w:cs="Arial"/>
        </w:rPr>
      </w:pPr>
    </w:p>
    <w:p w14:paraId="51380118" w14:textId="246FE696" w:rsidR="00804624" w:rsidRDefault="00804624" w:rsidP="000E0DD4">
      <w:pPr>
        <w:spacing w:line="240" w:lineRule="auto"/>
        <w:rPr>
          <w:rFonts w:ascii="Arial" w:hAnsi="Arial" w:cs="Arial"/>
        </w:rPr>
      </w:pPr>
      <w:r>
        <w:rPr>
          <w:rFonts w:ascii="Arial" w:hAnsi="Arial" w:cs="Arial"/>
        </w:rPr>
        <w:t xml:space="preserve">Tammam, J. D., Williams, A. G., Noble, J., &amp; Lloyd, D. (2000) Amino acid fermentation in nonstarter </w:t>
      </w:r>
      <w:r w:rsidRPr="00804624">
        <w:rPr>
          <w:rFonts w:ascii="Arial" w:hAnsi="Arial" w:cs="Arial"/>
          <w:i/>
          <w:iCs/>
        </w:rPr>
        <w:t>Lactobacillus</w:t>
      </w:r>
      <w:r>
        <w:rPr>
          <w:rFonts w:ascii="Arial" w:hAnsi="Arial" w:cs="Arial"/>
        </w:rPr>
        <w:t xml:space="preserve"> spp. isolated from Cheddar cheese. </w:t>
      </w:r>
      <w:r w:rsidRPr="00804624">
        <w:rPr>
          <w:rFonts w:ascii="Arial" w:hAnsi="Arial" w:cs="Arial"/>
          <w:i/>
          <w:iCs/>
        </w:rPr>
        <w:t>Letters in Applied Microbiology</w:t>
      </w:r>
      <w:r>
        <w:rPr>
          <w:rFonts w:ascii="Arial" w:hAnsi="Arial" w:cs="Arial"/>
        </w:rPr>
        <w:t xml:space="preserve">, 30(5), 370-374. </w:t>
      </w:r>
    </w:p>
    <w:p w14:paraId="71E1616E" w14:textId="77777777" w:rsidR="00804624" w:rsidRDefault="00804624" w:rsidP="000E0DD4">
      <w:pPr>
        <w:spacing w:line="240" w:lineRule="auto"/>
        <w:rPr>
          <w:rFonts w:ascii="Arial" w:hAnsi="Arial" w:cs="Arial"/>
        </w:rPr>
      </w:pPr>
    </w:p>
    <w:p w14:paraId="094964CC" w14:textId="79606353" w:rsidR="00D97E18" w:rsidRPr="00384065" w:rsidRDefault="00D97E18" w:rsidP="000E0DD4">
      <w:pPr>
        <w:spacing w:line="240" w:lineRule="auto"/>
        <w:rPr>
          <w:rFonts w:ascii="Arial" w:hAnsi="Arial" w:cs="Arial"/>
        </w:rPr>
      </w:pPr>
      <w:r>
        <w:rPr>
          <w:rFonts w:ascii="Arial" w:hAnsi="Arial" w:cs="Arial"/>
        </w:rPr>
        <w:t xml:space="preserve">Tanner,  J. J. (2008) Structural biology of proline catabolism. </w:t>
      </w:r>
      <w:r w:rsidRPr="00C11650">
        <w:rPr>
          <w:rFonts w:ascii="Arial" w:hAnsi="Arial" w:cs="Arial"/>
          <w:i/>
          <w:iCs/>
        </w:rPr>
        <w:t>Amino Acids</w:t>
      </w:r>
      <w:r>
        <w:rPr>
          <w:rFonts w:ascii="Arial" w:hAnsi="Arial" w:cs="Arial"/>
        </w:rPr>
        <w:t>, 35</w:t>
      </w:r>
      <w:r w:rsidR="00A87FDB">
        <w:rPr>
          <w:rFonts w:ascii="Arial" w:hAnsi="Arial" w:cs="Arial"/>
        </w:rPr>
        <w:t>(4)</w:t>
      </w:r>
      <w:r>
        <w:rPr>
          <w:rFonts w:ascii="Arial" w:hAnsi="Arial" w:cs="Arial"/>
        </w:rPr>
        <w:t>, 719-730.</w:t>
      </w:r>
    </w:p>
    <w:p w14:paraId="71F5AB9F" w14:textId="77777777" w:rsidR="000C7B44" w:rsidRPr="00913313" w:rsidRDefault="000C7B44" w:rsidP="00293FA0">
      <w:pPr>
        <w:spacing w:line="240" w:lineRule="auto"/>
        <w:rPr>
          <w:rFonts w:ascii="Arial" w:hAnsi="Arial" w:cs="Arial"/>
        </w:rPr>
      </w:pPr>
    </w:p>
    <w:p w14:paraId="69D543A8" w14:textId="0E284ACD" w:rsidR="00913313" w:rsidRDefault="00913313" w:rsidP="00293FA0">
      <w:pPr>
        <w:spacing w:line="240" w:lineRule="auto"/>
        <w:rPr>
          <w:rFonts w:ascii="Arial" w:hAnsi="Arial" w:cs="Arial"/>
          <w:b/>
          <w:bCs/>
        </w:rPr>
      </w:pPr>
      <w:r w:rsidRPr="00913313">
        <w:rPr>
          <w:rFonts w:ascii="Arial" w:hAnsi="Arial" w:cs="Arial"/>
        </w:rPr>
        <w:t xml:space="preserve">Tanner, J. J. (2019). Structural biology of proline catabolic enzymes. </w:t>
      </w:r>
      <w:r w:rsidRPr="00C11650">
        <w:rPr>
          <w:rFonts w:ascii="Arial" w:hAnsi="Arial" w:cs="Arial"/>
          <w:i/>
          <w:iCs/>
        </w:rPr>
        <w:t>Antioxidants &amp; Redox Signaling</w:t>
      </w:r>
      <w:r w:rsidRPr="00913313">
        <w:rPr>
          <w:rFonts w:ascii="Arial" w:hAnsi="Arial" w:cs="Arial"/>
        </w:rPr>
        <w:t>, 30(4), 650-673.</w:t>
      </w:r>
    </w:p>
    <w:p w14:paraId="74B840FE" w14:textId="77777777" w:rsidR="00450DE2" w:rsidRDefault="00450DE2" w:rsidP="00293FA0">
      <w:pPr>
        <w:spacing w:line="240" w:lineRule="auto"/>
        <w:rPr>
          <w:rFonts w:ascii="Arial" w:hAnsi="Arial" w:cs="Arial"/>
          <w:b/>
          <w:bCs/>
        </w:rPr>
      </w:pPr>
    </w:p>
    <w:p w14:paraId="6139342B" w14:textId="55E5B650" w:rsidR="00804624" w:rsidRPr="00804624" w:rsidRDefault="00804624" w:rsidP="00293FA0">
      <w:pPr>
        <w:spacing w:line="240" w:lineRule="auto"/>
        <w:rPr>
          <w:rFonts w:ascii="Arial" w:hAnsi="Arial" w:cs="Arial"/>
        </w:rPr>
      </w:pPr>
      <w:r w:rsidRPr="00804624">
        <w:rPr>
          <w:rFonts w:ascii="Arial" w:hAnsi="Arial" w:cs="Arial"/>
        </w:rPr>
        <w:t xml:space="preserve">Tian, X., Wang, Y., Chu, J., Zhuang, Y., &amp; Zhang, S. (2016). Enhanced L-lactic acid production in </w:t>
      </w:r>
      <w:r w:rsidRPr="00804624">
        <w:rPr>
          <w:rFonts w:ascii="Arial" w:hAnsi="Arial" w:cs="Arial"/>
          <w:i/>
          <w:iCs/>
        </w:rPr>
        <w:t>Lactobacillus paracasei</w:t>
      </w:r>
      <w:r w:rsidRPr="00804624">
        <w:rPr>
          <w:rFonts w:ascii="Arial" w:hAnsi="Arial" w:cs="Arial"/>
        </w:rPr>
        <w:t xml:space="preserve"> by exogenous proline addition based on comparative metabolite profiling analysis.</w:t>
      </w:r>
      <w:r w:rsidRPr="002A41A4">
        <w:rPr>
          <w:rFonts w:ascii="Arial" w:hAnsi="Arial" w:cs="Arial"/>
          <w:i/>
          <w:iCs/>
        </w:rPr>
        <w:t xml:space="preserve"> Applied Microbiology and </w:t>
      </w:r>
      <w:r w:rsidR="00F83D4E" w:rsidRPr="002A41A4">
        <w:rPr>
          <w:rFonts w:ascii="Arial" w:hAnsi="Arial" w:cs="Arial"/>
          <w:i/>
          <w:iCs/>
        </w:rPr>
        <w:t>B</w:t>
      </w:r>
      <w:r w:rsidRPr="002A41A4">
        <w:rPr>
          <w:rFonts w:ascii="Arial" w:hAnsi="Arial" w:cs="Arial"/>
          <w:i/>
          <w:iCs/>
        </w:rPr>
        <w:t>iotechnology</w:t>
      </w:r>
      <w:r w:rsidRPr="00804624">
        <w:rPr>
          <w:rFonts w:ascii="Arial" w:hAnsi="Arial" w:cs="Arial"/>
        </w:rPr>
        <w:t>, 100, 2301-2310.</w:t>
      </w:r>
    </w:p>
    <w:p w14:paraId="3E50AD38" w14:textId="77777777" w:rsidR="00804624" w:rsidRPr="00026BFC" w:rsidRDefault="00804624" w:rsidP="00293FA0">
      <w:pPr>
        <w:spacing w:line="240" w:lineRule="auto"/>
        <w:rPr>
          <w:rFonts w:ascii="Arial" w:hAnsi="Arial" w:cs="Arial"/>
        </w:rPr>
      </w:pPr>
    </w:p>
    <w:p w14:paraId="54698B71" w14:textId="3DC7E774" w:rsidR="00026BFC" w:rsidRDefault="00026BFC" w:rsidP="00293FA0">
      <w:pPr>
        <w:spacing w:line="240" w:lineRule="auto"/>
        <w:rPr>
          <w:rFonts w:ascii="Arial" w:hAnsi="Arial" w:cs="Arial"/>
          <w:b/>
          <w:bCs/>
        </w:rPr>
      </w:pPr>
      <w:r w:rsidRPr="00026BFC">
        <w:rPr>
          <w:rFonts w:ascii="Arial" w:hAnsi="Arial" w:cs="Arial"/>
        </w:rPr>
        <w:t>Tortoli, E., Fedrizzi, T., Meehan, C. J., Trovato, A., Grottola, A., Giacobazzi, E.,</w:t>
      </w:r>
      <w:r>
        <w:rPr>
          <w:rFonts w:ascii="Arial" w:hAnsi="Arial" w:cs="Arial"/>
        </w:rPr>
        <w:t xml:space="preserve"> et al. </w:t>
      </w:r>
      <w:r w:rsidRPr="00026BFC">
        <w:rPr>
          <w:rFonts w:ascii="Arial" w:hAnsi="Arial" w:cs="Arial"/>
        </w:rPr>
        <w:t xml:space="preserve">(2017). The new phylogeny of the genus </w:t>
      </w:r>
      <w:r w:rsidRPr="00026BFC">
        <w:rPr>
          <w:rFonts w:ascii="Arial" w:hAnsi="Arial" w:cs="Arial"/>
          <w:i/>
          <w:iCs/>
        </w:rPr>
        <w:t>Mycobacterium</w:t>
      </w:r>
      <w:r w:rsidRPr="00026BFC">
        <w:rPr>
          <w:rFonts w:ascii="Arial" w:hAnsi="Arial" w:cs="Arial"/>
        </w:rPr>
        <w:t xml:space="preserve">: the old and the news. </w:t>
      </w:r>
      <w:r w:rsidRPr="00026BFC">
        <w:rPr>
          <w:rFonts w:ascii="Arial" w:hAnsi="Arial" w:cs="Arial"/>
          <w:i/>
          <w:iCs/>
        </w:rPr>
        <w:t>Infection, Genetics and Evolution</w:t>
      </w:r>
      <w:r w:rsidRPr="00026BFC">
        <w:rPr>
          <w:rFonts w:ascii="Arial" w:hAnsi="Arial" w:cs="Arial"/>
        </w:rPr>
        <w:t>, 56, 19-25.</w:t>
      </w:r>
    </w:p>
    <w:p w14:paraId="5773598F" w14:textId="77777777" w:rsidR="00026BFC" w:rsidRDefault="00026BFC" w:rsidP="00293FA0">
      <w:pPr>
        <w:spacing w:line="240" w:lineRule="auto"/>
        <w:rPr>
          <w:rFonts w:ascii="Arial" w:hAnsi="Arial" w:cs="Arial"/>
          <w:b/>
          <w:bCs/>
        </w:rPr>
      </w:pPr>
    </w:p>
    <w:p w14:paraId="75AB7EA6" w14:textId="6C773DA5" w:rsidR="004F6E59" w:rsidRPr="00555D88" w:rsidRDefault="00555D88" w:rsidP="00293FA0">
      <w:pPr>
        <w:spacing w:line="240" w:lineRule="auto"/>
        <w:rPr>
          <w:rFonts w:ascii="Arial" w:hAnsi="Arial" w:cs="Arial"/>
        </w:rPr>
      </w:pPr>
      <w:r w:rsidRPr="00555D88">
        <w:rPr>
          <w:rFonts w:ascii="Arial" w:hAnsi="Arial" w:cs="Arial"/>
        </w:rPr>
        <w:t xml:space="preserve">Townsend, D. E., Kaenjak, A., Jayaswal, R. K., &amp; Wilkinson, B. J. (1996). Proline is biosynthesized from arginine in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Microbiology</w:t>
      </w:r>
      <w:r w:rsidRPr="00555D88">
        <w:rPr>
          <w:rFonts w:ascii="Arial" w:hAnsi="Arial" w:cs="Arial"/>
        </w:rPr>
        <w:t>, 142(6), 1491-1497.</w:t>
      </w:r>
    </w:p>
    <w:p w14:paraId="47D6DB15" w14:textId="014192C8" w:rsidR="00804624" w:rsidRDefault="00804624" w:rsidP="00293FA0">
      <w:pPr>
        <w:spacing w:line="240" w:lineRule="auto"/>
        <w:rPr>
          <w:rFonts w:ascii="Arial" w:hAnsi="Arial" w:cs="Arial"/>
        </w:rPr>
      </w:pPr>
    </w:p>
    <w:p w14:paraId="126DBFF7" w14:textId="15D2F3D6" w:rsidR="002311E2" w:rsidRDefault="002311E2" w:rsidP="00293FA0">
      <w:pPr>
        <w:spacing w:line="240" w:lineRule="auto"/>
        <w:rPr>
          <w:rFonts w:ascii="Arial" w:hAnsi="Arial" w:cs="Arial"/>
        </w:rPr>
      </w:pPr>
      <w:r w:rsidRPr="002311E2">
        <w:rPr>
          <w:rFonts w:ascii="Arial" w:hAnsi="Arial" w:cs="Arial"/>
        </w:rPr>
        <w:t>Walker, M. C., &amp; van der Donk, W. A. (2016). The many roles of glutamate in metabolism. Journal of Industrial Microbiology and Biotechnology, 43(2-3), 419-430.</w:t>
      </w:r>
    </w:p>
    <w:p w14:paraId="163015F1" w14:textId="77777777" w:rsidR="002311E2" w:rsidRDefault="002311E2" w:rsidP="00293FA0">
      <w:pPr>
        <w:spacing w:line="240" w:lineRule="auto"/>
        <w:rPr>
          <w:rFonts w:ascii="Arial" w:hAnsi="Arial" w:cs="Arial"/>
        </w:rPr>
      </w:pPr>
    </w:p>
    <w:p w14:paraId="6C22DAA8" w14:textId="4424462A" w:rsidR="00804624" w:rsidRDefault="00804624" w:rsidP="00293FA0">
      <w:pPr>
        <w:spacing w:line="240" w:lineRule="auto"/>
        <w:rPr>
          <w:rFonts w:ascii="Arial" w:hAnsi="Arial" w:cs="Arial"/>
        </w:rPr>
      </w:pPr>
      <w:r w:rsidRPr="00804624">
        <w:rPr>
          <w:rFonts w:ascii="Arial" w:hAnsi="Arial" w:cs="Arial"/>
        </w:rPr>
        <w:t xml:space="preserve">Williams, A. G., Noble, J., &amp; Banks, J. M. (2001). Catabolism of amino acids by lactic acid bacteria isolated from Cheddar cheese. </w:t>
      </w:r>
      <w:r w:rsidRPr="00804624">
        <w:rPr>
          <w:rFonts w:ascii="Arial" w:hAnsi="Arial" w:cs="Arial"/>
          <w:i/>
          <w:iCs/>
        </w:rPr>
        <w:t>International Dairy Journal</w:t>
      </w:r>
      <w:r w:rsidRPr="00804624">
        <w:rPr>
          <w:rFonts w:ascii="Arial" w:hAnsi="Arial" w:cs="Arial"/>
        </w:rPr>
        <w:t>, 11(4-7), 203-215.</w:t>
      </w:r>
    </w:p>
    <w:p w14:paraId="42499D93" w14:textId="77777777" w:rsidR="00804624" w:rsidRDefault="00804624" w:rsidP="00293FA0">
      <w:pPr>
        <w:spacing w:line="240" w:lineRule="auto"/>
        <w:rPr>
          <w:rFonts w:ascii="Arial" w:hAnsi="Arial" w:cs="Arial"/>
        </w:rPr>
      </w:pPr>
    </w:p>
    <w:p w14:paraId="5F6F48D7" w14:textId="0FEABA2A" w:rsidR="004F6E59" w:rsidRPr="004F6E59" w:rsidRDefault="00DB696E" w:rsidP="00293FA0">
      <w:pPr>
        <w:spacing w:line="240" w:lineRule="auto"/>
        <w:rPr>
          <w:rFonts w:ascii="Arial" w:hAnsi="Arial" w:cs="Arial"/>
        </w:rPr>
      </w:pPr>
      <w:r>
        <w:rPr>
          <w:rFonts w:ascii="Arial" w:hAnsi="Arial" w:cs="Arial"/>
        </w:rPr>
        <w:t>W</w:t>
      </w:r>
      <w:r w:rsidR="004F6E59" w:rsidRPr="004F6E59">
        <w:rPr>
          <w:rFonts w:ascii="Arial" w:hAnsi="Arial" w:cs="Arial"/>
        </w:rPr>
        <w:t xml:space="preserve">instel, V., Schneewind, O., &amp; Missiakas, D. (2021). </w:t>
      </w:r>
      <w:r w:rsidR="004F6E59" w:rsidRPr="004F6E59">
        <w:rPr>
          <w:rFonts w:ascii="Arial" w:hAnsi="Arial" w:cs="Arial"/>
          <w:i/>
          <w:iCs/>
        </w:rPr>
        <w:t>Staphylococcus aureus</w:t>
      </w:r>
      <w:r w:rsidR="004F6E59" w:rsidRPr="004F6E59">
        <w:rPr>
          <w:rFonts w:ascii="Arial" w:hAnsi="Arial" w:cs="Arial"/>
        </w:rPr>
        <w:t xml:space="preserve"> and related staphylococci. </w:t>
      </w:r>
      <w:r w:rsidR="004F6E59" w:rsidRPr="004F6E59">
        <w:rPr>
          <w:rFonts w:ascii="Arial" w:hAnsi="Arial" w:cs="Arial"/>
          <w:i/>
          <w:iCs/>
        </w:rPr>
        <w:t>Practical Handbook of Microbiology</w:t>
      </w:r>
      <w:r w:rsidR="004F6E59">
        <w:rPr>
          <w:rFonts w:ascii="Arial" w:hAnsi="Arial" w:cs="Arial"/>
        </w:rPr>
        <w:t xml:space="preserve">, </w:t>
      </w:r>
      <w:r w:rsidR="004F6E59" w:rsidRPr="004F6E59">
        <w:rPr>
          <w:rFonts w:ascii="Arial" w:hAnsi="Arial" w:cs="Arial"/>
        </w:rPr>
        <w:t>pp. 543-566. CRC Press.</w:t>
      </w:r>
    </w:p>
    <w:p w14:paraId="2EA7D409" w14:textId="77777777" w:rsidR="004F6E59" w:rsidRDefault="004F6E59" w:rsidP="00293FA0">
      <w:pPr>
        <w:spacing w:line="240" w:lineRule="auto"/>
        <w:rPr>
          <w:rFonts w:ascii="Arial" w:hAnsi="Arial" w:cs="Arial"/>
          <w:b/>
          <w:bCs/>
        </w:rPr>
      </w:pPr>
    </w:p>
    <w:p w14:paraId="44292E18" w14:textId="12358C97" w:rsidR="00C11650" w:rsidRPr="00C11650" w:rsidRDefault="00C11650" w:rsidP="00293FA0">
      <w:pPr>
        <w:spacing w:line="240" w:lineRule="auto"/>
        <w:rPr>
          <w:rFonts w:ascii="Arial" w:hAnsi="Arial" w:cs="Arial"/>
        </w:rPr>
      </w:pPr>
      <w:r w:rsidRPr="00C11650">
        <w:rPr>
          <w:rFonts w:ascii="Arial" w:hAnsi="Arial" w:cs="Arial"/>
        </w:rPr>
        <w:t xml:space="preserve">Wood, J. M. (1987). Membrane association of proline dehydrogenase in </w:t>
      </w:r>
      <w:r w:rsidRPr="00C11650">
        <w:rPr>
          <w:rFonts w:ascii="Arial" w:hAnsi="Arial" w:cs="Arial"/>
          <w:i/>
          <w:iCs/>
        </w:rPr>
        <w:t>Escherichia coli</w:t>
      </w:r>
      <w:r w:rsidRPr="00C11650">
        <w:rPr>
          <w:rFonts w:ascii="Arial" w:hAnsi="Arial" w:cs="Arial"/>
        </w:rPr>
        <w:t xml:space="preserve"> is redox dependent. </w:t>
      </w:r>
      <w:r w:rsidRPr="00C11650">
        <w:rPr>
          <w:rFonts w:ascii="Arial" w:hAnsi="Arial" w:cs="Arial"/>
          <w:i/>
          <w:iCs/>
        </w:rPr>
        <w:t>Proceedings of the National Academy of Sciences</w:t>
      </w:r>
      <w:r>
        <w:rPr>
          <w:rFonts w:ascii="Arial" w:hAnsi="Arial" w:cs="Arial"/>
          <w:i/>
          <w:iCs/>
        </w:rPr>
        <w:t xml:space="preserve"> USA</w:t>
      </w:r>
      <w:r w:rsidRPr="00C11650">
        <w:rPr>
          <w:rFonts w:ascii="Arial" w:hAnsi="Arial" w:cs="Arial"/>
        </w:rPr>
        <w:t>, 84(2), 373-377.</w:t>
      </w:r>
    </w:p>
    <w:p w14:paraId="0E6CF314" w14:textId="77777777" w:rsidR="00C11650" w:rsidRDefault="00C11650" w:rsidP="00293FA0">
      <w:pPr>
        <w:spacing w:line="240" w:lineRule="auto"/>
        <w:rPr>
          <w:rFonts w:ascii="Arial" w:hAnsi="Arial" w:cs="Arial"/>
          <w:b/>
          <w:bCs/>
        </w:rPr>
      </w:pPr>
    </w:p>
    <w:p w14:paraId="660A441B" w14:textId="5F9CEF7B" w:rsidR="00BB41C4" w:rsidRDefault="00BB41C4" w:rsidP="00293FA0">
      <w:pPr>
        <w:spacing w:line="240" w:lineRule="auto"/>
        <w:rPr>
          <w:rFonts w:ascii="Arial" w:hAnsi="Arial" w:cs="Arial"/>
        </w:rPr>
      </w:pPr>
      <w:r w:rsidRPr="00BB41C4">
        <w:rPr>
          <w:rFonts w:ascii="Arial" w:hAnsi="Arial" w:cs="Arial"/>
        </w:rPr>
        <w:t xml:space="preserve">Xu, X., &amp; Kovács, Á. T. (2024). How to identify and quantify the members of the </w:t>
      </w:r>
      <w:r w:rsidRPr="00BB41C4">
        <w:rPr>
          <w:rFonts w:ascii="Arial" w:hAnsi="Arial" w:cs="Arial"/>
          <w:i/>
          <w:iCs/>
        </w:rPr>
        <w:t xml:space="preserve">Bacillus </w:t>
      </w:r>
      <w:r w:rsidRPr="00BB41C4">
        <w:rPr>
          <w:rFonts w:ascii="Arial" w:hAnsi="Arial" w:cs="Arial"/>
        </w:rPr>
        <w:t xml:space="preserve">genus?. </w:t>
      </w:r>
      <w:r w:rsidRPr="00BB41C4">
        <w:rPr>
          <w:rFonts w:ascii="Arial" w:hAnsi="Arial" w:cs="Arial"/>
          <w:i/>
          <w:iCs/>
        </w:rPr>
        <w:t>Environmental Microbiology</w:t>
      </w:r>
      <w:r w:rsidRPr="00BB41C4">
        <w:rPr>
          <w:rFonts w:ascii="Arial" w:hAnsi="Arial" w:cs="Arial"/>
        </w:rPr>
        <w:t>, 26(2), e16593.</w:t>
      </w:r>
    </w:p>
    <w:p w14:paraId="4603267B" w14:textId="77777777" w:rsidR="00BB41C4" w:rsidRPr="00BB41C4" w:rsidRDefault="00BB41C4" w:rsidP="00293FA0">
      <w:pPr>
        <w:spacing w:line="240" w:lineRule="auto"/>
        <w:rPr>
          <w:rFonts w:ascii="Arial" w:hAnsi="Arial" w:cs="Arial"/>
        </w:rPr>
      </w:pPr>
    </w:p>
    <w:p w14:paraId="38DC5587" w14:textId="13881428" w:rsidR="00A275E9" w:rsidRDefault="00A275E9" w:rsidP="00293FA0">
      <w:pPr>
        <w:spacing w:line="240" w:lineRule="auto"/>
        <w:rPr>
          <w:rFonts w:ascii="Arial" w:hAnsi="Arial" w:cs="Arial"/>
        </w:rPr>
      </w:pPr>
      <w:r>
        <w:rPr>
          <w:rFonts w:ascii="Arial" w:hAnsi="Arial" w:cs="Arial"/>
        </w:rPr>
        <w:t xml:space="preserve">Zeigler,  D. R., &amp; Perkins, J. B. </w:t>
      </w:r>
      <w:r w:rsidRPr="00A275E9">
        <w:rPr>
          <w:rFonts w:ascii="Arial" w:hAnsi="Arial" w:cs="Arial"/>
        </w:rPr>
        <w:t xml:space="preserve">(2021). The genus </w:t>
      </w:r>
      <w:r w:rsidR="0096596D" w:rsidRPr="0096596D">
        <w:rPr>
          <w:rFonts w:ascii="Arial" w:hAnsi="Arial" w:cs="Arial"/>
          <w:i/>
          <w:iCs/>
        </w:rPr>
        <w:t>B</w:t>
      </w:r>
      <w:r w:rsidRPr="0096596D">
        <w:rPr>
          <w:rFonts w:ascii="Arial" w:hAnsi="Arial" w:cs="Arial"/>
          <w:i/>
          <w:iCs/>
        </w:rPr>
        <w:t>acillus</w:t>
      </w:r>
      <w:r w:rsidRPr="00A275E9">
        <w:rPr>
          <w:rFonts w:ascii="Arial" w:hAnsi="Arial" w:cs="Arial"/>
        </w:rPr>
        <w:t xml:space="preserve">. </w:t>
      </w:r>
      <w:r w:rsidRPr="003D71F8">
        <w:rPr>
          <w:rFonts w:ascii="Arial" w:hAnsi="Arial" w:cs="Arial"/>
          <w:i/>
          <w:iCs/>
        </w:rPr>
        <w:t>Practical Handbook of Microbiology</w:t>
      </w:r>
      <w:r w:rsidR="00BB41C4">
        <w:rPr>
          <w:rFonts w:ascii="Arial" w:hAnsi="Arial" w:cs="Arial"/>
        </w:rPr>
        <w:t xml:space="preserve">, </w:t>
      </w:r>
      <w:r w:rsidRPr="00A275E9">
        <w:rPr>
          <w:rFonts w:ascii="Arial" w:hAnsi="Arial" w:cs="Arial"/>
        </w:rPr>
        <w:t>pp. 249-278. CRC Press</w:t>
      </w:r>
      <w:r w:rsidR="00BB41C4">
        <w:rPr>
          <w:rFonts w:ascii="Arial" w:hAnsi="Arial" w:cs="Arial"/>
        </w:rPr>
        <w:t>.</w:t>
      </w:r>
    </w:p>
    <w:p w14:paraId="3E7D0FB1" w14:textId="77777777" w:rsidR="00A275E9" w:rsidRDefault="00A275E9" w:rsidP="00293FA0">
      <w:pPr>
        <w:spacing w:line="240" w:lineRule="auto"/>
        <w:rPr>
          <w:rFonts w:ascii="Arial" w:hAnsi="Arial" w:cs="Arial"/>
        </w:rPr>
      </w:pPr>
    </w:p>
    <w:p w14:paraId="455C5B00" w14:textId="51406E40" w:rsidR="00A275E9" w:rsidRDefault="00A77CE3" w:rsidP="00293FA0">
      <w:pPr>
        <w:spacing w:line="240" w:lineRule="auto"/>
        <w:rPr>
          <w:rFonts w:ascii="Arial" w:hAnsi="Arial" w:cs="Arial"/>
        </w:rPr>
      </w:pPr>
      <w:r w:rsidRPr="00A77CE3">
        <w:rPr>
          <w:rFonts w:ascii="Arial" w:hAnsi="Arial" w:cs="Arial"/>
        </w:rPr>
        <w:t xml:space="preserve">Zhang, J., Qian, F., Dong, F., Wang, Q., Yang, J., Jiang, Y., </w:t>
      </w:r>
      <w:r>
        <w:rPr>
          <w:rFonts w:ascii="Arial" w:hAnsi="Arial" w:cs="Arial"/>
        </w:rPr>
        <w:t>et al.</w:t>
      </w:r>
      <w:r w:rsidRPr="00A77CE3">
        <w:rPr>
          <w:rFonts w:ascii="Arial" w:hAnsi="Arial" w:cs="Arial"/>
        </w:rPr>
        <w:t xml:space="preserve"> (2020). </w:t>
      </w:r>
      <w:r w:rsidRPr="00A77CE3">
        <w:rPr>
          <w:rFonts w:ascii="Arial" w:hAnsi="Arial" w:cs="Arial"/>
          <w:i/>
          <w:iCs/>
        </w:rPr>
        <w:t>De novo</w:t>
      </w:r>
      <w:r w:rsidRPr="00A77CE3">
        <w:rPr>
          <w:rFonts w:ascii="Arial" w:hAnsi="Arial" w:cs="Arial"/>
        </w:rPr>
        <w:t xml:space="preserve"> engineering of </w:t>
      </w:r>
      <w:r w:rsidRPr="00A77CE3">
        <w:rPr>
          <w:rFonts w:ascii="Arial" w:hAnsi="Arial" w:cs="Arial"/>
          <w:i/>
          <w:iCs/>
        </w:rPr>
        <w:t>Corynebacterium glutamicum</w:t>
      </w:r>
      <w:r w:rsidRPr="00A77CE3">
        <w:rPr>
          <w:rFonts w:ascii="Arial" w:hAnsi="Arial" w:cs="Arial"/>
        </w:rPr>
        <w:t xml:space="preserve"> for L-proline production. </w:t>
      </w:r>
      <w:r w:rsidRPr="00A77CE3">
        <w:rPr>
          <w:rFonts w:ascii="Arial" w:hAnsi="Arial" w:cs="Arial"/>
          <w:i/>
          <w:iCs/>
        </w:rPr>
        <w:t>ACS Synthetic Biology,</w:t>
      </w:r>
      <w:r w:rsidRPr="00A77CE3">
        <w:rPr>
          <w:rFonts w:ascii="Arial" w:hAnsi="Arial" w:cs="Arial"/>
        </w:rPr>
        <w:t xml:space="preserve"> 9(7), 1897-1906.</w:t>
      </w:r>
    </w:p>
    <w:p w14:paraId="4A0E81C5" w14:textId="77777777" w:rsidR="00A275E9" w:rsidRDefault="00A275E9" w:rsidP="00293FA0">
      <w:pPr>
        <w:spacing w:line="240" w:lineRule="auto"/>
        <w:rPr>
          <w:rFonts w:ascii="Arial" w:hAnsi="Arial" w:cs="Arial"/>
        </w:rPr>
      </w:pPr>
    </w:p>
    <w:p w14:paraId="5F965EC4" w14:textId="55B45D8D" w:rsidR="00450DE2" w:rsidRDefault="00450DE2" w:rsidP="00293FA0">
      <w:pPr>
        <w:spacing w:line="240" w:lineRule="auto"/>
        <w:rPr>
          <w:rFonts w:ascii="Arial" w:hAnsi="Arial" w:cs="Arial"/>
        </w:rPr>
      </w:pPr>
      <w:r>
        <w:rPr>
          <w:rFonts w:ascii="Arial" w:hAnsi="Arial" w:cs="Arial"/>
        </w:rPr>
        <w:t>Zhang</w:t>
      </w:r>
      <w:r w:rsidR="006B3448">
        <w:rPr>
          <w:rFonts w:ascii="Arial" w:hAnsi="Arial" w:cs="Arial"/>
        </w:rPr>
        <w:t>,</w:t>
      </w:r>
      <w:r>
        <w:rPr>
          <w:rFonts w:ascii="Arial" w:hAnsi="Arial" w:cs="Arial"/>
        </w:rPr>
        <w:t xml:space="preserve"> W., &amp; Lu, Z. (2015) Phylogenetic evaluation of members above the species level within the phylum </w:t>
      </w:r>
      <w:r w:rsidRPr="00390A61">
        <w:rPr>
          <w:rFonts w:ascii="Arial" w:hAnsi="Arial" w:cs="Arial"/>
          <w:i/>
          <w:iCs/>
        </w:rPr>
        <w:t>Firmicutes</w:t>
      </w:r>
      <w:r>
        <w:rPr>
          <w:rFonts w:ascii="Arial" w:hAnsi="Arial" w:cs="Arial"/>
        </w:rPr>
        <w:t xml:space="preserve"> based on conserved proteins. </w:t>
      </w:r>
      <w:r w:rsidRPr="00450DE2">
        <w:rPr>
          <w:rFonts w:ascii="Arial" w:hAnsi="Arial" w:cs="Arial"/>
          <w:i/>
          <w:iCs/>
        </w:rPr>
        <w:t>Environmental Microbiology Reports</w:t>
      </w:r>
      <w:r>
        <w:rPr>
          <w:rFonts w:ascii="Arial" w:hAnsi="Arial" w:cs="Arial"/>
        </w:rPr>
        <w:t>, 7(2), 273-281.</w:t>
      </w:r>
    </w:p>
    <w:p w14:paraId="35C68762" w14:textId="77777777" w:rsidR="00C11650" w:rsidRDefault="00C11650" w:rsidP="00293FA0">
      <w:pPr>
        <w:spacing w:line="240" w:lineRule="auto"/>
        <w:rPr>
          <w:rFonts w:ascii="Arial" w:hAnsi="Arial" w:cs="Arial"/>
        </w:rPr>
      </w:pPr>
    </w:p>
    <w:p w14:paraId="2456F4F8" w14:textId="418143D2" w:rsidR="00C11650" w:rsidRPr="00450DE2" w:rsidRDefault="00C11650" w:rsidP="00293FA0">
      <w:pPr>
        <w:spacing w:line="240" w:lineRule="auto"/>
        <w:rPr>
          <w:rFonts w:ascii="Arial" w:hAnsi="Arial" w:cs="Arial"/>
        </w:rPr>
      </w:pPr>
      <w:r w:rsidRPr="00C11650">
        <w:rPr>
          <w:rFonts w:ascii="Arial" w:hAnsi="Arial" w:cs="Arial"/>
        </w:rPr>
        <w:t>Zhang, W., Zhou, Y., &amp; Becker, D. F. (2004). Regulation of PutA</w:t>
      </w:r>
      <w:r w:rsidR="003D71F8">
        <w:rPr>
          <w:rFonts w:ascii="Arial" w:hAnsi="Arial" w:cs="Arial"/>
        </w:rPr>
        <w:t>-m</w:t>
      </w:r>
      <w:r w:rsidRPr="00C11650">
        <w:rPr>
          <w:rFonts w:ascii="Arial" w:hAnsi="Arial" w:cs="Arial"/>
        </w:rPr>
        <w:t xml:space="preserve">embrane </w:t>
      </w:r>
      <w:r w:rsidR="003D71F8">
        <w:rPr>
          <w:rFonts w:ascii="Arial" w:hAnsi="Arial" w:cs="Arial"/>
        </w:rPr>
        <w:t>a</w:t>
      </w:r>
      <w:r w:rsidRPr="00C11650">
        <w:rPr>
          <w:rFonts w:ascii="Arial" w:hAnsi="Arial" w:cs="Arial"/>
        </w:rPr>
        <w:t xml:space="preserve">ssociations by </w:t>
      </w:r>
      <w:r w:rsidR="003D71F8">
        <w:rPr>
          <w:rFonts w:ascii="Arial" w:hAnsi="Arial" w:cs="Arial"/>
        </w:rPr>
        <w:t>f</w:t>
      </w:r>
      <w:r w:rsidRPr="00C11650">
        <w:rPr>
          <w:rFonts w:ascii="Arial" w:hAnsi="Arial" w:cs="Arial"/>
        </w:rPr>
        <w:t xml:space="preserve">lavin </w:t>
      </w:r>
      <w:r w:rsidR="003D71F8">
        <w:rPr>
          <w:rFonts w:ascii="Arial" w:hAnsi="Arial" w:cs="Arial"/>
        </w:rPr>
        <w:t>a</w:t>
      </w:r>
      <w:r w:rsidRPr="00C11650">
        <w:rPr>
          <w:rFonts w:ascii="Arial" w:hAnsi="Arial" w:cs="Arial"/>
        </w:rPr>
        <w:t xml:space="preserve">denine </w:t>
      </w:r>
      <w:r w:rsidR="003D71F8">
        <w:rPr>
          <w:rFonts w:ascii="Arial" w:hAnsi="Arial" w:cs="Arial"/>
        </w:rPr>
        <w:t>d</w:t>
      </w:r>
      <w:r w:rsidRPr="00C11650">
        <w:rPr>
          <w:rFonts w:ascii="Arial" w:hAnsi="Arial" w:cs="Arial"/>
        </w:rPr>
        <w:t xml:space="preserve">inucleotide </w:t>
      </w:r>
      <w:r w:rsidR="003D71F8">
        <w:rPr>
          <w:rFonts w:ascii="Arial" w:hAnsi="Arial" w:cs="Arial"/>
        </w:rPr>
        <w:t>r</w:t>
      </w:r>
      <w:r w:rsidRPr="00C11650">
        <w:rPr>
          <w:rFonts w:ascii="Arial" w:hAnsi="Arial" w:cs="Arial"/>
        </w:rPr>
        <w:t xml:space="preserve">eduction. </w:t>
      </w:r>
      <w:r w:rsidRPr="00C11650">
        <w:rPr>
          <w:rFonts w:ascii="Arial" w:hAnsi="Arial" w:cs="Arial"/>
          <w:i/>
          <w:iCs/>
        </w:rPr>
        <w:t>Biochemistry</w:t>
      </w:r>
      <w:r w:rsidRPr="00C11650">
        <w:rPr>
          <w:rFonts w:ascii="Arial" w:hAnsi="Arial" w:cs="Arial"/>
        </w:rPr>
        <w:t>, 43(41), 13165-13174.</w:t>
      </w:r>
    </w:p>
    <w:sectPr w:rsidR="00C11650" w:rsidRPr="00450DE2" w:rsidSect="007452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er" w:date="2025-07-18T21:14:00Z" w:initials="U">
    <w:p w14:paraId="53B8225A" w14:textId="372B1B3F" w:rsidR="00C040BA" w:rsidRDefault="00C040BA">
      <w:pPr>
        <w:pStyle w:val="CommentText"/>
      </w:pPr>
      <w:r>
        <w:rPr>
          <w:rStyle w:val="CommentReference"/>
        </w:rPr>
        <w:annotationRef/>
      </w:r>
      <w:r>
        <w:t>Italicize et al all through the manuscript</w:t>
      </w:r>
    </w:p>
  </w:comment>
  <w:comment w:id="7" w:author="User" w:date="2025-07-18T21:18:00Z" w:initials="U">
    <w:p w14:paraId="316DC6AC" w14:textId="60601E95" w:rsidR="00C040BA" w:rsidRDefault="00C040BA">
      <w:pPr>
        <w:pStyle w:val="CommentText"/>
      </w:pPr>
      <w:r>
        <w:rPr>
          <w:rStyle w:val="CommentReference"/>
        </w:rPr>
        <w:annotationRef/>
      </w:r>
      <w:r>
        <w:t>Insert full stop sign in place of a comma</w:t>
      </w:r>
    </w:p>
  </w:comment>
  <w:comment w:id="8" w:author="User" w:date="2025-07-18T21:19:00Z" w:initials="U">
    <w:p w14:paraId="4054B89E" w14:textId="49D733F5" w:rsidR="00C040BA" w:rsidRDefault="00C040BA">
      <w:pPr>
        <w:pStyle w:val="CommentText"/>
      </w:pPr>
      <w:r>
        <w:rPr>
          <w:rStyle w:val="CommentReference"/>
        </w:rPr>
        <w:annotationRef/>
      </w:r>
      <w:r>
        <w:t>Replace with It is observed that …. Or any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B8225A" w15:done="0"/>
  <w15:commentEx w15:paraId="316DC6AC" w15:done="0"/>
  <w15:commentEx w15:paraId="4054B8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8225A" w16cid:durableId="2C254168"/>
  <w16cid:commentId w16cid:paraId="316DC6AC" w16cid:durableId="2C254169"/>
  <w16cid:commentId w16cid:paraId="4054B89E" w16cid:durableId="2C254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77FE9" w14:textId="77777777" w:rsidR="00C53A15" w:rsidRDefault="00C53A15" w:rsidP="0024748B">
      <w:pPr>
        <w:spacing w:line="240" w:lineRule="auto"/>
      </w:pPr>
      <w:r>
        <w:separator/>
      </w:r>
    </w:p>
  </w:endnote>
  <w:endnote w:type="continuationSeparator" w:id="0">
    <w:p w14:paraId="6FBC39CF" w14:textId="77777777" w:rsidR="00C53A15" w:rsidRDefault="00C53A15"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altName w:val="Arial"/>
    <w:panose1 w:val="00000000000000000000"/>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C450" w14:textId="77777777" w:rsidR="006620F5" w:rsidRDefault="0066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4A097" w14:textId="77777777" w:rsidR="006620F5" w:rsidRDefault="00662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5FB6" w14:textId="77777777" w:rsidR="006620F5" w:rsidRDefault="0066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FD262" w14:textId="77777777" w:rsidR="00C53A15" w:rsidRDefault="00C53A15" w:rsidP="0024748B">
      <w:pPr>
        <w:spacing w:line="240" w:lineRule="auto"/>
      </w:pPr>
      <w:r>
        <w:separator/>
      </w:r>
    </w:p>
  </w:footnote>
  <w:footnote w:type="continuationSeparator" w:id="0">
    <w:p w14:paraId="0144F901" w14:textId="77777777" w:rsidR="00C53A15" w:rsidRDefault="00C53A15"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737D" w14:textId="4F71ABA9" w:rsidR="006620F5" w:rsidRDefault="00F81373">
    <w:pPr>
      <w:pStyle w:val="Header"/>
    </w:pPr>
    <w:r>
      <w:rPr>
        <w:noProof/>
      </w:rPr>
    </w:r>
    <w:r w:rsidR="00F81373">
      <w:rPr>
        <w:noProof/>
      </w:rPr>
      <w:pict w14:anchorId="4D304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6" o:spid="_x0000_s1027" type="#_x0000_t136" style="position:absolute;margin-left:0;margin-top:0;width:397.85pt;height:44.1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FD9A" w14:textId="234A67FF" w:rsidR="00F15EE0" w:rsidRDefault="00F81373">
    <w:pPr>
      <w:pStyle w:val="Header"/>
      <w:jc w:val="right"/>
    </w:pPr>
    <w:r>
      <w:rPr>
        <w:noProof/>
      </w:rPr>
    </w:r>
    <w:r w:rsidR="00F81373">
      <w:rPr>
        <w:noProof/>
      </w:rPr>
      <w:pict w14:anchorId="0A6E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7" o:spid="_x0000_s1026" type="#_x0000_t136" style="position:absolute;left:0;text-align:left;margin-left:0;margin-top:0;width:397.85pt;height:44.1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1401490167"/>
        <w:docPartObj>
          <w:docPartGallery w:val="Page Numbers (Top of Page)"/>
          <w:docPartUnique/>
        </w:docPartObj>
      </w:sdtPr>
      <w:sdtEndPr>
        <w:rPr>
          <w:noProof/>
        </w:rPr>
      </w:sdtEndPr>
      <w:sdtContent>
        <w:r w:rsidR="00F15EE0">
          <w:fldChar w:fldCharType="begin"/>
        </w:r>
        <w:r w:rsidR="00F15EE0">
          <w:instrText xml:space="preserve"> PAGE   \* MERGEFORMAT </w:instrText>
        </w:r>
        <w:r w:rsidR="00F15EE0">
          <w:fldChar w:fldCharType="separate"/>
        </w:r>
        <w:r w:rsidR="00C040BA">
          <w:rPr>
            <w:noProof/>
          </w:rPr>
          <w:t>24</w:t>
        </w:r>
        <w:r w:rsidR="00F15EE0">
          <w:rPr>
            <w:noProof/>
          </w:rPr>
          <w:fldChar w:fldCharType="end"/>
        </w:r>
      </w:sdtContent>
    </w:sdt>
  </w:p>
  <w:p w14:paraId="72AD1BFF" w14:textId="77777777" w:rsidR="00F15EE0" w:rsidRDefault="00F1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9297" w14:textId="643F9434" w:rsidR="006620F5" w:rsidRDefault="00F81373">
    <w:pPr>
      <w:pStyle w:val="Header"/>
    </w:pPr>
    <w:r>
      <w:rPr>
        <w:noProof/>
      </w:rPr>
    </w:r>
    <w:r w:rsidR="00F81373">
      <w:rPr>
        <w:noProof/>
      </w:rPr>
      <w:pict w14:anchorId="1F6AE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5" o:spid="_x0000_s1025" type="#_x0000_t136" style="position:absolute;margin-left:0;margin-top:0;width:397.85pt;height:44.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BA6"/>
    <w:multiLevelType w:val="hybridMultilevel"/>
    <w:tmpl w:val="16E01120"/>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multilevel"/>
    <w:tmpl w:val="22D6F0AC"/>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4905"/>
    <w:multiLevelType w:val="hybridMultilevel"/>
    <w:tmpl w:val="A5B8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3"/>
  </w:num>
  <w:num w:numId="6">
    <w:abstractNumId w:val="22"/>
  </w:num>
  <w:num w:numId="7">
    <w:abstractNumId w:val="32"/>
  </w:num>
  <w:num w:numId="8">
    <w:abstractNumId w:val="3"/>
  </w:num>
  <w:num w:numId="9">
    <w:abstractNumId w:val="12"/>
  </w:num>
  <w:num w:numId="10">
    <w:abstractNumId w:val="14"/>
  </w:num>
  <w:num w:numId="11">
    <w:abstractNumId w:val="31"/>
  </w:num>
  <w:num w:numId="12">
    <w:abstractNumId w:val="16"/>
  </w:num>
  <w:num w:numId="13">
    <w:abstractNumId w:val="10"/>
  </w:num>
  <w:num w:numId="14">
    <w:abstractNumId w:val="28"/>
  </w:num>
  <w:num w:numId="15">
    <w:abstractNumId w:val="0"/>
  </w:num>
  <w:num w:numId="16">
    <w:abstractNumId w:val="30"/>
  </w:num>
  <w:num w:numId="17">
    <w:abstractNumId w:val="1"/>
  </w:num>
  <w:num w:numId="18">
    <w:abstractNumId w:val="27"/>
  </w:num>
  <w:num w:numId="19">
    <w:abstractNumId w:val="19"/>
  </w:num>
  <w:num w:numId="20">
    <w:abstractNumId w:val="13"/>
  </w:num>
  <w:num w:numId="21">
    <w:abstractNumId w:val="17"/>
  </w:num>
  <w:num w:numId="22">
    <w:abstractNumId w:val="18"/>
  </w:num>
  <w:num w:numId="23">
    <w:abstractNumId w:val="4"/>
  </w:num>
  <w:num w:numId="24">
    <w:abstractNumId w:val="21"/>
  </w:num>
  <w:num w:numId="25">
    <w:abstractNumId w:val="7"/>
  </w:num>
  <w:num w:numId="26">
    <w:abstractNumId w:val="33"/>
  </w:num>
  <w:num w:numId="27">
    <w:abstractNumId w:val="9"/>
  </w:num>
  <w:num w:numId="28">
    <w:abstractNumId w:val="6"/>
  </w:num>
  <w:num w:numId="29">
    <w:abstractNumId w:val="26"/>
  </w:num>
  <w:num w:numId="30">
    <w:abstractNumId w:val="24"/>
  </w:num>
  <w:num w:numId="31">
    <w:abstractNumId w:val="25"/>
  </w:num>
  <w:num w:numId="32">
    <w:abstractNumId w:val="15"/>
  </w:num>
  <w:num w:numId="33">
    <w:abstractNumId w:val="20"/>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C4"/>
    <w:rsid w:val="0000057B"/>
    <w:rsid w:val="00002546"/>
    <w:rsid w:val="00003886"/>
    <w:rsid w:val="00003EE4"/>
    <w:rsid w:val="00005A9C"/>
    <w:rsid w:val="00005DBF"/>
    <w:rsid w:val="000112F7"/>
    <w:rsid w:val="00011EDF"/>
    <w:rsid w:val="00012C12"/>
    <w:rsid w:val="000132A7"/>
    <w:rsid w:val="00014602"/>
    <w:rsid w:val="000147E1"/>
    <w:rsid w:val="00014F10"/>
    <w:rsid w:val="0001536B"/>
    <w:rsid w:val="00016F8A"/>
    <w:rsid w:val="000178CD"/>
    <w:rsid w:val="00020AE7"/>
    <w:rsid w:val="000219C9"/>
    <w:rsid w:val="00023326"/>
    <w:rsid w:val="000233BD"/>
    <w:rsid w:val="0002596E"/>
    <w:rsid w:val="00025A97"/>
    <w:rsid w:val="00026110"/>
    <w:rsid w:val="00026BFC"/>
    <w:rsid w:val="00027064"/>
    <w:rsid w:val="00030F9B"/>
    <w:rsid w:val="0003107C"/>
    <w:rsid w:val="00034054"/>
    <w:rsid w:val="0003416E"/>
    <w:rsid w:val="000436C1"/>
    <w:rsid w:val="00043C55"/>
    <w:rsid w:val="00043C7F"/>
    <w:rsid w:val="00043EED"/>
    <w:rsid w:val="0004451F"/>
    <w:rsid w:val="0004495B"/>
    <w:rsid w:val="000457AB"/>
    <w:rsid w:val="00045C2E"/>
    <w:rsid w:val="00046BE4"/>
    <w:rsid w:val="00047AD3"/>
    <w:rsid w:val="00052AB4"/>
    <w:rsid w:val="000537CE"/>
    <w:rsid w:val="000551F0"/>
    <w:rsid w:val="000551F2"/>
    <w:rsid w:val="00055BC5"/>
    <w:rsid w:val="0005615D"/>
    <w:rsid w:val="00056C04"/>
    <w:rsid w:val="00060DBB"/>
    <w:rsid w:val="00060F0A"/>
    <w:rsid w:val="000615ED"/>
    <w:rsid w:val="00063D65"/>
    <w:rsid w:val="0006434C"/>
    <w:rsid w:val="00064F1A"/>
    <w:rsid w:val="0006567C"/>
    <w:rsid w:val="000657C2"/>
    <w:rsid w:val="00065BD4"/>
    <w:rsid w:val="00065C86"/>
    <w:rsid w:val="00066C59"/>
    <w:rsid w:val="00067D9B"/>
    <w:rsid w:val="00070D0C"/>
    <w:rsid w:val="00076A95"/>
    <w:rsid w:val="00077609"/>
    <w:rsid w:val="00080164"/>
    <w:rsid w:val="00082763"/>
    <w:rsid w:val="00082E88"/>
    <w:rsid w:val="00083B60"/>
    <w:rsid w:val="00083DD1"/>
    <w:rsid w:val="000934E2"/>
    <w:rsid w:val="000960B1"/>
    <w:rsid w:val="0009723E"/>
    <w:rsid w:val="000A27E0"/>
    <w:rsid w:val="000A2A1E"/>
    <w:rsid w:val="000A3134"/>
    <w:rsid w:val="000A39A0"/>
    <w:rsid w:val="000A4E6C"/>
    <w:rsid w:val="000A5602"/>
    <w:rsid w:val="000A5F7D"/>
    <w:rsid w:val="000B01C0"/>
    <w:rsid w:val="000B0ACC"/>
    <w:rsid w:val="000B253A"/>
    <w:rsid w:val="000B26E4"/>
    <w:rsid w:val="000B2C97"/>
    <w:rsid w:val="000B37DA"/>
    <w:rsid w:val="000B73F3"/>
    <w:rsid w:val="000B766A"/>
    <w:rsid w:val="000C239A"/>
    <w:rsid w:val="000C3BE2"/>
    <w:rsid w:val="000C41D4"/>
    <w:rsid w:val="000C4989"/>
    <w:rsid w:val="000C6BE2"/>
    <w:rsid w:val="000C7526"/>
    <w:rsid w:val="000C772B"/>
    <w:rsid w:val="000C7B44"/>
    <w:rsid w:val="000D1707"/>
    <w:rsid w:val="000D285F"/>
    <w:rsid w:val="000D3070"/>
    <w:rsid w:val="000D30B7"/>
    <w:rsid w:val="000D4D94"/>
    <w:rsid w:val="000D5B1D"/>
    <w:rsid w:val="000D675E"/>
    <w:rsid w:val="000E0DD4"/>
    <w:rsid w:val="000E1365"/>
    <w:rsid w:val="000E35B1"/>
    <w:rsid w:val="000E3A1A"/>
    <w:rsid w:val="000E4318"/>
    <w:rsid w:val="000E455D"/>
    <w:rsid w:val="000E4FAD"/>
    <w:rsid w:val="000E4FD8"/>
    <w:rsid w:val="000E56E2"/>
    <w:rsid w:val="000E6344"/>
    <w:rsid w:val="000E6FD2"/>
    <w:rsid w:val="000F16F5"/>
    <w:rsid w:val="000F1BE9"/>
    <w:rsid w:val="000F40F1"/>
    <w:rsid w:val="000F450F"/>
    <w:rsid w:val="000F4597"/>
    <w:rsid w:val="000F4DF8"/>
    <w:rsid w:val="000F7E15"/>
    <w:rsid w:val="0010047A"/>
    <w:rsid w:val="00101EFA"/>
    <w:rsid w:val="001034B8"/>
    <w:rsid w:val="00103C07"/>
    <w:rsid w:val="001064C9"/>
    <w:rsid w:val="0010655D"/>
    <w:rsid w:val="00110BFB"/>
    <w:rsid w:val="00111E4B"/>
    <w:rsid w:val="001148E6"/>
    <w:rsid w:val="00116257"/>
    <w:rsid w:val="00116794"/>
    <w:rsid w:val="00117FF4"/>
    <w:rsid w:val="00121D80"/>
    <w:rsid w:val="001221F6"/>
    <w:rsid w:val="001227E8"/>
    <w:rsid w:val="0012364D"/>
    <w:rsid w:val="00123E2C"/>
    <w:rsid w:val="00124507"/>
    <w:rsid w:val="00127080"/>
    <w:rsid w:val="00130116"/>
    <w:rsid w:val="001316A9"/>
    <w:rsid w:val="0013444E"/>
    <w:rsid w:val="0013570B"/>
    <w:rsid w:val="00136C05"/>
    <w:rsid w:val="001374F5"/>
    <w:rsid w:val="00140028"/>
    <w:rsid w:val="001407B5"/>
    <w:rsid w:val="00141FB1"/>
    <w:rsid w:val="00145127"/>
    <w:rsid w:val="001453CF"/>
    <w:rsid w:val="0014624F"/>
    <w:rsid w:val="001462EB"/>
    <w:rsid w:val="0015068C"/>
    <w:rsid w:val="001517DC"/>
    <w:rsid w:val="00151C51"/>
    <w:rsid w:val="00151CE8"/>
    <w:rsid w:val="00154195"/>
    <w:rsid w:val="001541B0"/>
    <w:rsid w:val="0015456D"/>
    <w:rsid w:val="00156B04"/>
    <w:rsid w:val="001608A2"/>
    <w:rsid w:val="001612EE"/>
    <w:rsid w:val="00161A7F"/>
    <w:rsid w:val="0016256C"/>
    <w:rsid w:val="00162A8B"/>
    <w:rsid w:val="001636D7"/>
    <w:rsid w:val="00163828"/>
    <w:rsid w:val="001652BC"/>
    <w:rsid w:val="00170FCF"/>
    <w:rsid w:val="001731E2"/>
    <w:rsid w:val="00174EF4"/>
    <w:rsid w:val="0017551F"/>
    <w:rsid w:val="00175C56"/>
    <w:rsid w:val="00180710"/>
    <w:rsid w:val="0018231F"/>
    <w:rsid w:val="00183104"/>
    <w:rsid w:val="00184BDB"/>
    <w:rsid w:val="00185A85"/>
    <w:rsid w:val="00187762"/>
    <w:rsid w:val="00191017"/>
    <w:rsid w:val="00192016"/>
    <w:rsid w:val="00192120"/>
    <w:rsid w:val="001921EA"/>
    <w:rsid w:val="00192CD7"/>
    <w:rsid w:val="00192D8A"/>
    <w:rsid w:val="00192E25"/>
    <w:rsid w:val="00195D95"/>
    <w:rsid w:val="001962E3"/>
    <w:rsid w:val="001969CC"/>
    <w:rsid w:val="00197870"/>
    <w:rsid w:val="001A26F6"/>
    <w:rsid w:val="001A3F86"/>
    <w:rsid w:val="001A4774"/>
    <w:rsid w:val="001A6B4D"/>
    <w:rsid w:val="001A6F46"/>
    <w:rsid w:val="001B015E"/>
    <w:rsid w:val="001B073F"/>
    <w:rsid w:val="001B0A40"/>
    <w:rsid w:val="001B0B15"/>
    <w:rsid w:val="001B16F9"/>
    <w:rsid w:val="001B30DC"/>
    <w:rsid w:val="001B348D"/>
    <w:rsid w:val="001B39BB"/>
    <w:rsid w:val="001B4D05"/>
    <w:rsid w:val="001B6C8D"/>
    <w:rsid w:val="001C02AE"/>
    <w:rsid w:val="001C0BD8"/>
    <w:rsid w:val="001C47F3"/>
    <w:rsid w:val="001D06B1"/>
    <w:rsid w:val="001D0BED"/>
    <w:rsid w:val="001D164B"/>
    <w:rsid w:val="001D2080"/>
    <w:rsid w:val="001D339A"/>
    <w:rsid w:val="001D4233"/>
    <w:rsid w:val="001D4245"/>
    <w:rsid w:val="001D4FC2"/>
    <w:rsid w:val="001D62E2"/>
    <w:rsid w:val="001D66A1"/>
    <w:rsid w:val="001D6975"/>
    <w:rsid w:val="001E0429"/>
    <w:rsid w:val="001E0ABF"/>
    <w:rsid w:val="001E24C1"/>
    <w:rsid w:val="001E2915"/>
    <w:rsid w:val="001E2D00"/>
    <w:rsid w:val="001E4B7A"/>
    <w:rsid w:val="001E6A2E"/>
    <w:rsid w:val="001E6C95"/>
    <w:rsid w:val="001E6E70"/>
    <w:rsid w:val="001E7445"/>
    <w:rsid w:val="001E7F47"/>
    <w:rsid w:val="001F0175"/>
    <w:rsid w:val="001F126C"/>
    <w:rsid w:val="001F230B"/>
    <w:rsid w:val="001F7A41"/>
    <w:rsid w:val="002007F8"/>
    <w:rsid w:val="002033F5"/>
    <w:rsid w:val="00203EB4"/>
    <w:rsid w:val="00204195"/>
    <w:rsid w:val="00205CB8"/>
    <w:rsid w:val="00211826"/>
    <w:rsid w:val="00214A56"/>
    <w:rsid w:val="00215723"/>
    <w:rsid w:val="00216419"/>
    <w:rsid w:val="00217FBB"/>
    <w:rsid w:val="00220F1A"/>
    <w:rsid w:val="002231A9"/>
    <w:rsid w:val="00223B66"/>
    <w:rsid w:val="00224B05"/>
    <w:rsid w:val="00225CE8"/>
    <w:rsid w:val="00226D5D"/>
    <w:rsid w:val="002311E2"/>
    <w:rsid w:val="00233074"/>
    <w:rsid w:val="00233442"/>
    <w:rsid w:val="0023344D"/>
    <w:rsid w:val="002353B0"/>
    <w:rsid w:val="0023554C"/>
    <w:rsid w:val="002355A8"/>
    <w:rsid w:val="00240F58"/>
    <w:rsid w:val="00241B18"/>
    <w:rsid w:val="00242515"/>
    <w:rsid w:val="00242A31"/>
    <w:rsid w:val="00242B12"/>
    <w:rsid w:val="00242FF2"/>
    <w:rsid w:val="0024748B"/>
    <w:rsid w:val="00251553"/>
    <w:rsid w:val="00251C01"/>
    <w:rsid w:val="0025287E"/>
    <w:rsid w:val="00253ECE"/>
    <w:rsid w:val="00254161"/>
    <w:rsid w:val="002545F2"/>
    <w:rsid w:val="002562CB"/>
    <w:rsid w:val="0025728D"/>
    <w:rsid w:val="002604F8"/>
    <w:rsid w:val="00261071"/>
    <w:rsid w:val="00261E0F"/>
    <w:rsid w:val="00262C20"/>
    <w:rsid w:val="00263AD9"/>
    <w:rsid w:val="00263E41"/>
    <w:rsid w:val="0026431E"/>
    <w:rsid w:val="0026494C"/>
    <w:rsid w:val="00264BC7"/>
    <w:rsid w:val="00265751"/>
    <w:rsid w:val="002659A6"/>
    <w:rsid w:val="00265E74"/>
    <w:rsid w:val="00271F9C"/>
    <w:rsid w:val="002724FF"/>
    <w:rsid w:val="00273EF4"/>
    <w:rsid w:val="0027503C"/>
    <w:rsid w:val="0027666F"/>
    <w:rsid w:val="002803E7"/>
    <w:rsid w:val="0028291B"/>
    <w:rsid w:val="00283311"/>
    <w:rsid w:val="00286542"/>
    <w:rsid w:val="00286644"/>
    <w:rsid w:val="00286B01"/>
    <w:rsid w:val="00287518"/>
    <w:rsid w:val="0029005B"/>
    <w:rsid w:val="00291180"/>
    <w:rsid w:val="00291B24"/>
    <w:rsid w:val="00292FCE"/>
    <w:rsid w:val="00293FA0"/>
    <w:rsid w:val="00294A19"/>
    <w:rsid w:val="00295E0C"/>
    <w:rsid w:val="00296D1F"/>
    <w:rsid w:val="002972BA"/>
    <w:rsid w:val="002A0C8C"/>
    <w:rsid w:val="002A1AA8"/>
    <w:rsid w:val="002A3375"/>
    <w:rsid w:val="002A3D8B"/>
    <w:rsid w:val="002A41A4"/>
    <w:rsid w:val="002A5484"/>
    <w:rsid w:val="002A57E3"/>
    <w:rsid w:val="002A7CD5"/>
    <w:rsid w:val="002B0922"/>
    <w:rsid w:val="002B1230"/>
    <w:rsid w:val="002B129A"/>
    <w:rsid w:val="002B1369"/>
    <w:rsid w:val="002B14A3"/>
    <w:rsid w:val="002B1E0B"/>
    <w:rsid w:val="002B3262"/>
    <w:rsid w:val="002B42CB"/>
    <w:rsid w:val="002B630F"/>
    <w:rsid w:val="002B6F20"/>
    <w:rsid w:val="002C059E"/>
    <w:rsid w:val="002C0F48"/>
    <w:rsid w:val="002C227A"/>
    <w:rsid w:val="002C4A39"/>
    <w:rsid w:val="002C658D"/>
    <w:rsid w:val="002C6B39"/>
    <w:rsid w:val="002D0C1C"/>
    <w:rsid w:val="002D1046"/>
    <w:rsid w:val="002D5BFD"/>
    <w:rsid w:val="002D5F3E"/>
    <w:rsid w:val="002D7E79"/>
    <w:rsid w:val="002E2B53"/>
    <w:rsid w:val="002E4FE7"/>
    <w:rsid w:val="002E516E"/>
    <w:rsid w:val="002E5366"/>
    <w:rsid w:val="002E699C"/>
    <w:rsid w:val="002E72F0"/>
    <w:rsid w:val="002E76C3"/>
    <w:rsid w:val="002E77FA"/>
    <w:rsid w:val="002F05E2"/>
    <w:rsid w:val="002F1912"/>
    <w:rsid w:val="002F1ACC"/>
    <w:rsid w:val="002F2C32"/>
    <w:rsid w:val="002F5389"/>
    <w:rsid w:val="002F5B93"/>
    <w:rsid w:val="002F61D4"/>
    <w:rsid w:val="0030009E"/>
    <w:rsid w:val="003000C8"/>
    <w:rsid w:val="00301F1C"/>
    <w:rsid w:val="003030B2"/>
    <w:rsid w:val="00303656"/>
    <w:rsid w:val="0030451A"/>
    <w:rsid w:val="00305B0D"/>
    <w:rsid w:val="00305C5B"/>
    <w:rsid w:val="00305CEB"/>
    <w:rsid w:val="003061DD"/>
    <w:rsid w:val="00307431"/>
    <w:rsid w:val="00307467"/>
    <w:rsid w:val="00314032"/>
    <w:rsid w:val="0031427B"/>
    <w:rsid w:val="00315F3E"/>
    <w:rsid w:val="00316588"/>
    <w:rsid w:val="00316AAF"/>
    <w:rsid w:val="00317E69"/>
    <w:rsid w:val="003201A1"/>
    <w:rsid w:val="00320645"/>
    <w:rsid w:val="00321468"/>
    <w:rsid w:val="00322DF0"/>
    <w:rsid w:val="00325C01"/>
    <w:rsid w:val="00326047"/>
    <w:rsid w:val="00330700"/>
    <w:rsid w:val="0033239A"/>
    <w:rsid w:val="00333610"/>
    <w:rsid w:val="00333818"/>
    <w:rsid w:val="00334336"/>
    <w:rsid w:val="00334340"/>
    <w:rsid w:val="00337E07"/>
    <w:rsid w:val="00340B11"/>
    <w:rsid w:val="00341EB9"/>
    <w:rsid w:val="00344856"/>
    <w:rsid w:val="00346C4B"/>
    <w:rsid w:val="00347318"/>
    <w:rsid w:val="003506CE"/>
    <w:rsid w:val="00350BA6"/>
    <w:rsid w:val="00353EB2"/>
    <w:rsid w:val="003553C7"/>
    <w:rsid w:val="00355A13"/>
    <w:rsid w:val="00360B12"/>
    <w:rsid w:val="00362191"/>
    <w:rsid w:val="00363ACA"/>
    <w:rsid w:val="003664B6"/>
    <w:rsid w:val="00366B5F"/>
    <w:rsid w:val="003671D3"/>
    <w:rsid w:val="00373528"/>
    <w:rsid w:val="003735D6"/>
    <w:rsid w:val="003744A2"/>
    <w:rsid w:val="0037560E"/>
    <w:rsid w:val="00375D42"/>
    <w:rsid w:val="00375F25"/>
    <w:rsid w:val="00376B3E"/>
    <w:rsid w:val="00377D61"/>
    <w:rsid w:val="00381160"/>
    <w:rsid w:val="00384065"/>
    <w:rsid w:val="00384399"/>
    <w:rsid w:val="00384412"/>
    <w:rsid w:val="00385BB7"/>
    <w:rsid w:val="00386C3D"/>
    <w:rsid w:val="003900AC"/>
    <w:rsid w:val="003905A3"/>
    <w:rsid w:val="00390A61"/>
    <w:rsid w:val="00390C6A"/>
    <w:rsid w:val="0039232B"/>
    <w:rsid w:val="003923E3"/>
    <w:rsid w:val="00392F39"/>
    <w:rsid w:val="00395EF9"/>
    <w:rsid w:val="00397BAA"/>
    <w:rsid w:val="003A0DF6"/>
    <w:rsid w:val="003A2471"/>
    <w:rsid w:val="003A77E6"/>
    <w:rsid w:val="003B37AE"/>
    <w:rsid w:val="003B3DB3"/>
    <w:rsid w:val="003B3FE2"/>
    <w:rsid w:val="003B4887"/>
    <w:rsid w:val="003B657D"/>
    <w:rsid w:val="003C1B5B"/>
    <w:rsid w:val="003C3446"/>
    <w:rsid w:val="003C4C48"/>
    <w:rsid w:val="003C4D6B"/>
    <w:rsid w:val="003C61AC"/>
    <w:rsid w:val="003C739A"/>
    <w:rsid w:val="003C7BC4"/>
    <w:rsid w:val="003C7E11"/>
    <w:rsid w:val="003C7E61"/>
    <w:rsid w:val="003D3818"/>
    <w:rsid w:val="003D3CC7"/>
    <w:rsid w:val="003D44C6"/>
    <w:rsid w:val="003D4C29"/>
    <w:rsid w:val="003D58F6"/>
    <w:rsid w:val="003D6574"/>
    <w:rsid w:val="003D71F8"/>
    <w:rsid w:val="003E0672"/>
    <w:rsid w:val="003E1338"/>
    <w:rsid w:val="003E1457"/>
    <w:rsid w:val="003E1724"/>
    <w:rsid w:val="003E1E73"/>
    <w:rsid w:val="003E347F"/>
    <w:rsid w:val="003E432C"/>
    <w:rsid w:val="003E72A3"/>
    <w:rsid w:val="003F02D5"/>
    <w:rsid w:val="003F0DC1"/>
    <w:rsid w:val="003F382E"/>
    <w:rsid w:val="003F4216"/>
    <w:rsid w:val="003F6B8A"/>
    <w:rsid w:val="003F793E"/>
    <w:rsid w:val="00400275"/>
    <w:rsid w:val="004002E3"/>
    <w:rsid w:val="004007B1"/>
    <w:rsid w:val="00401B80"/>
    <w:rsid w:val="004024AC"/>
    <w:rsid w:val="00403E3D"/>
    <w:rsid w:val="00403E8C"/>
    <w:rsid w:val="00404276"/>
    <w:rsid w:val="004043D2"/>
    <w:rsid w:val="00404D7A"/>
    <w:rsid w:val="00405B72"/>
    <w:rsid w:val="00410D4E"/>
    <w:rsid w:val="00412219"/>
    <w:rsid w:val="00414387"/>
    <w:rsid w:val="00415095"/>
    <w:rsid w:val="00420CA4"/>
    <w:rsid w:val="00421A0B"/>
    <w:rsid w:val="004226C3"/>
    <w:rsid w:val="004243CA"/>
    <w:rsid w:val="00424E0B"/>
    <w:rsid w:val="0043072A"/>
    <w:rsid w:val="00430ED4"/>
    <w:rsid w:val="00431DA0"/>
    <w:rsid w:val="00433B2D"/>
    <w:rsid w:val="00434CD1"/>
    <w:rsid w:val="0043549A"/>
    <w:rsid w:val="00437A55"/>
    <w:rsid w:val="00440CCA"/>
    <w:rsid w:val="00440E8B"/>
    <w:rsid w:val="00441891"/>
    <w:rsid w:val="00442994"/>
    <w:rsid w:val="00442C16"/>
    <w:rsid w:val="00442F42"/>
    <w:rsid w:val="00443D34"/>
    <w:rsid w:val="00444FB9"/>
    <w:rsid w:val="0044629F"/>
    <w:rsid w:val="00446B94"/>
    <w:rsid w:val="0044734B"/>
    <w:rsid w:val="00450D2F"/>
    <w:rsid w:val="00450DE2"/>
    <w:rsid w:val="00452140"/>
    <w:rsid w:val="004521A4"/>
    <w:rsid w:val="00452ACC"/>
    <w:rsid w:val="00452BBE"/>
    <w:rsid w:val="00452ED2"/>
    <w:rsid w:val="0045318A"/>
    <w:rsid w:val="0045468E"/>
    <w:rsid w:val="004560DC"/>
    <w:rsid w:val="004563E4"/>
    <w:rsid w:val="004564DF"/>
    <w:rsid w:val="0046215C"/>
    <w:rsid w:val="00462ABB"/>
    <w:rsid w:val="00462E40"/>
    <w:rsid w:val="00462FC7"/>
    <w:rsid w:val="00463E0F"/>
    <w:rsid w:val="00464EF4"/>
    <w:rsid w:val="00465339"/>
    <w:rsid w:val="004657C7"/>
    <w:rsid w:val="00466962"/>
    <w:rsid w:val="00472602"/>
    <w:rsid w:val="004730A9"/>
    <w:rsid w:val="0047363F"/>
    <w:rsid w:val="004738CF"/>
    <w:rsid w:val="00476CBC"/>
    <w:rsid w:val="00476F0E"/>
    <w:rsid w:val="00477386"/>
    <w:rsid w:val="00480318"/>
    <w:rsid w:val="004808CF"/>
    <w:rsid w:val="0048227D"/>
    <w:rsid w:val="0048381A"/>
    <w:rsid w:val="004845FB"/>
    <w:rsid w:val="00484DDD"/>
    <w:rsid w:val="00491070"/>
    <w:rsid w:val="00491AA4"/>
    <w:rsid w:val="0049367C"/>
    <w:rsid w:val="00493D10"/>
    <w:rsid w:val="00493E0C"/>
    <w:rsid w:val="00494D28"/>
    <w:rsid w:val="00495044"/>
    <w:rsid w:val="004975D1"/>
    <w:rsid w:val="0049791D"/>
    <w:rsid w:val="004A042B"/>
    <w:rsid w:val="004A1E2D"/>
    <w:rsid w:val="004A30BE"/>
    <w:rsid w:val="004A37B0"/>
    <w:rsid w:val="004A6B83"/>
    <w:rsid w:val="004A6BD8"/>
    <w:rsid w:val="004B1810"/>
    <w:rsid w:val="004B23FF"/>
    <w:rsid w:val="004B278A"/>
    <w:rsid w:val="004B27D1"/>
    <w:rsid w:val="004B29BA"/>
    <w:rsid w:val="004B2F10"/>
    <w:rsid w:val="004B3F11"/>
    <w:rsid w:val="004B4DD4"/>
    <w:rsid w:val="004B6BFC"/>
    <w:rsid w:val="004B6DD9"/>
    <w:rsid w:val="004B76EC"/>
    <w:rsid w:val="004C03A5"/>
    <w:rsid w:val="004C0949"/>
    <w:rsid w:val="004C351A"/>
    <w:rsid w:val="004C3526"/>
    <w:rsid w:val="004C4E0A"/>
    <w:rsid w:val="004C7A48"/>
    <w:rsid w:val="004D3468"/>
    <w:rsid w:val="004D44D2"/>
    <w:rsid w:val="004D60D6"/>
    <w:rsid w:val="004D6536"/>
    <w:rsid w:val="004D6E82"/>
    <w:rsid w:val="004D6F50"/>
    <w:rsid w:val="004D7621"/>
    <w:rsid w:val="004D7BF4"/>
    <w:rsid w:val="004E478B"/>
    <w:rsid w:val="004E60F5"/>
    <w:rsid w:val="004E64EE"/>
    <w:rsid w:val="004F0E3B"/>
    <w:rsid w:val="004F310E"/>
    <w:rsid w:val="004F3D67"/>
    <w:rsid w:val="004F45D3"/>
    <w:rsid w:val="004F6078"/>
    <w:rsid w:val="004F6C35"/>
    <w:rsid w:val="004F6E59"/>
    <w:rsid w:val="004F7B5B"/>
    <w:rsid w:val="00500739"/>
    <w:rsid w:val="00500766"/>
    <w:rsid w:val="005007B4"/>
    <w:rsid w:val="00500D07"/>
    <w:rsid w:val="005034BB"/>
    <w:rsid w:val="00507156"/>
    <w:rsid w:val="00507752"/>
    <w:rsid w:val="00507EEC"/>
    <w:rsid w:val="005103AE"/>
    <w:rsid w:val="005103C4"/>
    <w:rsid w:val="00510CBA"/>
    <w:rsid w:val="00511D3D"/>
    <w:rsid w:val="00512FE7"/>
    <w:rsid w:val="005133D4"/>
    <w:rsid w:val="00514F6C"/>
    <w:rsid w:val="0051608B"/>
    <w:rsid w:val="00516817"/>
    <w:rsid w:val="00516CF4"/>
    <w:rsid w:val="005212B3"/>
    <w:rsid w:val="0052214A"/>
    <w:rsid w:val="00523938"/>
    <w:rsid w:val="00523D35"/>
    <w:rsid w:val="00525FFD"/>
    <w:rsid w:val="00526218"/>
    <w:rsid w:val="00527C67"/>
    <w:rsid w:val="00531E74"/>
    <w:rsid w:val="00532634"/>
    <w:rsid w:val="00532DFB"/>
    <w:rsid w:val="00535576"/>
    <w:rsid w:val="00541244"/>
    <w:rsid w:val="005414E1"/>
    <w:rsid w:val="005415B9"/>
    <w:rsid w:val="005416D4"/>
    <w:rsid w:val="00542874"/>
    <w:rsid w:val="00544255"/>
    <w:rsid w:val="00544D85"/>
    <w:rsid w:val="00545669"/>
    <w:rsid w:val="00545BBA"/>
    <w:rsid w:val="005460F9"/>
    <w:rsid w:val="00547725"/>
    <w:rsid w:val="00547919"/>
    <w:rsid w:val="00550E2A"/>
    <w:rsid w:val="005528E6"/>
    <w:rsid w:val="005529C0"/>
    <w:rsid w:val="005540BD"/>
    <w:rsid w:val="0055480D"/>
    <w:rsid w:val="00555232"/>
    <w:rsid w:val="00555993"/>
    <w:rsid w:val="00555D88"/>
    <w:rsid w:val="00556789"/>
    <w:rsid w:val="0055789B"/>
    <w:rsid w:val="00560DC7"/>
    <w:rsid w:val="00562B95"/>
    <w:rsid w:val="00563507"/>
    <w:rsid w:val="00564186"/>
    <w:rsid w:val="005645A1"/>
    <w:rsid w:val="00564693"/>
    <w:rsid w:val="005647B1"/>
    <w:rsid w:val="00565F11"/>
    <w:rsid w:val="00567C99"/>
    <w:rsid w:val="00570178"/>
    <w:rsid w:val="005708F1"/>
    <w:rsid w:val="00570BF3"/>
    <w:rsid w:val="00571186"/>
    <w:rsid w:val="005724A2"/>
    <w:rsid w:val="00573C86"/>
    <w:rsid w:val="0057416C"/>
    <w:rsid w:val="0057769C"/>
    <w:rsid w:val="00577B5A"/>
    <w:rsid w:val="00582648"/>
    <w:rsid w:val="0058286C"/>
    <w:rsid w:val="00585AFD"/>
    <w:rsid w:val="00586FA7"/>
    <w:rsid w:val="00590A1E"/>
    <w:rsid w:val="00592657"/>
    <w:rsid w:val="00592CCE"/>
    <w:rsid w:val="005965CA"/>
    <w:rsid w:val="005A0225"/>
    <w:rsid w:val="005A0457"/>
    <w:rsid w:val="005A09F9"/>
    <w:rsid w:val="005A2AC8"/>
    <w:rsid w:val="005A385C"/>
    <w:rsid w:val="005A4979"/>
    <w:rsid w:val="005A6451"/>
    <w:rsid w:val="005A7FBE"/>
    <w:rsid w:val="005B041C"/>
    <w:rsid w:val="005B1C1E"/>
    <w:rsid w:val="005C0C50"/>
    <w:rsid w:val="005C1F10"/>
    <w:rsid w:val="005C222F"/>
    <w:rsid w:val="005C2A09"/>
    <w:rsid w:val="005C31EC"/>
    <w:rsid w:val="005C4908"/>
    <w:rsid w:val="005C57CC"/>
    <w:rsid w:val="005C57D8"/>
    <w:rsid w:val="005C79FE"/>
    <w:rsid w:val="005D1172"/>
    <w:rsid w:val="005D3527"/>
    <w:rsid w:val="005D4259"/>
    <w:rsid w:val="005D441F"/>
    <w:rsid w:val="005D4CB5"/>
    <w:rsid w:val="005D5480"/>
    <w:rsid w:val="005D582B"/>
    <w:rsid w:val="005D603A"/>
    <w:rsid w:val="005D6D90"/>
    <w:rsid w:val="005E0AD3"/>
    <w:rsid w:val="005E2E79"/>
    <w:rsid w:val="005E6D3D"/>
    <w:rsid w:val="005E70A5"/>
    <w:rsid w:val="005F2960"/>
    <w:rsid w:val="005F2D5A"/>
    <w:rsid w:val="005F3207"/>
    <w:rsid w:val="005F4553"/>
    <w:rsid w:val="005F47CA"/>
    <w:rsid w:val="005F7644"/>
    <w:rsid w:val="00600B2E"/>
    <w:rsid w:val="0060292A"/>
    <w:rsid w:val="00604383"/>
    <w:rsid w:val="00604CE0"/>
    <w:rsid w:val="006077D9"/>
    <w:rsid w:val="00611B10"/>
    <w:rsid w:val="00613354"/>
    <w:rsid w:val="00614179"/>
    <w:rsid w:val="00614A4A"/>
    <w:rsid w:val="00614A92"/>
    <w:rsid w:val="00615290"/>
    <w:rsid w:val="0061607A"/>
    <w:rsid w:val="0062021D"/>
    <w:rsid w:val="00620356"/>
    <w:rsid w:val="00620577"/>
    <w:rsid w:val="00620AC1"/>
    <w:rsid w:val="00622970"/>
    <w:rsid w:val="00622D46"/>
    <w:rsid w:val="0062398A"/>
    <w:rsid w:val="00623AC8"/>
    <w:rsid w:val="006249D5"/>
    <w:rsid w:val="00626875"/>
    <w:rsid w:val="00626C61"/>
    <w:rsid w:val="00631027"/>
    <w:rsid w:val="00631EDB"/>
    <w:rsid w:val="006338F5"/>
    <w:rsid w:val="00634728"/>
    <w:rsid w:val="00634F0D"/>
    <w:rsid w:val="006358C6"/>
    <w:rsid w:val="00637A95"/>
    <w:rsid w:val="00642683"/>
    <w:rsid w:val="00644696"/>
    <w:rsid w:val="0064528E"/>
    <w:rsid w:val="0064668D"/>
    <w:rsid w:val="0064713C"/>
    <w:rsid w:val="00650A60"/>
    <w:rsid w:val="0065110B"/>
    <w:rsid w:val="0065173E"/>
    <w:rsid w:val="00652838"/>
    <w:rsid w:val="006537E2"/>
    <w:rsid w:val="0065582B"/>
    <w:rsid w:val="006620F5"/>
    <w:rsid w:val="00664719"/>
    <w:rsid w:val="0066497E"/>
    <w:rsid w:val="006658A8"/>
    <w:rsid w:val="00667AB6"/>
    <w:rsid w:val="006703C2"/>
    <w:rsid w:val="006734DF"/>
    <w:rsid w:val="00674131"/>
    <w:rsid w:val="00674521"/>
    <w:rsid w:val="00675DFA"/>
    <w:rsid w:val="0067702D"/>
    <w:rsid w:val="00683071"/>
    <w:rsid w:val="006839FF"/>
    <w:rsid w:val="00683ECD"/>
    <w:rsid w:val="00684579"/>
    <w:rsid w:val="00685497"/>
    <w:rsid w:val="006855A3"/>
    <w:rsid w:val="00686907"/>
    <w:rsid w:val="00686F60"/>
    <w:rsid w:val="0069034F"/>
    <w:rsid w:val="00693A2E"/>
    <w:rsid w:val="00694280"/>
    <w:rsid w:val="00695B7E"/>
    <w:rsid w:val="0069676E"/>
    <w:rsid w:val="00696A4F"/>
    <w:rsid w:val="00697066"/>
    <w:rsid w:val="00697B09"/>
    <w:rsid w:val="00697FC5"/>
    <w:rsid w:val="006A193A"/>
    <w:rsid w:val="006A34CF"/>
    <w:rsid w:val="006A39FC"/>
    <w:rsid w:val="006A3CAB"/>
    <w:rsid w:val="006A412D"/>
    <w:rsid w:val="006A63A0"/>
    <w:rsid w:val="006A6FCF"/>
    <w:rsid w:val="006A72A7"/>
    <w:rsid w:val="006A7790"/>
    <w:rsid w:val="006B042B"/>
    <w:rsid w:val="006B051B"/>
    <w:rsid w:val="006B1888"/>
    <w:rsid w:val="006B3448"/>
    <w:rsid w:val="006B3670"/>
    <w:rsid w:val="006B4289"/>
    <w:rsid w:val="006B4ECA"/>
    <w:rsid w:val="006B7E53"/>
    <w:rsid w:val="006C1D63"/>
    <w:rsid w:val="006C3EE8"/>
    <w:rsid w:val="006C4C64"/>
    <w:rsid w:val="006C6938"/>
    <w:rsid w:val="006D0862"/>
    <w:rsid w:val="006D12BD"/>
    <w:rsid w:val="006D1A19"/>
    <w:rsid w:val="006D23BB"/>
    <w:rsid w:val="006D4120"/>
    <w:rsid w:val="006D47B4"/>
    <w:rsid w:val="006D6434"/>
    <w:rsid w:val="006D741A"/>
    <w:rsid w:val="006D7455"/>
    <w:rsid w:val="006D7840"/>
    <w:rsid w:val="006E62F6"/>
    <w:rsid w:val="006E7426"/>
    <w:rsid w:val="006E77D6"/>
    <w:rsid w:val="006E792D"/>
    <w:rsid w:val="006F0383"/>
    <w:rsid w:val="006F0957"/>
    <w:rsid w:val="006F14FF"/>
    <w:rsid w:val="006F32AC"/>
    <w:rsid w:val="006F347F"/>
    <w:rsid w:val="006F57FC"/>
    <w:rsid w:val="006F6084"/>
    <w:rsid w:val="006F6FC4"/>
    <w:rsid w:val="00700979"/>
    <w:rsid w:val="007010B0"/>
    <w:rsid w:val="00701353"/>
    <w:rsid w:val="007041DA"/>
    <w:rsid w:val="0070534B"/>
    <w:rsid w:val="00707A58"/>
    <w:rsid w:val="00707F34"/>
    <w:rsid w:val="0071042F"/>
    <w:rsid w:val="0071074B"/>
    <w:rsid w:val="00714C7D"/>
    <w:rsid w:val="00714D29"/>
    <w:rsid w:val="007160F9"/>
    <w:rsid w:val="00716D5A"/>
    <w:rsid w:val="00720DC5"/>
    <w:rsid w:val="00721B7A"/>
    <w:rsid w:val="0072209D"/>
    <w:rsid w:val="00722A09"/>
    <w:rsid w:val="007274E1"/>
    <w:rsid w:val="007278B1"/>
    <w:rsid w:val="007301AC"/>
    <w:rsid w:val="00731953"/>
    <w:rsid w:val="00732EFD"/>
    <w:rsid w:val="0073415C"/>
    <w:rsid w:val="007415BB"/>
    <w:rsid w:val="00744012"/>
    <w:rsid w:val="00744215"/>
    <w:rsid w:val="0074524A"/>
    <w:rsid w:val="00745EFA"/>
    <w:rsid w:val="007470B7"/>
    <w:rsid w:val="00747241"/>
    <w:rsid w:val="00750572"/>
    <w:rsid w:val="00750DF0"/>
    <w:rsid w:val="00750EAD"/>
    <w:rsid w:val="007512C6"/>
    <w:rsid w:val="00751BB7"/>
    <w:rsid w:val="00753FCE"/>
    <w:rsid w:val="00754F92"/>
    <w:rsid w:val="00755A34"/>
    <w:rsid w:val="0075685D"/>
    <w:rsid w:val="00761425"/>
    <w:rsid w:val="00762D8F"/>
    <w:rsid w:val="00762FB3"/>
    <w:rsid w:val="0076366E"/>
    <w:rsid w:val="007637F9"/>
    <w:rsid w:val="00763847"/>
    <w:rsid w:val="00764D2B"/>
    <w:rsid w:val="00765EAE"/>
    <w:rsid w:val="00766CF6"/>
    <w:rsid w:val="00767D0A"/>
    <w:rsid w:val="007809C3"/>
    <w:rsid w:val="00784CCD"/>
    <w:rsid w:val="00787AF1"/>
    <w:rsid w:val="00791671"/>
    <w:rsid w:val="007937BF"/>
    <w:rsid w:val="00793A6B"/>
    <w:rsid w:val="007962C2"/>
    <w:rsid w:val="00796578"/>
    <w:rsid w:val="0079752F"/>
    <w:rsid w:val="007A128B"/>
    <w:rsid w:val="007A1D13"/>
    <w:rsid w:val="007A2415"/>
    <w:rsid w:val="007A3312"/>
    <w:rsid w:val="007A5920"/>
    <w:rsid w:val="007A6013"/>
    <w:rsid w:val="007A6FF8"/>
    <w:rsid w:val="007B0E58"/>
    <w:rsid w:val="007B222E"/>
    <w:rsid w:val="007B26ED"/>
    <w:rsid w:val="007B4C55"/>
    <w:rsid w:val="007B6EAD"/>
    <w:rsid w:val="007B72AA"/>
    <w:rsid w:val="007B7641"/>
    <w:rsid w:val="007B79EC"/>
    <w:rsid w:val="007C0059"/>
    <w:rsid w:val="007C0C83"/>
    <w:rsid w:val="007C1E03"/>
    <w:rsid w:val="007C2BA5"/>
    <w:rsid w:val="007C4EA6"/>
    <w:rsid w:val="007C5172"/>
    <w:rsid w:val="007C5EA8"/>
    <w:rsid w:val="007C6E2C"/>
    <w:rsid w:val="007C7943"/>
    <w:rsid w:val="007D0E2F"/>
    <w:rsid w:val="007D2513"/>
    <w:rsid w:val="007D4603"/>
    <w:rsid w:val="007D465E"/>
    <w:rsid w:val="007D67F3"/>
    <w:rsid w:val="007D7D61"/>
    <w:rsid w:val="007E0365"/>
    <w:rsid w:val="007E10AE"/>
    <w:rsid w:val="007E26A3"/>
    <w:rsid w:val="007E2A0D"/>
    <w:rsid w:val="007E4BDE"/>
    <w:rsid w:val="007E7EC5"/>
    <w:rsid w:val="007F03D5"/>
    <w:rsid w:val="007F04C9"/>
    <w:rsid w:val="007F1F54"/>
    <w:rsid w:val="007F248F"/>
    <w:rsid w:val="007F2E1A"/>
    <w:rsid w:val="007F3CC3"/>
    <w:rsid w:val="007F4BD0"/>
    <w:rsid w:val="007F4DFB"/>
    <w:rsid w:val="007F6105"/>
    <w:rsid w:val="007F6EB0"/>
    <w:rsid w:val="00801F18"/>
    <w:rsid w:val="00801FD8"/>
    <w:rsid w:val="00802F3D"/>
    <w:rsid w:val="00803946"/>
    <w:rsid w:val="00804624"/>
    <w:rsid w:val="00804D1D"/>
    <w:rsid w:val="00806D2D"/>
    <w:rsid w:val="008078BF"/>
    <w:rsid w:val="008079A4"/>
    <w:rsid w:val="00810205"/>
    <w:rsid w:val="008108F7"/>
    <w:rsid w:val="00814F09"/>
    <w:rsid w:val="008170B6"/>
    <w:rsid w:val="008173D7"/>
    <w:rsid w:val="008219BC"/>
    <w:rsid w:val="00821F26"/>
    <w:rsid w:val="00823DF8"/>
    <w:rsid w:val="00823FE2"/>
    <w:rsid w:val="008257C7"/>
    <w:rsid w:val="008263FC"/>
    <w:rsid w:val="008270B7"/>
    <w:rsid w:val="0083003A"/>
    <w:rsid w:val="00830692"/>
    <w:rsid w:val="008327B8"/>
    <w:rsid w:val="00834519"/>
    <w:rsid w:val="00836C35"/>
    <w:rsid w:val="00837D04"/>
    <w:rsid w:val="00842A0E"/>
    <w:rsid w:val="0084349E"/>
    <w:rsid w:val="0084451A"/>
    <w:rsid w:val="00851916"/>
    <w:rsid w:val="0085524E"/>
    <w:rsid w:val="008558B9"/>
    <w:rsid w:val="00855CE8"/>
    <w:rsid w:val="00856202"/>
    <w:rsid w:val="00860BB6"/>
    <w:rsid w:val="00862801"/>
    <w:rsid w:val="008645F1"/>
    <w:rsid w:val="008649A2"/>
    <w:rsid w:val="00865F9F"/>
    <w:rsid w:val="00870376"/>
    <w:rsid w:val="00870980"/>
    <w:rsid w:val="00871050"/>
    <w:rsid w:val="00872800"/>
    <w:rsid w:val="008729C9"/>
    <w:rsid w:val="00874FFA"/>
    <w:rsid w:val="0087586B"/>
    <w:rsid w:val="008802F1"/>
    <w:rsid w:val="00881021"/>
    <w:rsid w:val="008827F9"/>
    <w:rsid w:val="008830FF"/>
    <w:rsid w:val="0088328D"/>
    <w:rsid w:val="0088554F"/>
    <w:rsid w:val="00886A73"/>
    <w:rsid w:val="00886E54"/>
    <w:rsid w:val="008906A7"/>
    <w:rsid w:val="0089103C"/>
    <w:rsid w:val="00892636"/>
    <w:rsid w:val="0089359B"/>
    <w:rsid w:val="00895EB4"/>
    <w:rsid w:val="00896AC1"/>
    <w:rsid w:val="008973D0"/>
    <w:rsid w:val="008A06D4"/>
    <w:rsid w:val="008A0C11"/>
    <w:rsid w:val="008A18FA"/>
    <w:rsid w:val="008A1FDC"/>
    <w:rsid w:val="008A4150"/>
    <w:rsid w:val="008A5810"/>
    <w:rsid w:val="008A5B3C"/>
    <w:rsid w:val="008A6615"/>
    <w:rsid w:val="008A7A91"/>
    <w:rsid w:val="008B0873"/>
    <w:rsid w:val="008B0E7A"/>
    <w:rsid w:val="008B1433"/>
    <w:rsid w:val="008B55F8"/>
    <w:rsid w:val="008B5A97"/>
    <w:rsid w:val="008C17B1"/>
    <w:rsid w:val="008C236B"/>
    <w:rsid w:val="008C2399"/>
    <w:rsid w:val="008C2705"/>
    <w:rsid w:val="008C42CD"/>
    <w:rsid w:val="008C5340"/>
    <w:rsid w:val="008C5C78"/>
    <w:rsid w:val="008C6428"/>
    <w:rsid w:val="008C7AE5"/>
    <w:rsid w:val="008D0D3D"/>
    <w:rsid w:val="008D340E"/>
    <w:rsid w:val="008D3413"/>
    <w:rsid w:val="008D6509"/>
    <w:rsid w:val="008D70ED"/>
    <w:rsid w:val="008E0EE0"/>
    <w:rsid w:val="008E1762"/>
    <w:rsid w:val="008E28EE"/>
    <w:rsid w:val="008E433B"/>
    <w:rsid w:val="008E517D"/>
    <w:rsid w:val="008E5DFA"/>
    <w:rsid w:val="008E6871"/>
    <w:rsid w:val="008F48BB"/>
    <w:rsid w:val="008F49E4"/>
    <w:rsid w:val="008F64C4"/>
    <w:rsid w:val="008F6852"/>
    <w:rsid w:val="00900BCD"/>
    <w:rsid w:val="0090453D"/>
    <w:rsid w:val="00911533"/>
    <w:rsid w:val="00912D8E"/>
    <w:rsid w:val="00913260"/>
    <w:rsid w:val="00913313"/>
    <w:rsid w:val="0091419B"/>
    <w:rsid w:val="00915A53"/>
    <w:rsid w:val="00915F55"/>
    <w:rsid w:val="00916C03"/>
    <w:rsid w:val="00917175"/>
    <w:rsid w:val="00917977"/>
    <w:rsid w:val="00920058"/>
    <w:rsid w:val="009207A1"/>
    <w:rsid w:val="00920F45"/>
    <w:rsid w:val="00921C68"/>
    <w:rsid w:val="00922EB6"/>
    <w:rsid w:val="00923929"/>
    <w:rsid w:val="0092485E"/>
    <w:rsid w:val="009248E0"/>
    <w:rsid w:val="00925CBD"/>
    <w:rsid w:val="0092602B"/>
    <w:rsid w:val="009260B7"/>
    <w:rsid w:val="00927C11"/>
    <w:rsid w:val="00931F06"/>
    <w:rsid w:val="00932B68"/>
    <w:rsid w:val="009343BD"/>
    <w:rsid w:val="009367E0"/>
    <w:rsid w:val="00937D10"/>
    <w:rsid w:val="009403C1"/>
    <w:rsid w:val="009405F0"/>
    <w:rsid w:val="00940803"/>
    <w:rsid w:val="00941686"/>
    <w:rsid w:val="00941A87"/>
    <w:rsid w:val="0094300F"/>
    <w:rsid w:val="00943013"/>
    <w:rsid w:val="009434F7"/>
    <w:rsid w:val="0094357F"/>
    <w:rsid w:val="00944013"/>
    <w:rsid w:val="009444D7"/>
    <w:rsid w:val="0094452B"/>
    <w:rsid w:val="00945224"/>
    <w:rsid w:val="00945F62"/>
    <w:rsid w:val="00946551"/>
    <w:rsid w:val="0095133E"/>
    <w:rsid w:val="00952358"/>
    <w:rsid w:val="00952D15"/>
    <w:rsid w:val="009548AE"/>
    <w:rsid w:val="00956330"/>
    <w:rsid w:val="00957FB7"/>
    <w:rsid w:val="00960826"/>
    <w:rsid w:val="009613D5"/>
    <w:rsid w:val="009624D4"/>
    <w:rsid w:val="00963683"/>
    <w:rsid w:val="00963F0F"/>
    <w:rsid w:val="00964C91"/>
    <w:rsid w:val="0096596D"/>
    <w:rsid w:val="00965A8F"/>
    <w:rsid w:val="00966FBD"/>
    <w:rsid w:val="00967E89"/>
    <w:rsid w:val="009700C3"/>
    <w:rsid w:val="009705C9"/>
    <w:rsid w:val="00971E3D"/>
    <w:rsid w:val="00973C79"/>
    <w:rsid w:val="0097481C"/>
    <w:rsid w:val="0097728D"/>
    <w:rsid w:val="00977A03"/>
    <w:rsid w:val="00983C1F"/>
    <w:rsid w:val="009855D6"/>
    <w:rsid w:val="0098628A"/>
    <w:rsid w:val="009862B6"/>
    <w:rsid w:val="009864C2"/>
    <w:rsid w:val="009905E1"/>
    <w:rsid w:val="00991A50"/>
    <w:rsid w:val="009945C9"/>
    <w:rsid w:val="009958D3"/>
    <w:rsid w:val="009A039D"/>
    <w:rsid w:val="009A4CA5"/>
    <w:rsid w:val="009A57C4"/>
    <w:rsid w:val="009A60C1"/>
    <w:rsid w:val="009A6796"/>
    <w:rsid w:val="009A73E9"/>
    <w:rsid w:val="009B1778"/>
    <w:rsid w:val="009B19B2"/>
    <w:rsid w:val="009B37EE"/>
    <w:rsid w:val="009B3D8B"/>
    <w:rsid w:val="009B4D95"/>
    <w:rsid w:val="009B5D5A"/>
    <w:rsid w:val="009B7176"/>
    <w:rsid w:val="009B77CD"/>
    <w:rsid w:val="009C02FB"/>
    <w:rsid w:val="009C0967"/>
    <w:rsid w:val="009C2F0A"/>
    <w:rsid w:val="009C5451"/>
    <w:rsid w:val="009D0EFD"/>
    <w:rsid w:val="009D32BC"/>
    <w:rsid w:val="009D5CBE"/>
    <w:rsid w:val="009E1915"/>
    <w:rsid w:val="009E1F56"/>
    <w:rsid w:val="009E39E6"/>
    <w:rsid w:val="009E6321"/>
    <w:rsid w:val="009E6D66"/>
    <w:rsid w:val="009E7226"/>
    <w:rsid w:val="009F0ACA"/>
    <w:rsid w:val="009F0CDF"/>
    <w:rsid w:val="009F15C8"/>
    <w:rsid w:val="009F2921"/>
    <w:rsid w:val="009F3F69"/>
    <w:rsid w:val="009F413C"/>
    <w:rsid w:val="009F4796"/>
    <w:rsid w:val="009F57D8"/>
    <w:rsid w:val="009F61D4"/>
    <w:rsid w:val="009F708D"/>
    <w:rsid w:val="009F7B13"/>
    <w:rsid w:val="00A01317"/>
    <w:rsid w:val="00A01F1C"/>
    <w:rsid w:val="00A0311B"/>
    <w:rsid w:val="00A039D6"/>
    <w:rsid w:val="00A03C5F"/>
    <w:rsid w:val="00A03CF6"/>
    <w:rsid w:val="00A07E55"/>
    <w:rsid w:val="00A119E2"/>
    <w:rsid w:val="00A11E4E"/>
    <w:rsid w:val="00A12B4C"/>
    <w:rsid w:val="00A15291"/>
    <w:rsid w:val="00A15D52"/>
    <w:rsid w:val="00A15D77"/>
    <w:rsid w:val="00A25AA8"/>
    <w:rsid w:val="00A275E9"/>
    <w:rsid w:val="00A303EB"/>
    <w:rsid w:val="00A30E49"/>
    <w:rsid w:val="00A312B9"/>
    <w:rsid w:val="00A322A6"/>
    <w:rsid w:val="00A36BBE"/>
    <w:rsid w:val="00A37D70"/>
    <w:rsid w:val="00A40693"/>
    <w:rsid w:val="00A40A23"/>
    <w:rsid w:val="00A40E90"/>
    <w:rsid w:val="00A41647"/>
    <w:rsid w:val="00A42F59"/>
    <w:rsid w:val="00A436D9"/>
    <w:rsid w:val="00A43AD7"/>
    <w:rsid w:val="00A44854"/>
    <w:rsid w:val="00A4620D"/>
    <w:rsid w:val="00A4632B"/>
    <w:rsid w:val="00A472D7"/>
    <w:rsid w:val="00A47E91"/>
    <w:rsid w:val="00A50B67"/>
    <w:rsid w:val="00A5171C"/>
    <w:rsid w:val="00A5196E"/>
    <w:rsid w:val="00A5396B"/>
    <w:rsid w:val="00A53E6A"/>
    <w:rsid w:val="00A542D8"/>
    <w:rsid w:val="00A54746"/>
    <w:rsid w:val="00A5556A"/>
    <w:rsid w:val="00A56CB2"/>
    <w:rsid w:val="00A5706C"/>
    <w:rsid w:val="00A57142"/>
    <w:rsid w:val="00A57AF0"/>
    <w:rsid w:val="00A57E63"/>
    <w:rsid w:val="00A6355B"/>
    <w:rsid w:val="00A66099"/>
    <w:rsid w:val="00A66237"/>
    <w:rsid w:val="00A67CC0"/>
    <w:rsid w:val="00A7073C"/>
    <w:rsid w:val="00A70EF9"/>
    <w:rsid w:val="00A71992"/>
    <w:rsid w:val="00A73273"/>
    <w:rsid w:val="00A76587"/>
    <w:rsid w:val="00A7711B"/>
    <w:rsid w:val="00A77186"/>
    <w:rsid w:val="00A77CE3"/>
    <w:rsid w:val="00A81CC1"/>
    <w:rsid w:val="00A82033"/>
    <w:rsid w:val="00A841CE"/>
    <w:rsid w:val="00A862A4"/>
    <w:rsid w:val="00A87FDB"/>
    <w:rsid w:val="00A9101F"/>
    <w:rsid w:val="00A910B8"/>
    <w:rsid w:val="00A92B08"/>
    <w:rsid w:val="00A9376C"/>
    <w:rsid w:val="00A937A8"/>
    <w:rsid w:val="00A947A8"/>
    <w:rsid w:val="00A95FBF"/>
    <w:rsid w:val="00A97780"/>
    <w:rsid w:val="00AA07A1"/>
    <w:rsid w:val="00AA19F8"/>
    <w:rsid w:val="00AA2C75"/>
    <w:rsid w:val="00AA2E19"/>
    <w:rsid w:val="00AA44BE"/>
    <w:rsid w:val="00AA48F7"/>
    <w:rsid w:val="00AA5423"/>
    <w:rsid w:val="00AB1BF2"/>
    <w:rsid w:val="00AB460A"/>
    <w:rsid w:val="00AB59BC"/>
    <w:rsid w:val="00AB7760"/>
    <w:rsid w:val="00AC1836"/>
    <w:rsid w:val="00AC1B3E"/>
    <w:rsid w:val="00AC5956"/>
    <w:rsid w:val="00AC5AE5"/>
    <w:rsid w:val="00AC666C"/>
    <w:rsid w:val="00AC7933"/>
    <w:rsid w:val="00AC7EAB"/>
    <w:rsid w:val="00AD0610"/>
    <w:rsid w:val="00AD0844"/>
    <w:rsid w:val="00AD16AE"/>
    <w:rsid w:val="00AD4AD9"/>
    <w:rsid w:val="00AD7BF3"/>
    <w:rsid w:val="00AD7F49"/>
    <w:rsid w:val="00AE0A96"/>
    <w:rsid w:val="00AE1B8D"/>
    <w:rsid w:val="00AE2581"/>
    <w:rsid w:val="00AE2EE9"/>
    <w:rsid w:val="00AE2F65"/>
    <w:rsid w:val="00AE329A"/>
    <w:rsid w:val="00AE399C"/>
    <w:rsid w:val="00AE4C2D"/>
    <w:rsid w:val="00AE5624"/>
    <w:rsid w:val="00AE60A8"/>
    <w:rsid w:val="00AE7AD1"/>
    <w:rsid w:val="00AF2735"/>
    <w:rsid w:val="00AF2AA9"/>
    <w:rsid w:val="00AF3437"/>
    <w:rsid w:val="00AF4513"/>
    <w:rsid w:val="00AF4C73"/>
    <w:rsid w:val="00B0272E"/>
    <w:rsid w:val="00B0278C"/>
    <w:rsid w:val="00B04D40"/>
    <w:rsid w:val="00B055F3"/>
    <w:rsid w:val="00B1640A"/>
    <w:rsid w:val="00B16818"/>
    <w:rsid w:val="00B169A5"/>
    <w:rsid w:val="00B16DEB"/>
    <w:rsid w:val="00B21C7E"/>
    <w:rsid w:val="00B2274C"/>
    <w:rsid w:val="00B26CD5"/>
    <w:rsid w:val="00B27A2D"/>
    <w:rsid w:val="00B3258C"/>
    <w:rsid w:val="00B32666"/>
    <w:rsid w:val="00B32983"/>
    <w:rsid w:val="00B342B6"/>
    <w:rsid w:val="00B343E7"/>
    <w:rsid w:val="00B36835"/>
    <w:rsid w:val="00B3695A"/>
    <w:rsid w:val="00B426A8"/>
    <w:rsid w:val="00B429B3"/>
    <w:rsid w:val="00B4558B"/>
    <w:rsid w:val="00B501A7"/>
    <w:rsid w:val="00B50360"/>
    <w:rsid w:val="00B50702"/>
    <w:rsid w:val="00B55F11"/>
    <w:rsid w:val="00B56138"/>
    <w:rsid w:val="00B577FF"/>
    <w:rsid w:val="00B6421B"/>
    <w:rsid w:val="00B64ED9"/>
    <w:rsid w:val="00B64F0D"/>
    <w:rsid w:val="00B65375"/>
    <w:rsid w:val="00B67180"/>
    <w:rsid w:val="00B70ED9"/>
    <w:rsid w:val="00B70FFD"/>
    <w:rsid w:val="00B74CF6"/>
    <w:rsid w:val="00B81147"/>
    <w:rsid w:val="00B81717"/>
    <w:rsid w:val="00B81CC5"/>
    <w:rsid w:val="00B82BB1"/>
    <w:rsid w:val="00B83626"/>
    <w:rsid w:val="00B841A9"/>
    <w:rsid w:val="00B84A4A"/>
    <w:rsid w:val="00B8619A"/>
    <w:rsid w:val="00B8718B"/>
    <w:rsid w:val="00B87DE7"/>
    <w:rsid w:val="00B93CA0"/>
    <w:rsid w:val="00B940AE"/>
    <w:rsid w:val="00B966A4"/>
    <w:rsid w:val="00B97172"/>
    <w:rsid w:val="00BA3B2D"/>
    <w:rsid w:val="00BA4FB6"/>
    <w:rsid w:val="00BA535D"/>
    <w:rsid w:val="00BA58BB"/>
    <w:rsid w:val="00BA7896"/>
    <w:rsid w:val="00BB1BE5"/>
    <w:rsid w:val="00BB22CA"/>
    <w:rsid w:val="00BB27D8"/>
    <w:rsid w:val="00BB301D"/>
    <w:rsid w:val="00BB41C4"/>
    <w:rsid w:val="00BB6755"/>
    <w:rsid w:val="00BB757F"/>
    <w:rsid w:val="00BC0BBE"/>
    <w:rsid w:val="00BC1F4A"/>
    <w:rsid w:val="00BC2E32"/>
    <w:rsid w:val="00BC6542"/>
    <w:rsid w:val="00BC715D"/>
    <w:rsid w:val="00BD0AD1"/>
    <w:rsid w:val="00BD0B54"/>
    <w:rsid w:val="00BD5248"/>
    <w:rsid w:val="00BD68CF"/>
    <w:rsid w:val="00BD734F"/>
    <w:rsid w:val="00BE35DE"/>
    <w:rsid w:val="00BE4231"/>
    <w:rsid w:val="00BE5321"/>
    <w:rsid w:val="00BE5BF9"/>
    <w:rsid w:val="00BE640F"/>
    <w:rsid w:val="00BE678A"/>
    <w:rsid w:val="00BE6B85"/>
    <w:rsid w:val="00BE75A1"/>
    <w:rsid w:val="00BE7801"/>
    <w:rsid w:val="00BF1031"/>
    <w:rsid w:val="00BF1C4C"/>
    <w:rsid w:val="00BF2329"/>
    <w:rsid w:val="00BF235E"/>
    <w:rsid w:val="00BF2819"/>
    <w:rsid w:val="00BF4B4B"/>
    <w:rsid w:val="00C00FD4"/>
    <w:rsid w:val="00C036F0"/>
    <w:rsid w:val="00C040BA"/>
    <w:rsid w:val="00C04A0A"/>
    <w:rsid w:val="00C07E1B"/>
    <w:rsid w:val="00C07FCA"/>
    <w:rsid w:val="00C10271"/>
    <w:rsid w:val="00C107CC"/>
    <w:rsid w:val="00C11650"/>
    <w:rsid w:val="00C11D9B"/>
    <w:rsid w:val="00C133F0"/>
    <w:rsid w:val="00C14398"/>
    <w:rsid w:val="00C14C37"/>
    <w:rsid w:val="00C14EFB"/>
    <w:rsid w:val="00C15FCD"/>
    <w:rsid w:val="00C16BA0"/>
    <w:rsid w:val="00C203EF"/>
    <w:rsid w:val="00C227D9"/>
    <w:rsid w:val="00C22FAE"/>
    <w:rsid w:val="00C232EC"/>
    <w:rsid w:val="00C248C9"/>
    <w:rsid w:val="00C24E19"/>
    <w:rsid w:val="00C25619"/>
    <w:rsid w:val="00C25CB3"/>
    <w:rsid w:val="00C25FD8"/>
    <w:rsid w:val="00C27E47"/>
    <w:rsid w:val="00C31019"/>
    <w:rsid w:val="00C31385"/>
    <w:rsid w:val="00C316EB"/>
    <w:rsid w:val="00C31870"/>
    <w:rsid w:val="00C32266"/>
    <w:rsid w:val="00C3327E"/>
    <w:rsid w:val="00C3506A"/>
    <w:rsid w:val="00C36CE6"/>
    <w:rsid w:val="00C36F77"/>
    <w:rsid w:val="00C37C3A"/>
    <w:rsid w:val="00C44D3C"/>
    <w:rsid w:val="00C51079"/>
    <w:rsid w:val="00C52479"/>
    <w:rsid w:val="00C53A15"/>
    <w:rsid w:val="00C6010A"/>
    <w:rsid w:val="00C60490"/>
    <w:rsid w:val="00C6060A"/>
    <w:rsid w:val="00C60C87"/>
    <w:rsid w:val="00C6192F"/>
    <w:rsid w:val="00C625E0"/>
    <w:rsid w:val="00C64C3D"/>
    <w:rsid w:val="00C65117"/>
    <w:rsid w:val="00C67112"/>
    <w:rsid w:val="00C7092A"/>
    <w:rsid w:val="00C72999"/>
    <w:rsid w:val="00C72C4F"/>
    <w:rsid w:val="00C76C40"/>
    <w:rsid w:val="00C7714D"/>
    <w:rsid w:val="00C77FB8"/>
    <w:rsid w:val="00C835C9"/>
    <w:rsid w:val="00C83F64"/>
    <w:rsid w:val="00C851C8"/>
    <w:rsid w:val="00C85971"/>
    <w:rsid w:val="00C86C7C"/>
    <w:rsid w:val="00C92060"/>
    <w:rsid w:val="00C93516"/>
    <w:rsid w:val="00C93B2D"/>
    <w:rsid w:val="00C94D86"/>
    <w:rsid w:val="00C953A4"/>
    <w:rsid w:val="00C96D18"/>
    <w:rsid w:val="00C970CF"/>
    <w:rsid w:val="00C97414"/>
    <w:rsid w:val="00CA0C8D"/>
    <w:rsid w:val="00CA0D78"/>
    <w:rsid w:val="00CA3188"/>
    <w:rsid w:val="00CB3428"/>
    <w:rsid w:val="00CB416B"/>
    <w:rsid w:val="00CB6654"/>
    <w:rsid w:val="00CB6C55"/>
    <w:rsid w:val="00CC0CE3"/>
    <w:rsid w:val="00CC2DD8"/>
    <w:rsid w:val="00CC4F7F"/>
    <w:rsid w:val="00CC5922"/>
    <w:rsid w:val="00CC6733"/>
    <w:rsid w:val="00CC6D00"/>
    <w:rsid w:val="00CD560E"/>
    <w:rsid w:val="00CD5648"/>
    <w:rsid w:val="00CD5700"/>
    <w:rsid w:val="00CD70F8"/>
    <w:rsid w:val="00CD7880"/>
    <w:rsid w:val="00CE3F86"/>
    <w:rsid w:val="00CE485A"/>
    <w:rsid w:val="00CE54DF"/>
    <w:rsid w:val="00CE636B"/>
    <w:rsid w:val="00CE6C2D"/>
    <w:rsid w:val="00CE752F"/>
    <w:rsid w:val="00CF0A4A"/>
    <w:rsid w:val="00CF12B5"/>
    <w:rsid w:val="00CF15A6"/>
    <w:rsid w:val="00CF18C3"/>
    <w:rsid w:val="00CF1A5D"/>
    <w:rsid w:val="00CF308A"/>
    <w:rsid w:val="00CF3140"/>
    <w:rsid w:val="00CF3215"/>
    <w:rsid w:val="00CF4F4A"/>
    <w:rsid w:val="00D00265"/>
    <w:rsid w:val="00D013D6"/>
    <w:rsid w:val="00D014DB"/>
    <w:rsid w:val="00D02DC4"/>
    <w:rsid w:val="00D0534B"/>
    <w:rsid w:val="00D0590B"/>
    <w:rsid w:val="00D068DA"/>
    <w:rsid w:val="00D1042A"/>
    <w:rsid w:val="00D11B25"/>
    <w:rsid w:val="00D12C4E"/>
    <w:rsid w:val="00D21461"/>
    <w:rsid w:val="00D21993"/>
    <w:rsid w:val="00D21F5D"/>
    <w:rsid w:val="00D23124"/>
    <w:rsid w:val="00D24E99"/>
    <w:rsid w:val="00D3017B"/>
    <w:rsid w:val="00D30D05"/>
    <w:rsid w:val="00D321A1"/>
    <w:rsid w:val="00D407A3"/>
    <w:rsid w:val="00D41D4D"/>
    <w:rsid w:val="00D42511"/>
    <w:rsid w:val="00D42E25"/>
    <w:rsid w:val="00D432C4"/>
    <w:rsid w:val="00D43B44"/>
    <w:rsid w:val="00D45041"/>
    <w:rsid w:val="00D466D0"/>
    <w:rsid w:val="00D50219"/>
    <w:rsid w:val="00D5040C"/>
    <w:rsid w:val="00D50A2A"/>
    <w:rsid w:val="00D513D5"/>
    <w:rsid w:val="00D5202F"/>
    <w:rsid w:val="00D52849"/>
    <w:rsid w:val="00D543A6"/>
    <w:rsid w:val="00D5483B"/>
    <w:rsid w:val="00D551CF"/>
    <w:rsid w:val="00D55BED"/>
    <w:rsid w:val="00D61B10"/>
    <w:rsid w:val="00D6437C"/>
    <w:rsid w:val="00D649A8"/>
    <w:rsid w:val="00D660E0"/>
    <w:rsid w:val="00D66215"/>
    <w:rsid w:val="00D6772E"/>
    <w:rsid w:val="00D70F95"/>
    <w:rsid w:val="00D73237"/>
    <w:rsid w:val="00D74647"/>
    <w:rsid w:val="00D74B61"/>
    <w:rsid w:val="00D753F2"/>
    <w:rsid w:val="00D75571"/>
    <w:rsid w:val="00D7574D"/>
    <w:rsid w:val="00D75E48"/>
    <w:rsid w:val="00D76679"/>
    <w:rsid w:val="00D77F48"/>
    <w:rsid w:val="00D806D3"/>
    <w:rsid w:val="00D82CED"/>
    <w:rsid w:val="00D83009"/>
    <w:rsid w:val="00D843F0"/>
    <w:rsid w:val="00D84745"/>
    <w:rsid w:val="00D85602"/>
    <w:rsid w:val="00D85C11"/>
    <w:rsid w:val="00D8643D"/>
    <w:rsid w:val="00D86515"/>
    <w:rsid w:val="00D87BFE"/>
    <w:rsid w:val="00D91A43"/>
    <w:rsid w:val="00D924F3"/>
    <w:rsid w:val="00D926CA"/>
    <w:rsid w:val="00D926FF"/>
    <w:rsid w:val="00D92C69"/>
    <w:rsid w:val="00D964E2"/>
    <w:rsid w:val="00D96F04"/>
    <w:rsid w:val="00D97160"/>
    <w:rsid w:val="00D97E18"/>
    <w:rsid w:val="00D97FC5"/>
    <w:rsid w:val="00DA0F2B"/>
    <w:rsid w:val="00DA5245"/>
    <w:rsid w:val="00DA538C"/>
    <w:rsid w:val="00DA6A2D"/>
    <w:rsid w:val="00DA75D9"/>
    <w:rsid w:val="00DA7B2B"/>
    <w:rsid w:val="00DB197D"/>
    <w:rsid w:val="00DB28D9"/>
    <w:rsid w:val="00DB5007"/>
    <w:rsid w:val="00DB5708"/>
    <w:rsid w:val="00DB696E"/>
    <w:rsid w:val="00DB6AFE"/>
    <w:rsid w:val="00DC08EA"/>
    <w:rsid w:val="00DC1CA0"/>
    <w:rsid w:val="00DC459F"/>
    <w:rsid w:val="00DC54FC"/>
    <w:rsid w:val="00DC55C0"/>
    <w:rsid w:val="00DC7426"/>
    <w:rsid w:val="00DC7813"/>
    <w:rsid w:val="00DD4538"/>
    <w:rsid w:val="00DD54AD"/>
    <w:rsid w:val="00DD7598"/>
    <w:rsid w:val="00DE0D3A"/>
    <w:rsid w:val="00DE0F2F"/>
    <w:rsid w:val="00DE12F9"/>
    <w:rsid w:val="00DE3E77"/>
    <w:rsid w:val="00DF005D"/>
    <w:rsid w:val="00DF0A3A"/>
    <w:rsid w:val="00DF2B73"/>
    <w:rsid w:val="00DF4691"/>
    <w:rsid w:val="00DF5BA1"/>
    <w:rsid w:val="00DF6C5F"/>
    <w:rsid w:val="00DF74A4"/>
    <w:rsid w:val="00E00047"/>
    <w:rsid w:val="00E00641"/>
    <w:rsid w:val="00E00CB4"/>
    <w:rsid w:val="00E0167A"/>
    <w:rsid w:val="00E033F7"/>
    <w:rsid w:val="00E0383F"/>
    <w:rsid w:val="00E04295"/>
    <w:rsid w:val="00E04531"/>
    <w:rsid w:val="00E04756"/>
    <w:rsid w:val="00E04D7F"/>
    <w:rsid w:val="00E05111"/>
    <w:rsid w:val="00E07799"/>
    <w:rsid w:val="00E12E3D"/>
    <w:rsid w:val="00E1415F"/>
    <w:rsid w:val="00E14269"/>
    <w:rsid w:val="00E14D7F"/>
    <w:rsid w:val="00E15170"/>
    <w:rsid w:val="00E15C80"/>
    <w:rsid w:val="00E17305"/>
    <w:rsid w:val="00E20AA4"/>
    <w:rsid w:val="00E22688"/>
    <w:rsid w:val="00E22AFE"/>
    <w:rsid w:val="00E22C18"/>
    <w:rsid w:val="00E22F74"/>
    <w:rsid w:val="00E23125"/>
    <w:rsid w:val="00E234EC"/>
    <w:rsid w:val="00E23AFF"/>
    <w:rsid w:val="00E24471"/>
    <w:rsid w:val="00E25A02"/>
    <w:rsid w:val="00E26D2A"/>
    <w:rsid w:val="00E32C13"/>
    <w:rsid w:val="00E3307C"/>
    <w:rsid w:val="00E3349D"/>
    <w:rsid w:val="00E33FE8"/>
    <w:rsid w:val="00E35668"/>
    <w:rsid w:val="00E35ACE"/>
    <w:rsid w:val="00E35F10"/>
    <w:rsid w:val="00E403C0"/>
    <w:rsid w:val="00E411B9"/>
    <w:rsid w:val="00E42F68"/>
    <w:rsid w:val="00E43834"/>
    <w:rsid w:val="00E43842"/>
    <w:rsid w:val="00E43CDD"/>
    <w:rsid w:val="00E446C1"/>
    <w:rsid w:val="00E44FA2"/>
    <w:rsid w:val="00E45232"/>
    <w:rsid w:val="00E473A7"/>
    <w:rsid w:val="00E4757E"/>
    <w:rsid w:val="00E478E7"/>
    <w:rsid w:val="00E47A71"/>
    <w:rsid w:val="00E500A7"/>
    <w:rsid w:val="00E506AD"/>
    <w:rsid w:val="00E52D75"/>
    <w:rsid w:val="00E531AF"/>
    <w:rsid w:val="00E54358"/>
    <w:rsid w:val="00E54FC1"/>
    <w:rsid w:val="00E5571E"/>
    <w:rsid w:val="00E62E17"/>
    <w:rsid w:val="00E62F0E"/>
    <w:rsid w:val="00E65161"/>
    <w:rsid w:val="00E70804"/>
    <w:rsid w:val="00E7190B"/>
    <w:rsid w:val="00E72038"/>
    <w:rsid w:val="00E721DE"/>
    <w:rsid w:val="00E72DA7"/>
    <w:rsid w:val="00E73696"/>
    <w:rsid w:val="00E7635B"/>
    <w:rsid w:val="00E7768A"/>
    <w:rsid w:val="00E80A5E"/>
    <w:rsid w:val="00E814C9"/>
    <w:rsid w:val="00E81993"/>
    <w:rsid w:val="00E826CF"/>
    <w:rsid w:val="00E83B92"/>
    <w:rsid w:val="00E84663"/>
    <w:rsid w:val="00E84B08"/>
    <w:rsid w:val="00E87328"/>
    <w:rsid w:val="00E90940"/>
    <w:rsid w:val="00E91753"/>
    <w:rsid w:val="00E91AD6"/>
    <w:rsid w:val="00E93603"/>
    <w:rsid w:val="00E939F9"/>
    <w:rsid w:val="00E93E01"/>
    <w:rsid w:val="00E96560"/>
    <w:rsid w:val="00E97F60"/>
    <w:rsid w:val="00EA1BA9"/>
    <w:rsid w:val="00EA1F85"/>
    <w:rsid w:val="00EA3712"/>
    <w:rsid w:val="00EA3B83"/>
    <w:rsid w:val="00EA3CFD"/>
    <w:rsid w:val="00EA4A4C"/>
    <w:rsid w:val="00EA5375"/>
    <w:rsid w:val="00EA64D2"/>
    <w:rsid w:val="00EA744E"/>
    <w:rsid w:val="00EA75E5"/>
    <w:rsid w:val="00EB076B"/>
    <w:rsid w:val="00EB07D2"/>
    <w:rsid w:val="00EB0E87"/>
    <w:rsid w:val="00EB5513"/>
    <w:rsid w:val="00EB591F"/>
    <w:rsid w:val="00EB64F3"/>
    <w:rsid w:val="00EB758E"/>
    <w:rsid w:val="00EC064E"/>
    <w:rsid w:val="00EC10A6"/>
    <w:rsid w:val="00EC1501"/>
    <w:rsid w:val="00EC1C2B"/>
    <w:rsid w:val="00EC2C86"/>
    <w:rsid w:val="00EC2F4B"/>
    <w:rsid w:val="00EC4F2D"/>
    <w:rsid w:val="00ED3698"/>
    <w:rsid w:val="00ED387B"/>
    <w:rsid w:val="00ED3961"/>
    <w:rsid w:val="00ED54D6"/>
    <w:rsid w:val="00EE0398"/>
    <w:rsid w:val="00EE104C"/>
    <w:rsid w:val="00EE12E4"/>
    <w:rsid w:val="00EE2E8E"/>
    <w:rsid w:val="00EE4298"/>
    <w:rsid w:val="00EE4593"/>
    <w:rsid w:val="00EE49C3"/>
    <w:rsid w:val="00EF0BF4"/>
    <w:rsid w:val="00EF1152"/>
    <w:rsid w:val="00EF3FF7"/>
    <w:rsid w:val="00EF5B25"/>
    <w:rsid w:val="00F00626"/>
    <w:rsid w:val="00F03454"/>
    <w:rsid w:val="00F038F1"/>
    <w:rsid w:val="00F044E4"/>
    <w:rsid w:val="00F056AD"/>
    <w:rsid w:val="00F05D5D"/>
    <w:rsid w:val="00F10BF8"/>
    <w:rsid w:val="00F1132C"/>
    <w:rsid w:val="00F1510D"/>
    <w:rsid w:val="00F15AC5"/>
    <w:rsid w:val="00F15EE0"/>
    <w:rsid w:val="00F20088"/>
    <w:rsid w:val="00F206D9"/>
    <w:rsid w:val="00F20AF9"/>
    <w:rsid w:val="00F21C90"/>
    <w:rsid w:val="00F229BF"/>
    <w:rsid w:val="00F237ED"/>
    <w:rsid w:val="00F25943"/>
    <w:rsid w:val="00F2631A"/>
    <w:rsid w:val="00F26E35"/>
    <w:rsid w:val="00F270F7"/>
    <w:rsid w:val="00F27AEB"/>
    <w:rsid w:val="00F31C65"/>
    <w:rsid w:val="00F35E4A"/>
    <w:rsid w:val="00F41405"/>
    <w:rsid w:val="00F41D3E"/>
    <w:rsid w:val="00F41F4B"/>
    <w:rsid w:val="00F42FB1"/>
    <w:rsid w:val="00F4594C"/>
    <w:rsid w:val="00F4602D"/>
    <w:rsid w:val="00F46782"/>
    <w:rsid w:val="00F46F8D"/>
    <w:rsid w:val="00F52215"/>
    <w:rsid w:val="00F53ECF"/>
    <w:rsid w:val="00F555EE"/>
    <w:rsid w:val="00F557C4"/>
    <w:rsid w:val="00F630BB"/>
    <w:rsid w:val="00F65158"/>
    <w:rsid w:val="00F66B68"/>
    <w:rsid w:val="00F679FD"/>
    <w:rsid w:val="00F70FC3"/>
    <w:rsid w:val="00F72976"/>
    <w:rsid w:val="00F75060"/>
    <w:rsid w:val="00F77231"/>
    <w:rsid w:val="00F80AC8"/>
    <w:rsid w:val="00F8131E"/>
    <w:rsid w:val="00F81373"/>
    <w:rsid w:val="00F82162"/>
    <w:rsid w:val="00F8330D"/>
    <w:rsid w:val="00F83984"/>
    <w:rsid w:val="00F83AD8"/>
    <w:rsid w:val="00F83D4E"/>
    <w:rsid w:val="00F85D47"/>
    <w:rsid w:val="00F86BDB"/>
    <w:rsid w:val="00F86EB5"/>
    <w:rsid w:val="00F87360"/>
    <w:rsid w:val="00F8777F"/>
    <w:rsid w:val="00F91297"/>
    <w:rsid w:val="00F91A41"/>
    <w:rsid w:val="00F95992"/>
    <w:rsid w:val="00F971C5"/>
    <w:rsid w:val="00F978CA"/>
    <w:rsid w:val="00FA001A"/>
    <w:rsid w:val="00FA2091"/>
    <w:rsid w:val="00FA3081"/>
    <w:rsid w:val="00FA5717"/>
    <w:rsid w:val="00FA5833"/>
    <w:rsid w:val="00FA67DB"/>
    <w:rsid w:val="00FA7CA1"/>
    <w:rsid w:val="00FB762B"/>
    <w:rsid w:val="00FB7D4D"/>
    <w:rsid w:val="00FC0AA8"/>
    <w:rsid w:val="00FC4B20"/>
    <w:rsid w:val="00FC707F"/>
    <w:rsid w:val="00FC71FE"/>
    <w:rsid w:val="00FD1204"/>
    <w:rsid w:val="00FD1DD5"/>
    <w:rsid w:val="00FD26E3"/>
    <w:rsid w:val="00FD3F9B"/>
    <w:rsid w:val="00FD4A00"/>
    <w:rsid w:val="00FD6184"/>
    <w:rsid w:val="00FD6778"/>
    <w:rsid w:val="00FD77C6"/>
    <w:rsid w:val="00FE0661"/>
    <w:rsid w:val="00FE1873"/>
    <w:rsid w:val="00FE6634"/>
    <w:rsid w:val="00FE754D"/>
    <w:rsid w:val="00FE79CB"/>
    <w:rsid w:val="00FF074B"/>
    <w:rsid w:val="00FF14CB"/>
    <w:rsid w:val="00FF2632"/>
    <w:rsid w:val="00FF2CA6"/>
    <w:rsid w:val="00FF3331"/>
    <w:rsid w:val="00FF3B1D"/>
    <w:rsid w:val="00FF45E7"/>
    <w:rsid w:val="00FF46FB"/>
    <w:rsid w:val="00FF5108"/>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7E8"/>
  </w:style>
  <w:style w:type="paragraph" w:styleId="Heading1">
    <w:name w:val="heading 1"/>
    <w:basedOn w:val="Normal"/>
    <w:next w:val="Normal"/>
    <w:link w:val="Heading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7C4"/>
    <w:rPr>
      <w:i/>
      <w:iCs/>
      <w:color w:val="404040" w:themeColor="text1" w:themeTint="BF"/>
    </w:rPr>
  </w:style>
  <w:style w:type="paragraph" w:styleId="ListParagraph">
    <w:name w:val="List Paragraph"/>
    <w:basedOn w:val="Normal"/>
    <w:uiPriority w:val="34"/>
    <w:qFormat/>
    <w:rsid w:val="00F557C4"/>
    <w:pPr>
      <w:ind w:left="720"/>
      <w:contextualSpacing/>
    </w:pPr>
  </w:style>
  <w:style w:type="character" w:styleId="IntenseEmphasis">
    <w:name w:val="Intense Emphasis"/>
    <w:basedOn w:val="DefaultParagraphFont"/>
    <w:uiPriority w:val="21"/>
    <w:qFormat/>
    <w:rsid w:val="00F557C4"/>
    <w:rPr>
      <w:i/>
      <w:iCs/>
      <w:color w:val="2F5496" w:themeColor="accent1" w:themeShade="BF"/>
    </w:rPr>
  </w:style>
  <w:style w:type="paragraph" w:styleId="IntenseQuote">
    <w:name w:val="Intense Quote"/>
    <w:basedOn w:val="Normal"/>
    <w:next w:val="Normal"/>
    <w:link w:val="IntenseQuoteChar"/>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C4"/>
    <w:rPr>
      <w:i/>
      <w:iCs/>
      <w:color w:val="2F5496" w:themeColor="accent1" w:themeShade="BF"/>
    </w:rPr>
  </w:style>
  <w:style w:type="character" w:styleId="IntenseReference">
    <w:name w:val="Intense Reference"/>
    <w:basedOn w:val="DefaultParagraphFont"/>
    <w:uiPriority w:val="32"/>
    <w:qFormat/>
    <w:rsid w:val="00F557C4"/>
    <w:rPr>
      <w:b/>
      <w:bCs/>
      <w:smallCaps/>
      <w:color w:val="2F5496" w:themeColor="accent1" w:themeShade="BF"/>
      <w:spacing w:val="5"/>
    </w:rPr>
  </w:style>
  <w:style w:type="character" w:customStyle="1" w:styleId="citation-doi">
    <w:name w:val="citation-doi"/>
    <w:basedOn w:val="DefaultParagraphFont"/>
    <w:rsid w:val="00762FB3"/>
  </w:style>
  <w:style w:type="character" w:customStyle="1" w:styleId="docsum-journal-citation">
    <w:name w:val="docsum-journal-citation"/>
    <w:basedOn w:val="DefaultParagraphFont"/>
    <w:rsid w:val="006C4C64"/>
  </w:style>
  <w:style w:type="paragraph" w:styleId="Header">
    <w:name w:val="header"/>
    <w:basedOn w:val="Normal"/>
    <w:link w:val="HeaderChar"/>
    <w:uiPriority w:val="99"/>
    <w:unhideWhenUsed/>
    <w:rsid w:val="0024748B"/>
    <w:pPr>
      <w:tabs>
        <w:tab w:val="center" w:pos="4680"/>
        <w:tab w:val="right" w:pos="9360"/>
      </w:tabs>
      <w:spacing w:line="240" w:lineRule="auto"/>
    </w:pPr>
  </w:style>
  <w:style w:type="character" w:customStyle="1" w:styleId="HeaderChar">
    <w:name w:val="Header Char"/>
    <w:basedOn w:val="DefaultParagraphFont"/>
    <w:link w:val="Header"/>
    <w:uiPriority w:val="99"/>
    <w:rsid w:val="0024748B"/>
  </w:style>
  <w:style w:type="paragraph" w:styleId="Footer">
    <w:name w:val="footer"/>
    <w:basedOn w:val="Normal"/>
    <w:link w:val="FooterChar"/>
    <w:uiPriority w:val="99"/>
    <w:unhideWhenUsed/>
    <w:rsid w:val="0024748B"/>
    <w:pPr>
      <w:tabs>
        <w:tab w:val="center" w:pos="4680"/>
        <w:tab w:val="right" w:pos="9360"/>
      </w:tabs>
      <w:spacing w:line="240" w:lineRule="auto"/>
    </w:pPr>
  </w:style>
  <w:style w:type="character" w:customStyle="1" w:styleId="FooterChar">
    <w:name w:val="Footer Char"/>
    <w:basedOn w:val="DefaultParagraphFont"/>
    <w:link w:val="Footer"/>
    <w:uiPriority w:val="99"/>
    <w:rsid w:val="0024748B"/>
  </w:style>
  <w:style w:type="character" w:styleId="LineNumber">
    <w:name w:val="line number"/>
    <w:basedOn w:val="DefaultParagraphFont"/>
    <w:uiPriority w:val="99"/>
    <w:semiHidden/>
    <w:unhideWhenUsed/>
    <w:rsid w:val="0024748B"/>
  </w:style>
  <w:style w:type="character" w:customStyle="1" w:styleId="gv4p8b0">
    <w:name w:val="gv4p8b0"/>
    <w:basedOn w:val="DefaultParagraphFont"/>
    <w:rsid w:val="00560DC7"/>
  </w:style>
  <w:style w:type="character" w:styleId="Hyperlink">
    <w:name w:val="Hyperlink"/>
    <w:basedOn w:val="DefaultParagraphFont"/>
    <w:uiPriority w:val="99"/>
    <w:unhideWhenUsed/>
    <w:rsid w:val="00333818"/>
    <w:rPr>
      <w:color w:val="0563C1" w:themeColor="hyperlink"/>
      <w:u w:val="single"/>
    </w:rPr>
  </w:style>
  <w:style w:type="character" w:customStyle="1" w:styleId="UnresolvedMention1">
    <w:name w:val="Unresolved Mention1"/>
    <w:basedOn w:val="DefaultParagraphFont"/>
    <w:uiPriority w:val="99"/>
    <w:semiHidden/>
    <w:unhideWhenUsed/>
    <w:rsid w:val="00333818"/>
    <w:rPr>
      <w:color w:val="605E5C"/>
      <w:shd w:val="clear" w:color="auto" w:fill="E1DFDD"/>
    </w:rPr>
  </w:style>
  <w:style w:type="table" w:styleId="TableGrid">
    <w:name w:val="Table Grid"/>
    <w:basedOn w:val="TableNormal"/>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763847"/>
  </w:style>
  <w:style w:type="table" w:customStyle="1" w:styleId="TableGrid1">
    <w:name w:val="Table Grid1"/>
    <w:basedOn w:val="TableNormal"/>
    <w:next w:val="TableGri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454"/>
    <w:rPr>
      <w:color w:val="954F72" w:themeColor="followedHyperlink"/>
      <w:u w:val="single"/>
    </w:rPr>
  </w:style>
  <w:style w:type="character" w:styleId="CommentReference">
    <w:name w:val="annotation reference"/>
    <w:basedOn w:val="DefaultParagraphFont"/>
    <w:uiPriority w:val="99"/>
    <w:semiHidden/>
    <w:unhideWhenUsed/>
    <w:rsid w:val="0010655D"/>
    <w:rPr>
      <w:sz w:val="16"/>
      <w:szCs w:val="16"/>
    </w:rPr>
  </w:style>
  <w:style w:type="paragraph" w:styleId="CommentText">
    <w:name w:val="annotation text"/>
    <w:basedOn w:val="Normal"/>
    <w:link w:val="CommentTextChar"/>
    <w:uiPriority w:val="99"/>
    <w:semiHidden/>
    <w:unhideWhenUsed/>
    <w:rsid w:val="0010655D"/>
    <w:pPr>
      <w:spacing w:line="240" w:lineRule="auto"/>
    </w:pPr>
    <w:rPr>
      <w:sz w:val="20"/>
      <w:szCs w:val="20"/>
    </w:rPr>
  </w:style>
  <w:style w:type="character" w:customStyle="1" w:styleId="CommentTextChar">
    <w:name w:val="Comment Text Char"/>
    <w:basedOn w:val="DefaultParagraphFont"/>
    <w:link w:val="CommentText"/>
    <w:uiPriority w:val="99"/>
    <w:semiHidden/>
    <w:rsid w:val="0010655D"/>
    <w:rPr>
      <w:sz w:val="20"/>
      <w:szCs w:val="20"/>
    </w:rPr>
  </w:style>
  <w:style w:type="paragraph" w:styleId="CommentSubject">
    <w:name w:val="annotation subject"/>
    <w:basedOn w:val="CommentText"/>
    <w:next w:val="CommentText"/>
    <w:link w:val="CommentSubjectChar"/>
    <w:uiPriority w:val="99"/>
    <w:semiHidden/>
    <w:unhideWhenUsed/>
    <w:rsid w:val="0010655D"/>
    <w:rPr>
      <w:b/>
      <w:bCs/>
    </w:rPr>
  </w:style>
  <w:style w:type="character" w:customStyle="1" w:styleId="CommentSubjectChar">
    <w:name w:val="Comment Subject Char"/>
    <w:basedOn w:val="CommentTextChar"/>
    <w:link w:val="CommentSubject"/>
    <w:uiPriority w:val="99"/>
    <w:semiHidden/>
    <w:rsid w:val="0010655D"/>
    <w:rPr>
      <w:b/>
      <w:bCs/>
      <w:sz w:val="20"/>
      <w:szCs w:val="20"/>
    </w:rPr>
  </w:style>
  <w:style w:type="paragraph" w:customStyle="1" w:styleId="Default">
    <w:name w:val="Default"/>
    <w:rsid w:val="00384065"/>
    <w:pPr>
      <w:autoSpaceDE w:val="0"/>
      <w:autoSpaceDN w:val="0"/>
      <w:adjustRightInd w:val="0"/>
      <w:spacing w:line="240" w:lineRule="auto"/>
    </w:pPr>
    <w:rPr>
      <w:color w:val="000000"/>
      <w:kern w:val="0"/>
    </w:rPr>
  </w:style>
  <w:style w:type="paragraph" w:styleId="BalloonText">
    <w:name w:val="Balloon Text"/>
    <w:basedOn w:val="Normal"/>
    <w:link w:val="BalloonTextChar"/>
    <w:uiPriority w:val="99"/>
    <w:semiHidden/>
    <w:unhideWhenUsed/>
    <w:rsid w:val="00C040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673">
      <w:bodyDiv w:val="1"/>
      <w:marLeft w:val="0"/>
      <w:marRight w:val="0"/>
      <w:marTop w:val="0"/>
      <w:marBottom w:val="0"/>
      <w:divBdr>
        <w:top w:val="none" w:sz="0" w:space="0" w:color="auto"/>
        <w:left w:val="none" w:sz="0" w:space="0" w:color="auto"/>
        <w:bottom w:val="none" w:sz="0" w:space="0" w:color="auto"/>
        <w:right w:val="none" w:sz="0" w:space="0" w:color="auto"/>
      </w:divBdr>
      <w:divsChild>
        <w:div w:id="1501966596">
          <w:marLeft w:val="0"/>
          <w:marRight w:val="0"/>
          <w:marTop w:val="0"/>
          <w:marBottom w:val="0"/>
          <w:divBdr>
            <w:top w:val="none" w:sz="0" w:space="0" w:color="auto"/>
            <w:left w:val="none" w:sz="0" w:space="0" w:color="auto"/>
            <w:bottom w:val="none" w:sz="0" w:space="0" w:color="auto"/>
            <w:right w:val="none" w:sz="0" w:space="0" w:color="auto"/>
          </w:divBdr>
        </w:div>
      </w:divsChild>
    </w:div>
    <w:div w:id="261375276">
      <w:bodyDiv w:val="1"/>
      <w:marLeft w:val="0"/>
      <w:marRight w:val="0"/>
      <w:marTop w:val="0"/>
      <w:marBottom w:val="0"/>
      <w:divBdr>
        <w:top w:val="none" w:sz="0" w:space="0" w:color="auto"/>
        <w:left w:val="none" w:sz="0" w:space="0" w:color="auto"/>
        <w:bottom w:val="none" w:sz="0" w:space="0" w:color="auto"/>
        <w:right w:val="none" w:sz="0" w:space="0" w:color="auto"/>
      </w:divBdr>
    </w:div>
    <w:div w:id="431903498">
      <w:bodyDiv w:val="1"/>
      <w:marLeft w:val="0"/>
      <w:marRight w:val="0"/>
      <w:marTop w:val="0"/>
      <w:marBottom w:val="0"/>
      <w:divBdr>
        <w:top w:val="none" w:sz="0" w:space="0" w:color="auto"/>
        <w:left w:val="none" w:sz="0" w:space="0" w:color="auto"/>
        <w:bottom w:val="none" w:sz="0" w:space="0" w:color="auto"/>
        <w:right w:val="none" w:sz="0" w:space="0" w:color="auto"/>
      </w:divBdr>
      <w:divsChild>
        <w:div w:id="54593744">
          <w:marLeft w:val="0"/>
          <w:marRight w:val="0"/>
          <w:marTop w:val="0"/>
          <w:marBottom w:val="0"/>
          <w:divBdr>
            <w:top w:val="none" w:sz="0" w:space="0" w:color="auto"/>
            <w:left w:val="none" w:sz="0" w:space="0" w:color="auto"/>
            <w:bottom w:val="none" w:sz="0" w:space="0" w:color="auto"/>
            <w:right w:val="none" w:sz="0" w:space="0" w:color="auto"/>
          </w:divBdr>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1090194784">
      <w:bodyDiv w:val="1"/>
      <w:marLeft w:val="0"/>
      <w:marRight w:val="0"/>
      <w:marTop w:val="0"/>
      <w:marBottom w:val="0"/>
      <w:divBdr>
        <w:top w:val="none" w:sz="0" w:space="0" w:color="auto"/>
        <w:left w:val="none" w:sz="0" w:space="0" w:color="auto"/>
        <w:bottom w:val="none" w:sz="0" w:space="0" w:color="auto"/>
        <w:right w:val="none" w:sz="0" w:space="0" w:color="auto"/>
      </w:divBdr>
      <w:divsChild>
        <w:div w:id="2025593783">
          <w:marLeft w:val="0"/>
          <w:marRight w:val="0"/>
          <w:marTop w:val="0"/>
          <w:marBottom w:val="0"/>
          <w:divBdr>
            <w:top w:val="none" w:sz="0" w:space="0" w:color="auto"/>
            <w:left w:val="none" w:sz="0" w:space="0" w:color="auto"/>
            <w:bottom w:val="none" w:sz="0" w:space="0" w:color="auto"/>
            <w:right w:val="none" w:sz="0" w:space="0" w:color="auto"/>
          </w:divBdr>
        </w:div>
      </w:divsChild>
    </w:div>
    <w:div w:id="1332830585">
      <w:bodyDiv w:val="1"/>
      <w:marLeft w:val="0"/>
      <w:marRight w:val="0"/>
      <w:marTop w:val="0"/>
      <w:marBottom w:val="0"/>
      <w:divBdr>
        <w:top w:val="none" w:sz="0" w:space="0" w:color="auto"/>
        <w:left w:val="none" w:sz="0" w:space="0" w:color="auto"/>
        <w:bottom w:val="none" w:sz="0" w:space="0" w:color="auto"/>
        <w:right w:val="none" w:sz="0" w:space="0" w:color="auto"/>
      </w:divBdr>
      <w:divsChild>
        <w:div w:id="35937163">
          <w:marLeft w:val="0"/>
          <w:marRight w:val="0"/>
          <w:marTop w:val="0"/>
          <w:marBottom w:val="0"/>
          <w:divBdr>
            <w:top w:val="none" w:sz="0" w:space="0" w:color="auto"/>
            <w:left w:val="none" w:sz="0" w:space="0" w:color="auto"/>
            <w:bottom w:val="none" w:sz="0" w:space="0" w:color="auto"/>
            <w:right w:val="none" w:sz="0" w:space="0" w:color="auto"/>
          </w:divBdr>
        </w:div>
        <w:div w:id="354700">
          <w:marLeft w:val="0"/>
          <w:marRight w:val="0"/>
          <w:marTop w:val="0"/>
          <w:marBottom w:val="0"/>
          <w:divBdr>
            <w:top w:val="none" w:sz="0" w:space="0" w:color="auto"/>
            <w:left w:val="none" w:sz="0" w:space="0" w:color="auto"/>
            <w:bottom w:val="none" w:sz="0" w:space="0" w:color="auto"/>
            <w:right w:val="none" w:sz="0" w:space="0" w:color="auto"/>
          </w:divBdr>
        </w:div>
        <w:div w:id="967124718">
          <w:marLeft w:val="0"/>
          <w:marRight w:val="0"/>
          <w:marTop w:val="0"/>
          <w:marBottom w:val="0"/>
          <w:divBdr>
            <w:top w:val="none" w:sz="0" w:space="0" w:color="auto"/>
            <w:left w:val="none" w:sz="0" w:space="0" w:color="auto"/>
            <w:bottom w:val="none" w:sz="0" w:space="0" w:color="auto"/>
            <w:right w:val="none" w:sz="0" w:space="0" w:color="auto"/>
          </w:divBdr>
        </w:div>
        <w:div w:id="383717153">
          <w:marLeft w:val="0"/>
          <w:marRight w:val="0"/>
          <w:marTop w:val="0"/>
          <w:marBottom w:val="0"/>
          <w:divBdr>
            <w:top w:val="none" w:sz="0" w:space="0" w:color="auto"/>
            <w:left w:val="none" w:sz="0" w:space="0" w:color="auto"/>
            <w:bottom w:val="none" w:sz="0" w:space="0" w:color="auto"/>
            <w:right w:val="none" w:sz="0" w:space="0" w:color="auto"/>
          </w:divBdr>
        </w:div>
        <w:div w:id="1751660883">
          <w:marLeft w:val="0"/>
          <w:marRight w:val="0"/>
          <w:marTop w:val="0"/>
          <w:marBottom w:val="0"/>
          <w:divBdr>
            <w:top w:val="none" w:sz="0" w:space="0" w:color="auto"/>
            <w:left w:val="none" w:sz="0" w:space="0" w:color="auto"/>
            <w:bottom w:val="none" w:sz="0" w:space="0" w:color="auto"/>
            <w:right w:val="none" w:sz="0" w:space="0" w:color="auto"/>
          </w:divBdr>
        </w:div>
        <w:div w:id="1307472092">
          <w:marLeft w:val="0"/>
          <w:marRight w:val="0"/>
          <w:marTop w:val="0"/>
          <w:marBottom w:val="0"/>
          <w:divBdr>
            <w:top w:val="none" w:sz="0" w:space="0" w:color="auto"/>
            <w:left w:val="none" w:sz="0" w:space="0" w:color="auto"/>
            <w:bottom w:val="none" w:sz="0" w:space="0" w:color="auto"/>
            <w:right w:val="none" w:sz="0" w:space="0" w:color="auto"/>
          </w:divBdr>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 w:id="1430930314">
      <w:bodyDiv w:val="1"/>
      <w:marLeft w:val="0"/>
      <w:marRight w:val="0"/>
      <w:marTop w:val="0"/>
      <w:marBottom w:val="0"/>
      <w:divBdr>
        <w:top w:val="none" w:sz="0" w:space="0" w:color="auto"/>
        <w:left w:val="none" w:sz="0" w:space="0" w:color="auto"/>
        <w:bottom w:val="none" w:sz="0" w:space="0" w:color="auto"/>
        <w:right w:val="none" w:sz="0" w:space="0" w:color="auto"/>
      </w:divBdr>
      <w:divsChild>
        <w:div w:id="1324355672">
          <w:marLeft w:val="0"/>
          <w:marRight w:val="0"/>
          <w:marTop w:val="0"/>
          <w:marBottom w:val="0"/>
          <w:divBdr>
            <w:top w:val="none" w:sz="0" w:space="0" w:color="auto"/>
            <w:left w:val="none" w:sz="0" w:space="0" w:color="auto"/>
            <w:bottom w:val="none" w:sz="0" w:space="0" w:color="auto"/>
            <w:right w:val="none" w:sz="0" w:space="0" w:color="auto"/>
          </w:divBdr>
        </w:div>
        <w:div w:id="344400678">
          <w:marLeft w:val="0"/>
          <w:marRight w:val="0"/>
          <w:marTop w:val="0"/>
          <w:marBottom w:val="0"/>
          <w:divBdr>
            <w:top w:val="none" w:sz="0" w:space="0" w:color="auto"/>
            <w:left w:val="none" w:sz="0" w:space="0" w:color="auto"/>
            <w:bottom w:val="none" w:sz="0" w:space="0" w:color="auto"/>
            <w:right w:val="none" w:sz="0" w:space="0" w:color="auto"/>
          </w:divBdr>
        </w:div>
        <w:div w:id="103114940">
          <w:marLeft w:val="0"/>
          <w:marRight w:val="0"/>
          <w:marTop w:val="0"/>
          <w:marBottom w:val="0"/>
          <w:divBdr>
            <w:top w:val="none" w:sz="0" w:space="0" w:color="auto"/>
            <w:left w:val="none" w:sz="0" w:space="0" w:color="auto"/>
            <w:bottom w:val="none" w:sz="0" w:space="0" w:color="auto"/>
            <w:right w:val="none" w:sz="0" w:space="0" w:color="auto"/>
          </w:divBdr>
        </w:div>
        <w:div w:id="430513408">
          <w:marLeft w:val="0"/>
          <w:marRight w:val="0"/>
          <w:marTop w:val="0"/>
          <w:marBottom w:val="0"/>
          <w:divBdr>
            <w:top w:val="none" w:sz="0" w:space="0" w:color="auto"/>
            <w:left w:val="none" w:sz="0" w:space="0" w:color="auto"/>
            <w:bottom w:val="none" w:sz="0" w:space="0" w:color="auto"/>
            <w:right w:val="none" w:sz="0" w:space="0" w:color="auto"/>
          </w:divBdr>
        </w:div>
        <w:div w:id="338116734">
          <w:marLeft w:val="0"/>
          <w:marRight w:val="0"/>
          <w:marTop w:val="0"/>
          <w:marBottom w:val="0"/>
          <w:divBdr>
            <w:top w:val="none" w:sz="0" w:space="0" w:color="auto"/>
            <w:left w:val="none" w:sz="0" w:space="0" w:color="auto"/>
            <w:bottom w:val="none" w:sz="0" w:space="0" w:color="auto"/>
            <w:right w:val="none" w:sz="0" w:space="0" w:color="auto"/>
          </w:divBdr>
        </w:div>
        <w:div w:id="133996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footer" Target="footer1.xml" /><Relationship Id="rId18" Type="http://schemas.microsoft.com/office/2011/relationships/people" Target="peop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microsoft.com/office/2016/09/relationships/commentsIds" Target="commentsIds.xml" /><Relationship Id="rId19" Type="http://schemas.openxmlformats.org/officeDocument/2006/relationships/theme" Target="theme/theme1.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658D-D633-4C63-B27E-8306A833FD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10531</Words>
  <Characters>60030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saviour udoekong</cp:lastModifiedBy>
  <cp:revision>2</cp:revision>
  <cp:lastPrinted>2025-07-13T16:31:00Z</cp:lastPrinted>
  <dcterms:created xsi:type="dcterms:W3CDTF">2025-07-18T20:56:00Z</dcterms:created>
  <dcterms:modified xsi:type="dcterms:W3CDTF">2025-07-18T20:56:00Z</dcterms:modified>
</cp:coreProperties>
</file>