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A236E" w14:textId="77777777" w:rsidR="001C78C0" w:rsidRPr="001C78C0" w:rsidRDefault="001C78C0" w:rsidP="001C78C0">
      <w:pPr>
        <w:spacing w:after="0"/>
        <w:rPr>
          <w:rFonts w:ascii="Arial" w:hAnsi="Arial" w:cs="Arial"/>
          <w:b/>
          <w:bCs/>
          <w:i/>
          <w:iCs/>
          <w:sz w:val="36"/>
          <w:szCs w:val="36"/>
          <w:u w:val="single"/>
        </w:rPr>
      </w:pPr>
      <w:bookmarkStart w:id="0" w:name="_Hlk204031647"/>
      <w:r w:rsidRPr="001C78C0">
        <w:rPr>
          <w:rFonts w:ascii="Arial" w:hAnsi="Arial" w:cs="Arial"/>
          <w:b/>
          <w:bCs/>
          <w:i/>
          <w:iCs/>
          <w:sz w:val="36"/>
          <w:szCs w:val="36"/>
          <w:u w:val="single"/>
        </w:rPr>
        <w:t>Original Research Article</w:t>
      </w:r>
    </w:p>
    <w:p w14:paraId="20022974" w14:textId="77777777" w:rsidR="001C78C0" w:rsidRDefault="001C78C0" w:rsidP="00753193">
      <w:pPr>
        <w:spacing w:after="0"/>
        <w:rPr>
          <w:rFonts w:ascii="Arial" w:hAnsi="Arial" w:cs="Arial"/>
          <w:b/>
          <w:bCs/>
          <w:sz w:val="36"/>
          <w:szCs w:val="36"/>
        </w:rPr>
      </w:pPr>
    </w:p>
    <w:p w14:paraId="5FD9BF52" w14:textId="77777777" w:rsidR="001C78C0" w:rsidRDefault="001C78C0" w:rsidP="00753193">
      <w:pPr>
        <w:spacing w:after="0"/>
        <w:rPr>
          <w:rFonts w:ascii="Arial" w:hAnsi="Arial" w:cs="Arial"/>
          <w:b/>
          <w:bCs/>
          <w:sz w:val="36"/>
          <w:szCs w:val="36"/>
        </w:rPr>
      </w:pPr>
    </w:p>
    <w:p w14:paraId="4FC36DDC" w14:textId="3082ABB6" w:rsidR="0001594B" w:rsidRDefault="0001594B" w:rsidP="00753193">
      <w:pPr>
        <w:spacing w:after="0"/>
        <w:rPr>
          <w:rFonts w:ascii="Arial" w:hAnsi="Arial" w:cs="Arial"/>
          <w:b/>
          <w:bCs/>
          <w:sz w:val="36"/>
          <w:szCs w:val="36"/>
        </w:rPr>
      </w:pPr>
      <w:r w:rsidRPr="00753193">
        <w:rPr>
          <w:rFonts w:ascii="Arial" w:hAnsi="Arial" w:cs="Arial"/>
          <w:b/>
          <w:bCs/>
          <w:sz w:val="36"/>
          <w:szCs w:val="36"/>
        </w:rPr>
        <w:t xml:space="preserve">Biological Suppression of Tomato </w:t>
      </w:r>
      <w:proofErr w:type="spellStart"/>
      <w:r w:rsidRPr="00753193">
        <w:rPr>
          <w:rFonts w:ascii="Arial" w:hAnsi="Arial" w:cs="Arial"/>
          <w:b/>
          <w:bCs/>
          <w:sz w:val="36"/>
          <w:szCs w:val="36"/>
        </w:rPr>
        <w:t>Fusarium</w:t>
      </w:r>
      <w:proofErr w:type="spellEnd"/>
      <w:r w:rsidRPr="00753193">
        <w:rPr>
          <w:rFonts w:ascii="Arial" w:hAnsi="Arial" w:cs="Arial"/>
          <w:b/>
          <w:bCs/>
          <w:sz w:val="36"/>
          <w:szCs w:val="36"/>
        </w:rPr>
        <w:t xml:space="preserve"> Wilt Using Indigenous </w:t>
      </w:r>
      <w:proofErr w:type="spellStart"/>
      <w:r w:rsidRPr="00753193">
        <w:rPr>
          <w:rFonts w:ascii="Arial" w:hAnsi="Arial" w:cs="Arial"/>
          <w:b/>
          <w:bCs/>
          <w:i/>
          <w:iCs/>
          <w:sz w:val="36"/>
          <w:szCs w:val="36"/>
        </w:rPr>
        <w:t>Trichoderma</w:t>
      </w:r>
      <w:proofErr w:type="spellEnd"/>
      <w:r w:rsidRPr="00753193">
        <w:rPr>
          <w:rFonts w:ascii="Arial" w:hAnsi="Arial" w:cs="Arial"/>
          <w:b/>
          <w:bCs/>
          <w:i/>
          <w:iCs/>
          <w:sz w:val="36"/>
          <w:szCs w:val="36"/>
        </w:rPr>
        <w:t xml:space="preserve"> </w:t>
      </w:r>
      <w:r w:rsidRPr="00753193">
        <w:rPr>
          <w:rFonts w:ascii="Arial" w:hAnsi="Arial" w:cs="Arial"/>
          <w:b/>
          <w:bCs/>
          <w:sz w:val="36"/>
          <w:szCs w:val="36"/>
        </w:rPr>
        <w:t xml:space="preserve">and </w:t>
      </w:r>
      <w:r w:rsidRPr="00753193">
        <w:rPr>
          <w:rFonts w:ascii="Arial" w:hAnsi="Arial" w:cs="Arial"/>
          <w:b/>
          <w:bCs/>
          <w:i/>
          <w:iCs/>
          <w:sz w:val="36"/>
          <w:szCs w:val="36"/>
        </w:rPr>
        <w:t>Bacillus</w:t>
      </w:r>
      <w:r w:rsidRPr="00753193">
        <w:rPr>
          <w:rFonts w:ascii="Arial" w:hAnsi="Arial" w:cs="Arial"/>
          <w:b/>
          <w:bCs/>
          <w:sz w:val="36"/>
          <w:szCs w:val="36"/>
        </w:rPr>
        <w:t xml:space="preserve"> Isolates by </w:t>
      </w:r>
      <w:proofErr w:type="gramStart"/>
      <w:r w:rsidRPr="00753193">
        <w:rPr>
          <w:rFonts w:ascii="Arial" w:hAnsi="Arial" w:cs="Arial"/>
          <w:b/>
          <w:bCs/>
          <w:i/>
          <w:iCs/>
          <w:sz w:val="36"/>
          <w:szCs w:val="36"/>
        </w:rPr>
        <w:t>In</w:t>
      </w:r>
      <w:proofErr w:type="gramEnd"/>
      <w:r w:rsidRPr="00753193">
        <w:rPr>
          <w:rFonts w:ascii="Arial" w:hAnsi="Arial" w:cs="Arial"/>
          <w:b/>
          <w:bCs/>
          <w:i/>
          <w:iCs/>
          <w:sz w:val="36"/>
          <w:szCs w:val="36"/>
        </w:rPr>
        <w:t xml:space="preserve"> Vitro</w:t>
      </w:r>
      <w:r w:rsidRPr="00753193">
        <w:rPr>
          <w:rFonts w:ascii="Arial" w:hAnsi="Arial" w:cs="Arial"/>
          <w:b/>
          <w:bCs/>
          <w:sz w:val="36"/>
          <w:szCs w:val="36"/>
        </w:rPr>
        <w:t xml:space="preserve"> and Molecular Approaches</w:t>
      </w:r>
    </w:p>
    <w:p w14:paraId="069E0288" w14:textId="77777777" w:rsidR="001C78C0" w:rsidRPr="00753193" w:rsidRDefault="001C78C0" w:rsidP="00753193">
      <w:pPr>
        <w:spacing w:after="0"/>
        <w:rPr>
          <w:rFonts w:ascii="Arial" w:hAnsi="Arial" w:cs="Arial"/>
          <w:b/>
          <w:bCs/>
          <w:sz w:val="36"/>
          <w:szCs w:val="36"/>
        </w:rPr>
      </w:pPr>
    </w:p>
    <w:bookmarkEnd w:id="0"/>
    <w:p w14:paraId="68CC48E1" w14:textId="74EB8F52" w:rsidR="0001594B" w:rsidRPr="00753193" w:rsidRDefault="0001594B" w:rsidP="0001594B">
      <w:pPr>
        <w:spacing w:after="0" w:line="240" w:lineRule="auto"/>
        <w:jc w:val="both"/>
        <w:rPr>
          <w:rFonts w:ascii="Arial" w:hAnsi="Arial" w:cs="Arial"/>
          <w:color w:val="4472C4" w:themeColor="accent1"/>
          <w:sz w:val="20"/>
          <w:szCs w:val="20"/>
          <w:shd w:val="clear" w:color="auto" w:fill="FFFFFF"/>
        </w:rPr>
      </w:pPr>
    </w:p>
    <w:p w14:paraId="214C4A86" w14:textId="77777777" w:rsidR="00753193" w:rsidRDefault="00753193" w:rsidP="00753193">
      <w:pPr>
        <w:spacing w:after="0"/>
        <w:rPr>
          <w:rFonts w:ascii="Arial" w:hAnsi="Arial" w:cs="Arial"/>
          <w:color w:val="000000" w:themeColor="text1"/>
          <w:shd w:val="clear" w:color="auto" w:fill="FFFFFF"/>
        </w:rPr>
      </w:pPr>
    </w:p>
    <w:p w14:paraId="26105F44" w14:textId="73C0BE70" w:rsidR="002D7DD1" w:rsidRPr="002D7DD1" w:rsidRDefault="002D7DD1" w:rsidP="00753193">
      <w:pPr>
        <w:spacing w:after="0"/>
        <w:rPr>
          <w:rFonts w:ascii="Arial" w:hAnsi="Arial" w:cs="Arial"/>
          <w:b/>
          <w:bCs/>
        </w:rPr>
      </w:pPr>
      <w:r w:rsidRPr="002D7DD1">
        <w:rPr>
          <w:rFonts w:ascii="Arial" w:hAnsi="Arial" w:cs="Arial"/>
          <w:b/>
          <w:bCs/>
        </w:rPr>
        <w:t>A</w:t>
      </w:r>
      <w:r w:rsidR="00936968">
        <w:rPr>
          <w:rFonts w:ascii="Arial" w:hAnsi="Arial" w:cs="Arial"/>
          <w:b/>
          <w:bCs/>
        </w:rPr>
        <w:t>BSTRSCT</w:t>
      </w:r>
    </w:p>
    <w:p w14:paraId="5D237424" w14:textId="3ED4F68B" w:rsidR="002D7DD1" w:rsidRDefault="002D7DD1" w:rsidP="002D7DD1">
      <w:pPr>
        <w:spacing w:after="0"/>
        <w:jc w:val="both"/>
        <w:rPr>
          <w:rFonts w:ascii="Arial" w:hAnsi="Arial" w:cs="Arial"/>
        </w:rPr>
      </w:pPr>
      <w:r w:rsidRPr="00753193">
        <w:rPr>
          <w:rFonts w:ascii="Arial" w:hAnsi="Arial" w:cs="Arial"/>
        </w:rPr>
        <w:tab/>
      </w:r>
      <w:proofErr w:type="spellStart"/>
      <w:r w:rsidRPr="002D7DD1">
        <w:rPr>
          <w:rFonts w:ascii="Arial" w:hAnsi="Arial" w:cs="Arial"/>
        </w:rPr>
        <w:t>Fusarium</w:t>
      </w:r>
      <w:proofErr w:type="spellEnd"/>
      <w:r w:rsidRPr="002D7DD1">
        <w:rPr>
          <w:rFonts w:ascii="Arial" w:hAnsi="Arial" w:cs="Arial"/>
        </w:rPr>
        <w:t xml:space="preserve"> wilt of tomato, caused by </w:t>
      </w:r>
      <w:proofErr w:type="spellStart"/>
      <w:r w:rsidRPr="002D7DD1">
        <w:rPr>
          <w:rFonts w:ascii="Arial" w:hAnsi="Arial" w:cs="Arial"/>
          <w:i/>
          <w:iCs/>
        </w:rPr>
        <w:t>Fusarium</w:t>
      </w:r>
      <w:proofErr w:type="spellEnd"/>
      <w:r w:rsidRPr="002D7DD1">
        <w:rPr>
          <w:rFonts w:ascii="Arial" w:hAnsi="Arial" w:cs="Arial"/>
          <w:i/>
          <w:iCs/>
        </w:rPr>
        <w:t xml:space="preserve"> </w:t>
      </w:r>
      <w:proofErr w:type="spellStart"/>
      <w:r w:rsidRPr="002D7DD1">
        <w:rPr>
          <w:rFonts w:ascii="Arial" w:hAnsi="Arial" w:cs="Arial"/>
          <w:i/>
          <w:iCs/>
        </w:rPr>
        <w:t>oxysporum</w:t>
      </w:r>
      <w:proofErr w:type="spellEnd"/>
      <w:r w:rsidRPr="002D7DD1">
        <w:rPr>
          <w:rFonts w:ascii="Arial" w:hAnsi="Arial" w:cs="Arial"/>
        </w:rPr>
        <w:t xml:space="preserve"> </w:t>
      </w:r>
      <w:proofErr w:type="spellStart"/>
      <w:r w:rsidRPr="002D7DD1">
        <w:rPr>
          <w:rFonts w:ascii="Arial" w:hAnsi="Arial" w:cs="Arial"/>
        </w:rPr>
        <w:t>f.sp</w:t>
      </w:r>
      <w:proofErr w:type="spellEnd"/>
      <w:r w:rsidRPr="002D7DD1">
        <w:rPr>
          <w:rFonts w:ascii="Arial" w:hAnsi="Arial" w:cs="Arial"/>
        </w:rPr>
        <w:t xml:space="preserve">. </w:t>
      </w:r>
      <w:proofErr w:type="spellStart"/>
      <w:r w:rsidRPr="002D7DD1">
        <w:rPr>
          <w:rFonts w:ascii="Arial" w:hAnsi="Arial" w:cs="Arial"/>
          <w:i/>
          <w:iCs/>
        </w:rPr>
        <w:t>lycopersici</w:t>
      </w:r>
      <w:proofErr w:type="spellEnd"/>
      <w:r w:rsidRPr="002D7DD1">
        <w:rPr>
          <w:rFonts w:ascii="Arial" w:hAnsi="Arial" w:cs="Arial"/>
        </w:rPr>
        <w:t xml:space="preserve"> (</w:t>
      </w:r>
      <w:proofErr w:type="spellStart"/>
      <w:r w:rsidRPr="002D7DD1">
        <w:rPr>
          <w:rFonts w:ascii="Arial" w:hAnsi="Arial" w:cs="Arial"/>
        </w:rPr>
        <w:t>Fol</w:t>
      </w:r>
      <w:proofErr w:type="spellEnd"/>
      <w:r w:rsidRPr="002D7DD1">
        <w:rPr>
          <w:rFonts w:ascii="Arial" w:hAnsi="Arial" w:cs="Arial"/>
        </w:rPr>
        <w:t>), poses a serious threat to tomato cultivation worldwide. The present study focused on the isolation, characterization, and evaluation of native antagonistic microbes—</w:t>
      </w:r>
      <w:proofErr w:type="spellStart"/>
      <w:r w:rsidRPr="002D7DD1">
        <w:rPr>
          <w:rFonts w:ascii="Arial" w:hAnsi="Arial" w:cs="Arial"/>
          <w:i/>
          <w:iCs/>
        </w:rPr>
        <w:t>Trichoderma</w:t>
      </w:r>
      <w:proofErr w:type="spellEnd"/>
      <w:r w:rsidRPr="002D7DD1">
        <w:rPr>
          <w:rFonts w:ascii="Arial" w:hAnsi="Arial" w:cs="Arial"/>
        </w:rPr>
        <w:t xml:space="preserve"> spp. and </w:t>
      </w:r>
      <w:r w:rsidRPr="002D7DD1">
        <w:rPr>
          <w:rFonts w:ascii="Arial" w:hAnsi="Arial" w:cs="Arial"/>
          <w:i/>
          <w:iCs/>
        </w:rPr>
        <w:t>Bacillus</w:t>
      </w:r>
      <w:r w:rsidRPr="002D7DD1">
        <w:rPr>
          <w:rFonts w:ascii="Arial" w:hAnsi="Arial" w:cs="Arial"/>
        </w:rPr>
        <w:t xml:space="preserve"> spp.—for their biocontrol potential against </w:t>
      </w:r>
      <w:proofErr w:type="spellStart"/>
      <w:r w:rsidRPr="002D7DD1">
        <w:rPr>
          <w:rFonts w:ascii="Arial" w:hAnsi="Arial" w:cs="Arial"/>
        </w:rPr>
        <w:t>Fol</w:t>
      </w:r>
      <w:proofErr w:type="spellEnd"/>
      <w:r w:rsidRPr="002D7DD1">
        <w:rPr>
          <w:rFonts w:ascii="Arial" w:hAnsi="Arial" w:cs="Arial"/>
        </w:rPr>
        <w:t xml:space="preserve"> under in vitro conditions. Ten </w:t>
      </w:r>
      <w:proofErr w:type="spellStart"/>
      <w:r w:rsidRPr="002D7DD1">
        <w:rPr>
          <w:rFonts w:ascii="Arial" w:hAnsi="Arial" w:cs="Arial"/>
          <w:i/>
          <w:iCs/>
        </w:rPr>
        <w:t>Trichoderma</w:t>
      </w:r>
      <w:proofErr w:type="spellEnd"/>
      <w:r w:rsidRPr="002D7DD1">
        <w:rPr>
          <w:rFonts w:ascii="Arial" w:hAnsi="Arial" w:cs="Arial"/>
        </w:rPr>
        <w:t xml:space="preserve"> isolates and ten </w:t>
      </w:r>
      <w:r w:rsidRPr="002D7DD1">
        <w:rPr>
          <w:rFonts w:ascii="Arial" w:hAnsi="Arial" w:cs="Arial"/>
          <w:i/>
          <w:iCs/>
        </w:rPr>
        <w:t>Bacillus</w:t>
      </w:r>
      <w:r w:rsidRPr="002D7DD1">
        <w:rPr>
          <w:rFonts w:ascii="Arial" w:hAnsi="Arial" w:cs="Arial"/>
        </w:rPr>
        <w:t xml:space="preserve"> isolates were obtained from rhizosphere soils of healthy tomato plants across Tamil Nadu and characterized morphologically, biochemically, and molecularly. Dual culture assays and poisoned food technique revealed significant variation in antagonistic efficiency among isolates. Among fungi, </w:t>
      </w:r>
      <w:proofErr w:type="spellStart"/>
      <w:r w:rsidRPr="002D7DD1">
        <w:rPr>
          <w:rFonts w:ascii="Arial" w:hAnsi="Arial" w:cs="Arial"/>
          <w:i/>
          <w:iCs/>
        </w:rPr>
        <w:t>Trichoderma</w:t>
      </w:r>
      <w:proofErr w:type="spellEnd"/>
      <w:r w:rsidRPr="002D7DD1">
        <w:rPr>
          <w:rFonts w:ascii="Arial" w:hAnsi="Arial" w:cs="Arial"/>
          <w:i/>
          <w:iCs/>
        </w:rPr>
        <w:t xml:space="preserve"> </w:t>
      </w:r>
      <w:proofErr w:type="spellStart"/>
      <w:r w:rsidRPr="002D7DD1">
        <w:rPr>
          <w:rFonts w:ascii="Arial" w:hAnsi="Arial" w:cs="Arial"/>
          <w:i/>
          <w:iCs/>
        </w:rPr>
        <w:t>asperellum</w:t>
      </w:r>
      <w:proofErr w:type="spellEnd"/>
      <w:r w:rsidRPr="002D7DD1">
        <w:rPr>
          <w:rFonts w:ascii="Arial" w:hAnsi="Arial" w:cs="Arial"/>
        </w:rPr>
        <w:t xml:space="preserve"> Ta-02 exhibited the highest inhibition of </w:t>
      </w:r>
      <w:proofErr w:type="spellStart"/>
      <w:r w:rsidRPr="002D7DD1">
        <w:rPr>
          <w:rFonts w:ascii="Arial" w:hAnsi="Arial" w:cs="Arial"/>
        </w:rPr>
        <w:t>Fol</w:t>
      </w:r>
      <w:proofErr w:type="spellEnd"/>
      <w:r w:rsidRPr="002D7DD1">
        <w:rPr>
          <w:rFonts w:ascii="Arial" w:hAnsi="Arial" w:cs="Arial"/>
        </w:rPr>
        <w:t xml:space="preserve"> growth (73.43% in dual culture; 100% in poisoned food assay). Among bacteria, </w:t>
      </w:r>
      <w:r w:rsidRPr="002D7DD1">
        <w:rPr>
          <w:rFonts w:ascii="Arial" w:hAnsi="Arial" w:cs="Arial"/>
          <w:i/>
          <w:iCs/>
        </w:rPr>
        <w:t>Bacillus subtilis</w:t>
      </w:r>
      <w:r w:rsidRPr="002D7DD1">
        <w:rPr>
          <w:rFonts w:ascii="Arial" w:hAnsi="Arial" w:cs="Arial"/>
        </w:rPr>
        <w:t xml:space="preserve"> Bs-06 recorded the highest suppression (70.56% in dual culture; 98% in poisoned food assay). ITS and 16S </w:t>
      </w:r>
      <w:proofErr w:type="spellStart"/>
      <w:r w:rsidRPr="002D7DD1">
        <w:rPr>
          <w:rFonts w:ascii="Arial" w:hAnsi="Arial" w:cs="Arial"/>
        </w:rPr>
        <w:t>rRNA</w:t>
      </w:r>
      <w:proofErr w:type="spellEnd"/>
      <w:r w:rsidRPr="002D7DD1">
        <w:rPr>
          <w:rFonts w:ascii="Arial" w:hAnsi="Arial" w:cs="Arial"/>
        </w:rPr>
        <w:t xml:space="preserve"> sequencing confirmed the identity of selected potent isolates, and sequences were submitted to </w:t>
      </w:r>
      <w:proofErr w:type="spellStart"/>
      <w:r w:rsidRPr="002D7DD1">
        <w:rPr>
          <w:rFonts w:ascii="Arial" w:hAnsi="Arial" w:cs="Arial"/>
        </w:rPr>
        <w:t>GenBank</w:t>
      </w:r>
      <w:proofErr w:type="spellEnd"/>
      <w:r w:rsidRPr="002D7DD1">
        <w:rPr>
          <w:rFonts w:ascii="Arial" w:hAnsi="Arial" w:cs="Arial"/>
        </w:rPr>
        <w:t xml:space="preserve"> (e.g., PV242065.1 for Ta-02 and OR985767.1 for Bs-06). The study highlights the promise of indigenous </w:t>
      </w:r>
      <w:proofErr w:type="spellStart"/>
      <w:r w:rsidRPr="002D7DD1">
        <w:rPr>
          <w:rFonts w:ascii="Arial" w:hAnsi="Arial" w:cs="Arial"/>
          <w:i/>
          <w:iCs/>
        </w:rPr>
        <w:t>Trichoderma</w:t>
      </w:r>
      <w:proofErr w:type="spellEnd"/>
      <w:r w:rsidRPr="002D7DD1">
        <w:rPr>
          <w:rFonts w:ascii="Arial" w:hAnsi="Arial" w:cs="Arial"/>
        </w:rPr>
        <w:t xml:space="preserve"> and </w:t>
      </w:r>
      <w:r w:rsidRPr="002D7DD1">
        <w:rPr>
          <w:rFonts w:ascii="Arial" w:hAnsi="Arial" w:cs="Arial"/>
          <w:i/>
          <w:iCs/>
        </w:rPr>
        <w:t>Bacillus</w:t>
      </w:r>
      <w:r w:rsidRPr="002D7DD1">
        <w:rPr>
          <w:rFonts w:ascii="Arial" w:hAnsi="Arial" w:cs="Arial"/>
        </w:rPr>
        <w:t xml:space="preserve"> strains as eco-friendly alternatives to chemical fungicides for the sustainable management of tomato wilt.</w:t>
      </w:r>
    </w:p>
    <w:p w14:paraId="34436D78" w14:textId="77777777" w:rsidR="00F74523" w:rsidRPr="00753193" w:rsidRDefault="00F74523" w:rsidP="002D7DD1">
      <w:pPr>
        <w:spacing w:after="0"/>
        <w:jc w:val="both"/>
        <w:rPr>
          <w:rFonts w:ascii="Arial" w:hAnsi="Arial" w:cs="Arial"/>
        </w:rPr>
      </w:pPr>
    </w:p>
    <w:p w14:paraId="34AD784F" w14:textId="0682B728" w:rsidR="0001594B" w:rsidRPr="00936968" w:rsidRDefault="002D7DD1" w:rsidP="00753193">
      <w:pPr>
        <w:spacing w:after="0"/>
        <w:jc w:val="both"/>
        <w:rPr>
          <w:rFonts w:ascii="Arial" w:hAnsi="Arial" w:cs="Arial"/>
          <w:b/>
          <w:bCs/>
          <w:sz w:val="20"/>
          <w:szCs w:val="20"/>
        </w:rPr>
      </w:pPr>
      <w:r w:rsidRPr="002D7DD1">
        <w:rPr>
          <w:rFonts w:ascii="Arial" w:hAnsi="Arial" w:cs="Arial"/>
          <w:b/>
          <w:bCs/>
          <w:sz w:val="20"/>
          <w:szCs w:val="20"/>
        </w:rPr>
        <w:t>Keywords</w:t>
      </w:r>
      <w:r w:rsidR="00936968" w:rsidRPr="00936968">
        <w:rPr>
          <w:rFonts w:ascii="Arial" w:hAnsi="Arial" w:cs="Arial"/>
          <w:b/>
          <w:bCs/>
          <w:sz w:val="20"/>
          <w:szCs w:val="20"/>
        </w:rPr>
        <w:t xml:space="preserve">: </w:t>
      </w:r>
      <w:proofErr w:type="spellStart"/>
      <w:r w:rsidRPr="002D7DD1">
        <w:rPr>
          <w:rFonts w:ascii="Arial" w:hAnsi="Arial" w:cs="Arial"/>
          <w:i/>
          <w:iCs/>
          <w:sz w:val="20"/>
          <w:szCs w:val="20"/>
        </w:rPr>
        <w:t>Fusarium</w:t>
      </w:r>
      <w:proofErr w:type="spellEnd"/>
      <w:r w:rsidRPr="002D7DD1">
        <w:rPr>
          <w:rFonts w:ascii="Arial" w:hAnsi="Arial" w:cs="Arial"/>
          <w:i/>
          <w:iCs/>
          <w:sz w:val="20"/>
          <w:szCs w:val="20"/>
        </w:rPr>
        <w:t xml:space="preserve"> </w:t>
      </w:r>
      <w:proofErr w:type="spellStart"/>
      <w:r w:rsidRPr="002D7DD1">
        <w:rPr>
          <w:rFonts w:ascii="Arial" w:hAnsi="Arial" w:cs="Arial"/>
          <w:i/>
          <w:iCs/>
          <w:sz w:val="20"/>
          <w:szCs w:val="20"/>
        </w:rPr>
        <w:t>oxysporum</w:t>
      </w:r>
      <w:proofErr w:type="spellEnd"/>
      <w:r w:rsidRPr="002D7DD1">
        <w:rPr>
          <w:rFonts w:ascii="Arial" w:hAnsi="Arial" w:cs="Arial"/>
          <w:sz w:val="20"/>
          <w:szCs w:val="20"/>
        </w:rPr>
        <w:t xml:space="preserve"> </w:t>
      </w:r>
      <w:proofErr w:type="spellStart"/>
      <w:r w:rsidRPr="002D7DD1">
        <w:rPr>
          <w:rFonts w:ascii="Arial" w:hAnsi="Arial" w:cs="Arial"/>
          <w:sz w:val="20"/>
          <w:szCs w:val="20"/>
        </w:rPr>
        <w:t>f.sp</w:t>
      </w:r>
      <w:proofErr w:type="spellEnd"/>
      <w:r w:rsidRPr="002D7DD1">
        <w:rPr>
          <w:rFonts w:ascii="Arial" w:hAnsi="Arial" w:cs="Arial"/>
          <w:sz w:val="20"/>
          <w:szCs w:val="20"/>
        </w:rPr>
        <w:t xml:space="preserve">. </w:t>
      </w:r>
      <w:proofErr w:type="spellStart"/>
      <w:r w:rsidRPr="002D7DD1">
        <w:rPr>
          <w:rFonts w:ascii="Arial" w:hAnsi="Arial" w:cs="Arial"/>
          <w:i/>
          <w:iCs/>
          <w:sz w:val="20"/>
          <w:szCs w:val="20"/>
        </w:rPr>
        <w:t>lycopersici</w:t>
      </w:r>
      <w:proofErr w:type="spellEnd"/>
      <w:r w:rsidRPr="002D7DD1">
        <w:rPr>
          <w:rFonts w:ascii="Arial" w:hAnsi="Arial" w:cs="Arial"/>
          <w:sz w:val="20"/>
          <w:szCs w:val="20"/>
        </w:rPr>
        <w:t xml:space="preserve">, </w:t>
      </w:r>
      <w:proofErr w:type="spellStart"/>
      <w:r w:rsidRPr="002D7DD1">
        <w:rPr>
          <w:rFonts w:ascii="Arial" w:hAnsi="Arial" w:cs="Arial"/>
          <w:i/>
          <w:iCs/>
          <w:sz w:val="20"/>
          <w:szCs w:val="20"/>
        </w:rPr>
        <w:t>Trichoderma</w:t>
      </w:r>
      <w:proofErr w:type="spellEnd"/>
      <w:r w:rsidRPr="002D7DD1">
        <w:rPr>
          <w:rFonts w:ascii="Arial" w:hAnsi="Arial" w:cs="Arial"/>
          <w:i/>
          <w:iCs/>
          <w:sz w:val="20"/>
          <w:szCs w:val="20"/>
        </w:rPr>
        <w:t xml:space="preserve"> </w:t>
      </w:r>
      <w:proofErr w:type="spellStart"/>
      <w:r w:rsidRPr="002D7DD1">
        <w:rPr>
          <w:rFonts w:ascii="Arial" w:hAnsi="Arial" w:cs="Arial"/>
          <w:i/>
          <w:iCs/>
          <w:sz w:val="20"/>
          <w:szCs w:val="20"/>
        </w:rPr>
        <w:t>asperellum</w:t>
      </w:r>
      <w:proofErr w:type="spellEnd"/>
      <w:r w:rsidRPr="002D7DD1">
        <w:rPr>
          <w:rFonts w:ascii="Arial" w:hAnsi="Arial" w:cs="Arial"/>
          <w:sz w:val="20"/>
          <w:szCs w:val="20"/>
        </w:rPr>
        <w:t xml:space="preserve">, </w:t>
      </w:r>
      <w:r w:rsidRPr="002D7DD1">
        <w:rPr>
          <w:rFonts w:ascii="Arial" w:hAnsi="Arial" w:cs="Arial"/>
          <w:i/>
          <w:iCs/>
          <w:sz w:val="20"/>
          <w:szCs w:val="20"/>
        </w:rPr>
        <w:t>Bacillus subtilis</w:t>
      </w:r>
      <w:r w:rsidRPr="002D7DD1">
        <w:rPr>
          <w:rFonts w:ascii="Arial" w:hAnsi="Arial" w:cs="Arial"/>
          <w:sz w:val="20"/>
          <w:szCs w:val="20"/>
        </w:rPr>
        <w:t xml:space="preserve">, </w:t>
      </w:r>
      <w:r w:rsidRPr="00936968">
        <w:rPr>
          <w:rFonts w:ascii="Arial" w:hAnsi="Arial" w:cs="Arial"/>
          <w:i/>
          <w:iCs/>
          <w:sz w:val="20"/>
          <w:szCs w:val="20"/>
        </w:rPr>
        <w:t>In-vitro</w:t>
      </w:r>
      <w:r w:rsidRPr="00936968">
        <w:rPr>
          <w:rFonts w:ascii="Arial" w:hAnsi="Arial" w:cs="Arial"/>
          <w:sz w:val="20"/>
          <w:szCs w:val="20"/>
        </w:rPr>
        <w:t xml:space="preserve"> assay, M</w:t>
      </w:r>
      <w:r w:rsidRPr="002D7DD1">
        <w:rPr>
          <w:rFonts w:ascii="Arial" w:hAnsi="Arial" w:cs="Arial"/>
          <w:sz w:val="20"/>
          <w:szCs w:val="20"/>
        </w:rPr>
        <w:t xml:space="preserve">olecular </w:t>
      </w:r>
      <w:r w:rsidRPr="00936968">
        <w:rPr>
          <w:rFonts w:ascii="Arial" w:hAnsi="Arial" w:cs="Arial"/>
          <w:sz w:val="20"/>
          <w:szCs w:val="20"/>
        </w:rPr>
        <w:t>identification.</w:t>
      </w:r>
    </w:p>
    <w:p w14:paraId="52D394EC" w14:textId="77777777" w:rsidR="00753193" w:rsidRPr="00753193" w:rsidRDefault="00753193" w:rsidP="00753193">
      <w:pPr>
        <w:spacing w:after="0"/>
        <w:jc w:val="both"/>
        <w:rPr>
          <w:rFonts w:ascii="Arial" w:hAnsi="Arial" w:cs="Arial"/>
        </w:rPr>
      </w:pPr>
    </w:p>
    <w:p w14:paraId="0E4F3411" w14:textId="0E217DEB" w:rsidR="008D1678" w:rsidRPr="00753193" w:rsidRDefault="008D1678" w:rsidP="00753193">
      <w:pPr>
        <w:pStyle w:val="Prrafodelista"/>
        <w:numPr>
          <w:ilvl w:val="0"/>
          <w:numId w:val="5"/>
        </w:numPr>
        <w:spacing w:after="0"/>
        <w:rPr>
          <w:rFonts w:ascii="Arial" w:hAnsi="Arial" w:cs="Arial"/>
          <w:b/>
          <w:bCs/>
        </w:rPr>
      </w:pPr>
      <w:r w:rsidRPr="00753193">
        <w:rPr>
          <w:rFonts w:ascii="Arial" w:hAnsi="Arial" w:cs="Arial"/>
          <w:b/>
          <w:bCs/>
        </w:rPr>
        <w:t>I</w:t>
      </w:r>
      <w:r w:rsidR="00936968">
        <w:rPr>
          <w:rFonts w:ascii="Arial" w:hAnsi="Arial" w:cs="Arial"/>
          <w:b/>
          <w:bCs/>
        </w:rPr>
        <w:t>NTRODUCTION</w:t>
      </w:r>
    </w:p>
    <w:p w14:paraId="135528FC" w14:textId="17A1639E" w:rsidR="00B10DEF" w:rsidRDefault="008D1678" w:rsidP="0001594B">
      <w:pPr>
        <w:spacing w:after="0"/>
        <w:jc w:val="both"/>
        <w:rPr>
          <w:rFonts w:ascii="Arial" w:hAnsi="Arial" w:cs="Arial"/>
        </w:rPr>
      </w:pPr>
      <w:r w:rsidRPr="00753193">
        <w:rPr>
          <w:rFonts w:ascii="Arial" w:hAnsi="Arial" w:cs="Arial"/>
        </w:rPr>
        <w:tab/>
      </w:r>
      <w:proofErr w:type="spellStart"/>
      <w:r w:rsidRPr="00753193">
        <w:rPr>
          <w:rFonts w:ascii="Arial" w:hAnsi="Arial" w:cs="Arial"/>
        </w:rPr>
        <w:t>Fusarium</w:t>
      </w:r>
      <w:proofErr w:type="spellEnd"/>
      <w:r w:rsidRPr="00753193">
        <w:rPr>
          <w:rFonts w:ascii="Arial" w:hAnsi="Arial" w:cs="Arial"/>
        </w:rPr>
        <w:t xml:space="preserve"> wilt of tomato, caused by the soil-borne fungal pathogen </w:t>
      </w:r>
      <w:proofErr w:type="spellStart"/>
      <w:r w:rsidRPr="00753193">
        <w:rPr>
          <w:rFonts w:ascii="Arial" w:hAnsi="Arial" w:cs="Arial"/>
          <w:i/>
          <w:iCs/>
        </w:rPr>
        <w:t>Fusarium</w:t>
      </w:r>
      <w:proofErr w:type="spellEnd"/>
      <w:r w:rsidRPr="00753193">
        <w:rPr>
          <w:rFonts w:ascii="Arial" w:hAnsi="Arial" w:cs="Arial"/>
          <w:i/>
          <w:iCs/>
        </w:rPr>
        <w:t xml:space="preserve">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w:t>
      </w:r>
      <w:proofErr w:type="spellStart"/>
      <w:r w:rsidRPr="00753193">
        <w:rPr>
          <w:rFonts w:ascii="Arial" w:hAnsi="Arial" w:cs="Arial"/>
        </w:rPr>
        <w:t>Fol</w:t>
      </w:r>
      <w:proofErr w:type="spellEnd"/>
      <w:r w:rsidRPr="00753193">
        <w:rPr>
          <w:rFonts w:ascii="Arial" w:hAnsi="Arial" w:cs="Arial"/>
        </w:rPr>
        <w:t>), remains one of the most economically devastating vascular wilt diseases impacting global tomato (</w:t>
      </w:r>
      <w:proofErr w:type="spellStart"/>
      <w:r w:rsidRPr="00753193">
        <w:rPr>
          <w:rFonts w:ascii="Arial" w:hAnsi="Arial" w:cs="Arial"/>
          <w:i/>
          <w:iCs/>
        </w:rPr>
        <w:t>Solanum</w:t>
      </w:r>
      <w:proofErr w:type="spellEnd"/>
      <w:r w:rsidRPr="00753193">
        <w:rPr>
          <w:rFonts w:ascii="Arial" w:hAnsi="Arial" w:cs="Arial"/>
          <w:i/>
          <w:iCs/>
        </w:rPr>
        <w:t xml:space="preserve"> </w:t>
      </w:r>
      <w:proofErr w:type="spellStart"/>
      <w:r w:rsidRPr="00753193">
        <w:rPr>
          <w:rFonts w:ascii="Arial" w:hAnsi="Arial" w:cs="Arial"/>
          <w:i/>
          <w:iCs/>
        </w:rPr>
        <w:t>lycopersicum</w:t>
      </w:r>
      <w:proofErr w:type="spellEnd"/>
      <w:r w:rsidRPr="00753193">
        <w:rPr>
          <w:rFonts w:ascii="Arial" w:hAnsi="Arial" w:cs="Arial"/>
        </w:rPr>
        <w:t xml:space="preserve"> L.) production (</w:t>
      </w:r>
      <w:proofErr w:type="spellStart"/>
      <w:r w:rsidRPr="00753193">
        <w:rPr>
          <w:rFonts w:ascii="Arial" w:hAnsi="Arial" w:cs="Arial"/>
        </w:rPr>
        <w:t>Agrios</w:t>
      </w:r>
      <w:proofErr w:type="spellEnd"/>
      <w:r w:rsidRPr="00753193">
        <w:rPr>
          <w:rFonts w:ascii="Arial" w:hAnsi="Arial" w:cs="Arial"/>
        </w:rPr>
        <w:t xml:space="preserve">, 2005; </w:t>
      </w:r>
      <w:proofErr w:type="spellStart"/>
      <w:r w:rsidRPr="00753193">
        <w:rPr>
          <w:rFonts w:ascii="Arial" w:hAnsi="Arial" w:cs="Arial"/>
        </w:rPr>
        <w:t>Gohil</w:t>
      </w:r>
      <w:proofErr w:type="spellEnd"/>
      <w:r w:rsidRPr="00753193">
        <w:rPr>
          <w:rFonts w:ascii="Arial" w:hAnsi="Arial" w:cs="Arial"/>
        </w:rPr>
        <w:t xml:space="preserve"> et al., 2025). The pathogen infiltrates the host through root tips or wounds and colonizes the xylem tissues, leading to disruption in water and nutrient translocation. Infected plants exhibit characteristic symptoms such as chlorosis, unilateral wilting, stunted growth, vascular browning, and premature senescence, ultimately resulting in plant death (Beckman, 1987; Jarvis, 1988). The persistence of </w:t>
      </w:r>
      <w:proofErr w:type="spellStart"/>
      <w:r w:rsidRPr="00753193">
        <w:rPr>
          <w:rFonts w:ascii="Arial" w:hAnsi="Arial" w:cs="Arial"/>
        </w:rPr>
        <w:t>Fol</w:t>
      </w:r>
      <w:proofErr w:type="spellEnd"/>
      <w:r w:rsidRPr="00753193">
        <w:rPr>
          <w:rFonts w:ascii="Arial" w:hAnsi="Arial" w:cs="Arial"/>
        </w:rPr>
        <w:t xml:space="preserve"> in the form of long-lived </w:t>
      </w:r>
      <w:proofErr w:type="spellStart"/>
      <w:r w:rsidRPr="00753193">
        <w:rPr>
          <w:rFonts w:ascii="Arial" w:hAnsi="Arial" w:cs="Arial"/>
        </w:rPr>
        <w:t>chlamydospores</w:t>
      </w:r>
      <w:proofErr w:type="spellEnd"/>
      <w:r w:rsidRPr="00753193">
        <w:rPr>
          <w:rFonts w:ascii="Arial" w:hAnsi="Arial" w:cs="Arial"/>
        </w:rPr>
        <w:t xml:space="preserve"> and its ability to exist asymptomatically in various plant hosts contribute to its difficult eradication and recurring field infestations (</w:t>
      </w:r>
      <w:proofErr w:type="spellStart"/>
      <w:r w:rsidRPr="00753193">
        <w:rPr>
          <w:rFonts w:ascii="Arial" w:hAnsi="Arial" w:cs="Arial"/>
        </w:rPr>
        <w:t>Fravel</w:t>
      </w:r>
      <w:proofErr w:type="spellEnd"/>
      <w:r w:rsidRPr="00753193">
        <w:rPr>
          <w:rFonts w:ascii="Arial" w:hAnsi="Arial" w:cs="Arial"/>
        </w:rPr>
        <w:t xml:space="preserve"> et al., 2003). Moreover, the emergence of multiple physiological races and adaptive pathogenic variability renders chemical fungicides and resistant cultivars partially ineffective, and often unsustainable under field conditions. In tropical and subtropical regions, including major tomato-producing areas in India, the disease has been reported to cause yield losses exceeding 70–80%, especially under conducive environmental conditions and monoculture systems (Jones et al., 2014). Recent </w:t>
      </w:r>
      <w:r w:rsidRPr="00753193">
        <w:rPr>
          <w:rFonts w:ascii="Arial" w:hAnsi="Arial" w:cs="Arial"/>
        </w:rPr>
        <w:lastRenderedPageBreak/>
        <w:t xml:space="preserve">genomic insights into </w:t>
      </w:r>
      <w:proofErr w:type="spellStart"/>
      <w:r w:rsidRPr="00753193">
        <w:rPr>
          <w:rFonts w:ascii="Arial" w:hAnsi="Arial" w:cs="Arial"/>
        </w:rPr>
        <w:t>Fol</w:t>
      </w:r>
      <w:proofErr w:type="spellEnd"/>
      <w:r w:rsidRPr="00753193">
        <w:rPr>
          <w:rFonts w:ascii="Arial" w:hAnsi="Arial" w:cs="Arial"/>
        </w:rPr>
        <w:t xml:space="preserve"> further emphasize its complexity, including the presence of effector genes on accessory chromosomes and horizontal gene transfer events that enhance its virulence and host specificity (</w:t>
      </w:r>
      <w:proofErr w:type="spellStart"/>
      <w:r w:rsidRPr="00753193">
        <w:rPr>
          <w:rFonts w:ascii="Arial" w:hAnsi="Arial" w:cs="Arial"/>
        </w:rPr>
        <w:t>Gohil</w:t>
      </w:r>
      <w:proofErr w:type="spellEnd"/>
      <w:r w:rsidRPr="00753193">
        <w:rPr>
          <w:rFonts w:ascii="Arial" w:hAnsi="Arial" w:cs="Arial"/>
        </w:rPr>
        <w:t xml:space="preserve"> et al., 2025). In view of the limitations associated with conventional control practices, the application of biological control agents (BCAs) has gained momentum as an environmentally sound and </w:t>
      </w:r>
      <w:proofErr w:type="spellStart"/>
      <w:r w:rsidRPr="00753193">
        <w:rPr>
          <w:rFonts w:ascii="Arial" w:hAnsi="Arial" w:cs="Arial"/>
        </w:rPr>
        <w:t>agronomically</w:t>
      </w:r>
      <w:proofErr w:type="spellEnd"/>
      <w:r w:rsidRPr="00753193">
        <w:rPr>
          <w:rFonts w:ascii="Arial" w:hAnsi="Arial" w:cs="Arial"/>
        </w:rPr>
        <w:t xml:space="preserve"> sustainable approach for managing soil-borne pathogens (</w:t>
      </w:r>
      <w:proofErr w:type="spellStart"/>
      <w:r w:rsidRPr="00753193">
        <w:rPr>
          <w:rFonts w:ascii="Arial" w:hAnsi="Arial" w:cs="Arial"/>
        </w:rPr>
        <w:t>Papavizas</w:t>
      </w:r>
      <w:proofErr w:type="spellEnd"/>
      <w:r w:rsidRPr="00753193">
        <w:rPr>
          <w:rFonts w:ascii="Arial" w:hAnsi="Arial" w:cs="Arial"/>
        </w:rPr>
        <w:t xml:space="preserve">, 1985; Harman et al., 2004). Among the widely studied BCAs, </w:t>
      </w: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r w:rsidRPr="00753193">
        <w:rPr>
          <w:rFonts w:ascii="Arial" w:hAnsi="Arial" w:cs="Arial"/>
        </w:rPr>
        <w:t xml:space="preserve"> and </w:t>
      </w:r>
      <w:r w:rsidRPr="00753193">
        <w:rPr>
          <w:rFonts w:ascii="Arial" w:hAnsi="Arial" w:cs="Arial"/>
          <w:i/>
          <w:iCs/>
        </w:rPr>
        <w:t>Bacillus subtilis</w:t>
      </w:r>
      <w:r w:rsidRPr="00753193">
        <w:rPr>
          <w:rFonts w:ascii="Arial" w:hAnsi="Arial" w:cs="Arial"/>
        </w:rPr>
        <w:t xml:space="preserve"> have demonstrated remarkable efficacy against a broad range of </w:t>
      </w:r>
      <w:proofErr w:type="spellStart"/>
      <w:r w:rsidRPr="00753193">
        <w:rPr>
          <w:rFonts w:ascii="Arial" w:hAnsi="Arial" w:cs="Arial"/>
        </w:rPr>
        <w:t>phytopathogens</w:t>
      </w:r>
      <w:proofErr w:type="spellEnd"/>
      <w:r w:rsidRPr="00753193">
        <w:rPr>
          <w:rFonts w:ascii="Arial" w:hAnsi="Arial" w:cs="Arial"/>
        </w:rPr>
        <w:t xml:space="preserve">, including Fol. </w:t>
      </w:r>
      <w:commentRangeStart w:id="1"/>
      <w:proofErr w:type="spellStart"/>
      <w:r w:rsidRPr="00753193">
        <w:rPr>
          <w:rFonts w:ascii="Arial" w:hAnsi="Arial" w:cs="Arial"/>
        </w:rPr>
        <w:t>Trichoderma</w:t>
      </w:r>
      <w:proofErr w:type="spellEnd"/>
      <w:r w:rsidRPr="00753193">
        <w:rPr>
          <w:rFonts w:ascii="Arial" w:hAnsi="Arial" w:cs="Arial"/>
        </w:rPr>
        <w:t xml:space="preserve"> </w:t>
      </w:r>
      <w:proofErr w:type="spellStart"/>
      <w:r w:rsidRPr="00753193">
        <w:rPr>
          <w:rFonts w:ascii="Arial" w:hAnsi="Arial" w:cs="Arial"/>
        </w:rPr>
        <w:t>asperellum</w:t>
      </w:r>
      <w:proofErr w:type="spellEnd"/>
      <w:r w:rsidRPr="00753193">
        <w:rPr>
          <w:rFonts w:ascii="Arial" w:hAnsi="Arial" w:cs="Arial"/>
        </w:rPr>
        <w:t xml:space="preserve"> </w:t>
      </w:r>
      <w:commentRangeEnd w:id="1"/>
      <w:r w:rsidR="00E07B32">
        <w:rPr>
          <w:rStyle w:val="Refdecomentario"/>
        </w:rPr>
        <w:commentReference w:id="1"/>
      </w:r>
      <w:r w:rsidRPr="00753193">
        <w:rPr>
          <w:rFonts w:ascii="Arial" w:hAnsi="Arial" w:cs="Arial"/>
        </w:rPr>
        <w:t xml:space="preserve">has garnered significant attention due to its well-documented antagonistic properties against a wide range of </w:t>
      </w:r>
      <w:proofErr w:type="spellStart"/>
      <w:r w:rsidRPr="00753193">
        <w:rPr>
          <w:rFonts w:ascii="Arial" w:hAnsi="Arial" w:cs="Arial"/>
        </w:rPr>
        <w:t>phytopathogens</w:t>
      </w:r>
      <w:proofErr w:type="spellEnd"/>
      <w:r w:rsidRPr="00753193">
        <w:rPr>
          <w:rFonts w:ascii="Arial" w:hAnsi="Arial" w:cs="Arial"/>
        </w:rPr>
        <w:t xml:space="preserve">. </w:t>
      </w:r>
      <w:commentRangeStart w:id="2"/>
      <w:r w:rsidRPr="00753193">
        <w:rPr>
          <w:rFonts w:ascii="Arial" w:hAnsi="Arial" w:cs="Arial"/>
        </w:rPr>
        <w:t xml:space="preserve">T. </w:t>
      </w:r>
      <w:proofErr w:type="spellStart"/>
      <w:r w:rsidRPr="00753193">
        <w:rPr>
          <w:rFonts w:ascii="Arial" w:hAnsi="Arial" w:cs="Arial"/>
        </w:rPr>
        <w:t>asperellum</w:t>
      </w:r>
      <w:commentRangeEnd w:id="2"/>
      <w:proofErr w:type="spellEnd"/>
      <w:r w:rsidR="00E07B32">
        <w:rPr>
          <w:rStyle w:val="Refdecomentario"/>
        </w:rPr>
        <w:commentReference w:id="2"/>
      </w:r>
      <w:r w:rsidRPr="00753193">
        <w:rPr>
          <w:rFonts w:ascii="Arial" w:hAnsi="Arial" w:cs="Arial"/>
        </w:rPr>
        <w:t xml:space="preserve"> operates through multiple mechanisms, including competition for nutrients and space, </w:t>
      </w:r>
      <w:proofErr w:type="spellStart"/>
      <w:r w:rsidRPr="00753193">
        <w:rPr>
          <w:rFonts w:ascii="Arial" w:hAnsi="Arial" w:cs="Arial"/>
        </w:rPr>
        <w:t>mycoparasitism</w:t>
      </w:r>
      <w:proofErr w:type="spellEnd"/>
      <w:r w:rsidRPr="00753193">
        <w:rPr>
          <w:rFonts w:ascii="Arial" w:hAnsi="Arial" w:cs="Arial"/>
        </w:rPr>
        <w:t xml:space="preserve">, and the secretion of cell wall-degrading enzymes such as </w:t>
      </w:r>
      <w:proofErr w:type="spellStart"/>
      <w:r w:rsidRPr="00753193">
        <w:rPr>
          <w:rFonts w:ascii="Arial" w:hAnsi="Arial" w:cs="Arial"/>
        </w:rPr>
        <w:t>chitinases</w:t>
      </w:r>
      <w:proofErr w:type="spellEnd"/>
      <w:r w:rsidRPr="00753193">
        <w:rPr>
          <w:rFonts w:ascii="Arial" w:hAnsi="Arial" w:cs="Arial"/>
        </w:rPr>
        <w:t xml:space="preserve"> and </w:t>
      </w:r>
      <w:proofErr w:type="spellStart"/>
      <w:r w:rsidRPr="00753193">
        <w:rPr>
          <w:rFonts w:ascii="Arial" w:hAnsi="Arial" w:cs="Arial"/>
        </w:rPr>
        <w:t>glucanases</w:t>
      </w:r>
      <w:proofErr w:type="spellEnd"/>
      <w:r w:rsidRPr="00753193">
        <w:rPr>
          <w:rFonts w:ascii="Arial" w:hAnsi="Arial" w:cs="Arial"/>
        </w:rPr>
        <w:t xml:space="preserve">. Additionally, it produces secondary metabolites with strong antifungal activity and has the capacity to induce systemic resistance in host plants (Howell, 2003; Harman et al., 2004; </w:t>
      </w:r>
      <w:proofErr w:type="spellStart"/>
      <w:r w:rsidRPr="00753193">
        <w:rPr>
          <w:rFonts w:ascii="Arial" w:hAnsi="Arial" w:cs="Arial"/>
        </w:rPr>
        <w:t>Kubicek</w:t>
      </w:r>
      <w:proofErr w:type="spellEnd"/>
      <w:r w:rsidRPr="00753193">
        <w:rPr>
          <w:rFonts w:ascii="Arial" w:hAnsi="Arial" w:cs="Arial"/>
        </w:rPr>
        <w:t xml:space="preserve"> et al., 2001). In this context, </w:t>
      </w:r>
      <w:r w:rsidRPr="00753193">
        <w:rPr>
          <w:rFonts w:ascii="Arial" w:hAnsi="Arial" w:cs="Arial"/>
          <w:i/>
          <w:iCs/>
        </w:rPr>
        <w:t>Bacillus subtilis</w:t>
      </w:r>
      <w:r w:rsidRPr="00753193">
        <w:rPr>
          <w:rFonts w:ascii="Arial" w:hAnsi="Arial" w:cs="Arial"/>
        </w:rPr>
        <w:t xml:space="preserve">, a well-known plant growth-promoting </w:t>
      </w:r>
      <w:proofErr w:type="spellStart"/>
      <w:r w:rsidRPr="00753193">
        <w:rPr>
          <w:rFonts w:ascii="Arial" w:hAnsi="Arial" w:cs="Arial"/>
        </w:rPr>
        <w:t>rhizobacterium</w:t>
      </w:r>
      <w:proofErr w:type="spellEnd"/>
      <w:r w:rsidRPr="00753193">
        <w:rPr>
          <w:rFonts w:ascii="Arial" w:hAnsi="Arial" w:cs="Arial"/>
        </w:rPr>
        <w:t xml:space="preserve"> (PGPR), has emerged as a promising biocontrol agent due to its multifaceted mechanisms of action (</w:t>
      </w:r>
      <w:proofErr w:type="spellStart"/>
      <w:r w:rsidRPr="00753193">
        <w:rPr>
          <w:rFonts w:ascii="Arial" w:hAnsi="Arial" w:cs="Arial"/>
        </w:rPr>
        <w:t>Kloepper</w:t>
      </w:r>
      <w:proofErr w:type="spellEnd"/>
      <w:r w:rsidRPr="00753193">
        <w:rPr>
          <w:rFonts w:ascii="Arial" w:hAnsi="Arial" w:cs="Arial"/>
        </w:rPr>
        <w:t xml:space="preserve"> et al., 2004). </w:t>
      </w:r>
      <w:r w:rsidRPr="00753193">
        <w:rPr>
          <w:rFonts w:ascii="Arial" w:hAnsi="Arial" w:cs="Arial"/>
          <w:i/>
          <w:iCs/>
        </w:rPr>
        <w:t>B. subtilis</w:t>
      </w:r>
      <w:r w:rsidRPr="00753193">
        <w:rPr>
          <w:rFonts w:ascii="Arial" w:hAnsi="Arial" w:cs="Arial"/>
        </w:rPr>
        <w:t xml:space="preserve"> is capable of colonizing the rhizosphere efficiently and exerts antagonism against a broad range of </w:t>
      </w:r>
      <w:proofErr w:type="spellStart"/>
      <w:r w:rsidRPr="00753193">
        <w:rPr>
          <w:rFonts w:ascii="Arial" w:hAnsi="Arial" w:cs="Arial"/>
        </w:rPr>
        <w:t>phytopathogens</w:t>
      </w:r>
      <w:proofErr w:type="spellEnd"/>
      <w:r w:rsidRPr="00753193">
        <w:rPr>
          <w:rFonts w:ascii="Arial" w:hAnsi="Arial" w:cs="Arial"/>
        </w:rPr>
        <w:t xml:space="preserve"> by producing antimicrobial compounds, including </w:t>
      </w:r>
      <w:proofErr w:type="spellStart"/>
      <w:r w:rsidRPr="00753193">
        <w:rPr>
          <w:rFonts w:ascii="Arial" w:hAnsi="Arial" w:cs="Arial"/>
        </w:rPr>
        <w:t>lipopeptides</w:t>
      </w:r>
      <w:proofErr w:type="spellEnd"/>
      <w:r w:rsidRPr="00753193">
        <w:rPr>
          <w:rFonts w:ascii="Arial" w:hAnsi="Arial" w:cs="Arial"/>
        </w:rPr>
        <w:t xml:space="preserve"> such as </w:t>
      </w:r>
      <w:proofErr w:type="spellStart"/>
      <w:r w:rsidRPr="00753193">
        <w:rPr>
          <w:rFonts w:ascii="Arial" w:hAnsi="Arial" w:cs="Arial"/>
        </w:rPr>
        <w:t>surfactin</w:t>
      </w:r>
      <w:proofErr w:type="spellEnd"/>
      <w:r w:rsidRPr="00753193">
        <w:rPr>
          <w:rFonts w:ascii="Arial" w:hAnsi="Arial" w:cs="Arial"/>
        </w:rPr>
        <w:t xml:space="preserve">, </w:t>
      </w:r>
      <w:proofErr w:type="spellStart"/>
      <w:r w:rsidRPr="00753193">
        <w:rPr>
          <w:rFonts w:ascii="Arial" w:hAnsi="Arial" w:cs="Arial"/>
        </w:rPr>
        <w:t>iturin</w:t>
      </w:r>
      <w:proofErr w:type="spellEnd"/>
      <w:r w:rsidRPr="00753193">
        <w:rPr>
          <w:rFonts w:ascii="Arial" w:hAnsi="Arial" w:cs="Arial"/>
        </w:rPr>
        <w:t xml:space="preserve">, and </w:t>
      </w:r>
      <w:proofErr w:type="spellStart"/>
      <w:r w:rsidRPr="00753193">
        <w:rPr>
          <w:rFonts w:ascii="Arial" w:hAnsi="Arial" w:cs="Arial"/>
        </w:rPr>
        <w:t>fengycin</w:t>
      </w:r>
      <w:proofErr w:type="spellEnd"/>
      <w:r w:rsidRPr="00753193">
        <w:rPr>
          <w:rFonts w:ascii="Arial" w:hAnsi="Arial" w:cs="Arial"/>
        </w:rPr>
        <w:t>, as well as volatile organic compounds that inhibit fungal growth (</w:t>
      </w:r>
      <w:proofErr w:type="spellStart"/>
      <w:r w:rsidRPr="00753193">
        <w:rPr>
          <w:rFonts w:ascii="Arial" w:hAnsi="Arial" w:cs="Arial"/>
        </w:rPr>
        <w:t>Ongena</w:t>
      </w:r>
      <w:proofErr w:type="spellEnd"/>
      <w:r w:rsidRPr="00753193">
        <w:rPr>
          <w:rFonts w:ascii="Arial" w:hAnsi="Arial" w:cs="Arial"/>
        </w:rPr>
        <w:t xml:space="preserve"> &amp; Jacques, 2008). Moreover, it can trigger induced systemic resistance (ISR) in host plants, enhancing their defense capabilities without direct contact with the pathogen. The present investigation was undertaken with the aim of isolating native strains of </w:t>
      </w:r>
      <w:r w:rsidRPr="00753193">
        <w:rPr>
          <w:rFonts w:ascii="Arial" w:hAnsi="Arial" w:cs="Arial"/>
          <w:i/>
          <w:iCs/>
        </w:rPr>
        <w:t xml:space="preserve">T. </w:t>
      </w:r>
      <w:proofErr w:type="spellStart"/>
      <w:r w:rsidRPr="00753193">
        <w:rPr>
          <w:rFonts w:ascii="Arial" w:hAnsi="Arial" w:cs="Arial"/>
          <w:i/>
          <w:iCs/>
        </w:rPr>
        <w:t>asperellum</w:t>
      </w:r>
      <w:proofErr w:type="spellEnd"/>
      <w:r w:rsidRPr="00753193">
        <w:rPr>
          <w:rFonts w:ascii="Arial" w:hAnsi="Arial" w:cs="Arial"/>
        </w:rPr>
        <w:t xml:space="preserve"> and </w:t>
      </w:r>
      <w:r w:rsidRPr="00753193">
        <w:rPr>
          <w:rFonts w:ascii="Arial" w:hAnsi="Arial" w:cs="Arial"/>
          <w:i/>
          <w:iCs/>
        </w:rPr>
        <w:t>B. subtilis</w:t>
      </w:r>
      <w:r w:rsidRPr="00753193">
        <w:rPr>
          <w:rFonts w:ascii="Arial" w:hAnsi="Arial" w:cs="Arial"/>
        </w:rPr>
        <w:t xml:space="preserve"> from tomato rhizosphere soils, followed by detailed morphological and molecular characterization to confirm species identity. Molecular identification was performed using internal transcribed spacer (ITS) region amplification for </w:t>
      </w:r>
      <w:proofErr w:type="spellStart"/>
      <w:r w:rsidRPr="00753193">
        <w:rPr>
          <w:rFonts w:ascii="Arial" w:hAnsi="Arial" w:cs="Arial"/>
          <w:i/>
          <w:iCs/>
        </w:rPr>
        <w:t>Trichoderma</w:t>
      </w:r>
      <w:proofErr w:type="spellEnd"/>
      <w:r w:rsidRPr="00753193">
        <w:rPr>
          <w:rFonts w:ascii="Arial" w:hAnsi="Arial" w:cs="Arial"/>
        </w:rPr>
        <w:t xml:space="preserve"> and 16S </w:t>
      </w:r>
      <w:proofErr w:type="spellStart"/>
      <w:r w:rsidRPr="00753193">
        <w:rPr>
          <w:rFonts w:ascii="Arial" w:hAnsi="Arial" w:cs="Arial"/>
        </w:rPr>
        <w:t>rRNA</w:t>
      </w:r>
      <w:proofErr w:type="spellEnd"/>
      <w:r w:rsidRPr="00753193">
        <w:rPr>
          <w:rFonts w:ascii="Arial" w:hAnsi="Arial" w:cs="Arial"/>
        </w:rPr>
        <w:t xml:space="preserve"> gene sequencing for </w:t>
      </w:r>
      <w:r w:rsidRPr="00753193">
        <w:rPr>
          <w:rFonts w:ascii="Arial" w:hAnsi="Arial" w:cs="Arial"/>
          <w:i/>
          <w:iCs/>
        </w:rPr>
        <w:t>Bacillus</w:t>
      </w:r>
      <w:r w:rsidRPr="00753193">
        <w:rPr>
          <w:rFonts w:ascii="Arial" w:hAnsi="Arial" w:cs="Arial"/>
        </w:rPr>
        <w:t xml:space="preserve">, with subsequent phylogenetic analysis conducted using MEGA X software (Kumar et al., 2018). In vitro antagonistic activity of the isolates was assessed against a virulent isolate of </w:t>
      </w:r>
      <w:r w:rsidRPr="00753193">
        <w:rPr>
          <w:rFonts w:ascii="Arial" w:hAnsi="Arial" w:cs="Arial"/>
          <w:i/>
          <w:iCs/>
        </w:rPr>
        <w:t xml:space="preserve">F.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using standard dual culture and poisoned food techniques to evaluate their potential as effective biocontrol agents (Dennis &amp; Webster, 1971; Grover &amp; Moore, 1962). This study provides an integrative framework for the potential application of </w:t>
      </w:r>
      <w:r w:rsidRPr="00753193">
        <w:rPr>
          <w:rFonts w:ascii="Arial" w:hAnsi="Arial" w:cs="Arial"/>
          <w:i/>
          <w:iCs/>
        </w:rPr>
        <w:t xml:space="preserve">T. </w:t>
      </w:r>
      <w:proofErr w:type="spellStart"/>
      <w:r w:rsidRPr="00753193">
        <w:rPr>
          <w:rFonts w:ascii="Arial" w:hAnsi="Arial" w:cs="Arial"/>
          <w:i/>
          <w:iCs/>
        </w:rPr>
        <w:t>asperellum</w:t>
      </w:r>
      <w:proofErr w:type="spellEnd"/>
      <w:r w:rsidRPr="00753193">
        <w:rPr>
          <w:rFonts w:ascii="Arial" w:hAnsi="Arial" w:cs="Arial"/>
        </w:rPr>
        <w:t xml:space="preserve"> and </w:t>
      </w:r>
      <w:r w:rsidRPr="00753193">
        <w:rPr>
          <w:rFonts w:ascii="Arial" w:hAnsi="Arial" w:cs="Arial"/>
          <w:i/>
          <w:iCs/>
        </w:rPr>
        <w:t>B. subtilis</w:t>
      </w:r>
      <w:r w:rsidRPr="00753193">
        <w:rPr>
          <w:rFonts w:ascii="Arial" w:hAnsi="Arial" w:cs="Arial"/>
        </w:rPr>
        <w:t xml:space="preserve"> in sustainable management of </w:t>
      </w:r>
      <w:proofErr w:type="spellStart"/>
      <w:r w:rsidRPr="00753193">
        <w:rPr>
          <w:rFonts w:ascii="Arial" w:hAnsi="Arial" w:cs="Arial"/>
        </w:rPr>
        <w:t>Fusarium</w:t>
      </w:r>
      <w:proofErr w:type="spellEnd"/>
      <w:r w:rsidRPr="00753193">
        <w:rPr>
          <w:rFonts w:ascii="Arial" w:hAnsi="Arial" w:cs="Arial"/>
        </w:rPr>
        <w:t xml:space="preserve"> wilt under tomato cultivation systems.</w:t>
      </w:r>
    </w:p>
    <w:p w14:paraId="4F36656A" w14:textId="77777777" w:rsidR="00753193" w:rsidRPr="00753193" w:rsidRDefault="00753193" w:rsidP="0001594B">
      <w:pPr>
        <w:spacing w:after="0"/>
        <w:jc w:val="both"/>
        <w:rPr>
          <w:rFonts w:ascii="Arial" w:hAnsi="Arial" w:cs="Arial"/>
        </w:rPr>
      </w:pPr>
    </w:p>
    <w:p w14:paraId="464A72D6" w14:textId="571EE711" w:rsidR="00583750" w:rsidRPr="00753193" w:rsidRDefault="00583750" w:rsidP="00753193">
      <w:pPr>
        <w:pStyle w:val="Prrafodelista"/>
        <w:numPr>
          <w:ilvl w:val="0"/>
          <w:numId w:val="5"/>
        </w:numPr>
        <w:spacing w:after="0"/>
        <w:jc w:val="both"/>
        <w:rPr>
          <w:rFonts w:ascii="Arial" w:hAnsi="Arial" w:cs="Arial"/>
          <w:b/>
          <w:bCs/>
        </w:rPr>
      </w:pPr>
      <w:r w:rsidRPr="00753193">
        <w:rPr>
          <w:rFonts w:ascii="Arial" w:hAnsi="Arial" w:cs="Arial"/>
          <w:b/>
          <w:bCs/>
        </w:rPr>
        <w:t>M</w:t>
      </w:r>
      <w:r w:rsidR="00936968">
        <w:rPr>
          <w:rFonts w:ascii="Arial" w:hAnsi="Arial" w:cs="Arial"/>
          <w:b/>
          <w:bCs/>
        </w:rPr>
        <w:t>ATERIALS AND METHODS</w:t>
      </w:r>
    </w:p>
    <w:p w14:paraId="31244E2A" w14:textId="5BC5C8B1" w:rsidR="00583750" w:rsidRPr="00753193" w:rsidRDefault="00583750" w:rsidP="00753193">
      <w:pPr>
        <w:pStyle w:val="Prrafodelista"/>
        <w:numPr>
          <w:ilvl w:val="1"/>
          <w:numId w:val="5"/>
        </w:numPr>
        <w:spacing w:after="0"/>
        <w:jc w:val="both"/>
        <w:rPr>
          <w:rFonts w:ascii="Arial" w:hAnsi="Arial" w:cs="Arial"/>
          <w:b/>
          <w:bCs/>
          <w:sz w:val="20"/>
          <w:szCs w:val="20"/>
        </w:rPr>
      </w:pPr>
      <w:r w:rsidRPr="00753193">
        <w:rPr>
          <w:rFonts w:ascii="Arial" w:hAnsi="Arial" w:cs="Arial"/>
          <w:b/>
          <w:bCs/>
          <w:sz w:val="20"/>
          <w:szCs w:val="20"/>
        </w:rPr>
        <w:t>Isolation of Antagonistic Fungi and Bacteria</w:t>
      </w:r>
    </w:p>
    <w:p w14:paraId="134F8B9C" w14:textId="77777777" w:rsidR="00753193" w:rsidRDefault="00583750" w:rsidP="00753193">
      <w:pPr>
        <w:spacing w:after="0"/>
        <w:jc w:val="both"/>
        <w:rPr>
          <w:rFonts w:ascii="Arial" w:hAnsi="Arial" w:cs="Arial"/>
        </w:rPr>
      </w:pPr>
      <w:r w:rsidRPr="00753193">
        <w:rPr>
          <w:rFonts w:ascii="Arial" w:hAnsi="Arial" w:cs="Arial"/>
        </w:rPr>
        <w:tab/>
        <w:t xml:space="preserve">To identify potential antagonists against </w:t>
      </w:r>
      <w:proofErr w:type="spellStart"/>
      <w:r w:rsidRPr="00753193">
        <w:rPr>
          <w:rFonts w:ascii="Arial" w:hAnsi="Arial" w:cs="Arial"/>
          <w:i/>
          <w:iCs/>
        </w:rPr>
        <w:t>Fusarium</w:t>
      </w:r>
      <w:proofErr w:type="spellEnd"/>
      <w:r w:rsidRPr="00753193">
        <w:rPr>
          <w:rFonts w:ascii="Arial" w:hAnsi="Arial" w:cs="Arial"/>
          <w:i/>
          <w:iCs/>
        </w:rPr>
        <w:t xml:space="preserve">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w:t>
      </w:r>
      <w:proofErr w:type="spellStart"/>
      <w:r w:rsidRPr="00753193">
        <w:rPr>
          <w:rFonts w:ascii="Arial" w:hAnsi="Arial" w:cs="Arial"/>
        </w:rPr>
        <w:t>Fol</w:t>
      </w:r>
      <w:proofErr w:type="spellEnd"/>
      <w:r w:rsidRPr="00753193">
        <w:rPr>
          <w:rFonts w:ascii="Arial" w:hAnsi="Arial" w:cs="Arial"/>
        </w:rPr>
        <w:t>), soil samples were collected from the rhizosphere of healthy tomato plants in disease-prone fields across five districts of Tamil Nadu, India. The samples were placed in sterile polyethylene bags, labeled, and transported under cool conditions to the laboratory for immediate processing.</w:t>
      </w:r>
    </w:p>
    <w:p w14:paraId="5C7ACCAF" w14:textId="310641F7" w:rsidR="00583750" w:rsidRPr="00753193" w:rsidRDefault="00583750" w:rsidP="00753193">
      <w:pPr>
        <w:pStyle w:val="Prrafodelista"/>
        <w:numPr>
          <w:ilvl w:val="2"/>
          <w:numId w:val="5"/>
        </w:numPr>
        <w:spacing w:after="0"/>
        <w:jc w:val="both"/>
        <w:rPr>
          <w:rFonts w:ascii="Arial" w:hAnsi="Arial" w:cs="Arial"/>
        </w:rPr>
      </w:pPr>
      <w:r w:rsidRPr="00753193">
        <w:rPr>
          <w:rFonts w:ascii="Arial" w:hAnsi="Arial" w:cs="Arial"/>
          <w:b/>
          <w:bCs/>
          <w:sz w:val="20"/>
          <w:szCs w:val="20"/>
        </w:rPr>
        <w:t xml:space="preserve">Isolation of </w:t>
      </w:r>
      <w:proofErr w:type="spellStart"/>
      <w:r w:rsidRPr="00753193">
        <w:rPr>
          <w:rFonts w:ascii="Arial" w:hAnsi="Arial" w:cs="Arial"/>
          <w:b/>
          <w:bCs/>
          <w:i/>
          <w:iCs/>
          <w:sz w:val="20"/>
          <w:szCs w:val="20"/>
        </w:rPr>
        <w:t>Trichoderma</w:t>
      </w:r>
      <w:proofErr w:type="spellEnd"/>
      <w:r w:rsidRPr="00753193">
        <w:rPr>
          <w:rFonts w:ascii="Arial" w:hAnsi="Arial" w:cs="Arial"/>
          <w:b/>
          <w:bCs/>
          <w:i/>
          <w:iCs/>
          <w:sz w:val="20"/>
          <w:szCs w:val="20"/>
        </w:rPr>
        <w:t xml:space="preserve"> </w:t>
      </w:r>
      <w:proofErr w:type="spellStart"/>
      <w:r w:rsidRPr="00753193">
        <w:rPr>
          <w:rFonts w:ascii="Arial" w:hAnsi="Arial" w:cs="Arial"/>
          <w:b/>
          <w:bCs/>
          <w:i/>
          <w:iCs/>
          <w:sz w:val="20"/>
          <w:szCs w:val="20"/>
        </w:rPr>
        <w:t>asperellum</w:t>
      </w:r>
      <w:proofErr w:type="spellEnd"/>
      <w:r w:rsidRPr="00753193">
        <w:rPr>
          <w:rFonts w:ascii="Arial" w:hAnsi="Arial" w:cs="Arial"/>
          <w:b/>
          <w:bCs/>
          <w:sz w:val="20"/>
          <w:szCs w:val="20"/>
        </w:rPr>
        <w:t xml:space="preserve"> (Ta-01 to Ta-10)</w:t>
      </w:r>
    </w:p>
    <w:p w14:paraId="6E0B4B6F" w14:textId="4CE72023" w:rsidR="00583750" w:rsidRPr="00753193" w:rsidRDefault="00583750" w:rsidP="0001594B">
      <w:pPr>
        <w:spacing w:after="0"/>
        <w:jc w:val="both"/>
        <w:rPr>
          <w:rFonts w:ascii="Arial" w:hAnsi="Arial" w:cs="Arial"/>
        </w:rPr>
      </w:pPr>
      <w:r w:rsidRPr="00753193">
        <w:rPr>
          <w:rFonts w:ascii="Arial" w:hAnsi="Arial" w:cs="Arial"/>
        </w:rPr>
        <w:tab/>
        <w:t xml:space="preserve">One gram of </w:t>
      </w:r>
      <w:proofErr w:type="spellStart"/>
      <w:r w:rsidRPr="00753193">
        <w:rPr>
          <w:rFonts w:ascii="Arial" w:hAnsi="Arial" w:cs="Arial"/>
        </w:rPr>
        <w:t>rhizospheric</w:t>
      </w:r>
      <w:proofErr w:type="spellEnd"/>
      <w:r w:rsidRPr="00753193">
        <w:rPr>
          <w:rFonts w:ascii="Arial" w:hAnsi="Arial" w:cs="Arial"/>
        </w:rPr>
        <w:t xml:space="preserve"> soil was suspended in 9 mL of sterile distilled water and serially diluted up to 10</w:t>
      </w:r>
      <w:r w:rsidRPr="00753193">
        <w:rPr>
          <w:rFonts w:ascii="Cambria Math" w:hAnsi="Cambria Math" w:cs="Cambria Math"/>
        </w:rPr>
        <w:t>⁻</w:t>
      </w:r>
      <w:r w:rsidRPr="00753193">
        <w:rPr>
          <w:rFonts w:ascii="Arial" w:hAnsi="Arial" w:cs="Arial"/>
        </w:rPr>
        <w:t xml:space="preserve">⁵. From each dilution, 0.1 mL was plated onto </w:t>
      </w:r>
      <w:proofErr w:type="spellStart"/>
      <w:r w:rsidRPr="00753193">
        <w:rPr>
          <w:rFonts w:ascii="Arial" w:hAnsi="Arial" w:cs="Arial"/>
        </w:rPr>
        <w:t>Trichoderma</w:t>
      </w:r>
      <w:proofErr w:type="spellEnd"/>
      <w:r w:rsidRPr="00753193">
        <w:rPr>
          <w:rFonts w:ascii="Arial" w:hAnsi="Arial" w:cs="Arial"/>
        </w:rPr>
        <w:t xml:space="preserve"> Selective Medium (TSM) (</w:t>
      </w:r>
      <w:proofErr w:type="spellStart"/>
      <w:r w:rsidRPr="00753193">
        <w:rPr>
          <w:rFonts w:ascii="Arial" w:hAnsi="Arial" w:cs="Arial"/>
        </w:rPr>
        <w:t>Elad</w:t>
      </w:r>
      <w:proofErr w:type="spellEnd"/>
      <w:r w:rsidRPr="00753193">
        <w:rPr>
          <w:rFonts w:ascii="Arial" w:hAnsi="Arial" w:cs="Arial"/>
        </w:rPr>
        <w:t xml:space="preserve"> et al., 1981), which was supplemented with Rose Bengal (0.05 g/L) and streptomycin sulfate (50 mg/L) to suppress bacterial growth. The plates were incubated at 28 ± 2°C for 5–7 days. Colonies showing rapid growth with greenish pigmentation and concentric ring patterns were sub-cultured on Potato Dextrose Agar (PDA) to obtain pure isolates. Based on morphological traits such as conidiophore branching, </w:t>
      </w:r>
      <w:proofErr w:type="spellStart"/>
      <w:r w:rsidRPr="00753193">
        <w:rPr>
          <w:rFonts w:ascii="Arial" w:hAnsi="Arial" w:cs="Arial"/>
        </w:rPr>
        <w:t>phialide</w:t>
      </w:r>
      <w:proofErr w:type="spellEnd"/>
      <w:r w:rsidRPr="00753193">
        <w:rPr>
          <w:rFonts w:ascii="Arial" w:hAnsi="Arial" w:cs="Arial"/>
        </w:rPr>
        <w:t xml:space="preserve"> arrangement, and conidial shape </w:t>
      </w:r>
      <w:r w:rsidRPr="00753193">
        <w:rPr>
          <w:rFonts w:ascii="Arial" w:hAnsi="Arial" w:cs="Arial"/>
        </w:rPr>
        <w:lastRenderedPageBreak/>
        <w:t xml:space="preserve">under light microscopy, ten presumptive </w:t>
      </w: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r w:rsidRPr="00753193">
        <w:rPr>
          <w:rFonts w:ascii="Arial" w:hAnsi="Arial" w:cs="Arial"/>
        </w:rPr>
        <w:t xml:space="preserve"> isolates were selected and designated as Ta-01 to Ta-10.</w:t>
      </w:r>
    </w:p>
    <w:p w14:paraId="4259D6D0" w14:textId="080070FA" w:rsidR="00583750" w:rsidRPr="00753193" w:rsidRDefault="00583750"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Isolation of </w:t>
      </w:r>
      <w:r w:rsidRPr="00753193">
        <w:rPr>
          <w:rFonts w:ascii="Arial" w:hAnsi="Arial" w:cs="Arial"/>
          <w:b/>
          <w:bCs/>
          <w:i/>
          <w:iCs/>
          <w:sz w:val="20"/>
          <w:szCs w:val="20"/>
        </w:rPr>
        <w:t>Bacillus subtilis</w:t>
      </w:r>
      <w:r w:rsidRPr="00753193">
        <w:rPr>
          <w:rFonts w:ascii="Arial" w:hAnsi="Arial" w:cs="Arial"/>
          <w:b/>
          <w:bCs/>
          <w:sz w:val="20"/>
          <w:szCs w:val="20"/>
        </w:rPr>
        <w:t xml:space="preserve"> (Bs-01 to Bs-10)</w:t>
      </w:r>
    </w:p>
    <w:p w14:paraId="0B92BC36" w14:textId="59C8B1CF" w:rsidR="00583750" w:rsidRPr="00753193" w:rsidRDefault="00583750" w:rsidP="0001594B">
      <w:pPr>
        <w:spacing w:after="0"/>
        <w:jc w:val="both"/>
        <w:rPr>
          <w:rFonts w:ascii="Arial" w:hAnsi="Arial" w:cs="Arial"/>
        </w:rPr>
      </w:pPr>
      <w:r w:rsidRPr="00753193">
        <w:rPr>
          <w:rFonts w:ascii="Arial" w:hAnsi="Arial" w:cs="Arial"/>
        </w:rPr>
        <w:tab/>
        <w:t>For bacterial isolation, 1 g of soil was diluted serially up to 10</w:t>
      </w:r>
      <w:r w:rsidRPr="00753193">
        <w:rPr>
          <w:rFonts w:ascii="Cambria Math" w:hAnsi="Cambria Math" w:cs="Cambria Math"/>
        </w:rPr>
        <w:t>⁻</w:t>
      </w:r>
      <w:r w:rsidRPr="00753193">
        <w:rPr>
          <w:rFonts w:ascii="Arial" w:hAnsi="Arial" w:cs="Arial"/>
        </w:rPr>
        <w:t xml:space="preserve">⁶ using sterile distilled water, and 0.1 mL aliquots from each dilution were plated onto Nutrient Agar (NA). The plates were incubated at 30°C for 24–48 hours. Colonies displaying typical </w:t>
      </w:r>
      <w:r w:rsidRPr="00753193">
        <w:rPr>
          <w:rFonts w:ascii="Arial" w:hAnsi="Arial" w:cs="Arial"/>
          <w:i/>
          <w:iCs/>
        </w:rPr>
        <w:t>Bacillus</w:t>
      </w:r>
      <w:r w:rsidRPr="00753193">
        <w:rPr>
          <w:rFonts w:ascii="Arial" w:hAnsi="Arial" w:cs="Arial"/>
        </w:rPr>
        <w:t xml:space="preserve"> morphology—flat, rough, opaque with irregular margins—were selected. Each isolate was streaked thrice for purification and confirmed by Gram staining and endospore staining. Ten distinct isolates were maintained and designated as Bs-01 to Bs-10. Cultures were stored on NA slants at 4°C and preserved as 20% glycerol stocks at –80°C for long-term use.</w:t>
      </w:r>
    </w:p>
    <w:p w14:paraId="174B2482" w14:textId="03A8656C" w:rsidR="00583750" w:rsidRPr="00753193" w:rsidRDefault="00583750" w:rsidP="0001594B">
      <w:pPr>
        <w:spacing w:after="0"/>
        <w:jc w:val="both"/>
        <w:rPr>
          <w:rFonts w:ascii="Arial" w:hAnsi="Arial" w:cs="Arial"/>
        </w:rPr>
      </w:pPr>
      <w:r w:rsidRPr="00753193">
        <w:rPr>
          <w:rFonts w:ascii="Arial" w:hAnsi="Arial" w:cs="Arial"/>
        </w:rPr>
        <w:tab/>
        <w:t>All isolated fungi and bacteria were regularly sub-cultured and preserved for further studies, including antagonism assays, biochemical, and molecular characterization.</w:t>
      </w:r>
    </w:p>
    <w:p w14:paraId="2F34064B" w14:textId="7376C622" w:rsidR="00583750" w:rsidRPr="00753193" w:rsidRDefault="00583750" w:rsidP="00753193">
      <w:pPr>
        <w:pStyle w:val="Prrafodelista"/>
        <w:numPr>
          <w:ilvl w:val="1"/>
          <w:numId w:val="5"/>
        </w:numPr>
        <w:spacing w:after="0"/>
        <w:jc w:val="both"/>
        <w:rPr>
          <w:rFonts w:ascii="Arial" w:hAnsi="Arial" w:cs="Arial"/>
          <w:b/>
          <w:bCs/>
          <w:sz w:val="20"/>
          <w:szCs w:val="20"/>
        </w:rPr>
      </w:pPr>
      <w:r w:rsidRPr="00753193">
        <w:rPr>
          <w:rFonts w:ascii="Arial" w:hAnsi="Arial" w:cs="Arial"/>
          <w:b/>
          <w:bCs/>
          <w:sz w:val="20"/>
          <w:szCs w:val="20"/>
        </w:rPr>
        <w:t>Morphological Characterization of Antagonistic Isolates</w:t>
      </w:r>
    </w:p>
    <w:p w14:paraId="79E22876" w14:textId="77777777" w:rsidR="00583750" w:rsidRPr="00753193" w:rsidRDefault="00583750" w:rsidP="0001594B">
      <w:pPr>
        <w:spacing w:after="0"/>
        <w:jc w:val="both"/>
        <w:rPr>
          <w:rFonts w:ascii="Arial" w:hAnsi="Arial" w:cs="Arial"/>
        </w:rPr>
      </w:pPr>
      <w:r w:rsidRPr="00753193">
        <w:rPr>
          <w:rFonts w:ascii="Arial" w:hAnsi="Arial" w:cs="Arial"/>
        </w:rPr>
        <w:t>The preliminary identification of fungal (</w:t>
      </w: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r w:rsidRPr="00753193">
        <w:rPr>
          <w:rFonts w:ascii="Arial" w:hAnsi="Arial" w:cs="Arial"/>
        </w:rPr>
        <w:t>, Ta-01 to Ta-10) and bacterial (</w:t>
      </w:r>
      <w:r w:rsidRPr="00753193">
        <w:rPr>
          <w:rFonts w:ascii="Arial" w:hAnsi="Arial" w:cs="Arial"/>
          <w:i/>
          <w:iCs/>
        </w:rPr>
        <w:t>Bacillus subtilis</w:t>
      </w:r>
      <w:r w:rsidRPr="00753193">
        <w:rPr>
          <w:rFonts w:ascii="Arial" w:hAnsi="Arial" w:cs="Arial"/>
        </w:rPr>
        <w:t>, Bs-01 to Bs-10) isolates was performed based on their colony morphology and microscopic characteristics.</w:t>
      </w:r>
    </w:p>
    <w:p w14:paraId="74372010" w14:textId="0B0D9E10" w:rsidR="00583750" w:rsidRPr="00753193" w:rsidRDefault="00583750"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Colony Morphology</w:t>
      </w:r>
    </w:p>
    <w:p w14:paraId="01D606EB" w14:textId="77777777" w:rsidR="00583750" w:rsidRPr="00753193" w:rsidRDefault="00583750" w:rsidP="0001594B">
      <w:pPr>
        <w:spacing w:after="0"/>
        <w:jc w:val="both"/>
        <w:rPr>
          <w:rFonts w:ascii="Arial" w:hAnsi="Arial" w:cs="Arial"/>
        </w:rPr>
      </w:pPr>
      <w:r w:rsidRPr="00753193">
        <w:rPr>
          <w:rFonts w:ascii="Arial" w:hAnsi="Arial" w:cs="Arial"/>
        </w:rPr>
        <w:t>Fungal isolates were grown on Potato Dextrose Agar (PDA) at 28 ± 2°C for 5 days, while bacterial isolates were incubated on Nutrient Agar (NA) at 30°C for 24 hours. Colony features such as shape, pigmentation, elevation, and margin were visually assessed.</w:t>
      </w:r>
    </w:p>
    <w:p w14:paraId="0AD417A7" w14:textId="6F8A0A18" w:rsidR="00583750" w:rsidRPr="00753193" w:rsidRDefault="00583750"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Microscopic Observation</w:t>
      </w:r>
    </w:p>
    <w:p w14:paraId="354358E9" w14:textId="5C9298D4" w:rsidR="00583750" w:rsidRPr="00753193" w:rsidRDefault="00583750" w:rsidP="0001594B">
      <w:pPr>
        <w:spacing w:after="0"/>
        <w:jc w:val="both"/>
        <w:rPr>
          <w:rFonts w:ascii="Arial" w:hAnsi="Arial" w:cs="Arial"/>
        </w:rPr>
      </w:pPr>
      <w:r w:rsidRPr="00753193">
        <w:rPr>
          <w:rFonts w:ascii="Arial" w:hAnsi="Arial" w:cs="Arial"/>
        </w:rPr>
        <w:tab/>
        <w:t xml:space="preserve">For microscopic characterization of </w:t>
      </w: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r w:rsidRPr="00753193">
        <w:rPr>
          <w:rFonts w:ascii="Arial" w:hAnsi="Arial" w:cs="Arial"/>
        </w:rPr>
        <w:t xml:space="preserve"> isolates, small mycelial bits were taken from the growing edge of 5-day-old cultures on PDA, stained with </w:t>
      </w:r>
      <w:proofErr w:type="spellStart"/>
      <w:r w:rsidRPr="00753193">
        <w:rPr>
          <w:rFonts w:ascii="Arial" w:hAnsi="Arial" w:cs="Arial"/>
        </w:rPr>
        <w:t>Lactophenol</w:t>
      </w:r>
      <w:proofErr w:type="spellEnd"/>
      <w:r w:rsidRPr="00753193">
        <w:rPr>
          <w:rFonts w:ascii="Arial" w:hAnsi="Arial" w:cs="Arial"/>
        </w:rPr>
        <w:t xml:space="preserve"> Cotton Blue (LPCB), and mounted on clean glass slides. The structural features such as conidiophores, </w:t>
      </w:r>
      <w:proofErr w:type="spellStart"/>
      <w:r w:rsidRPr="00753193">
        <w:rPr>
          <w:rFonts w:ascii="Arial" w:hAnsi="Arial" w:cs="Arial"/>
        </w:rPr>
        <w:t>phialides</w:t>
      </w:r>
      <w:proofErr w:type="spellEnd"/>
      <w:r w:rsidRPr="00753193">
        <w:rPr>
          <w:rFonts w:ascii="Arial" w:hAnsi="Arial" w:cs="Arial"/>
        </w:rPr>
        <w:t xml:space="preserve">, and conidia were observed under a EUROMAX® Digital Microscope at 40× magnification in the Department of Plant Pathology, Faculty of Agriculture, </w:t>
      </w:r>
      <w:proofErr w:type="spellStart"/>
      <w:r w:rsidRPr="00753193">
        <w:rPr>
          <w:rFonts w:ascii="Arial" w:hAnsi="Arial" w:cs="Arial"/>
        </w:rPr>
        <w:t>Annamalai</w:t>
      </w:r>
      <w:proofErr w:type="spellEnd"/>
      <w:r w:rsidRPr="00753193">
        <w:rPr>
          <w:rFonts w:ascii="Arial" w:hAnsi="Arial" w:cs="Arial"/>
        </w:rPr>
        <w:t xml:space="preserve"> University, Chidambaram.</w:t>
      </w:r>
      <w:r w:rsidR="00753193">
        <w:rPr>
          <w:rFonts w:ascii="Arial" w:hAnsi="Arial" w:cs="Arial"/>
        </w:rPr>
        <w:t xml:space="preserve"> </w:t>
      </w:r>
      <w:r w:rsidRPr="00753193">
        <w:rPr>
          <w:rFonts w:ascii="Arial" w:hAnsi="Arial" w:cs="Arial"/>
        </w:rPr>
        <w:t xml:space="preserve">For </w:t>
      </w:r>
      <w:r w:rsidRPr="00753193">
        <w:rPr>
          <w:rFonts w:ascii="Arial" w:hAnsi="Arial" w:cs="Arial"/>
          <w:i/>
          <w:iCs/>
        </w:rPr>
        <w:t>Bacillus subtilis</w:t>
      </w:r>
      <w:r w:rsidRPr="00753193">
        <w:rPr>
          <w:rFonts w:ascii="Arial" w:hAnsi="Arial" w:cs="Arial"/>
        </w:rPr>
        <w:t xml:space="preserve">, a </w:t>
      </w:r>
      <w:proofErr w:type="spellStart"/>
      <w:r w:rsidRPr="00753193">
        <w:rPr>
          <w:rFonts w:ascii="Arial" w:hAnsi="Arial" w:cs="Arial"/>
        </w:rPr>
        <w:t>loopful</w:t>
      </w:r>
      <w:proofErr w:type="spellEnd"/>
      <w:r w:rsidRPr="00753193">
        <w:rPr>
          <w:rFonts w:ascii="Arial" w:hAnsi="Arial" w:cs="Arial"/>
        </w:rPr>
        <w:t xml:space="preserve"> of culture was heat-fixed on glass slides, stained using Gram staining and endospore staining protocols, and viewed under the same microscope. Rod-shaped, Gram-positive, spore-forming characteristics confirmed the identity of </w:t>
      </w:r>
      <w:r w:rsidRPr="00753193">
        <w:rPr>
          <w:rFonts w:ascii="Arial" w:hAnsi="Arial" w:cs="Arial"/>
          <w:i/>
          <w:iCs/>
        </w:rPr>
        <w:t>Bacillus</w:t>
      </w:r>
      <w:r w:rsidRPr="00753193">
        <w:rPr>
          <w:rFonts w:ascii="Arial" w:hAnsi="Arial" w:cs="Arial"/>
        </w:rPr>
        <w:t xml:space="preserve"> spp.</w:t>
      </w:r>
    </w:p>
    <w:p w14:paraId="73B6A028" w14:textId="51E86E75" w:rsidR="00583750" w:rsidRPr="00753193" w:rsidRDefault="00583750" w:rsidP="00753193">
      <w:pPr>
        <w:pStyle w:val="Prrafodelista"/>
        <w:numPr>
          <w:ilvl w:val="1"/>
          <w:numId w:val="5"/>
        </w:numPr>
        <w:spacing w:after="0"/>
        <w:jc w:val="both"/>
        <w:rPr>
          <w:rFonts w:ascii="Arial" w:hAnsi="Arial" w:cs="Arial"/>
          <w:b/>
          <w:bCs/>
          <w:sz w:val="20"/>
          <w:szCs w:val="20"/>
        </w:rPr>
      </w:pPr>
      <w:r w:rsidRPr="00753193">
        <w:rPr>
          <w:rFonts w:ascii="Arial" w:hAnsi="Arial" w:cs="Arial"/>
          <w:b/>
          <w:bCs/>
          <w:sz w:val="20"/>
          <w:szCs w:val="20"/>
        </w:rPr>
        <w:t>Genomic DNA Extraction of Antagonistic Isolates</w:t>
      </w:r>
    </w:p>
    <w:p w14:paraId="402B239B" w14:textId="5B10AF32" w:rsidR="00583750" w:rsidRPr="00753193" w:rsidRDefault="00583750" w:rsidP="0001594B">
      <w:pPr>
        <w:spacing w:after="0"/>
        <w:jc w:val="both"/>
        <w:rPr>
          <w:rFonts w:ascii="Arial" w:hAnsi="Arial" w:cs="Arial"/>
        </w:rPr>
      </w:pPr>
      <w:r w:rsidRPr="00753193">
        <w:rPr>
          <w:rFonts w:ascii="Arial" w:hAnsi="Arial" w:cs="Arial"/>
        </w:rPr>
        <w:tab/>
        <w:t>Genomic DNA was isolated from both fungal and bacterial isolates for molecular identification and phylogenetic analysis.</w:t>
      </w:r>
    </w:p>
    <w:p w14:paraId="5201BB90" w14:textId="1B37B433" w:rsidR="00583750" w:rsidRPr="00753193" w:rsidRDefault="00583750"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DNA Extraction from </w:t>
      </w:r>
      <w:proofErr w:type="spellStart"/>
      <w:r w:rsidRPr="00753193">
        <w:rPr>
          <w:rFonts w:ascii="Arial" w:hAnsi="Arial" w:cs="Arial"/>
          <w:b/>
          <w:bCs/>
          <w:i/>
          <w:iCs/>
          <w:sz w:val="20"/>
          <w:szCs w:val="20"/>
        </w:rPr>
        <w:t>Trichoderma</w:t>
      </w:r>
      <w:proofErr w:type="spellEnd"/>
      <w:r w:rsidRPr="00753193">
        <w:rPr>
          <w:rFonts w:ascii="Arial" w:hAnsi="Arial" w:cs="Arial"/>
          <w:b/>
          <w:bCs/>
          <w:i/>
          <w:iCs/>
          <w:sz w:val="20"/>
          <w:szCs w:val="20"/>
        </w:rPr>
        <w:t xml:space="preserve"> </w:t>
      </w:r>
      <w:proofErr w:type="spellStart"/>
      <w:r w:rsidRPr="00753193">
        <w:rPr>
          <w:rFonts w:ascii="Arial" w:hAnsi="Arial" w:cs="Arial"/>
          <w:b/>
          <w:bCs/>
          <w:i/>
          <w:iCs/>
          <w:sz w:val="20"/>
          <w:szCs w:val="20"/>
        </w:rPr>
        <w:t>asperellum</w:t>
      </w:r>
      <w:proofErr w:type="spellEnd"/>
      <w:r w:rsidRPr="00753193">
        <w:rPr>
          <w:rFonts w:ascii="Arial" w:hAnsi="Arial" w:cs="Arial"/>
          <w:b/>
          <w:bCs/>
          <w:sz w:val="20"/>
          <w:szCs w:val="20"/>
        </w:rPr>
        <w:t xml:space="preserve"> (Ta-01 to Ta-10)</w:t>
      </w:r>
    </w:p>
    <w:p w14:paraId="27855D61" w14:textId="2A1DE7A2" w:rsidR="00583750" w:rsidRPr="00753193" w:rsidRDefault="00583750" w:rsidP="0001594B">
      <w:pPr>
        <w:spacing w:after="0"/>
        <w:jc w:val="both"/>
        <w:rPr>
          <w:rFonts w:ascii="Arial" w:hAnsi="Arial" w:cs="Arial"/>
        </w:rPr>
      </w:pPr>
      <w:r w:rsidRPr="00753193">
        <w:rPr>
          <w:rFonts w:ascii="Arial" w:hAnsi="Arial" w:cs="Arial"/>
        </w:rPr>
        <w:tab/>
        <w:t xml:space="preserve">Fresh fungal mycelium was harvested from 5-day-old cultures grown in Potato Dextrose Broth (PDB) at 28°C on a rotary shaker at 120 rpm. The biomass was filtered using sterile </w:t>
      </w:r>
      <w:proofErr w:type="spellStart"/>
      <w:r w:rsidRPr="00753193">
        <w:rPr>
          <w:rFonts w:ascii="Arial" w:hAnsi="Arial" w:cs="Arial"/>
        </w:rPr>
        <w:t>Whatman</w:t>
      </w:r>
      <w:proofErr w:type="spellEnd"/>
      <w:r w:rsidRPr="00753193">
        <w:rPr>
          <w:rFonts w:ascii="Arial" w:hAnsi="Arial" w:cs="Arial"/>
        </w:rPr>
        <w:t xml:space="preserve"> No. 1 filter paper, blotted dry, and ground in liquid nitrogen. Genomic DNA was extracted using the </w:t>
      </w:r>
      <w:proofErr w:type="spellStart"/>
      <w:r w:rsidRPr="00753193">
        <w:rPr>
          <w:rFonts w:ascii="Arial" w:hAnsi="Arial" w:cs="Arial"/>
        </w:rPr>
        <w:t>HiPurA</w:t>
      </w:r>
      <w:proofErr w:type="spellEnd"/>
      <w:r w:rsidRPr="00753193">
        <w:rPr>
          <w:rFonts w:ascii="Arial" w:hAnsi="Arial" w:cs="Arial"/>
        </w:rPr>
        <w:t>™ Fungal DNA Purification Kit (</w:t>
      </w:r>
      <w:proofErr w:type="spellStart"/>
      <w:r w:rsidRPr="00753193">
        <w:rPr>
          <w:rFonts w:ascii="Arial" w:hAnsi="Arial" w:cs="Arial"/>
        </w:rPr>
        <w:t>HiMedia</w:t>
      </w:r>
      <w:proofErr w:type="spellEnd"/>
      <w:r w:rsidRPr="00753193">
        <w:rPr>
          <w:rFonts w:ascii="Arial" w:hAnsi="Arial" w:cs="Arial"/>
        </w:rPr>
        <w:t xml:space="preserve">®, Cat. No. MB533) following the manufacturer’s protocol. DNA purity and concentration were evaluated using a </w:t>
      </w:r>
      <w:proofErr w:type="spellStart"/>
      <w:r w:rsidRPr="00753193">
        <w:rPr>
          <w:rFonts w:ascii="Arial" w:hAnsi="Arial" w:cs="Arial"/>
        </w:rPr>
        <w:t>NanoDrop</w:t>
      </w:r>
      <w:proofErr w:type="spellEnd"/>
      <w:r w:rsidRPr="00753193">
        <w:rPr>
          <w:rFonts w:ascii="Arial" w:hAnsi="Arial" w:cs="Arial"/>
        </w:rPr>
        <w:t>™ 2000 spectrophotometer (</w:t>
      </w:r>
      <w:proofErr w:type="spellStart"/>
      <w:r w:rsidRPr="00753193">
        <w:rPr>
          <w:rFonts w:ascii="Arial" w:hAnsi="Arial" w:cs="Arial"/>
        </w:rPr>
        <w:t>Thermo</w:t>
      </w:r>
      <w:proofErr w:type="spellEnd"/>
      <w:r w:rsidRPr="00753193">
        <w:rPr>
          <w:rFonts w:ascii="Arial" w:hAnsi="Arial" w:cs="Arial"/>
        </w:rPr>
        <w:t xml:space="preserve"> Scientific, USA).</w:t>
      </w:r>
    </w:p>
    <w:p w14:paraId="425C1274" w14:textId="791DB6A0" w:rsidR="00583750" w:rsidRPr="00753193" w:rsidRDefault="00583750"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DNA Extraction from </w:t>
      </w:r>
      <w:r w:rsidRPr="00753193">
        <w:rPr>
          <w:rFonts w:ascii="Arial" w:hAnsi="Arial" w:cs="Arial"/>
          <w:b/>
          <w:bCs/>
          <w:i/>
          <w:iCs/>
          <w:sz w:val="20"/>
          <w:szCs w:val="20"/>
        </w:rPr>
        <w:t>Bacillus subtilis</w:t>
      </w:r>
      <w:r w:rsidRPr="00753193">
        <w:rPr>
          <w:rFonts w:ascii="Arial" w:hAnsi="Arial" w:cs="Arial"/>
          <w:b/>
          <w:bCs/>
          <w:sz w:val="20"/>
          <w:szCs w:val="20"/>
        </w:rPr>
        <w:t xml:space="preserve"> (Bs-01 to Bs-10)</w:t>
      </w:r>
    </w:p>
    <w:p w14:paraId="26BC00D4" w14:textId="36F92573" w:rsidR="00753193" w:rsidRPr="00753193" w:rsidRDefault="00583750" w:rsidP="0001594B">
      <w:pPr>
        <w:spacing w:after="0"/>
        <w:jc w:val="both"/>
        <w:rPr>
          <w:rFonts w:ascii="Arial" w:hAnsi="Arial" w:cs="Arial"/>
        </w:rPr>
      </w:pPr>
      <w:r w:rsidRPr="00753193">
        <w:rPr>
          <w:rFonts w:ascii="Arial" w:hAnsi="Arial" w:cs="Arial"/>
        </w:rPr>
        <w:tab/>
        <w:t xml:space="preserve">Bacterial cultures were grown in Nutrient Broth (NB) at 30°C for 24 h with constant shaking. A 1.5 mL aliquot of each culture was centrifuged at 10,000 rpm for 10 minutes. The pellet was used for genomic DNA extraction using the </w:t>
      </w:r>
      <w:commentRangeStart w:id="3"/>
      <w:proofErr w:type="spellStart"/>
      <w:r w:rsidRPr="00753193">
        <w:rPr>
          <w:rFonts w:ascii="Arial" w:hAnsi="Arial" w:cs="Arial"/>
          <w:b/>
          <w:bCs/>
        </w:rPr>
        <w:t>HiPurA</w:t>
      </w:r>
      <w:proofErr w:type="spellEnd"/>
      <w:r w:rsidRPr="00753193">
        <w:rPr>
          <w:rFonts w:ascii="Arial" w:hAnsi="Arial" w:cs="Arial"/>
          <w:b/>
          <w:bCs/>
        </w:rPr>
        <w:t>™ Bacterial Genomic DNA Purification Kit</w:t>
      </w:r>
      <w:commentRangeEnd w:id="3"/>
      <w:r w:rsidR="00E07B32">
        <w:rPr>
          <w:rStyle w:val="Refdecomentario"/>
        </w:rPr>
        <w:commentReference w:id="3"/>
      </w:r>
      <w:r w:rsidRPr="00753193">
        <w:rPr>
          <w:rFonts w:ascii="Arial" w:hAnsi="Arial" w:cs="Arial"/>
        </w:rPr>
        <w:t xml:space="preserve"> (</w:t>
      </w:r>
      <w:proofErr w:type="spellStart"/>
      <w:r w:rsidRPr="00753193">
        <w:rPr>
          <w:rFonts w:ascii="Arial" w:hAnsi="Arial" w:cs="Arial"/>
        </w:rPr>
        <w:t>HiMedia</w:t>
      </w:r>
      <w:proofErr w:type="spellEnd"/>
      <w:r w:rsidRPr="00753193">
        <w:rPr>
          <w:rFonts w:ascii="Arial" w:hAnsi="Arial" w:cs="Arial"/>
        </w:rPr>
        <w:t xml:space="preserve">®, Cat. No. MB505). The DNA was eluted in nuclease-free water and quantified using </w:t>
      </w:r>
      <w:proofErr w:type="spellStart"/>
      <w:r w:rsidRPr="00753193">
        <w:rPr>
          <w:rFonts w:ascii="Arial" w:hAnsi="Arial" w:cs="Arial"/>
        </w:rPr>
        <w:t>NanoDrop</w:t>
      </w:r>
      <w:proofErr w:type="spellEnd"/>
      <w:r w:rsidRPr="00753193">
        <w:rPr>
          <w:rFonts w:ascii="Arial" w:hAnsi="Arial" w:cs="Arial"/>
        </w:rPr>
        <w:t>™ 2000. Quality was assessed by agarose gel electrophoresis (1%).</w:t>
      </w:r>
    </w:p>
    <w:p w14:paraId="435D0427" w14:textId="6DA69F14" w:rsidR="00583750" w:rsidRPr="00753193" w:rsidRDefault="00583750" w:rsidP="00753193">
      <w:pPr>
        <w:pStyle w:val="Prrafodelista"/>
        <w:numPr>
          <w:ilvl w:val="2"/>
          <w:numId w:val="5"/>
        </w:numPr>
        <w:spacing w:after="0"/>
        <w:jc w:val="both"/>
        <w:rPr>
          <w:rFonts w:ascii="Arial" w:hAnsi="Arial" w:cs="Arial"/>
          <w:b/>
          <w:bCs/>
        </w:rPr>
      </w:pPr>
      <w:r w:rsidRPr="00753193">
        <w:rPr>
          <w:rFonts w:ascii="Arial" w:hAnsi="Arial" w:cs="Arial"/>
          <w:b/>
          <w:bCs/>
        </w:rPr>
        <w:t>PCR Amplification and Sequencing</w:t>
      </w:r>
    </w:p>
    <w:p w14:paraId="407CCC36" w14:textId="368B1BA4" w:rsidR="00583750" w:rsidRPr="00753193" w:rsidRDefault="00583750" w:rsidP="0001594B">
      <w:pPr>
        <w:spacing w:after="0"/>
        <w:jc w:val="both"/>
        <w:rPr>
          <w:rFonts w:ascii="Arial" w:hAnsi="Arial" w:cs="Arial"/>
        </w:rPr>
      </w:pPr>
      <w:r w:rsidRPr="00753193">
        <w:rPr>
          <w:rFonts w:ascii="Arial" w:hAnsi="Arial" w:cs="Arial"/>
        </w:rPr>
        <w:tab/>
        <w:t xml:space="preserve">PCR amplification of the Internal Transcribed Spacer (ITS) region was carried out for </w:t>
      </w: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r w:rsidRPr="00753193">
        <w:rPr>
          <w:rFonts w:ascii="Arial" w:hAnsi="Arial" w:cs="Arial"/>
        </w:rPr>
        <w:t xml:space="preserve"> using primers ITS1 (5’-TCCGTAGGTGAACCTGCGG-3’) and ITS4 (5’-</w:t>
      </w:r>
      <w:r w:rsidRPr="00753193">
        <w:rPr>
          <w:rFonts w:ascii="Arial" w:hAnsi="Arial" w:cs="Arial"/>
        </w:rPr>
        <w:lastRenderedPageBreak/>
        <w:t xml:space="preserve">TCCTCCGCTTATTGATATGC-3’) (White et al. 1990), while the 16S </w:t>
      </w:r>
      <w:proofErr w:type="spellStart"/>
      <w:r w:rsidRPr="00753193">
        <w:rPr>
          <w:rFonts w:ascii="Arial" w:hAnsi="Arial" w:cs="Arial"/>
        </w:rPr>
        <w:t>rRNA</w:t>
      </w:r>
      <w:proofErr w:type="spellEnd"/>
      <w:r w:rsidRPr="00753193">
        <w:rPr>
          <w:rFonts w:ascii="Arial" w:hAnsi="Arial" w:cs="Arial"/>
        </w:rPr>
        <w:t xml:space="preserve"> gene of </w:t>
      </w:r>
      <w:r w:rsidRPr="00753193">
        <w:rPr>
          <w:rFonts w:ascii="Arial" w:hAnsi="Arial" w:cs="Arial"/>
          <w:i/>
          <w:iCs/>
        </w:rPr>
        <w:t>Bacillus subtilis</w:t>
      </w:r>
      <w:r w:rsidRPr="00753193">
        <w:rPr>
          <w:rFonts w:ascii="Arial" w:hAnsi="Arial" w:cs="Arial"/>
        </w:rPr>
        <w:t xml:space="preserve"> was amplified using primers 27F (5’-AGAGTTTGATCCTGGCTCAG-3’) and 1492R (5’-GGTTACCTTGTTACGACTT-3’). Each 25 µL PCR reaction mixture contained 12.5 µL of </w:t>
      </w:r>
      <w:proofErr w:type="spellStart"/>
      <w:r w:rsidRPr="00753193">
        <w:rPr>
          <w:rFonts w:ascii="Arial" w:hAnsi="Arial" w:cs="Arial"/>
        </w:rPr>
        <w:t>Taq</w:t>
      </w:r>
      <w:proofErr w:type="spellEnd"/>
      <w:r w:rsidRPr="00753193">
        <w:rPr>
          <w:rFonts w:ascii="Arial" w:hAnsi="Arial" w:cs="Arial"/>
        </w:rPr>
        <w:t xml:space="preserve"> PCR Master Mix, 1 µL of each primer (10 µM), 1 µL template DNA, and 9.5 µL nuclease-free water. The PCR cycling conditions included an initial denaturation at 95°C for 5 min, followed by 35 cycles of 95°C for 30 </w:t>
      </w:r>
      <w:proofErr w:type="gramStart"/>
      <w:r w:rsidRPr="00753193">
        <w:rPr>
          <w:rFonts w:ascii="Arial" w:hAnsi="Arial" w:cs="Arial"/>
        </w:rPr>
        <w:t>sec</w:t>
      </w:r>
      <w:proofErr w:type="gramEnd"/>
      <w:r w:rsidRPr="00753193">
        <w:rPr>
          <w:rFonts w:ascii="Arial" w:hAnsi="Arial" w:cs="Arial"/>
        </w:rPr>
        <w:t>, 55°C for 30 sec, 72°C for 1 min, and a final extension at 72°C for 10 min.</w:t>
      </w:r>
      <w:r w:rsidR="0001594B" w:rsidRPr="00753193">
        <w:rPr>
          <w:rFonts w:ascii="Arial" w:hAnsi="Arial" w:cs="Arial"/>
        </w:rPr>
        <w:t xml:space="preserve"> </w:t>
      </w:r>
      <w:r w:rsidRPr="00753193">
        <w:rPr>
          <w:rFonts w:ascii="Arial" w:hAnsi="Arial" w:cs="Arial"/>
        </w:rPr>
        <w:t>PCR products were visualized on 1.5% agarose gel and purified using a PCR purification kit (</w:t>
      </w:r>
      <w:proofErr w:type="spellStart"/>
      <w:r w:rsidRPr="00753193">
        <w:rPr>
          <w:rFonts w:ascii="Arial" w:hAnsi="Arial" w:cs="Arial"/>
        </w:rPr>
        <w:t>Qiagen</w:t>
      </w:r>
      <w:proofErr w:type="spellEnd"/>
      <w:r w:rsidRPr="00753193">
        <w:rPr>
          <w:rFonts w:ascii="Arial" w:hAnsi="Arial" w:cs="Arial"/>
        </w:rPr>
        <w:t>, Germany) and submitted for Sanger sequencing. The sequences obtained were compared using NCBI BLAST, and phylogenetic trees were constructed using MEGA 12 software (Tamura et al. 2021).</w:t>
      </w:r>
    </w:p>
    <w:p w14:paraId="1244B6E2" w14:textId="77777777" w:rsidR="00753193" w:rsidRPr="00753193" w:rsidRDefault="00583750" w:rsidP="00753193">
      <w:pPr>
        <w:pStyle w:val="Prrafodelista"/>
        <w:numPr>
          <w:ilvl w:val="1"/>
          <w:numId w:val="5"/>
        </w:numPr>
        <w:spacing w:after="0"/>
        <w:jc w:val="both"/>
        <w:rPr>
          <w:rFonts w:ascii="Arial" w:hAnsi="Arial" w:cs="Arial"/>
          <w:b/>
          <w:bCs/>
          <w:sz w:val="20"/>
          <w:szCs w:val="20"/>
        </w:rPr>
      </w:pPr>
      <w:r w:rsidRPr="00753193">
        <w:rPr>
          <w:rFonts w:ascii="Arial" w:hAnsi="Arial" w:cs="Arial"/>
          <w:b/>
          <w:bCs/>
          <w:sz w:val="20"/>
          <w:szCs w:val="20"/>
        </w:rPr>
        <w:t xml:space="preserve">In Vitro Evaluation of Antagonistic Activity Against </w:t>
      </w:r>
      <w:proofErr w:type="spellStart"/>
      <w:r w:rsidRPr="00753193">
        <w:rPr>
          <w:rFonts w:ascii="Arial" w:hAnsi="Arial" w:cs="Arial"/>
          <w:b/>
          <w:bCs/>
          <w:sz w:val="20"/>
          <w:szCs w:val="20"/>
        </w:rPr>
        <w:t>Fusarium</w:t>
      </w:r>
      <w:proofErr w:type="spellEnd"/>
      <w:r w:rsidRPr="00753193">
        <w:rPr>
          <w:rFonts w:ascii="Arial" w:hAnsi="Arial" w:cs="Arial"/>
          <w:b/>
          <w:bCs/>
          <w:sz w:val="20"/>
          <w:szCs w:val="20"/>
        </w:rPr>
        <w:t xml:space="preserve"> </w:t>
      </w:r>
      <w:proofErr w:type="spellStart"/>
      <w:r w:rsidRPr="00753193">
        <w:rPr>
          <w:rFonts w:ascii="Arial" w:hAnsi="Arial" w:cs="Arial"/>
          <w:b/>
          <w:bCs/>
          <w:sz w:val="20"/>
          <w:szCs w:val="20"/>
        </w:rPr>
        <w:t>oxysporum</w:t>
      </w:r>
      <w:proofErr w:type="spellEnd"/>
      <w:r w:rsidRPr="00753193">
        <w:rPr>
          <w:rFonts w:ascii="Arial" w:hAnsi="Arial" w:cs="Arial"/>
          <w:b/>
          <w:bCs/>
          <w:sz w:val="20"/>
          <w:szCs w:val="20"/>
        </w:rPr>
        <w:t xml:space="preserve"> f. sp. </w:t>
      </w:r>
      <w:commentRangeStart w:id="4"/>
      <w:proofErr w:type="spellStart"/>
      <w:r w:rsidRPr="00753193">
        <w:rPr>
          <w:rFonts w:ascii="Arial" w:hAnsi="Arial" w:cs="Arial"/>
          <w:b/>
          <w:bCs/>
          <w:sz w:val="20"/>
          <w:szCs w:val="20"/>
        </w:rPr>
        <w:t>lycopersici</w:t>
      </w:r>
      <w:commentRangeEnd w:id="4"/>
      <w:proofErr w:type="spellEnd"/>
      <w:r w:rsidR="0086233D">
        <w:rPr>
          <w:rStyle w:val="Refdecomentario"/>
        </w:rPr>
        <w:commentReference w:id="4"/>
      </w:r>
    </w:p>
    <w:p w14:paraId="5989E3A5" w14:textId="7F108673" w:rsidR="00583750" w:rsidRPr="00753193" w:rsidRDefault="00583750"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Dual Culture Assay</w:t>
      </w:r>
    </w:p>
    <w:p w14:paraId="048E5489" w14:textId="0D8001AE" w:rsidR="00583750" w:rsidRPr="00753193" w:rsidRDefault="00583750" w:rsidP="0001594B">
      <w:pPr>
        <w:spacing w:after="0"/>
        <w:jc w:val="both"/>
        <w:rPr>
          <w:rFonts w:ascii="Arial" w:hAnsi="Arial" w:cs="Arial"/>
          <w:color w:val="FF0000"/>
        </w:rPr>
      </w:pPr>
      <w:r w:rsidRPr="00753193">
        <w:rPr>
          <w:rFonts w:ascii="Arial" w:hAnsi="Arial" w:cs="Arial"/>
        </w:rPr>
        <w:tab/>
        <w:t xml:space="preserve">The antagonistic potential of the isolated strains of </w:t>
      </w: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r w:rsidRPr="00753193">
        <w:rPr>
          <w:rFonts w:ascii="Arial" w:hAnsi="Arial" w:cs="Arial"/>
        </w:rPr>
        <w:t xml:space="preserve"> (Ta-01 to Ta-10) and </w:t>
      </w:r>
      <w:r w:rsidRPr="00753193">
        <w:rPr>
          <w:rFonts w:ascii="Arial" w:hAnsi="Arial" w:cs="Arial"/>
          <w:i/>
          <w:iCs/>
        </w:rPr>
        <w:t>Bacillus subtilis</w:t>
      </w:r>
      <w:r w:rsidRPr="00753193">
        <w:rPr>
          <w:rFonts w:ascii="Arial" w:hAnsi="Arial" w:cs="Arial"/>
        </w:rPr>
        <w:t xml:space="preserve"> (Bs-01 to Bs-10) against </w:t>
      </w:r>
      <w:proofErr w:type="spellStart"/>
      <w:r w:rsidRPr="00753193">
        <w:rPr>
          <w:rFonts w:ascii="Arial" w:hAnsi="Arial" w:cs="Arial"/>
          <w:i/>
          <w:iCs/>
        </w:rPr>
        <w:t>Fusarium</w:t>
      </w:r>
      <w:proofErr w:type="spellEnd"/>
      <w:r w:rsidRPr="00753193">
        <w:rPr>
          <w:rFonts w:ascii="Arial" w:hAnsi="Arial" w:cs="Arial"/>
          <w:i/>
          <w:iCs/>
        </w:rPr>
        <w:t xml:space="preserve">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(Fol-04) was assessed by dual culture technique on Potato Dextrose Agar (PDA) medium as described by Dennis and Webster (1971). A 5 mm mycelial disc of the </w:t>
      </w:r>
      <w:proofErr w:type="spellStart"/>
      <w:r w:rsidRPr="00753193">
        <w:rPr>
          <w:rFonts w:ascii="Arial" w:hAnsi="Arial" w:cs="Arial"/>
        </w:rPr>
        <w:t>Fol</w:t>
      </w:r>
      <w:proofErr w:type="spellEnd"/>
      <w:r w:rsidRPr="00753193">
        <w:rPr>
          <w:rFonts w:ascii="Arial" w:hAnsi="Arial" w:cs="Arial"/>
        </w:rPr>
        <w:t xml:space="preserve"> isolate was placed at one end of a sterile Petri dish (90 mm), approximately 1 cm from the edge. Oppositely, a 5 mm disc of </w:t>
      </w: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r w:rsidRPr="00753193">
        <w:rPr>
          <w:rFonts w:ascii="Arial" w:hAnsi="Arial" w:cs="Arial"/>
        </w:rPr>
        <w:t xml:space="preserve"> was placed at the same distance from the opposite edge. For </w:t>
      </w:r>
      <w:r w:rsidRPr="00753193">
        <w:rPr>
          <w:rFonts w:ascii="Arial" w:hAnsi="Arial" w:cs="Arial"/>
          <w:i/>
          <w:iCs/>
        </w:rPr>
        <w:t>Bacillus subtilis</w:t>
      </w:r>
      <w:r w:rsidRPr="00753193">
        <w:rPr>
          <w:rFonts w:ascii="Arial" w:hAnsi="Arial" w:cs="Arial"/>
        </w:rPr>
        <w:t xml:space="preserve">, a </w:t>
      </w:r>
      <w:proofErr w:type="spellStart"/>
      <w:r w:rsidRPr="00753193">
        <w:rPr>
          <w:rFonts w:ascii="Arial" w:hAnsi="Arial" w:cs="Arial"/>
        </w:rPr>
        <w:t>loopful</w:t>
      </w:r>
      <w:proofErr w:type="spellEnd"/>
      <w:r w:rsidRPr="00753193">
        <w:rPr>
          <w:rFonts w:ascii="Arial" w:hAnsi="Arial" w:cs="Arial"/>
        </w:rPr>
        <w:t xml:space="preserve"> of fresh culture was streaked parallel to the pathogen. The plates were incubated at 25 ± 2°C for 7 days. Radial growth of the pathogen towards the antagonist was measured and compared with control plates (</w:t>
      </w:r>
      <w:proofErr w:type="spellStart"/>
      <w:r w:rsidRPr="00753193">
        <w:rPr>
          <w:rFonts w:ascii="Arial" w:hAnsi="Arial" w:cs="Arial"/>
        </w:rPr>
        <w:t>Fol</w:t>
      </w:r>
      <w:proofErr w:type="spellEnd"/>
      <w:r w:rsidRPr="00753193">
        <w:rPr>
          <w:rFonts w:ascii="Arial" w:hAnsi="Arial" w:cs="Arial"/>
        </w:rPr>
        <w:t xml:space="preserve"> alone). Percent inhibition of mycelial growth was calculated using the formula:</w:t>
      </w:r>
    </w:p>
    <w:p w14:paraId="3A01F2C7" w14:textId="19B21B01" w:rsidR="008A0D94" w:rsidRPr="00250168" w:rsidRDefault="008A0D94" w:rsidP="0001594B">
      <w:pPr>
        <w:spacing w:after="0"/>
        <w:jc w:val="both"/>
        <w:rPr>
          <w:rFonts w:ascii="Arial" w:hAnsi="Arial" w:cs="Arial"/>
        </w:rPr>
      </w:pPr>
      <w:r w:rsidRPr="00250168">
        <w:rPr>
          <w:rFonts w:ascii="Arial" w:hAnsi="Arial" w:cs="Arial"/>
        </w:rPr>
        <w:t>PROC % =</w:t>
      </w:r>
      <m:oMath>
        <m:f>
          <m:fPr>
            <m:ctrlPr>
              <w:rPr>
                <w:rFonts w:ascii="Cambria Math" w:hAnsi="Cambria Math" w:cs="Arial"/>
                <w:iCs/>
                <w:sz w:val="28"/>
                <w:szCs w:val="28"/>
              </w:rPr>
            </m:ctrlPr>
          </m:fPr>
          <m:num>
            <m:r>
              <m:rPr>
                <m:sty m:val="p"/>
              </m:rPr>
              <w:rPr>
                <w:rFonts w:ascii="Cambria Math" w:hAnsi="Cambria Math" w:cs="Arial"/>
                <w:sz w:val="28"/>
                <w:szCs w:val="28"/>
              </w:rPr>
              <m:t>C-T</m:t>
            </m:r>
          </m:num>
          <m:den>
            <m:r>
              <m:rPr>
                <m:sty m:val="p"/>
              </m:rPr>
              <w:rPr>
                <w:rFonts w:ascii="Cambria Math" w:hAnsi="Cambria Math" w:cs="Arial"/>
                <w:sz w:val="28"/>
                <w:szCs w:val="28"/>
              </w:rPr>
              <m:t>C</m:t>
            </m:r>
          </m:den>
        </m:f>
      </m:oMath>
      <w:r w:rsidR="00583750" w:rsidRPr="00250168">
        <w:rPr>
          <w:rFonts w:ascii="Arial" w:hAnsi="Arial" w:cs="Arial"/>
        </w:rPr>
        <w:t xml:space="preserve"> </w:t>
      </w:r>
      <w:r w:rsidR="00250168" w:rsidRPr="00250168">
        <w:rPr>
          <w:rFonts w:ascii="Arial" w:hAnsi="Arial" w:cs="Arial"/>
        </w:rPr>
        <w:t>×100</w:t>
      </w:r>
    </w:p>
    <w:p w14:paraId="39F656D1" w14:textId="77777777" w:rsidR="00583750" w:rsidRPr="00753193" w:rsidRDefault="00583750" w:rsidP="0001594B">
      <w:pPr>
        <w:spacing w:after="0"/>
        <w:jc w:val="both"/>
        <w:rPr>
          <w:rFonts w:ascii="Arial" w:hAnsi="Arial" w:cs="Arial"/>
        </w:rPr>
      </w:pPr>
      <w:r w:rsidRPr="00753193">
        <w:rPr>
          <w:rFonts w:ascii="Arial" w:hAnsi="Arial" w:cs="Arial"/>
        </w:rPr>
        <w:t xml:space="preserve">where </w:t>
      </w:r>
      <w:r w:rsidRPr="00753193">
        <w:rPr>
          <w:rFonts w:ascii="Arial" w:hAnsi="Arial" w:cs="Arial"/>
          <w:b/>
          <w:bCs/>
        </w:rPr>
        <w:t>C</w:t>
      </w:r>
      <w:r w:rsidRPr="00753193">
        <w:rPr>
          <w:rFonts w:ascii="Arial" w:hAnsi="Arial" w:cs="Arial"/>
        </w:rPr>
        <w:t xml:space="preserve"> is the radial growth of </w:t>
      </w:r>
      <w:proofErr w:type="spellStart"/>
      <w:r w:rsidRPr="00753193">
        <w:rPr>
          <w:rFonts w:ascii="Arial" w:hAnsi="Arial" w:cs="Arial"/>
        </w:rPr>
        <w:t>Fol</w:t>
      </w:r>
      <w:proofErr w:type="spellEnd"/>
      <w:r w:rsidRPr="00753193">
        <w:rPr>
          <w:rFonts w:ascii="Arial" w:hAnsi="Arial" w:cs="Arial"/>
        </w:rPr>
        <w:t xml:space="preserve"> in the control and </w:t>
      </w:r>
      <w:r w:rsidRPr="00753193">
        <w:rPr>
          <w:rFonts w:ascii="Arial" w:hAnsi="Arial" w:cs="Arial"/>
          <w:b/>
          <w:bCs/>
        </w:rPr>
        <w:t>T</w:t>
      </w:r>
      <w:r w:rsidRPr="00753193">
        <w:rPr>
          <w:rFonts w:ascii="Arial" w:hAnsi="Arial" w:cs="Arial"/>
        </w:rPr>
        <w:t xml:space="preserve"> is the radial growth in the presence of the antagonist.</w:t>
      </w:r>
    </w:p>
    <w:p w14:paraId="3A6D5FE0" w14:textId="7E274A39" w:rsidR="00583750" w:rsidRPr="00753193" w:rsidRDefault="00583750" w:rsidP="0001594B">
      <w:pPr>
        <w:spacing w:after="0"/>
        <w:jc w:val="both"/>
        <w:rPr>
          <w:rFonts w:ascii="Arial" w:hAnsi="Arial" w:cs="Arial"/>
        </w:rPr>
      </w:pPr>
      <w:r w:rsidRPr="00753193">
        <w:rPr>
          <w:rFonts w:ascii="Arial" w:hAnsi="Arial" w:cs="Arial"/>
        </w:rPr>
        <w:tab/>
        <w:t xml:space="preserve">Each treatment was performed in triplicate, and the experiment was repeated twice to confirm reproducibility. </w:t>
      </w:r>
    </w:p>
    <w:p w14:paraId="7B380129" w14:textId="46CD96A3" w:rsidR="00583750" w:rsidRPr="00753193" w:rsidRDefault="00583750"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Poisoned Food Technique</w:t>
      </w:r>
    </w:p>
    <w:p w14:paraId="63C549D2" w14:textId="4B513EAC" w:rsidR="00583750" w:rsidRPr="00753193" w:rsidRDefault="00583750" w:rsidP="0001594B">
      <w:pPr>
        <w:spacing w:after="0"/>
        <w:jc w:val="both"/>
        <w:rPr>
          <w:rFonts w:ascii="Arial" w:hAnsi="Arial" w:cs="Arial"/>
        </w:rPr>
      </w:pPr>
      <w:r w:rsidRPr="00753193">
        <w:rPr>
          <w:rFonts w:ascii="Arial" w:hAnsi="Arial" w:cs="Arial"/>
        </w:rPr>
        <w:tab/>
        <w:t xml:space="preserve">The antifungal efficacy of cell-free culture filtrates of </w:t>
      </w: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r w:rsidRPr="00753193">
        <w:rPr>
          <w:rFonts w:ascii="Arial" w:hAnsi="Arial" w:cs="Arial"/>
        </w:rPr>
        <w:t xml:space="preserve"> (Ta-01 to Ta-10) and </w:t>
      </w:r>
      <w:r w:rsidRPr="00753193">
        <w:rPr>
          <w:rFonts w:ascii="Arial" w:hAnsi="Arial" w:cs="Arial"/>
          <w:i/>
          <w:iCs/>
        </w:rPr>
        <w:t>Bacillus subtilis</w:t>
      </w:r>
      <w:r w:rsidRPr="00753193">
        <w:rPr>
          <w:rFonts w:ascii="Arial" w:hAnsi="Arial" w:cs="Arial"/>
        </w:rPr>
        <w:t xml:space="preserve"> (Bs-01 to Bs-10) against </w:t>
      </w:r>
      <w:proofErr w:type="spellStart"/>
      <w:r w:rsidRPr="00753193">
        <w:rPr>
          <w:rFonts w:ascii="Arial" w:hAnsi="Arial" w:cs="Arial"/>
          <w:i/>
          <w:iCs/>
        </w:rPr>
        <w:t>Fusarium</w:t>
      </w:r>
      <w:proofErr w:type="spellEnd"/>
      <w:r w:rsidRPr="00753193">
        <w:rPr>
          <w:rFonts w:ascii="Arial" w:hAnsi="Arial" w:cs="Arial"/>
          <w:i/>
          <w:iCs/>
        </w:rPr>
        <w:t xml:space="preserve"> </w:t>
      </w:r>
      <w:proofErr w:type="spellStart"/>
      <w:r w:rsidRPr="00753193">
        <w:rPr>
          <w:rFonts w:ascii="Arial" w:hAnsi="Arial" w:cs="Arial"/>
          <w:i/>
          <w:iCs/>
        </w:rPr>
        <w:t>oxysporum</w:t>
      </w:r>
      <w:proofErr w:type="spellEnd"/>
      <w:r w:rsidRPr="00753193">
        <w:rPr>
          <w:rFonts w:ascii="Arial" w:hAnsi="Arial" w:cs="Arial"/>
        </w:rPr>
        <w:t xml:space="preserve"> f. sp. </w:t>
      </w:r>
      <w:proofErr w:type="spellStart"/>
      <w:r w:rsidRPr="00753193">
        <w:rPr>
          <w:rFonts w:ascii="Arial" w:hAnsi="Arial" w:cs="Arial"/>
          <w:i/>
          <w:iCs/>
        </w:rPr>
        <w:t>lycopersici</w:t>
      </w:r>
      <w:proofErr w:type="spellEnd"/>
      <w:r w:rsidRPr="00753193">
        <w:rPr>
          <w:rFonts w:ascii="Arial" w:hAnsi="Arial" w:cs="Arial"/>
        </w:rPr>
        <w:t xml:space="preserve"> (Fol-04) was evaluated using the poisoned food technique, following the method described by Grover and Moore (1962). For this assay, Potato Dextrose Agar (PDA) was prepared and sterilized. After cooling to approximately 45–50°C, it was amended with filter-sterilized culture filtrates (</w:t>
      </w:r>
      <w:proofErr w:type="spellStart"/>
      <w:r w:rsidRPr="00753193">
        <w:rPr>
          <w:rFonts w:ascii="Arial" w:hAnsi="Arial" w:cs="Arial"/>
        </w:rPr>
        <w:t>Whatman</w:t>
      </w:r>
      <w:proofErr w:type="spellEnd"/>
      <w:r w:rsidRPr="00753193">
        <w:rPr>
          <w:rFonts w:ascii="Arial" w:hAnsi="Arial" w:cs="Arial"/>
        </w:rPr>
        <w:t xml:space="preserve"> No. 1, 0.22 µm syringe filter) of each antagonist at concentrations of 5%, 10%, and 15% (v/v). The amended medium was poured into sterile Petri plates (90 mm) and allowed to solidify. A 5 mm mycelial disc of actively growing </w:t>
      </w:r>
      <w:proofErr w:type="spellStart"/>
      <w:r w:rsidRPr="00753193">
        <w:rPr>
          <w:rFonts w:ascii="Arial" w:hAnsi="Arial" w:cs="Arial"/>
          <w:i/>
          <w:iCs/>
        </w:rPr>
        <w:t>Fusarium</w:t>
      </w:r>
      <w:proofErr w:type="spellEnd"/>
      <w:r w:rsidRPr="00753193">
        <w:rPr>
          <w:rFonts w:ascii="Arial" w:hAnsi="Arial" w:cs="Arial"/>
          <w:i/>
          <w:iCs/>
        </w:rPr>
        <w:t xml:space="preserve"> </w:t>
      </w:r>
      <w:proofErr w:type="spellStart"/>
      <w:r w:rsidRPr="00753193">
        <w:rPr>
          <w:rFonts w:ascii="Arial" w:hAnsi="Arial" w:cs="Arial"/>
          <w:i/>
          <w:iCs/>
        </w:rPr>
        <w:t>oxysporum</w:t>
      </w:r>
      <w:proofErr w:type="spellEnd"/>
      <w:r w:rsidRPr="00753193">
        <w:rPr>
          <w:rFonts w:ascii="Arial" w:hAnsi="Arial" w:cs="Arial"/>
        </w:rPr>
        <w:t xml:space="preserve"> (Fol-04) was placed at the center of each plate. Plates containing </w:t>
      </w:r>
      <w:proofErr w:type="spellStart"/>
      <w:r w:rsidRPr="00753193">
        <w:rPr>
          <w:rFonts w:ascii="Arial" w:hAnsi="Arial" w:cs="Arial"/>
        </w:rPr>
        <w:t>unamended</w:t>
      </w:r>
      <w:proofErr w:type="spellEnd"/>
      <w:r w:rsidRPr="00753193">
        <w:rPr>
          <w:rFonts w:ascii="Arial" w:hAnsi="Arial" w:cs="Arial"/>
        </w:rPr>
        <w:t xml:space="preserve"> PDA served as controls. All treatments were replicated three times and incubated at 25 ± 2°C for 7 days. The radial growth of the pathogen was measured, and the percentage inhibition over control was calculated using the formula:</w:t>
      </w:r>
    </w:p>
    <w:p w14:paraId="6A971075" w14:textId="77777777" w:rsidR="00250168" w:rsidRPr="00250168" w:rsidRDefault="00250168" w:rsidP="00250168">
      <w:pPr>
        <w:spacing w:after="0"/>
        <w:jc w:val="both"/>
        <w:rPr>
          <w:rFonts w:ascii="Arial" w:hAnsi="Arial" w:cs="Arial"/>
        </w:rPr>
      </w:pPr>
      <w:r w:rsidRPr="00250168">
        <w:rPr>
          <w:rFonts w:ascii="Arial" w:hAnsi="Arial" w:cs="Arial"/>
        </w:rPr>
        <w:t>PROC % =</w:t>
      </w:r>
      <m:oMath>
        <m:f>
          <m:fPr>
            <m:ctrlPr>
              <w:rPr>
                <w:rFonts w:ascii="Cambria Math" w:hAnsi="Cambria Math" w:cs="Arial"/>
                <w:iCs/>
                <w:sz w:val="28"/>
                <w:szCs w:val="28"/>
              </w:rPr>
            </m:ctrlPr>
          </m:fPr>
          <m:num>
            <m:r>
              <m:rPr>
                <m:sty m:val="p"/>
              </m:rPr>
              <w:rPr>
                <w:rFonts w:ascii="Cambria Math" w:hAnsi="Cambria Math" w:cs="Arial"/>
                <w:sz w:val="28"/>
                <w:szCs w:val="28"/>
              </w:rPr>
              <m:t>C-T</m:t>
            </m:r>
          </m:num>
          <m:den>
            <m:r>
              <m:rPr>
                <m:sty m:val="p"/>
              </m:rPr>
              <w:rPr>
                <w:rFonts w:ascii="Cambria Math" w:hAnsi="Cambria Math" w:cs="Arial"/>
                <w:sz w:val="28"/>
                <w:szCs w:val="28"/>
              </w:rPr>
              <m:t>C</m:t>
            </m:r>
          </m:den>
        </m:f>
      </m:oMath>
      <w:r w:rsidRPr="00250168">
        <w:rPr>
          <w:rFonts w:ascii="Arial" w:hAnsi="Arial" w:cs="Arial"/>
        </w:rPr>
        <w:t xml:space="preserve"> ×100</w:t>
      </w:r>
    </w:p>
    <w:p w14:paraId="41897046" w14:textId="53DF4D99" w:rsidR="00583750" w:rsidRPr="00753193" w:rsidRDefault="00583750" w:rsidP="0001594B">
      <w:pPr>
        <w:spacing w:after="0"/>
        <w:jc w:val="both"/>
        <w:rPr>
          <w:rFonts w:ascii="Arial" w:hAnsi="Arial" w:cs="Arial"/>
        </w:rPr>
      </w:pPr>
      <w:r w:rsidRPr="00753193">
        <w:rPr>
          <w:rFonts w:ascii="Arial" w:hAnsi="Arial" w:cs="Arial"/>
        </w:rPr>
        <w:t xml:space="preserve">where </w:t>
      </w:r>
      <w:r w:rsidRPr="00753193">
        <w:rPr>
          <w:rFonts w:ascii="Arial" w:hAnsi="Arial" w:cs="Arial"/>
          <w:b/>
          <w:bCs/>
        </w:rPr>
        <w:t>C</w:t>
      </w:r>
      <w:r w:rsidRPr="00753193">
        <w:rPr>
          <w:rFonts w:ascii="Arial" w:hAnsi="Arial" w:cs="Arial"/>
        </w:rPr>
        <w:t xml:space="preserve"> = radial growth of the pathogen in the control and </w:t>
      </w:r>
      <w:r w:rsidRPr="00753193">
        <w:rPr>
          <w:rFonts w:ascii="Arial" w:hAnsi="Arial" w:cs="Arial"/>
          <w:b/>
          <w:bCs/>
        </w:rPr>
        <w:t>T</w:t>
      </w:r>
      <w:r w:rsidRPr="00753193">
        <w:rPr>
          <w:rFonts w:ascii="Arial" w:hAnsi="Arial" w:cs="Arial"/>
        </w:rPr>
        <w:t xml:space="preserve"> = radial growth in the treatment.</w:t>
      </w:r>
    </w:p>
    <w:p w14:paraId="047E26E6" w14:textId="2CCC9021" w:rsidR="00583750" w:rsidRPr="00753193" w:rsidRDefault="00583750" w:rsidP="00753193">
      <w:pPr>
        <w:pStyle w:val="Prrafodelista"/>
        <w:numPr>
          <w:ilvl w:val="1"/>
          <w:numId w:val="5"/>
        </w:numPr>
        <w:spacing w:after="0"/>
        <w:jc w:val="both"/>
        <w:rPr>
          <w:rFonts w:ascii="Arial" w:hAnsi="Arial" w:cs="Arial"/>
        </w:rPr>
      </w:pPr>
      <w:r w:rsidRPr="00753193">
        <w:rPr>
          <w:rFonts w:ascii="Arial" w:hAnsi="Arial" w:cs="Arial"/>
          <w:b/>
          <w:bCs/>
          <w:sz w:val="20"/>
          <w:szCs w:val="20"/>
        </w:rPr>
        <w:t>Statistical Analysis</w:t>
      </w:r>
    </w:p>
    <w:p w14:paraId="2C92929B" w14:textId="3A70DB28" w:rsidR="00583750" w:rsidRPr="00753193" w:rsidRDefault="00583750" w:rsidP="0001594B">
      <w:pPr>
        <w:spacing w:after="0"/>
        <w:jc w:val="both"/>
        <w:rPr>
          <w:rFonts w:ascii="Arial" w:hAnsi="Arial" w:cs="Arial"/>
        </w:rPr>
      </w:pPr>
      <w:r w:rsidRPr="00753193">
        <w:rPr>
          <w:rFonts w:ascii="Arial" w:hAnsi="Arial" w:cs="Arial"/>
        </w:rPr>
        <w:t xml:space="preserve">All experiments were conducted with three biological replicates and each treatment was assessed in three technical replicates to ensure reproducibility and accuracy. The quantitative data obtained from in vitro assays, including dual culture and poisoned food technique, were statistically </w:t>
      </w:r>
      <w:r w:rsidRPr="00753193">
        <w:rPr>
          <w:rFonts w:ascii="Arial" w:hAnsi="Arial" w:cs="Arial"/>
        </w:rPr>
        <w:lastRenderedPageBreak/>
        <w:t xml:space="preserve">analyzed using one-way Analysis of Variance (ANOVA) to determine the significance of differences among treatments. The Tukey’s Honest Significant Difference (HSD) test was employed as a post-hoc analysis to compare mean values at a significance level of </w:t>
      </w:r>
      <w:r w:rsidRPr="00753193">
        <w:rPr>
          <w:rFonts w:ascii="Arial" w:hAnsi="Arial" w:cs="Arial"/>
          <w:i/>
          <w:iCs/>
        </w:rPr>
        <w:t>p</w:t>
      </w:r>
      <w:r w:rsidRPr="00753193">
        <w:rPr>
          <w:rFonts w:ascii="Arial" w:hAnsi="Arial" w:cs="Arial"/>
        </w:rPr>
        <w:t xml:space="preserve"> &lt; 0.05. All statistical analyses and graph visualizations were performed using </w:t>
      </w:r>
      <w:proofErr w:type="spellStart"/>
      <w:r w:rsidRPr="00753193">
        <w:rPr>
          <w:rFonts w:ascii="Arial" w:hAnsi="Arial" w:cs="Arial"/>
        </w:rPr>
        <w:t>GraphPad</w:t>
      </w:r>
      <w:proofErr w:type="spellEnd"/>
      <w:r w:rsidRPr="00753193">
        <w:rPr>
          <w:rFonts w:ascii="Arial" w:hAnsi="Arial" w:cs="Arial"/>
        </w:rPr>
        <w:t xml:space="preserve"> Prism version 9.0 (</w:t>
      </w:r>
      <w:proofErr w:type="spellStart"/>
      <w:r w:rsidRPr="00753193">
        <w:rPr>
          <w:rFonts w:ascii="Arial" w:hAnsi="Arial" w:cs="Arial"/>
        </w:rPr>
        <w:t>GraphPad</w:t>
      </w:r>
      <w:proofErr w:type="spellEnd"/>
      <w:r w:rsidRPr="00753193">
        <w:rPr>
          <w:rFonts w:ascii="Arial" w:hAnsi="Arial" w:cs="Arial"/>
        </w:rPr>
        <w:t xml:space="preserve"> Software, San Diego, CA, USA). Results were presented as mean ± standard error (SE), and treatments with statistically significant differences were appropriately indicated in the graphical outputs.</w:t>
      </w:r>
    </w:p>
    <w:p w14:paraId="3D1D3957" w14:textId="77777777" w:rsidR="0001594B" w:rsidRPr="00753193" w:rsidRDefault="0001594B" w:rsidP="0001594B">
      <w:pPr>
        <w:spacing w:after="0"/>
        <w:jc w:val="both"/>
        <w:rPr>
          <w:rFonts w:ascii="Arial" w:hAnsi="Arial" w:cs="Arial"/>
        </w:rPr>
      </w:pPr>
    </w:p>
    <w:p w14:paraId="12DCA709" w14:textId="17CB0C68" w:rsidR="00303D0C" w:rsidRPr="00753193" w:rsidRDefault="00303D0C" w:rsidP="00753193">
      <w:pPr>
        <w:pStyle w:val="Prrafodelista"/>
        <w:numPr>
          <w:ilvl w:val="0"/>
          <w:numId w:val="5"/>
        </w:numPr>
        <w:spacing w:after="0"/>
        <w:jc w:val="both"/>
        <w:rPr>
          <w:rFonts w:ascii="Arial" w:hAnsi="Arial" w:cs="Arial"/>
          <w:b/>
          <w:bCs/>
        </w:rPr>
      </w:pPr>
      <w:r w:rsidRPr="00753193">
        <w:rPr>
          <w:rFonts w:ascii="Arial" w:hAnsi="Arial" w:cs="Arial"/>
          <w:b/>
          <w:bCs/>
        </w:rPr>
        <w:t>RESULTS</w:t>
      </w:r>
    </w:p>
    <w:p w14:paraId="3600C130" w14:textId="4B3328EB" w:rsidR="00303D0C" w:rsidRPr="00753193" w:rsidRDefault="00303D0C" w:rsidP="00753193">
      <w:pPr>
        <w:pStyle w:val="Prrafodelista"/>
        <w:numPr>
          <w:ilvl w:val="1"/>
          <w:numId w:val="5"/>
        </w:numPr>
        <w:spacing w:after="0"/>
        <w:jc w:val="both"/>
        <w:rPr>
          <w:rFonts w:ascii="Arial" w:hAnsi="Arial" w:cs="Arial"/>
          <w:b/>
          <w:bCs/>
          <w:sz w:val="20"/>
          <w:szCs w:val="20"/>
        </w:rPr>
      </w:pPr>
      <w:r w:rsidRPr="00753193">
        <w:rPr>
          <w:rFonts w:ascii="Arial" w:hAnsi="Arial" w:cs="Arial"/>
          <w:b/>
          <w:bCs/>
          <w:sz w:val="20"/>
          <w:szCs w:val="20"/>
        </w:rPr>
        <w:t>Isolation and Characterization of Antagonistic Fungi and Bacteria</w:t>
      </w:r>
    </w:p>
    <w:p w14:paraId="56001BC3" w14:textId="5C0AA848" w:rsidR="00303D0C" w:rsidRPr="00753193" w:rsidRDefault="00303D0C"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Isolation and Morphological Characterization of </w:t>
      </w:r>
      <w:proofErr w:type="spellStart"/>
      <w:r w:rsidRPr="00753193">
        <w:rPr>
          <w:rFonts w:ascii="Arial" w:hAnsi="Arial" w:cs="Arial"/>
          <w:b/>
          <w:bCs/>
          <w:i/>
          <w:iCs/>
          <w:sz w:val="20"/>
          <w:szCs w:val="20"/>
        </w:rPr>
        <w:t>Trichoderma</w:t>
      </w:r>
      <w:proofErr w:type="spellEnd"/>
      <w:r w:rsidRPr="00753193">
        <w:rPr>
          <w:rFonts w:ascii="Arial" w:hAnsi="Arial" w:cs="Arial"/>
          <w:b/>
          <w:bCs/>
          <w:sz w:val="20"/>
          <w:szCs w:val="20"/>
        </w:rPr>
        <w:t xml:space="preserve"> Isolates</w:t>
      </w:r>
    </w:p>
    <w:p w14:paraId="5D35F310" w14:textId="591C86FE"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A total of ten </w:t>
      </w:r>
      <w:proofErr w:type="spellStart"/>
      <w:r w:rsidRPr="00303D0C">
        <w:rPr>
          <w:rFonts w:ascii="Arial" w:hAnsi="Arial" w:cs="Arial"/>
          <w:i/>
          <w:iCs/>
        </w:rPr>
        <w:t>Trichoderma</w:t>
      </w:r>
      <w:proofErr w:type="spellEnd"/>
      <w:r w:rsidRPr="00303D0C">
        <w:rPr>
          <w:rFonts w:ascii="Arial" w:hAnsi="Arial" w:cs="Arial"/>
        </w:rPr>
        <w:t xml:space="preserve"> isolates were obtained from the rhizosphere soils of healthy tomato plants collected from different </w:t>
      </w:r>
      <w:proofErr w:type="spellStart"/>
      <w:r w:rsidRPr="00303D0C">
        <w:rPr>
          <w:rFonts w:ascii="Arial" w:hAnsi="Arial" w:cs="Arial"/>
        </w:rPr>
        <w:t>agroclimatic</w:t>
      </w:r>
      <w:proofErr w:type="spellEnd"/>
      <w:r w:rsidRPr="00303D0C">
        <w:rPr>
          <w:rFonts w:ascii="Arial" w:hAnsi="Arial" w:cs="Arial"/>
        </w:rPr>
        <w:t xml:space="preserve"> zones of Tamil Nadu. All the isolates showed characteristics typical of </w:t>
      </w:r>
      <w:proofErr w:type="spellStart"/>
      <w:r w:rsidRPr="00303D0C">
        <w:rPr>
          <w:rFonts w:ascii="Arial" w:hAnsi="Arial" w:cs="Arial"/>
          <w:i/>
          <w:iCs/>
        </w:rPr>
        <w:t>Trichoderma</w:t>
      </w:r>
      <w:proofErr w:type="spellEnd"/>
      <w:r w:rsidRPr="00303D0C">
        <w:rPr>
          <w:rFonts w:ascii="Arial" w:hAnsi="Arial" w:cs="Arial"/>
          <w:i/>
          <w:iCs/>
        </w:rPr>
        <w:t xml:space="preserve"> </w:t>
      </w:r>
      <w:proofErr w:type="spellStart"/>
      <w:r w:rsidRPr="00303D0C">
        <w:rPr>
          <w:rFonts w:ascii="Arial" w:hAnsi="Arial" w:cs="Arial"/>
          <w:i/>
          <w:iCs/>
        </w:rPr>
        <w:t>asperellum</w:t>
      </w:r>
      <w:proofErr w:type="spellEnd"/>
      <w:r w:rsidRPr="00303D0C">
        <w:rPr>
          <w:rFonts w:ascii="Arial" w:hAnsi="Arial" w:cs="Arial"/>
        </w:rPr>
        <w:t xml:space="preserve">, including rapid colony expansion, dense aerial mycelium, and variations in green pigmentation. Distinct differences in colony morphology were observed among the isolates. The isolate Ta-02, collected from </w:t>
      </w:r>
      <w:proofErr w:type="spellStart"/>
      <w:r w:rsidRPr="00303D0C">
        <w:rPr>
          <w:rFonts w:ascii="Arial" w:hAnsi="Arial" w:cs="Arial"/>
        </w:rPr>
        <w:t>Palacode</w:t>
      </w:r>
      <w:proofErr w:type="spellEnd"/>
      <w:r w:rsidRPr="00303D0C">
        <w:rPr>
          <w:rFonts w:ascii="Arial" w:hAnsi="Arial" w:cs="Arial"/>
        </w:rPr>
        <w:t xml:space="preserve">, produced light green colonies with dense sporulation, indicating high </w:t>
      </w:r>
      <w:proofErr w:type="spellStart"/>
      <w:r w:rsidRPr="00303D0C">
        <w:rPr>
          <w:rFonts w:ascii="Arial" w:hAnsi="Arial" w:cs="Arial"/>
        </w:rPr>
        <w:t>sporogenic</w:t>
      </w:r>
      <w:proofErr w:type="spellEnd"/>
      <w:r w:rsidRPr="00303D0C">
        <w:rPr>
          <w:rFonts w:ascii="Arial" w:hAnsi="Arial" w:cs="Arial"/>
        </w:rPr>
        <w:t xml:space="preserve"> potential and antagonistic strength. Ta-03 (</w:t>
      </w:r>
      <w:proofErr w:type="spellStart"/>
      <w:r w:rsidRPr="00303D0C">
        <w:rPr>
          <w:rFonts w:ascii="Arial" w:hAnsi="Arial" w:cs="Arial"/>
        </w:rPr>
        <w:t>Karimangalam</w:t>
      </w:r>
      <w:proofErr w:type="spellEnd"/>
      <w:r w:rsidRPr="00303D0C">
        <w:rPr>
          <w:rFonts w:ascii="Arial" w:hAnsi="Arial" w:cs="Arial"/>
        </w:rPr>
        <w:t xml:space="preserve">) developed dark green colonies with concentric ring patterns suggestive of rhythmic </w:t>
      </w:r>
      <w:proofErr w:type="spellStart"/>
      <w:r w:rsidRPr="00303D0C">
        <w:rPr>
          <w:rFonts w:ascii="Arial" w:hAnsi="Arial" w:cs="Arial"/>
        </w:rPr>
        <w:t>conidiation</w:t>
      </w:r>
      <w:proofErr w:type="spellEnd"/>
      <w:r w:rsidRPr="00303D0C">
        <w:rPr>
          <w:rFonts w:ascii="Arial" w:hAnsi="Arial" w:cs="Arial"/>
        </w:rPr>
        <w:t xml:space="preserve">. Ta-04 displayed olive-green, fluffy colonies with a raised center, while Ta-08 formed compact colonies with rough margins. Microscopic analysis revealed variation in conidial size across isolates, ranging from 2.45 to 3.52 µm in length and 2.00 to 3.22 µm in width. The morphological diversity observed may reflect the isolates’ ecological adaptability and potential biocontrol </w:t>
      </w:r>
      <w:r w:rsidR="00EF2B93" w:rsidRPr="00753193">
        <w:rPr>
          <w:rFonts w:ascii="Arial" w:hAnsi="Arial" w:cs="Arial"/>
        </w:rPr>
        <w:t xml:space="preserve">efficacy. </w:t>
      </w:r>
      <w:r w:rsidR="00EF2B93" w:rsidRPr="00753193">
        <w:rPr>
          <w:rFonts w:ascii="Arial" w:hAnsi="Arial" w:cs="Arial"/>
          <w:b/>
          <w:bCs/>
        </w:rPr>
        <w:t>(Table.1)</w:t>
      </w:r>
    </w:p>
    <w:p w14:paraId="79BA83E0" w14:textId="020A226B" w:rsidR="00303D0C" w:rsidRPr="00753193" w:rsidRDefault="00303D0C"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Isolation and Biochemical Characterization of </w:t>
      </w:r>
      <w:r w:rsidRPr="00753193">
        <w:rPr>
          <w:rFonts w:ascii="Arial" w:hAnsi="Arial" w:cs="Arial"/>
          <w:b/>
          <w:bCs/>
          <w:i/>
          <w:iCs/>
          <w:sz w:val="20"/>
          <w:szCs w:val="20"/>
        </w:rPr>
        <w:t>Bacillus</w:t>
      </w:r>
      <w:r w:rsidRPr="00753193">
        <w:rPr>
          <w:rFonts w:ascii="Arial" w:hAnsi="Arial" w:cs="Arial"/>
          <w:b/>
          <w:bCs/>
          <w:sz w:val="20"/>
          <w:szCs w:val="20"/>
        </w:rPr>
        <w:t xml:space="preserve"> Isolates</w:t>
      </w:r>
    </w:p>
    <w:p w14:paraId="681D431D" w14:textId="2A93522B"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Ten </w:t>
      </w:r>
      <w:proofErr w:type="spellStart"/>
      <w:r w:rsidRPr="00303D0C">
        <w:rPr>
          <w:rFonts w:ascii="Arial" w:hAnsi="Arial" w:cs="Arial"/>
        </w:rPr>
        <w:t>rhizobacterial</w:t>
      </w:r>
      <w:proofErr w:type="spellEnd"/>
      <w:r w:rsidRPr="00303D0C">
        <w:rPr>
          <w:rFonts w:ascii="Arial" w:hAnsi="Arial" w:cs="Arial"/>
        </w:rPr>
        <w:t xml:space="preserve"> isolates were recovered and presumptively identified as </w:t>
      </w:r>
      <w:r w:rsidRPr="00303D0C">
        <w:rPr>
          <w:rFonts w:ascii="Arial" w:hAnsi="Arial" w:cs="Arial"/>
          <w:i/>
          <w:iCs/>
        </w:rPr>
        <w:t>Bacillus subtilis</w:t>
      </w:r>
      <w:r w:rsidRPr="00303D0C">
        <w:rPr>
          <w:rFonts w:ascii="Arial" w:hAnsi="Arial" w:cs="Arial"/>
        </w:rPr>
        <w:t xml:space="preserve"> based on colony morphology, which typically appeared dry, rough, and cream-colored, along with Gram-positive staining reactions. The isolates were further subjected to a suite of biochemical tests. All isolates tested positive for starch hydrolysis, confirming their ability to secrete extracellular amylases that may contribute to pathogen inhibition. </w:t>
      </w:r>
      <w:proofErr w:type="spellStart"/>
      <w:r w:rsidRPr="00303D0C">
        <w:rPr>
          <w:rFonts w:ascii="Arial" w:hAnsi="Arial" w:cs="Arial"/>
        </w:rPr>
        <w:t>Siderophore</w:t>
      </w:r>
      <w:proofErr w:type="spellEnd"/>
      <w:r w:rsidRPr="00303D0C">
        <w:rPr>
          <w:rFonts w:ascii="Arial" w:hAnsi="Arial" w:cs="Arial"/>
        </w:rPr>
        <w:t xml:space="preserve"> production was observed in all ten isolates, suggesting a mechanism of iron sequestration to limit pathogen proliferation. Gelatin liquefaction, indicative of proteolytic activity, was present in eight isolates but absent in Bs-03 and Bs-07. None of the isolates produced indole. However, production of indole acetic acid (IAA) ranged from 17.4 to 22.1 µg/ml, with Bs-05 exhibiting the highest level, suggesting strong potential as a plant growth-promoting </w:t>
      </w:r>
      <w:proofErr w:type="spellStart"/>
      <w:r w:rsidRPr="00303D0C">
        <w:rPr>
          <w:rFonts w:ascii="Arial" w:hAnsi="Arial" w:cs="Arial"/>
        </w:rPr>
        <w:t>rhizobacterium</w:t>
      </w:r>
      <w:proofErr w:type="spellEnd"/>
      <w:r w:rsidRPr="00303D0C">
        <w:rPr>
          <w:rFonts w:ascii="Arial" w:hAnsi="Arial" w:cs="Arial"/>
        </w:rPr>
        <w:t xml:space="preserve"> (PGPR).</w:t>
      </w:r>
      <w:r w:rsidR="00EF2B93" w:rsidRPr="00753193">
        <w:rPr>
          <w:rFonts w:ascii="Arial" w:hAnsi="Arial" w:cs="Arial"/>
          <w:b/>
          <w:bCs/>
        </w:rPr>
        <w:t xml:space="preserve"> (Table.2)</w:t>
      </w:r>
    </w:p>
    <w:p w14:paraId="45A49D3B" w14:textId="707AACEC" w:rsidR="00303D0C" w:rsidRPr="00753193" w:rsidRDefault="00303D0C" w:rsidP="00753193">
      <w:pPr>
        <w:pStyle w:val="Prrafodelista"/>
        <w:numPr>
          <w:ilvl w:val="1"/>
          <w:numId w:val="5"/>
        </w:numPr>
        <w:spacing w:after="0"/>
        <w:jc w:val="both"/>
        <w:rPr>
          <w:rFonts w:ascii="Arial" w:hAnsi="Arial" w:cs="Arial"/>
          <w:b/>
          <w:bCs/>
          <w:sz w:val="20"/>
          <w:szCs w:val="20"/>
        </w:rPr>
      </w:pPr>
      <w:r w:rsidRPr="00753193">
        <w:rPr>
          <w:rFonts w:ascii="Arial" w:hAnsi="Arial" w:cs="Arial"/>
          <w:b/>
          <w:bCs/>
          <w:sz w:val="20"/>
          <w:szCs w:val="20"/>
        </w:rPr>
        <w:t>In Vitro Antagonistic Studies</w:t>
      </w:r>
    </w:p>
    <w:p w14:paraId="5730B746" w14:textId="6E3D114E" w:rsidR="00303D0C" w:rsidRPr="00753193" w:rsidRDefault="00303D0C"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Dual Culture Assay with </w:t>
      </w:r>
      <w:proofErr w:type="spellStart"/>
      <w:r w:rsidRPr="00753193">
        <w:rPr>
          <w:rFonts w:ascii="Arial" w:hAnsi="Arial" w:cs="Arial"/>
          <w:b/>
          <w:bCs/>
          <w:i/>
          <w:iCs/>
          <w:sz w:val="20"/>
          <w:szCs w:val="20"/>
        </w:rPr>
        <w:t>Trichoderma</w:t>
      </w:r>
      <w:proofErr w:type="spellEnd"/>
      <w:r w:rsidRPr="00753193">
        <w:rPr>
          <w:rFonts w:ascii="Arial" w:hAnsi="Arial" w:cs="Arial"/>
          <w:b/>
          <w:bCs/>
          <w:sz w:val="20"/>
          <w:szCs w:val="20"/>
        </w:rPr>
        <w:t xml:space="preserve"> Isolates</w:t>
      </w:r>
    </w:p>
    <w:p w14:paraId="02F3E647" w14:textId="4616470C"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The dual culture technique was employed to evaluate the antagonistic potential of </w:t>
      </w:r>
      <w:proofErr w:type="spellStart"/>
      <w:r w:rsidRPr="00303D0C">
        <w:rPr>
          <w:rFonts w:ascii="Arial" w:hAnsi="Arial" w:cs="Arial"/>
          <w:i/>
          <w:iCs/>
        </w:rPr>
        <w:t>Trichoderma</w:t>
      </w:r>
      <w:proofErr w:type="spellEnd"/>
      <w:r w:rsidRPr="00303D0C">
        <w:rPr>
          <w:rFonts w:ascii="Arial" w:hAnsi="Arial" w:cs="Arial"/>
        </w:rPr>
        <w:t xml:space="preserve"> isolates against </w:t>
      </w:r>
      <w:proofErr w:type="spellStart"/>
      <w:r w:rsidRPr="00303D0C">
        <w:rPr>
          <w:rFonts w:ascii="Arial" w:hAnsi="Arial" w:cs="Arial"/>
          <w:i/>
          <w:iCs/>
        </w:rPr>
        <w:t>Fusarium</w:t>
      </w:r>
      <w:proofErr w:type="spellEnd"/>
      <w:r w:rsidRPr="00303D0C">
        <w:rPr>
          <w:rFonts w:ascii="Arial" w:hAnsi="Arial" w:cs="Arial"/>
          <w:i/>
          <w:iCs/>
        </w:rPr>
        <w:t xml:space="preserve"> </w:t>
      </w:r>
      <w:proofErr w:type="spellStart"/>
      <w:r w:rsidRPr="00303D0C">
        <w:rPr>
          <w:rFonts w:ascii="Arial" w:hAnsi="Arial" w:cs="Arial"/>
          <w:i/>
          <w:iCs/>
        </w:rPr>
        <w:t>oxysporum</w:t>
      </w:r>
      <w:proofErr w:type="spellEnd"/>
      <w:r w:rsidRPr="00303D0C">
        <w:rPr>
          <w:rFonts w:ascii="Arial" w:hAnsi="Arial" w:cs="Arial"/>
        </w:rPr>
        <w:t xml:space="preserve"> </w:t>
      </w:r>
      <w:proofErr w:type="spellStart"/>
      <w:r w:rsidRPr="00303D0C">
        <w:rPr>
          <w:rFonts w:ascii="Arial" w:hAnsi="Arial" w:cs="Arial"/>
        </w:rPr>
        <w:t>f.sp</w:t>
      </w:r>
      <w:proofErr w:type="spellEnd"/>
      <w:r w:rsidRPr="00303D0C">
        <w:rPr>
          <w:rFonts w:ascii="Arial" w:hAnsi="Arial" w:cs="Arial"/>
        </w:rPr>
        <w:t xml:space="preserve">. </w:t>
      </w:r>
      <w:proofErr w:type="spellStart"/>
      <w:r w:rsidRPr="00303D0C">
        <w:rPr>
          <w:rFonts w:ascii="Arial" w:hAnsi="Arial" w:cs="Arial"/>
          <w:i/>
          <w:iCs/>
        </w:rPr>
        <w:t>lycopersici</w:t>
      </w:r>
      <w:proofErr w:type="spellEnd"/>
      <w:r w:rsidRPr="00303D0C">
        <w:rPr>
          <w:rFonts w:ascii="Arial" w:hAnsi="Arial" w:cs="Arial"/>
        </w:rPr>
        <w:t xml:space="preserve"> (</w:t>
      </w:r>
      <w:proofErr w:type="spellStart"/>
      <w:r w:rsidRPr="00303D0C">
        <w:rPr>
          <w:rFonts w:ascii="Arial" w:hAnsi="Arial" w:cs="Arial"/>
        </w:rPr>
        <w:t>Fol</w:t>
      </w:r>
      <w:proofErr w:type="spellEnd"/>
      <w:r w:rsidRPr="00303D0C">
        <w:rPr>
          <w:rFonts w:ascii="Arial" w:hAnsi="Arial" w:cs="Arial"/>
        </w:rPr>
        <w:t xml:space="preserve">). The percentage inhibition of pathogen growth ranged from 50.21% to 73.43%. Ta-02 showed the highest antagonistic efficacy with 73.43% inhibition, restricting </w:t>
      </w:r>
      <w:proofErr w:type="spellStart"/>
      <w:r w:rsidRPr="00303D0C">
        <w:rPr>
          <w:rFonts w:ascii="Arial" w:hAnsi="Arial" w:cs="Arial"/>
        </w:rPr>
        <w:t>Fol</w:t>
      </w:r>
      <w:proofErr w:type="spellEnd"/>
      <w:r w:rsidRPr="00303D0C">
        <w:rPr>
          <w:rFonts w:ascii="Arial" w:hAnsi="Arial" w:cs="Arial"/>
        </w:rPr>
        <w:t xml:space="preserve"> growth to 23.91 mm. This was followed by Ta-03 (65.50%), Ta-05 (64.20%), and Ta-04 (61.50%). The least inhibition was observed in Ta-10 (50.21%), which still allowed mycelial progression up to 44.81 mm. The variations among isolates may be attributed to differences in secondary metabolite production, enzyme secretion, and mechanisms such as </w:t>
      </w:r>
      <w:proofErr w:type="spellStart"/>
      <w:r w:rsidRPr="00303D0C">
        <w:rPr>
          <w:rFonts w:ascii="Arial" w:hAnsi="Arial" w:cs="Arial"/>
        </w:rPr>
        <w:t>mycoparasitism</w:t>
      </w:r>
      <w:proofErr w:type="spellEnd"/>
      <w:r w:rsidRPr="00303D0C">
        <w:rPr>
          <w:rFonts w:ascii="Arial" w:hAnsi="Arial" w:cs="Arial"/>
        </w:rPr>
        <w:t>. Statistical analysis revealed a significant difference among treatments (CD = 12.12 mm), confirming that the observed variations were not due to chance.</w:t>
      </w:r>
      <w:r w:rsidR="00EF2B93" w:rsidRPr="00753193">
        <w:rPr>
          <w:rFonts w:ascii="Arial" w:hAnsi="Arial" w:cs="Arial"/>
          <w:b/>
          <w:bCs/>
        </w:rPr>
        <w:t xml:space="preserve"> (Table.3)</w:t>
      </w:r>
    </w:p>
    <w:p w14:paraId="61D5F035" w14:textId="4ABA97EC" w:rsidR="00303D0C" w:rsidRPr="00753193" w:rsidRDefault="00303D0C" w:rsidP="00753193">
      <w:pPr>
        <w:pStyle w:val="Prrafodelista"/>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Dual Culture Assay with </w:t>
      </w:r>
      <w:r w:rsidRPr="00753193">
        <w:rPr>
          <w:rFonts w:ascii="Arial" w:hAnsi="Arial" w:cs="Arial"/>
          <w:b/>
          <w:bCs/>
          <w:i/>
          <w:iCs/>
          <w:sz w:val="20"/>
          <w:szCs w:val="20"/>
        </w:rPr>
        <w:t>Bacillus</w:t>
      </w:r>
      <w:r w:rsidRPr="00753193">
        <w:rPr>
          <w:rFonts w:ascii="Arial" w:hAnsi="Arial" w:cs="Arial"/>
          <w:b/>
          <w:bCs/>
          <w:sz w:val="20"/>
          <w:szCs w:val="20"/>
        </w:rPr>
        <w:t xml:space="preserve"> Isolates</w:t>
      </w:r>
    </w:p>
    <w:p w14:paraId="5CACFC17" w14:textId="0A751DBD" w:rsidR="00303D0C" w:rsidRPr="00303D0C" w:rsidRDefault="00303D0C" w:rsidP="0001594B">
      <w:pPr>
        <w:spacing w:after="0"/>
        <w:jc w:val="both"/>
        <w:rPr>
          <w:rFonts w:ascii="Arial" w:hAnsi="Arial" w:cs="Arial"/>
          <w:b/>
          <w:bCs/>
        </w:rPr>
      </w:pPr>
      <w:r w:rsidRPr="00753193">
        <w:rPr>
          <w:rFonts w:ascii="Arial" w:hAnsi="Arial" w:cs="Arial"/>
        </w:rPr>
        <w:lastRenderedPageBreak/>
        <w:tab/>
      </w:r>
      <w:r w:rsidRPr="00303D0C">
        <w:rPr>
          <w:rFonts w:ascii="Arial" w:hAnsi="Arial" w:cs="Arial"/>
        </w:rPr>
        <w:t xml:space="preserve">The antagonistic potential of </w:t>
      </w:r>
      <w:r w:rsidRPr="00303D0C">
        <w:rPr>
          <w:rFonts w:ascii="Arial" w:hAnsi="Arial" w:cs="Arial"/>
          <w:i/>
          <w:iCs/>
        </w:rPr>
        <w:t>Bacillus</w:t>
      </w:r>
      <w:r w:rsidRPr="00303D0C">
        <w:rPr>
          <w:rFonts w:ascii="Arial" w:hAnsi="Arial" w:cs="Arial"/>
        </w:rPr>
        <w:t xml:space="preserve"> isolates was assessed through dual confrontation with Fol. The percentage inhibition ranged from 39.21% to 70.56%. Bs-06 was the most effective isolate, achieving 70.56% inhibition, followed by Bs-05 (64.44%), Bs-03 (63.21%), and Bs-04 (61.33%). Bs-10 exhibited the lowest inhibition (39.21%), indicating comparatively weaker antagonism. The suppressive activity is likely attributed to the production of antibiotics (such as </w:t>
      </w:r>
      <w:proofErr w:type="spellStart"/>
      <w:r w:rsidRPr="00303D0C">
        <w:rPr>
          <w:rFonts w:ascii="Arial" w:hAnsi="Arial" w:cs="Arial"/>
        </w:rPr>
        <w:t>surfactin</w:t>
      </w:r>
      <w:proofErr w:type="spellEnd"/>
      <w:r w:rsidRPr="00303D0C">
        <w:rPr>
          <w:rFonts w:ascii="Arial" w:hAnsi="Arial" w:cs="Arial"/>
        </w:rPr>
        <w:t xml:space="preserve"> and </w:t>
      </w:r>
      <w:proofErr w:type="spellStart"/>
      <w:r w:rsidRPr="00303D0C">
        <w:rPr>
          <w:rFonts w:ascii="Arial" w:hAnsi="Arial" w:cs="Arial"/>
        </w:rPr>
        <w:t>fengycin</w:t>
      </w:r>
      <w:proofErr w:type="spellEnd"/>
      <w:r w:rsidRPr="00303D0C">
        <w:rPr>
          <w:rFonts w:ascii="Arial" w:hAnsi="Arial" w:cs="Arial"/>
        </w:rPr>
        <w:t xml:space="preserve">), </w:t>
      </w:r>
      <w:proofErr w:type="spellStart"/>
      <w:r w:rsidRPr="00303D0C">
        <w:rPr>
          <w:rFonts w:ascii="Arial" w:hAnsi="Arial" w:cs="Arial"/>
        </w:rPr>
        <w:t>siderophores</w:t>
      </w:r>
      <w:proofErr w:type="spellEnd"/>
      <w:r w:rsidRPr="00303D0C">
        <w:rPr>
          <w:rFonts w:ascii="Arial" w:hAnsi="Arial" w:cs="Arial"/>
        </w:rPr>
        <w:t>, and lytic enzymes. Based on Duncan’s Multiple Range Test (DMRT), Bs-06 was classified in the ‘a’ group, significantly different from other isolates (CD = 10.82; SE(m) = 12.15).</w:t>
      </w:r>
      <w:r w:rsidR="00EF2B93" w:rsidRPr="00753193">
        <w:rPr>
          <w:rFonts w:ascii="Arial" w:hAnsi="Arial" w:cs="Arial"/>
          <w:b/>
          <w:bCs/>
        </w:rPr>
        <w:t xml:space="preserve"> (Table.4)</w:t>
      </w:r>
    </w:p>
    <w:p w14:paraId="587F0F56" w14:textId="637F71D4" w:rsidR="00303D0C" w:rsidRPr="006D0E67" w:rsidRDefault="00303D0C" w:rsidP="006D0E67">
      <w:pPr>
        <w:pStyle w:val="Prrafodelista"/>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Effect of </w:t>
      </w:r>
      <w:proofErr w:type="spellStart"/>
      <w:r w:rsidRPr="006D0E67">
        <w:rPr>
          <w:rFonts w:ascii="Arial" w:hAnsi="Arial" w:cs="Arial"/>
          <w:b/>
          <w:bCs/>
          <w:i/>
          <w:iCs/>
          <w:sz w:val="20"/>
          <w:szCs w:val="20"/>
        </w:rPr>
        <w:t>Trichoderma</w:t>
      </w:r>
      <w:proofErr w:type="spellEnd"/>
      <w:r w:rsidRPr="006D0E67">
        <w:rPr>
          <w:rFonts w:ascii="Arial" w:hAnsi="Arial" w:cs="Arial"/>
          <w:b/>
          <w:bCs/>
          <w:sz w:val="20"/>
          <w:szCs w:val="20"/>
        </w:rPr>
        <w:t xml:space="preserve"> Culture Filtrates</w:t>
      </w:r>
    </w:p>
    <w:p w14:paraId="1D7C387A" w14:textId="2C576E8A"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The poisoned food technique evaluated the inhibitory effects of </w:t>
      </w:r>
      <w:proofErr w:type="spellStart"/>
      <w:r w:rsidRPr="00303D0C">
        <w:rPr>
          <w:rFonts w:ascii="Arial" w:hAnsi="Arial" w:cs="Arial"/>
          <w:i/>
          <w:iCs/>
        </w:rPr>
        <w:t>Trichoderma</w:t>
      </w:r>
      <w:proofErr w:type="spellEnd"/>
      <w:r w:rsidRPr="00303D0C">
        <w:rPr>
          <w:rFonts w:ascii="Arial" w:hAnsi="Arial" w:cs="Arial"/>
        </w:rPr>
        <w:t xml:space="preserve"> culture filtrates at concentrations of 10%, 20%, and 30%. A dose-dependent inhibition of </w:t>
      </w:r>
      <w:proofErr w:type="spellStart"/>
      <w:r w:rsidRPr="00303D0C">
        <w:rPr>
          <w:rFonts w:ascii="Arial" w:hAnsi="Arial" w:cs="Arial"/>
        </w:rPr>
        <w:t>Fol</w:t>
      </w:r>
      <w:proofErr w:type="spellEnd"/>
      <w:r w:rsidRPr="00303D0C">
        <w:rPr>
          <w:rFonts w:ascii="Arial" w:hAnsi="Arial" w:cs="Arial"/>
        </w:rPr>
        <w:t xml:space="preserve"> was observed. At 30%, Ta-02 completely suppressed pathogen growth (100% inhibition), followed by Ta-05 (95.20%), Ta-06 (92.80%), and Ta-03 (91.30%). Ta-10 recorded the lowest inhibition (74.65%) at the highest concentration. At 10% concentration, inhibition ranged between 23.80% and 44.00%, while at 20%, it ranged from 40.37% to 70.00%. The increasing inhibition with concentration highlights the role of metabolite dosage in antifungal efficacy. Statistically significant differences were observed among the isolates (CD = 5.32–6.67), confirming the variation in their bioactivity.</w:t>
      </w:r>
      <w:r w:rsidR="0001594B" w:rsidRPr="00753193">
        <w:rPr>
          <w:rFonts w:ascii="Arial" w:hAnsi="Arial" w:cs="Arial"/>
          <w:b/>
          <w:bCs/>
        </w:rPr>
        <w:t xml:space="preserve"> (Table.5)</w:t>
      </w:r>
    </w:p>
    <w:p w14:paraId="418F58D1" w14:textId="7186405F" w:rsidR="00303D0C" w:rsidRPr="006D0E67" w:rsidRDefault="00303D0C" w:rsidP="006D0E67">
      <w:pPr>
        <w:pStyle w:val="Prrafodelista"/>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Effect of </w:t>
      </w:r>
      <w:r w:rsidRPr="006D0E67">
        <w:rPr>
          <w:rFonts w:ascii="Arial" w:hAnsi="Arial" w:cs="Arial"/>
          <w:b/>
          <w:bCs/>
          <w:i/>
          <w:iCs/>
          <w:sz w:val="20"/>
          <w:szCs w:val="20"/>
        </w:rPr>
        <w:t>Bacillus</w:t>
      </w:r>
      <w:r w:rsidRPr="006D0E67">
        <w:rPr>
          <w:rFonts w:ascii="Arial" w:hAnsi="Arial" w:cs="Arial"/>
          <w:b/>
          <w:bCs/>
          <w:sz w:val="20"/>
          <w:szCs w:val="20"/>
        </w:rPr>
        <w:t xml:space="preserve"> Culture Filtrates</w:t>
      </w:r>
    </w:p>
    <w:p w14:paraId="7DDCAAB7" w14:textId="44C5D150"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Similar to </w:t>
      </w:r>
      <w:proofErr w:type="spellStart"/>
      <w:r w:rsidRPr="00303D0C">
        <w:rPr>
          <w:rFonts w:ascii="Arial" w:hAnsi="Arial" w:cs="Arial"/>
          <w:i/>
          <w:iCs/>
        </w:rPr>
        <w:t>Trichoderma</w:t>
      </w:r>
      <w:proofErr w:type="spellEnd"/>
      <w:r w:rsidRPr="00303D0C">
        <w:rPr>
          <w:rFonts w:ascii="Arial" w:hAnsi="Arial" w:cs="Arial"/>
        </w:rPr>
        <w:t xml:space="preserve">, the </w:t>
      </w:r>
      <w:r w:rsidRPr="00303D0C">
        <w:rPr>
          <w:rFonts w:ascii="Arial" w:hAnsi="Arial" w:cs="Arial"/>
          <w:i/>
          <w:iCs/>
        </w:rPr>
        <w:t>Bacillus</w:t>
      </w:r>
      <w:r w:rsidRPr="00303D0C">
        <w:rPr>
          <w:rFonts w:ascii="Arial" w:hAnsi="Arial" w:cs="Arial"/>
        </w:rPr>
        <w:t xml:space="preserve"> isolates also showed concentration-dependent inhibition in the poisoned food assay. At 30% concentration, Bs-06 exhibited the maximum inhibition of 98.00%, followed by Bs-03 (95.22%), Bs-01 (88.00%), and Bs-04 (86.13%). The least inhibition was recorded by Bs-10 (71.66%). At 10% and 20% concentrations, the inhibition ranged from 32.00% to 46.33% and 52.22% to 62.33%, respectively. The results clearly establish that </w:t>
      </w:r>
      <w:r w:rsidRPr="00303D0C">
        <w:rPr>
          <w:rFonts w:ascii="Arial" w:hAnsi="Arial" w:cs="Arial"/>
          <w:i/>
          <w:iCs/>
        </w:rPr>
        <w:t>Bacillus</w:t>
      </w:r>
      <w:r w:rsidRPr="00303D0C">
        <w:rPr>
          <w:rFonts w:ascii="Arial" w:hAnsi="Arial" w:cs="Arial"/>
        </w:rPr>
        <w:t xml:space="preserve"> isolates secrete effective antifungal compounds that hinder the growth of </w:t>
      </w:r>
      <w:r w:rsidRPr="00303D0C">
        <w:rPr>
          <w:rFonts w:ascii="Arial" w:hAnsi="Arial" w:cs="Arial"/>
          <w:i/>
          <w:iCs/>
        </w:rPr>
        <w:t xml:space="preserve">F. </w:t>
      </w:r>
      <w:proofErr w:type="spellStart"/>
      <w:r w:rsidRPr="00303D0C">
        <w:rPr>
          <w:rFonts w:ascii="Arial" w:hAnsi="Arial" w:cs="Arial"/>
          <w:i/>
          <w:iCs/>
        </w:rPr>
        <w:t>oxysporum</w:t>
      </w:r>
      <w:proofErr w:type="spellEnd"/>
      <w:r w:rsidRPr="00303D0C">
        <w:rPr>
          <w:rFonts w:ascii="Arial" w:hAnsi="Arial" w:cs="Arial"/>
        </w:rPr>
        <w:t xml:space="preserve"> under in vitro conditions. The statistical analysis validated the significance of the observed differences among the treatments.</w:t>
      </w:r>
      <w:r w:rsidR="0001594B" w:rsidRPr="00753193">
        <w:rPr>
          <w:rFonts w:ascii="Arial" w:hAnsi="Arial" w:cs="Arial"/>
          <w:b/>
          <w:bCs/>
        </w:rPr>
        <w:t xml:space="preserve"> (Table.6)</w:t>
      </w:r>
    </w:p>
    <w:p w14:paraId="158E3C2C" w14:textId="7F31C885" w:rsidR="00303D0C" w:rsidRPr="006D0E67" w:rsidRDefault="00303D0C" w:rsidP="006D0E67">
      <w:pPr>
        <w:pStyle w:val="Prrafodelista"/>
        <w:numPr>
          <w:ilvl w:val="1"/>
          <w:numId w:val="5"/>
        </w:numPr>
        <w:spacing w:after="0"/>
        <w:jc w:val="both"/>
        <w:rPr>
          <w:rFonts w:ascii="Arial" w:hAnsi="Arial" w:cs="Arial"/>
          <w:b/>
          <w:bCs/>
          <w:sz w:val="20"/>
          <w:szCs w:val="20"/>
        </w:rPr>
      </w:pPr>
      <w:r w:rsidRPr="006D0E67">
        <w:rPr>
          <w:rFonts w:ascii="Arial" w:hAnsi="Arial" w:cs="Arial"/>
          <w:b/>
          <w:bCs/>
          <w:sz w:val="20"/>
          <w:szCs w:val="20"/>
        </w:rPr>
        <w:t>Molecular Identification of Antagonistic Isolates</w:t>
      </w:r>
    </w:p>
    <w:p w14:paraId="0CA72A0C" w14:textId="0CB6C635" w:rsidR="00303D0C" w:rsidRPr="006D0E67" w:rsidRDefault="00303D0C" w:rsidP="006D0E67">
      <w:pPr>
        <w:pStyle w:val="Prrafodelista"/>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Molecular Confirmation of </w:t>
      </w:r>
      <w:proofErr w:type="spellStart"/>
      <w:r w:rsidRPr="006D0E67">
        <w:rPr>
          <w:rFonts w:ascii="Arial" w:hAnsi="Arial" w:cs="Arial"/>
          <w:b/>
          <w:bCs/>
          <w:i/>
          <w:iCs/>
          <w:sz w:val="20"/>
          <w:szCs w:val="20"/>
        </w:rPr>
        <w:t>Trichoderma</w:t>
      </w:r>
      <w:proofErr w:type="spellEnd"/>
      <w:r w:rsidRPr="006D0E67">
        <w:rPr>
          <w:rFonts w:ascii="Arial" w:hAnsi="Arial" w:cs="Arial"/>
          <w:b/>
          <w:bCs/>
          <w:sz w:val="20"/>
          <w:szCs w:val="20"/>
        </w:rPr>
        <w:t xml:space="preserve"> Isolates</w:t>
      </w:r>
    </w:p>
    <w:p w14:paraId="0404BB78" w14:textId="1E999F05" w:rsidR="00303D0C" w:rsidRPr="00303D0C"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Molecular characterization through ITS sequencing confirmed the identity of selected fungal isolates. Ta-02 and Ta-08 were identified as </w:t>
      </w:r>
      <w:proofErr w:type="spellStart"/>
      <w:r w:rsidRPr="00303D0C">
        <w:rPr>
          <w:rFonts w:ascii="Arial" w:hAnsi="Arial" w:cs="Arial"/>
          <w:i/>
          <w:iCs/>
        </w:rPr>
        <w:t>Trichoderma</w:t>
      </w:r>
      <w:proofErr w:type="spellEnd"/>
      <w:r w:rsidRPr="00303D0C">
        <w:rPr>
          <w:rFonts w:ascii="Arial" w:hAnsi="Arial" w:cs="Arial"/>
          <w:i/>
          <w:iCs/>
        </w:rPr>
        <w:t xml:space="preserve"> </w:t>
      </w:r>
      <w:proofErr w:type="spellStart"/>
      <w:r w:rsidRPr="00303D0C">
        <w:rPr>
          <w:rFonts w:ascii="Arial" w:hAnsi="Arial" w:cs="Arial"/>
          <w:i/>
          <w:iCs/>
        </w:rPr>
        <w:t>asperellum</w:t>
      </w:r>
      <w:proofErr w:type="spellEnd"/>
      <w:r w:rsidRPr="00303D0C">
        <w:rPr>
          <w:rFonts w:ascii="Arial" w:hAnsi="Arial" w:cs="Arial"/>
        </w:rPr>
        <w:t xml:space="preserve">, while Ta-05 was found to be </w:t>
      </w:r>
      <w:r w:rsidRPr="00303D0C">
        <w:rPr>
          <w:rFonts w:ascii="Arial" w:hAnsi="Arial" w:cs="Arial"/>
          <w:i/>
          <w:iCs/>
        </w:rPr>
        <w:t xml:space="preserve">T. </w:t>
      </w:r>
      <w:proofErr w:type="spellStart"/>
      <w:r w:rsidRPr="00303D0C">
        <w:rPr>
          <w:rFonts w:ascii="Arial" w:hAnsi="Arial" w:cs="Arial"/>
          <w:i/>
          <w:iCs/>
        </w:rPr>
        <w:t>atroviride</w:t>
      </w:r>
      <w:proofErr w:type="spellEnd"/>
      <w:r w:rsidRPr="00303D0C">
        <w:rPr>
          <w:rFonts w:ascii="Arial" w:hAnsi="Arial" w:cs="Arial"/>
        </w:rPr>
        <w:t xml:space="preserve">. Ta-03, Ta-06, and Ta-09 were identified as </w:t>
      </w:r>
      <w:r w:rsidRPr="00303D0C">
        <w:rPr>
          <w:rFonts w:ascii="Arial" w:hAnsi="Arial" w:cs="Arial"/>
          <w:i/>
          <w:iCs/>
        </w:rPr>
        <w:t xml:space="preserve">T. </w:t>
      </w:r>
      <w:proofErr w:type="spellStart"/>
      <w:r w:rsidRPr="00303D0C">
        <w:rPr>
          <w:rFonts w:ascii="Arial" w:hAnsi="Arial" w:cs="Arial"/>
          <w:i/>
          <w:iCs/>
        </w:rPr>
        <w:t>harzianum</w:t>
      </w:r>
      <w:proofErr w:type="spellEnd"/>
      <w:r w:rsidRPr="00303D0C">
        <w:rPr>
          <w:rFonts w:ascii="Arial" w:hAnsi="Arial" w:cs="Arial"/>
        </w:rPr>
        <w:t xml:space="preserve">. The amplified products ranged from 583 </w:t>
      </w:r>
      <w:proofErr w:type="spellStart"/>
      <w:r w:rsidRPr="00303D0C">
        <w:rPr>
          <w:rFonts w:ascii="Arial" w:hAnsi="Arial" w:cs="Arial"/>
        </w:rPr>
        <w:t>bp</w:t>
      </w:r>
      <w:proofErr w:type="spellEnd"/>
      <w:r w:rsidRPr="00303D0C">
        <w:rPr>
          <w:rFonts w:ascii="Arial" w:hAnsi="Arial" w:cs="Arial"/>
        </w:rPr>
        <w:t xml:space="preserve"> to 670 </w:t>
      </w:r>
      <w:proofErr w:type="spellStart"/>
      <w:r w:rsidRPr="00303D0C">
        <w:rPr>
          <w:rFonts w:ascii="Arial" w:hAnsi="Arial" w:cs="Arial"/>
        </w:rPr>
        <w:t>bp</w:t>
      </w:r>
      <w:proofErr w:type="spellEnd"/>
      <w:r w:rsidRPr="00303D0C">
        <w:rPr>
          <w:rFonts w:ascii="Arial" w:hAnsi="Arial" w:cs="Arial"/>
        </w:rPr>
        <w:t xml:space="preserve"> in size. The sequences were submitted to </w:t>
      </w:r>
      <w:proofErr w:type="spellStart"/>
      <w:r w:rsidRPr="00303D0C">
        <w:rPr>
          <w:rFonts w:ascii="Arial" w:hAnsi="Arial" w:cs="Arial"/>
        </w:rPr>
        <w:t>GenBank</w:t>
      </w:r>
      <w:proofErr w:type="spellEnd"/>
      <w:r w:rsidRPr="00303D0C">
        <w:rPr>
          <w:rFonts w:ascii="Arial" w:hAnsi="Arial" w:cs="Arial"/>
        </w:rPr>
        <w:t>, with accession numbers such as PV242065.1 for Ta-02. The molecular identification reinforced the morphological data, providing taxonomic accuracy and validating their potential for further use as biocontrol agents.</w:t>
      </w:r>
      <w:r w:rsidR="0001594B" w:rsidRPr="00753193">
        <w:rPr>
          <w:rFonts w:ascii="Arial" w:hAnsi="Arial" w:cs="Arial"/>
          <w:b/>
          <w:bCs/>
        </w:rPr>
        <w:t xml:space="preserve"> (Table.7)</w:t>
      </w:r>
    </w:p>
    <w:p w14:paraId="7E1A9C6B" w14:textId="08008B53" w:rsidR="00303D0C" w:rsidRPr="006D0E67" w:rsidRDefault="00303D0C" w:rsidP="006D0E67">
      <w:pPr>
        <w:pStyle w:val="Prrafodelista"/>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Molecular Confirmation of </w:t>
      </w:r>
      <w:r w:rsidRPr="006D0E67">
        <w:rPr>
          <w:rFonts w:ascii="Arial" w:hAnsi="Arial" w:cs="Arial"/>
          <w:b/>
          <w:bCs/>
          <w:i/>
          <w:iCs/>
          <w:sz w:val="20"/>
          <w:szCs w:val="20"/>
        </w:rPr>
        <w:t>Bacillus</w:t>
      </w:r>
      <w:r w:rsidRPr="006D0E67">
        <w:rPr>
          <w:rFonts w:ascii="Arial" w:hAnsi="Arial" w:cs="Arial"/>
          <w:b/>
          <w:bCs/>
          <w:sz w:val="20"/>
          <w:szCs w:val="20"/>
        </w:rPr>
        <w:t xml:space="preserve"> Isolates</w:t>
      </w:r>
    </w:p>
    <w:p w14:paraId="4596F472" w14:textId="77777777" w:rsidR="006D0E67" w:rsidRDefault="00303D0C" w:rsidP="0001594B">
      <w:pPr>
        <w:spacing w:after="0"/>
        <w:jc w:val="both"/>
        <w:rPr>
          <w:rFonts w:ascii="Arial" w:hAnsi="Arial" w:cs="Arial"/>
          <w:b/>
          <w:bCs/>
        </w:rPr>
      </w:pPr>
      <w:r w:rsidRPr="00753193">
        <w:rPr>
          <w:rFonts w:ascii="Arial" w:hAnsi="Arial" w:cs="Arial"/>
        </w:rPr>
        <w:tab/>
      </w:r>
      <w:r w:rsidRPr="00303D0C">
        <w:rPr>
          <w:rFonts w:ascii="Arial" w:hAnsi="Arial" w:cs="Arial"/>
        </w:rPr>
        <w:t xml:space="preserve">The 16S </w:t>
      </w:r>
      <w:proofErr w:type="spellStart"/>
      <w:r w:rsidRPr="00303D0C">
        <w:rPr>
          <w:rFonts w:ascii="Arial" w:hAnsi="Arial" w:cs="Arial"/>
        </w:rPr>
        <w:t>rRNA</w:t>
      </w:r>
      <w:proofErr w:type="spellEnd"/>
      <w:r w:rsidRPr="00303D0C">
        <w:rPr>
          <w:rFonts w:ascii="Arial" w:hAnsi="Arial" w:cs="Arial"/>
        </w:rPr>
        <w:t xml:space="preserve"> gene sequencing was carried out for six potential antagonistic </w:t>
      </w:r>
      <w:r w:rsidRPr="00303D0C">
        <w:rPr>
          <w:rFonts w:ascii="Arial" w:hAnsi="Arial" w:cs="Arial"/>
          <w:i/>
          <w:iCs/>
        </w:rPr>
        <w:t>Bacillus</w:t>
      </w:r>
      <w:r w:rsidRPr="00303D0C">
        <w:rPr>
          <w:rFonts w:ascii="Arial" w:hAnsi="Arial" w:cs="Arial"/>
        </w:rPr>
        <w:t xml:space="preserve"> isolates to confirm their taxonomic identity. Amplified products ranged from approximately 700 to 1200 </w:t>
      </w:r>
      <w:proofErr w:type="spellStart"/>
      <w:r w:rsidRPr="00303D0C">
        <w:rPr>
          <w:rFonts w:ascii="Arial" w:hAnsi="Arial" w:cs="Arial"/>
        </w:rPr>
        <w:t>bp</w:t>
      </w:r>
      <w:proofErr w:type="spellEnd"/>
      <w:r w:rsidRPr="00303D0C">
        <w:rPr>
          <w:rFonts w:ascii="Arial" w:hAnsi="Arial" w:cs="Arial"/>
        </w:rPr>
        <w:t xml:space="preserve"> in size. Sequence alignment and BLAST analysis revealed that Bs-01 and Bs-06 shared 99–100% similarity with </w:t>
      </w:r>
      <w:r w:rsidRPr="00303D0C">
        <w:rPr>
          <w:rFonts w:ascii="Arial" w:hAnsi="Arial" w:cs="Arial"/>
          <w:i/>
          <w:iCs/>
        </w:rPr>
        <w:t>Bacillus subtilis</w:t>
      </w:r>
      <w:r w:rsidRPr="00303D0C">
        <w:rPr>
          <w:rFonts w:ascii="Arial" w:hAnsi="Arial" w:cs="Arial"/>
        </w:rPr>
        <w:t xml:space="preserve">, while Bs-03 was identified as </w:t>
      </w:r>
      <w:r w:rsidRPr="00303D0C">
        <w:rPr>
          <w:rFonts w:ascii="Arial" w:hAnsi="Arial" w:cs="Arial"/>
          <w:i/>
          <w:iCs/>
        </w:rPr>
        <w:t xml:space="preserve">Bacillus </w:t>
      </w:r>
      <w:proofErr w:type="spellStart"/>
      <w:r w:rsidRPr="00303D0C">
        <w:rPr>
          <w:rFonts w:ascii="Arial" w:hAnsi="Arial" w:cs="Arial"/>
          <w:i/>
          <w:iCs/>
        </w:rPr>
        <w:t>amyloliquefaciens</w:t>
      </w:r>
      <w:proofErr w:type="spellEnd"/>
      <w:r w:rsidRPr="00303D0C">
        <w:rPr>
          <w:rFonts w:ascii="Arial" w:hAnsi="Arial" w:cs="Arial"/>
        </w:rPr>
        <w:t xml:space="preserve">. Isolates Bs-04 and Bs-09 showed high similarity with </w:t>
      </w:r>
      <w:r w:rsidRPr="00303D0C">
        <w:rPr>
          <w:rFonts w:ascii="Arial" w:hAnsi="Arial" w:cs="Arial"/>
          <w:i/>
          <w:iCs/>
        </w:rPr>
        <w:t>Bacillus cereus</w:t>
      </w:r>
      <w:r w:rsidRPr="00303D0C">
        <w:rPr>
          <w:rFonts w:ascii="Arial" w:hAnsi="Arial" w:cs="Arial"/>
        </w:rPr>
        <w:t xml:space="preserve">, and Bs-05 aligned closely with </w:t>
      </w:r>
      <w:r w:rsidRPr="00303D0C">
        <w:rPr>
          <w:rFonts w:ascii="Arial" w:hAnsi="Arial" w:cs="Arial"/>
          <w:i/>
          <w:iCs/>
        </w:rPr>
        <w:t xml:space="preserve">Bacillus </w:t>
      </w:r>
      <w:proofErr w:type="spellStart"/>
      <w:r w:rsidRPr="00303D0C">
        <w:rPr>
          <w:rFonts w:ascii="Arial" w:hAnsi="Arial" w:cs="Arial"/>
          <w:i/>
          <w:iCs/>
        </w:rPr>
        <w:t>thuringiensis</w:t>
      </w:r>
      <w:proofErr w:type="spellEnd"/>
      <w:r w:rsidRPr="00303D0C">
        <w:rPr>
          <w:rFonts w:ascii="Arial" w:hAnsi="Arial" w:cs="Arial"/>
        </w:rPr>
        <w:t xml:space="preserve">. The sequences were submitted to the NCBI </w:t>
      </w:r>
      <w:proofErr w:type="spellStart"/>
      <w:r w:rsidRPr="00303D0C">
        <w:rPr>
          <w:rFonts w:ascii="Arial" w:hAnsi="Arial" w:cs="Arial"/>
        </w:rPr>
        <w:t>GenBank</w:t>
      </w:r>
      <w:proofErr w:type="spellEnd"/>
      <w:r w:rsidRPr="00303D0C">
        <w:rPr>
          <w:rFonts w:ascii="Arial" w:hAnsi="Arial" w:cs="Arial"/>
        </w:rPr>
        <w:t xml:space="preserve"> database and accession numbers were obtained for all six isolates: Bs-01 (OR985763.1), Bs-03 (OR985764.1), Bs-04 (OR985765.1), Bs-05 (OR985766.1), Bs-06 (OR985767.1), and Bs-09 (OR985768.1). The sequence confirmation further substantiated the morphological and biochemical findings, </w:t>
      </w:r>
      <w:r w:rsidRPr="00303D0C">
        <w:rPr>
          <w:rFonts w:ascii="Arial" w:hAnsi="Arial" w:cs="Arial"/>
        </w:rPr>
        <w:lastRenderedPageBreak/>
        <w:t xml:space="preserve">validating their role as promising biocontrol agents against </w:t>
      </w:r>
      <w:proofErr w:type="spellStart"/>
      <w:r w:rsidRPr="00303D0C">
        <w:rPr>
          <w:rFonts w:ascii="Arial" w:hAnsi="Arial" w:cs="Arial"/>
          <w:i/>
          <w:iCs/>
        </w:rPr>
        <w:t>Fusarium</w:t>
      </w:r>
      <w:proofErr w:type="spellEnd"/>
      <w:r w:rsidRPr="00303D0C">
        <w:rPr>
          <w:rFonts w:ascii="Arial" w:hAnsi="Arial" w:cs="Arial"/>
          <w:i/>
          <w:iCs/>
        </w:rPr>
        <w:t xml:space="preserve"> </w:t>
      </w:r>
      <w:proofErr w:type="spellStart"/>
      <w:r w:rsidRPr="00303D0C">
        <w:rPr>
          <w:rFonts w:ascii="Arial" w:hAnsi="Arial" w:cs="Arial"/>
          <w:i/>
          <w:iCs/>
        </w:rPr>
        <w:t>oxysporum</w:t>
      </w:r>
      <w:proofErr w:type="spellEnd"/>
      <w:r w:rsidRPr="00303D0C">
        <w:rPr>
          <w:rFonts w:ascii="Arial" w:hAnsi="Arial" w:cs="Arial"/>
        </w:rPr>
        <w:t xml:space="preserve"> </w:t>
      </w:r>
      <w:proofErr w:type="spellStart"/>
      <w:r w:rsidRPr="00303D0C">
        <w:rPr>
          <w:rFonts w:ascii="Arial" w:hAnsi="Arial" w:cs="Arial"/>
        </w:rPr>
        <w:t>f.sp</w:t>
      </w:r>
      <w:proofErr w:type="spellEnd"/>
      <w:r w:rsidRPr="00303D0C">
        <w:rPr>
          <w:rFonts w:ascii="Arial" w:hAnsi="Arial" w:cs="Arial"/>
        </w:rPr>
        <w:t xml:space="preserve">. </w:t>
      </w:r>
      <w:proofErr w:type="spellStart"/>
      <w:r w:rsidRPr="00303D0C">
        <w:rPr>
          <w:rFonts w:ascii="Arial" w:hAnsi="Arial" w:cs="Arial"/>
          <w:i/>
          <w:iCs/>
        </w:rPr>
        <w:t>lycopersici</w:t>
      </w:r>
      <w:proofErr w:type="spellEnd"/>
      <w:r w:rsidRPr="00303D0C">
        <w:rPr>
          <w:rFonts w:ascii="Arial" w:hAnsi="Arial" w:cs="Arial"/>
        </w:rPr>
        <w:t>.</w:t>
      </w:r>
      <w:r w:rsidR="0001594B" w:rsidRPr="00753193">
        <w:rPr>
          <w:rFonts w:ascii="Arial" w:hAnsi="Arial" w:cs="Arial"/>
          <w:b/>
          <w:bCs/>
        </w:rPr>
        <w:t xml:space="preserve"> (Table.8)</w:t>
      </w:r>
    </w:p>
    <w:p w14:paraId="2F6AF90A" w14:textId="51BC730F" w:rsidR="006C2AF2" w:rsidRPr="00753193" w:rsidRDefault="006C2AF2" w:rsidP="0001594B">
      <w:pPr>
        <w:spacing w:after="0"/>
        <w:jc w:val="both"/>
        <w:rPr>
          <w:rFonts w:ascii="Arial" w:hAnsi="Arial" w:cs="Arial"/>
          <w:b/>
          <w:bCs/>
        </w:rPr>
      </w:pPr>
      <w:r w:rsidRPr="00753193">
        <w:rPr>
          <w:rFonts w:ascii="Arial" w:hAnsi="Arial" w:cs="Arial"/>
          <w:b/>
          <w:bCs/>
        </w:rPr>
        <w:br/>
        <w:t xml:space="preserve">Table 1. Morphological characterization of </w:t>
      </w:r>
      <w:proofErr w:type="spellStart"/>
      <w:r w:rsidRPr="00753193">
        <w:rPr>
          <w:rFonts w:ascii="Arial" w:hAnsi="Arial" w:cs="Arial"/>
          <w:b/>
          <w:bCs/>
          <w:i/>
          <w:iCs/>
        </w:rPr>
        <w:t>Trichoderma</w:t>
      </w:r>
      <w:proofErr w:type="spellEnd"/>
      <w:r w:rsidRPr="00753193">
        <w:rPr>
          <w:rFonts w:ascii="Arial" w:hAnsi="Arial" w:cs="Arial"/>
          <w:b/>
          <w:bCs/>
          <w:i/>
          <w:iCs/>
        </w:rPr>
        <w:t xml:space="preserve"> </w:t>
      </w:r>
      <w:r w:rsidR="00EF2B93" w:rsidRPr="00753193">
        <w:rPr>
          <w:rFonts w:ascii="Arial" w:hAnsi="Arial" w:cs="Arial"/>
          <w:b/>
          <w:bCs/>
        </w:rPr>
        <w:t>spp.</w:t>
      </w:r>
      <w:r w:rsidRPr="00753193">
        <w:rPr>
          <w:rFonts w:ascii="Arial" w:hAnsi="Arial" w:cs="Arial"/>
          <w:b/>
          <w:bCs/>
        </w:rPr>
        <w:t xml:space="preserve"> isolates</w:t>
      </w:r>
    </w:p>
    <w:tbl>
      <w:tblPr>
        <w:tblStyle w:val="Tablanormal2"/>
        <w:tblW w:w="0" w:type="auto"/>
        <w:tblLook w:val="04A0" w:firstRow="1" w:lastRow="0" w:firstColumn="1" w:lastColumn="0" w:noHBand="0" w:noVBand="1"/>
      </w:tblPr>
      <w:tblGrid>
        <w:gridCol w:w="697"/>
        <w:gridCol w:w="1300"/>
        <w:gridCol w:w="1733"/>
        <w:gridCol w:w="3584"/>
        <w:gridCol w:w="2046"/>
      </w:tblGrid>
      <w:tr w:rsidR="00EF2B93" w:rsidRPr="00753193" w14:paraId="54488ED5"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E0BDC4" w14:textId="77777777" w:rsidR="006C2AF2" w:rsidRPr="00753193" w:rsidRDefault="006C2AF2" w:rsidP="0001594B">
            <w:pPr>
              <w:spacing w:line="259" w:lineRule="auto"/>
              <w:jc w:val="both"/>
              <w:rPr>
                <w:rFonts w:ascii="Arial" w:hAnsi="Arial" w:cs="Arial"/>
                <w:b w:val="0"/>
                <w:bCs w:val="0"/>
              </w:rPr>
            </w:pPr>
            <w:r w:rsidRPr="00753193">
              <w:rPr>
                <w:rFonts w:ascii="Arial" w:hAnsi="Arial" w:cs="Arial"/>
                <w:b w:val="0"/>
                <w:bCs w:val="0"/>
              </w:rPr>
              <w:t>S. No</w:t>
            </w:r>
          </w:p>
        </w:tc>
        <w:tc>
          <w:tcPr>
            <w:tcW w:w="0" w:type="auto"/>
            <w:hideMark/>
          </w:tcPr>
          <w:p w14:paraId="09DCC679"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Isolate Code</w:t>
            </w:r>
          </w:p>
        </w:tc>
        <w:tc>
          <w:tcPr>
            <w:tcW w:w="0" w:type="auto"/>
            <w:hideMark/>
          </w:tcPr>
          <w:p w14:paraId="75B6C142"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Locality</w:t>
            </w:r>
          </w:p>
        </w:tc>
        <w:tc>
          <w:tcPr>
            <w:tcW w:w="0" w:type="auto"/>
            <w:hideMark/>
          </w:tcPr>
          <w:p w14:paraId="7F20EEBE"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Colony Characters</w:t>
            </w:r>
          </w:p>
        </w:tc>
        <w:tc>
          <w:tcPr>
            <w:tcW w:w="0" w:type="auto"/>
            <w:hideMark/>
          </w:tcPr>
          <w:p w14:paraId="2D73F346"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Conidia Size (µm)</w:t>
            </w:r>
          </w:p>
        </w:tc>
      </w:tr>
      <w:tr w:rsidR="00EF2B93" w:rsidRPr="00753193" w14:paraId="15F53D5F"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9C6960" w14:textId="77777777" w:rsidR="006C2AF2" w:rsidRPr="00753193" w:rsidRDefault="006C2AF2" w:rsidP="0001594B">
            <w:pPr>
              <w:spacing w:line="259" w:lineRule="auto"/>
              <w:jc w:val="both"/>
              <w:rPr>
                <w:rFonts w:ascii="Arial" w:hAnsi="Arial" w:cs="Arial"/>
              </w:rPr>
            </w:pPr>
            <w:r w:rsidRPr="00753193">
              <w:rPr>
                <w:rFonts w:ascii="Arial" w:hAnsi="Arial" w:cs="Arial"/>
              </w:rPr>
              <w:t>1</w:t>
            </w:r>
          </w:p>
        </w:tc>
        <w:tc>
          <w:tcPr>
            <w:tcW w:w="0" w:type="auto"/>
            <w:hideMark/>
          </w:tcPr>
          <w:p w14:paraId="51838C92" w14:textId="77777777" w:rsidR="006C2AF2" w:rsidRPr="00753193" w:rsidRDefault="006C2AF2"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Ta-01</w:t>
            </w:r>
          </w:p>
        </w:tc>
        <w:tc>
          <w:tcPr>
            <w:tcW w:w="0" w:type="auto"/>
            <w:hideMark/>
          </w:tcPr>
          <w:p w14:paraId="3EB4B141" w14:textId="4A40EB50" w:rsidR="006C2AF2" w:rsidRPr="00753193" w:rsidRDefault="001B2738"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Denkanikottai</w:t>
            </w:r>
            <w:proofErr w:type="spellEnd"/>
          </w:p>
        </w:tc>
        <w:tc>
          <w:tcPr>
            <w:tcW w:w="0" w:type="auto"/>
            <w:hideMark/>
          </w:tcPr>
          <w:p w14:paraId="3500D9E3" w14:textId="77777777" w:rsidR="006C2AF2" w:rsidRPr="00753193" w:rsidRDefault="006C2AF2"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Green compact colony, white margin</w:t>
            </w:r>
          </w:p>
        </w:tc>
        <w:tc>
          <w:tcPr>
            <w:tcW w:w="0" w:type="auto"/>
            <w:hideMark/>
          </w:tcPr>
          <w:p w14:paraId="7CB3BA0B" w14:textId="77777777" w:rsidR="006C2AF2" w:rsidRPr="00753193" w:rsidRDefault="006C2AF2"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2.63–3.41 × 2.11–3.12</w:t>
            </w:r>
          </w:p>
        </w:tc>
      </w:tr>
      <w:tr w:rsidR="00EF2B93" w:rsidRPr="00753193" w14:paraId="18242009"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7C402546" w14:textId="77777777" w:rsidR="002357FA" w:rsidRPr="00753193" w:rsidRDefault="002357FA" w:rsidP="0001594B">
            <w:pPr>
              <w:spacing w:line="259" w:lineRule="auto"/>
              <w:jc w:val="both"/>
              <w:rPr>
                <w:rFonts w:ascii="Arial" w:hAnsi="Arial" w:cs="Arial"/>
              </w:rPr>
            </w:pPr>
            <w:r w:rsidRPr="00753193">
              <w:rPr>
                <w:rFonts w:ascii="Arial" w:hAnsi="Arial" w:cs="Arial"/>
              </w:rPr>
              <w:t>2</w:t>
            </w:r>
          </w:p>
        </w:tc>
        <w:tc>
          <w:tcPr>
            <w:tcW w:w="0" w:type="auto"/>
            <w:hideMark/>
          </w:tcPr>
          <w:p w14:paraId="43E2DE5F"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Ta-02</w:t>
            </w:r>
          </w:p>
        </w:tc>
        <w:tc>
          <w:tcPr>
            <w:tcW w:w="0" w:type="auto"/>
            <w:hideMark/>
          </w:tcPr>
          <w:p w14:paraId="7179CABC" w14:textId="1C6228D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Palacode</w:t>
            </w:r>
            <w:proofErr w:type="spellEnd"/>
          </w:p>
        </w:tc>
        <w:tc>
          <w:tcPr>
            <w:tcW w:w="0" w:type="auto"/>
            <w:hideMark/>
          </w:tcPr>
          <w:p w14:paraId="6863818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Light green with dense sporulation</w:t>
            </w:r>
          </w:p>
        </w:tc>
        <w:tc>
          <w:tcPr>
            <w:tcW w:w="0" w:type="auto"/>
            <w:hideMark/>
          </w:tcPr>
          <w:p w14:paraId="4C6D4CB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2.57–3.39 × 2.03–3.05</w:t>
            </w:r>
          </w:p>
        </w:tc>
      </w:tr>
      <w:tr w:rsidR="00EF2B93" w:rsidRPr="00753193" w14:paraId="3EBB71BF"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EDA4CE" w14:textId="77777777" w:rsidR="002357FA" w:rsidRPr="00753193" w:rsidRDefault="002357FA" w:rsidP="0001594B">
            <w:pPr>
              <w:spacing w:line="259" w:lineRule="auto"/>
              <w:jc w:val="both"/>
              <w:rPr>
                <w:rFonts w:ascii="Arial" w:hAnsi="Arial" w:cs="Arial"/>
              </w:rPr>
            </w:pPr>
            <w:r w:rsidRPr="00753193">
              <w:rPr>
                <w:rFonts w:ascii="Arial" w:hAnsi="Arial" w:cs="Arial"/>
              </w:rPr>
              <w:t>3</w:t>
            </w:r>
          </w:p>
        </w:tc>
        <w:tc>
          <w:tcPr>
            <w:tcW w:w="0" w:type="auto"/>
            <w:hideMark/>
          </w:tcPr>
          <w:p w14:paraId="03D83AC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Ta-03</w:t>
            </w:r>
          </w:p>
        </w:tc>
        <w:tc>
          <w:tcPr>
            <w:tcW w:w="0" w:type="auto"/>
            <w:hideMark/>
          </w:tcPr>
          <w:p w14:paraId="1953596E" w14:textId="3F825AB2"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Karimangalam</w:t>
            </w:r>
            <w:proofErr w:type="spellEnd"/>
          </w:p>
        </w:tc>
        <w:tc>
          <w:tcPr>
            <w:tcW w:w="0" w:type="auto"/>
            <w:hideMark/>
          </w:tcPr>
          <w:p w14:paraId="2D9A9DD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Dark green concentric ring formation</w:t>
            </w:r>
          </w:p>
        </w:tc>
        <w:tc>
          <w:tcPr>
            <w:tcW w:w="0" w:type="auto"/>
            <w:hideMark/>
          </w:tcPr>
          <w:p w14:paraId="1FA6028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2.45–3.28 × 2.00–3.01</w:t>
            </w:r>
          </w:p>
        </w:tc>
      </w:tr>
      <w:tr w:rsidR="00EF2B93" w:rsidRPr="00753193" w14:paraId="59EADC53"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38078687" w14:textId="77777777" w:rsidR="006C2AF2" w:rsidRPr="00753193" w:rsidRDefault="006C2AF2" w:rsidP="0001594B">
            <w:pPr>
              <w:spacing w:line="259" w:lineRule="auto"/>
              <w:jc w:val="both"/>
              <w:rPr>
                <w:rFonts w:ascii="Arial" w:hAnsi="Arial" w:cs="Arial"/>
              </w:rPr>
            </w:pPr>
            <w:r w:rsidRPr="00753193">
              <w:rPr>
                <w:rFonts w:ascii="Arial" w:hAnsi="Arial" w:cs="Arial"/>
              </w:rPr>
              <w:t>4</w:t>
            </w:r>
          </w:p>
        </w:tc>
        <w:tc>
          <w:tcPr>
            <w:tcW w:w="0" w:type="auto"/>
            <w:hideMark/>
          </w:tcPr>
          <w:p w14:paraId="13C0B03A" w14:textId="77777777" w:rsidR="006C2AF2" w:rsidRPr="00753193" w:rsidRDefault="006C2AF2"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Ta-04</w:t>
            </w:r>
          </w:p>
        </w:tc>
        <w:tc>
          <w:tcPr>
            <w:tcW w:w="0" w:type="auto"/>
            <w:hideMark/>
          </w:tcPr>
          <w:p w14:paraId="623569F9" w14:textId="311A579B" w:rsidR="006C2AF2"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Athimugam</w:t>
            </w:r>
            <w:proofErr w:type="spellEnd"/>
          </w:p>
        </w:tc>
        <w:tc>
          <w:tcPr>
            <w:tcW w:w="0" w:type="auto"/>
            <w:hideMark/>
          </w:tcPr>
          <w:p w14:paraId="362F6B8C" w14:textId="77777777" w:rsidR="006C2AF2" w:rsidRPr="00753193" w:rsidRDefault="006C2AF2"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Olive green, fluffy and raised</w:t>
            </w:r>
          </w:p>
        </w:tc>
        <w:tc>
          <w:tcPr>
            <w:tcW w:w="0" w:type="auto"/>
            <w:hideMark/>
          </w:tcPr>
          <w:p w14:paraId="543D9786" w14:textId="77777777" w:rsidR="006C2AF2" w:rsidRPr="00753193" w:rsidRDefault="006C2AF2"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2.66–3.52 × 2.13–3.22</w:t>
            </w:r>
          </w:p>
        </w:tc>
      </w:tr>
      <w:tr w:rsidR="00EF2B93" w:rsidRPr="00753193" w14:paraId="12EE2D15"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134488" w14:textId="77777777" w:rsidR="002357FA" w:rsidRPr="00753193" w:rsidRDefault="002357FA" w:rsidP="0001594B">
            <w:pPr>
              <w:spacing w:line="259" w:lineRule="auto"/>
              <w:jc w:val="both"/>
              <w:rPr>
                <w:rFonts w:ascii="Arial" w:hAnsi="Arial" w:cs="Arial"/>
              </w:rPr>
            </w:pPr>
            <w:r w:rsidRPr="00753193">
              <w:rPr>
                <w:rFonts w:ascii="Arial" w:hAnsi="Arial" w:cs="Arial"/>
              </w:rPr>
              <w:t>5</w:t>
            </w:r>
          </w:p>
        </w:tc>
        <w:tc>
          <w:tcPr>
            <w:tcW w:w="0" w:type="auto"/>
            <w:hideMark/>
          </w:tcPr>
          <w:p w14:paraId="5838C9D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Ta-05</w:t>
            </w:r>
          </w:p>
        </w:tc>
        <w:tc>
          <w:tcPr>
            <w:tcW w:w="0" w:type="auto"/>
            <w:hideMark/>
          </w:tcPr>
          <w:p w14:paraId="15A4B618" w14:textId="6881D9EB"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Dharapuram</w:t>
            </w:r>
            <w:proofErr w:type="spellEnd"/>
          </w:p>
        </w:tc>
        <w:tc>
          <w:tcPr>
            <w:tcW w:w="0" w:type="auto"/>
            <w:hideMark/>
          </w:tcPr>
          <w:p w14:paraId="6AEA80E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Pale green with white mycelial ring</w:t>
            </w:r>
          </w:p>
        </w:tc>
        <w:tc>
          <w:tcPr>
            <w:tcW w:w="0" w:type="auto"/>
            <w:hideMark/>
          </w:tcPr>
          <w:p w14:paraId="415FCAA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2.61–3.38 × 2.09–3.10</w:t>
            </w:r>
          </w:p>
        </w:tc>
      </w:tr>
      <w:tr w:rsidR="00EF2B93" w:rsidRPr="00753193" w14:paraId="3F7C7AC4"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56442BE2" w14:textId="77777777" w:rsidR="002357FA" w:rsidRPr="00753193" w:rsidRDefault="002357FA" w:rsidP="0001594B">
            <w:pPr>
              <w:spacing w:line="259" w:lineRule="auto"/>
              <w:jc w:val="both"/>
              <w:rPr>
                <w:rFonts w:ascii="Arial" w:hAnsi="Arial" w:cs="Arial"/>
              </w:rPr>
            </w:pPr>
            <w:r w:rsidRPr="00753193">
              <w:rPr>
                <w:rFonts w:ascii="Arial" w:hAnsi="Arial" w:cs="Arial"/>
              </w:rPr>
              <w:t>6</w:t>
            </w:r>
          </w:p>
        </w:tc>
        <w:tc>
          <w:tcPr>
            <w:tcW w:w="0" w:type="auto"/>
            <w:hideMark/>
          </w:tcPr>
          <w:p w14:paraId="10547238"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Ta-06</w:t>
            </w:r>
          </w:p>
        </w:tc>
        <w:tc>
          <w:tcPr>
            <w:tcW w:w="0" w:type="auto"/>
            <w:hideMark/>
          </w:tcPr>
          <w:p w14:paraId="12AE7E27" w14:textId="758ED9DB"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Mecheri</w:t>
            </w:r>
            <w:proofErr w:type="spellEnd"/>
          </w:p>
        </w:tc>
        <w:tc>
          <w:tcPr>
            <w:tcW w:w="0" w:type="auto"/>
            <w:hideMark/>
          </w:tcPr>
          <w:p w14:paraId="4B2A4D4C"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Deep green colony with aerial mycelium</w:t>
            </w:r>
          </w:p>
        </w:tc>
        <w:tc>
          <w:tcPr>
            <w:tcW w:w="0" w:type="auto"/>
            <w:hideMark/>
          </w:tcPr>
          <w:p w14:paraId="30E4401E"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2.59–3.35 × 2.05–3.08</w:t>
            </w:r>
          </w:p>
        </w:tc>
      </w:tr>
      <w:tr w:rsidR="00EF2B93" w:rsidRPr="00753193" w14:paraId="40DC44EC"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7E9010" w14:textId="77777777" w:rsidR="002357FA" w:rsidRPr="00753193" w:rsidRDefault="002357FA" w:rsidP="0001594B">
            <w:pPr>
              <w:spacing w:line="259" w:lineRule="auto"/>
              <w:jc w:val="both"/>
              <w:rPr>
                <w:rFonts w:ascii="Arial" w:hAnsi="Arial" w:cs="Arial"/>
              </w:rPr>
            </w:pPr>
            <w:r w:rsidRPr="00753193">
              <w:rPr>
                <w:rFonts w:ascii="Arial" w:hAnsi="Arial" w:cs="Arial"/>
              </w:rPr>
              <w:t>7</w:t>
            </w:r>
          </w:p>
        </w:tc>
        <w:tc>
          <w:tcPr>
            <w:tcW w:w="0" w:type="auto"/>
            <w:hideMark/>
          </w:tcPr>
          <w:p w14:paraId="03698E02"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Ta-07</w:t>
            </w:r>
          </w:p>
        </w:tc>
        <w:tc>
          <w:tcPr>
            <w:tcW w:w="0" w:type="auto"/>
            <w:hideMark/>
          </w:tcPr>
          <w:p w14:paraId="03798E30" w14:textId="011476E9"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Oddanchattram</w:t>
            </w:r>
            <w:proofErr w:type="spellEnd"/>
          </w:p>
        </w:tc>
        <w:tc>
          <w:tcPr>
            <w:tcW w:w="0" w:type="auto"/>
            <w:hideMark/>
          </w:tcPr>
          <w:p w14:paraId="69508866"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Dense dark green with radial arrangement</w:t>
            </w:r>
          </w:p>
        </w:tc>
        <w:tc>
          <w:tcPr>
            <w:tcW w:w="0" w:type="auto"/>
            <w:hideMark/>
          </w:tcPr>
          <w:p w14:paraId="518D9D66"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2.60–3.45 × 2.08–3.13</w:t>
            </w:r>
          </w:p>
        </w:tc>
      </w:tr>
      <w:tr w:rsidR="00EF2B93" w:rsidRPr="00753193" w14:paraId="44091533"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5D4CD6AB" w14:textId="77777777" w:rsidR="002357FA" w:rsidRPr="00753193" w:rsidRDefault="002357FA" w:rsidP="0001594B">
            <w:pPr>
              <w:spacing w:line="259" w:lineRule="auto"/>
              <w:jc w:val="both"/>
              <w:rPr>
                <w:rFonts w:ascii="Arial" w:hAnsi="Arial" w:cs="Arial"/>
              </w:rPr>
            </w:pPr>
            <w:r w:rsidRPr="00753193">
              <w:rPr>
                <w:rFonts w:ascii="Arial" w:hAnsi="Arial" w:cs="Arial"/>
              </w:rPr>
              <w:t>8</w:t>
            </w:r>
          </w:p>
        </w:tc>
        <w:tc>
          <w:tcPr>
            <w:tcW w:w="0" w:type="auto"/>
            <w:hideMark/>
          </w:tcPr>
          <w:p w14:paraId="67D43C27"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Ta-08</w:t>
            </w:r>
          </w:p>
        </w:tc>
        <w:tc>
          <w:tcPr>
            <w:tcW w:w="0" w:type="auto"/>
            <w:hideMark/>
          </w:tcPr>
          <w:p w14:paraId="5414A2CC" w14:textId="0BD5395E"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Vedasandur</w:t>
            </w:r>
            <w:proofErr w:type="spellEnd"/>
          </w:p>
        </w:tc>
        <w:tc>
          <w:tcPr>
            <w:tcW w:w="0" w:type="auto"/>
            <w:hideMark/>
          </w:tcPr>
          <w:p w14:paraId="36B644E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Compact green colony, rough margin</w:t>
            </w:r>
          </w:p>
        </w:tc>
        <w:tc>
          <w:tcPr>
            <w:tcW w:w="0" w:type="auto"/>
            <w:hideMark/>
          </w:tcPr>
          <w:p w14:paraId="097E0EC3"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2.54–3.31 × 2.01–3.00</w:t>
            </w:r>
          </w:p>
        </w:tc>
      </w:tr>
      <w:tr w:rsidR="00EF2B93" w:rsidRPr="00753193" w14:paraId="0B183915"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7F0E82" w14:textId="77777777" w:rsidR="002357FA" w:rsidRPr="00753193" w:rsidRDefault="002357FA" w:rsidP="0001594B">
            <w:pPr>
              <w:spacing w:line="259" w:lineRule="auto"/>
              <w:jc w:val="both"/>
              <w:rPr>
                <w:rFonts w:ascii="Arial" w:hAnsi="Arial" w:cs="Arial"/>
              </w:rPr>
            </w:pPr>
            <w:r w:rsidRPr="00753193">
              <w:rPr>
                <w:rFonts w:ascii="Arial" w:hAnsi="Arial" w:cs="Arial"/>
              </w:rPr>
              <w:t>9</w:t>
            </w:r>
          </w:p>
        </w:tc>
        <w:tc>
          <w:tcPr>
            <w:tcW w:w="0" w:type="auto"/>
            <w:hideMark/>
          </w:tcPr>
          <w:p w14:paraId="445C67E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Ta-09</w:t>
            </w:r>
          </w:p>
        </w:tc>
        <w:tc>
          <w:tcPr>
            <w:tcW w:w="0" w:type="auto"/>
            <w:hideMark/>
          </w:tcPr>
          <w:p w14:paraId="280B8248" w14:textId="6B360B3E"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Kamachipuram</w:t>
            </w:r>
            <w:proofErr w:type="spellEnd"/>
          </w:p>
        </w:tc>
        <w:tc>
          <w:tcPr>
            <w:tcW w:w="0" w:type="auto"/>
            <w:hideMark/>
          </w:tcPr>
          <w:p w14:paraId="5C91CAD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Emerald green with dense spores</w:t>
            </w:r>
          </w:p>
        </w:tc>
        <w:tc>
          <w:tcPr>
            <w:tcW w:w="0" w:type="auto"/>
            <w:hideMark/>
          </w:tcPr>
          <w:p w14:paraId="601E726A"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2.62–3.46 × 2.10–3.20</w:t>
            </w:r>
          </w:p>
        </w:tc>
      </w:tr>
      <w:tr w:rsidR="00EF2B93" w:rsidRPr="00753193" w14:paraId="6ADA9D6B"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3B5295AC" w14:textId="77777777" w:rsidR="002357FA" w:rsidRPr="00753193" w:rsidRDefault="002357FA" w:rsidP="0001594B">
            <w:pPr>
              <w:spacing w:line="259" w:lineRule="auto"/>
              <w:jc w:val="both"/>
              <w:rPr>
                <w:rFonts w:ascii="Arial" w:hAnsi="Arial" w:cs="Arial"/>
              </w:rPr>
            </w:pPr>
            <w:r w:rsidRPr="00753193">
              <w:rPr>
                <w:rFonts w:ascii="Arial" w:hAnsi="Arial" w:cs="Arial"/>
              </w:rPr>
              <w:t>10</w:t>
            </w:r>
          </w:p>
        </w:tc>
        <w:tc>
          <w:tcPr>
            <w:tcW w:w="0" w:type="auto"/>
            <w:hideMark/>
          </w:tcPr>
          <w:p w14:paraId="6A44C66B"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Ta-10</w:t>
            </w:r>
          </w:p>
        </w:tc>
        <w:tc>
          <w:tcPr>
            <w:tcW w:w="0" w:type="auto"/>
            <w:hideMark/>
          </w:tcPr>
          <w:p w14:paraId="6B7CD607" w14:textId="09C57694"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Vadugapatti</w:t>
            </w:r>
            <w:proofErr w:type="spellEnd"/>
          </w:p>
        </w:tc>
        <w:tc>
          <w:tcPr>
            <w:tcW w:w="0" w:type="auto"/>
            <w:hideMark/>
          </w:tcPr>
          <w:p w14:paraId="2F2BBE9C"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Light green with cottony growth</w:t>
            </w:r>
          </w:p>
        </w:tc>
        <w:tc>
          <w:tcPr>
            <w:tcW w:w="0" w:type="auto"/>
            <w:hideMark/>
          </w:tcPr>
          <w:p w14:paraId="3C3C281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2.58–3.37 × 2.04–3.09</w:t>
            </w:r>
          </w:p>
        </w:tc>
      </w:tr>
    </w:tbl>
    <w:p w14:paraId="12D36921" w14:textId="0B289864" w:rsidR="00583750" w:rsidRPr="00753193" w:rsidRDefault="00583750" w:rsidP="0001594B">
      <w:pPr>
        <w:spacing w:after="0"/>
        <w:jc w:val="both"/>
        <w:rPr>
          <w:rFonts w:ascii="Arial" w:hAnsi="Arial" w:cs="Arial"/>
          <w:b/>
          <w:bCs/>
        </w:rPr>
      </w:pPr>
    </w:p>
    <w:p w14:paraId="6B1A8F69" w14:textId="2038887A" w:rsidR="006C2AF2" w:rsidRPr="00753193" w:rsidRDefault="006C2AF2" w:rsidP="0001594B">
      <w:pPr>
        <w:spacing w:after="0"/>
        <w:jc w:val="both"/>
        <w:rPr>
          <w:rFonts w:ascii="Arial" w:hAnsi="Arial" w:cs="Arial"/>
          <w:b/>
          <w:bCs/>
        </w:rPr>
      </w:pPr>
      <w:r w:rsidRPr="00753193">
        <w:rPr>
          <w:rFonts w:ascii="Arial" w:hAnsi="Arial" w:cs="Arial"/>
          <w:b/>
          <w:bCs/>
        </w:rPr>
        <w:t xml:space="preserve">Table 2. Biochemical characterization of </w:t>
      </w:r>
      <w:r w:rsidRPr="00753193">
        <w:rPr>
          <w:rFonts w:ascii="Arial" w:hAnsi="Arial" w:cs="Arial"/>
          <w:b/>
          <w:bCs/>
          <w:i/>
          <w:iCs/>
        </w:rPr>
        <w:t xml:space="preserve">Bacillus </w:t>
      </w:r>
      <w:r w:rsidR="00EF2B93" w:rsidRPr="00753193">
        <w:rPr>
          <w:rFonts w:ascii="Arial" w:hAnsi="Arial" w:cs="Arial"/>
          <w:b/>
          <w:bCs/>
        </w:rPr>
        <w:t>spp</w:t>
      </w:r>
      <w:r w:rsidR="00EF2B93" w:rsidRPr="00753193">
        <w:rPr>
          <w:rFonts w:ascii="Arial" w:hAnsi="Arial" w:cs="Arial"/>
          <w:b/>
          <w:bCs/>
          <w:i/>
          <w:iCs/>
        </w:rPr>
        <w:t>.</w:t>
      </w:r>
      <w:r w:rsidRPr="00753193">
        <w:rPr>
          <w:rFonts w:ascii="Arial" w:hAnsi="Arial" w:cs="Arial"/>
          <w:b/>
          <w:bCs/>
        </w:rPr>
        <w:t xml:space="preserve"> isolates</w:t>
      </w:r>
    </w:p>
    <w:tbl>
      <w:tblPr>
        <w:tblStyle w:val="Tablanormal2"/>
        <w:tblW w:w="9625" w:type="dxa"/>
        <w:tblLayout w:type="fixed"/>
        <w:tblLook w:val="04A0" w:firstRow="1" w:lastRow="0" w:firstColumn="1" w:lastColumn="0" w:noHBand="0" w:noVBand="1"/>
      </w:tblPr>
      <w:tblGrid>
        <w:gridCol w:w="459"/>
        <w:gridCol w:w="1066"/>
        <w:gridCol w:w="1189"/>
        <w:gridCol w:w="931"/>
        <w:gridCol w:w="1173"/>
        <w:gridCol w:w="1142"/>
        <w:gridCol w:w="1293"/>
        <w:gridCol w:w="814"/>
        <w:gridCol w:w="1558"/>
      </w:tblGrid>
      <w:tr w:rsidR="00EF2B93" w:rsidRPr="00753193" w14:paraId="58E6D418"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74FC8E00" w14:textId="77777777" w:rsidR="006C2AF2" w:rsidRPr="00753193" w:rsidRDefault="006C2AF2" w:rsidP="0001594B">
            <w:pPr>
              <w:spacing w:line="259" w:lineRule="auto"/>
              <w:jc w:val="both"/>
              <w:rPr>
                <w:rFonts w:ascii="Arial" w:hAnsi="Arial" w:cs="Arial"/>
                <w:b w:val="0"/>
                <w:bCs w:val="0"/>
              </w:rPr>
            </w:pPr>
            <w:r w:rsidRPr="00753193">
              <w:rPr>
                <w:rFonts w:ascii="Arial" w:hAnsi="Arial" w:cs="Arial"/>
              </w:rPr>
              <w:t>S. No</w:t>
            </w:r>
          </w:p>
        </w:tc>
        <w:tc>
          <w:tcPr>
            <w:tcW w:w="1066" w:type="dxa"/>
            <w:hideMark/>
          </w:tcPr>
          <w:p w14:paraId="17E094B5"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Isolate Code</w:t>
            </w:r>
          </w:p>
        </w:tc>
        <w:tc>
          <w:tcPr>
            <w:tcW w:w="1189" w:type="dxa"/>
            <w:hideMark/>
          </w:tcPr>
          <w:p w14:paraId="1DB59D3A"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Locality</w:t>
            </w:r>
          </w:p>
        </w:tc>
        <w:tc>
          <w:tcPr>
            <w:tcW w:w="931" w:type="dxa"/>
            <w:hideMark/>
          </w:tcPr>
          <w:p w14:paraId="5B5D79C2"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Gram Staining</w:t>
            </w:r>
          </w:p>
        </w:tc>
        <w:tc>
          <w:tcPr>
            <w:tcW w:w="1173" w:type="dxa"/>
            <w:hideMark/>
          </w:tcPr>
          <w:p w14:paraId="2C14F074"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Indole Production</w:t>
            </w:r>
          </w:p>
        </w:tc>
        <w:tc>
          <w:tcPr>
            <w:tcW w:w="1142" w:type="dxa"/>
            <w:hideMark/>
          </w:tcPr>
          <w:p w14:paraId="3A5957F9"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Starch Hydrolysis</w:t>
            </w:r>
          </w:p>
        </w:tc>
        <w:tc>
          <w:tcPr>
            <w:tcW w:w="1293" w:type="dxa"/>
            <w:hideMark/>
          </w:tcPr>
          <w:p w14:paraId="1090D063"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Gelatin Liquefaction</w:t>
            </w:r>
          </w:p>
        </w:tc>
        <w:tc>
          <w:tcPr>
            <w:tcW w:w="814" w:type="dxa"/>
            <w:hideMark/>
          </w:tcPr>
          <w:p w14:paraId="1E973325"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IAA (µg/ml)</w:t>
            </w:r>
          </w:p>
        </w:tc>
        <w:tc>
          <w:tcPr>
            <w:tcW w:w="1558" w:type="dxa"/>
            <w:hideMark/>
          </w:tcPr>
          <w:p w14:paraId="2991C95E" w14:textId="77777777" w:rsidR="006C2AF2" w:rsidRPr="00753193" w:rsidRDefault="006C2AF2"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roofErr w:type="spellStart"/>
            <w:r w:rsidRPr="00753193">
              <w:rPr>
                <w:rFonts w:ascii="Arial" w:hAnsi="Arial" w:cs="Arial"/>
              </w:rPr>
              <w:t>Siderophore</w:t>
            </w:r>
            <w:proofErr w:type="spellEnd"/>
            <w:r w:rsidRPr="00753193">
              <w:rPr>
                <w:rFonts w:ascii="Arial" w:hAnsi="Arial" w:cs="Arial"/>
              </w:rPr>
              <w:t xml:space="preserve"> Production</w:t>
            </w:r>
          </w:p>
        </w:tc>
      </w:tr>
      <w:tr w:rsidR="00EF2B93" w:rsidRPr="00753193" w14:paraId="26144BE9"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2A63785C" w14:textId="77777777" w:rsidR="002357FA" w:rsidRPr="00753193" w:rsidRDefault="002357FA" w:rsidP="0001594B">
            <w:pPr>
              <w:spacing w:line="259" w:lineRule="auto"/>
              <w:jc w:val="both"/>
              <w:rPr>
                <w:rFonts w:ascii="Arial" w:hAnsi="Arial" w:cs="Arial"/>
              </w:rPr>
            </w:pPr>
            <w:r w:rsidRPr="00753193">
              <w:rPr>
                <w:rFonts w:ascii="Arial" w:hAnsi="Arial" w:cs="Arial"/>
              </w:rPr>
              <w:t>1</w:t>
            </w:r>
          </w:p>
        </w:tc>
        <w:tc>
          <w:tcPr>
            <w:tcW w:w="1066" w:type="dxa"/>
            <w:hideMark/>
          </w:tcPr>
          <w:p w14:paraId="450D1A84"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Bs-01</w:t>
            </w:r>
          </w:p>
        </w:tc>
        <w:tc>
          <w:tcPr>
            <w:tcW w:w="1189" w:type="dxa"/>
            <w:hideMark/>
          </w:tcPr>
          <w:p w14:paraId="22BF2387" w14:textId="04609428"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Thalaivasal</w:t>
            </w:r>
            <w:proofErr w:type="spellEnd"/>
          </w:p>
        </w:tc>
        <w:tc>
          <w:tcPr>
            <w:tcW w:w="931" w:type="dxa"/>
            <w:hideMark/>
          </w:tcPr>
          <w:p w14:paraId="19C2C943"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60AFD34C"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544A012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361ACFE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3DA73E4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17.4</w:t>
            </w:r>
          </w:p>
        </w:tc>
        <w:tc>
          <w:tcPr>
            <w:tcW w:w="1558" w:type="dxa"/>
            <w:hideMark/>
          </w:tcPr>
          <w:p w14:paraId="540D8781"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45349470"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73B100A2" w14:textId="77777777" w:rsidR="002357FA" w:rsidRPr="00753193" w:rsidRDefault="002357FA" w:rsidP="0001594B">
            <w:pPr>
              <w:spacing w:line="259" w:lineRule="auto"/>
              <w:jc w:val="both"/>
              <w:rPr>
                <w:rFonts w:ascii="Arial" w:hAnsi="Arial" w:cs="Arial"/>
              </w:rPr>
            </w:pPr>
            <w:r w:rsidRPr="00753193">
              <w:rPr>
                <w:rFonts w:ascii="Arial" w:hAnsi="Arial" w:cs="Arial"/>
              </w:rPr>
              <w:t>2</w:t>
            </w:r>
          </w:p>
        </w:tc>
        <w:tc>
          <w:tcPr>
            <w:tcW w:w="1066" w:type="dxa"/>
            <w:hideMark/>
          </w:tcPr>
          <w:p w14:paraId="687242A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Bs-02</w:t>
            </w:r>
          </w:p>
        </w:tc>
        <w:tc>
          <w:tcPr>
            <w:tcW w:w="1189" w:type="dxa"/>
            <w:hideMark/>
          </w:tcPr>
          <w:p w14:paraId="02731D64" w14:textId="1FB4D24F"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Dharapuram</w:t>
            </w:r>
            <w:proofErr w:type="spellEnd"/>
          </w:p>
        </w:tc>
        <w:tc>
          <w:tcPr>
            <w:tcW w:w="931" w:type="dxa"/>
            <w:hideMark/>
          </w:tcPr>
          <w:p w14:paraId="153B455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1DDF12EA"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11E5675D"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28BB11C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2BA60BEF"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21.3</w:t>
            </w:r>
          </w:p>
        </w:tc>
        <w:tc>
          <w:tcPr>
            <w:tcW w:w="1558" w:type="dxa"/>
            <w:hideMark/>
          </w:tcPr>
          <w:p w14:paraId="1C24A758"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65B6782D"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0D2F72BE" w14:textId="77777777" w:rsidR="002357FA" w:rsidRPr="00753193" w:rsidRDefault="002357FA" w:rsidP="0001594B">
            <w:pPr>
              <w:spacing w:line="259" w:lineRule="auto"/>
              <w:jc w:val="both"/>
              <w:rPr>
                <w:rFonts w:ascii="Arial" w:hAnsi="Arial" w:cs="Arial"/>
              </w:rPr>
            </w:pPr>
            <w:r w:rsidRPr="00753193">
              <w:rPr>
                <w:rFonts w:ascii="Arial" w:hAnsi="Arial" w:cs="Arial"/>
              </w:rPr>
              <w:t>3</w:t>
            </w:r>
          </w:p>
        </w:tc>
        <w:tc>
          <w:tcPr>
            <w:tcW w:w="1066" w:type="dxa"/>
            <w:hideMark/>
          </w:tcPr>
          <w:p w14:paraId="7051A5A2"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Bs-03</w:t>
            </w:r>
          </w:p>
        </w:tc>
        <w:tc>
          <w:tcPr>
            <w:tcW w:w="1189" w:type="dxa"/>
            <w:hideMark/>
          </w:tcPr>
          <w:p w14:paraId="074C240D" w14:textId="7D8CE69F"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Kelamangalam</w:t>
            </w:r>
            <w:proofErr w:type="spellEnd"/>
          </w:p>
        </w:tc>
        <w:tc>
          <w:tcPr>
            <w:tcW w:w="931" w:type="dxa"/>
            <w:hideMark/>
          </w:tcPr>
          <w:p w14:paraId="0F0FC54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6B10750F"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71679DB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2F1B14AF"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3CF539E4"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19.8</w:t>
            </w:r>
          </w:p>
        </w:tc>
        <w:tc>
          <w:tcPr>
            <w:tcW w:w="1558" w:type="dxa"/>
            <w:hideMark/>
          </w:tcPr>
          <w:p w14:paraId="26BAC223"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105149F2"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242D50C8" w14:textId="77777777" w:rsidR="002357FA" w:rsidRPr="00753193" w:rsidRDefault="002357FA" w:rsidP="0001594B">
            <w:pPr>
              <w:spacing w:line="259" w:lineRule="auto"/>
              <w:jc w:val="both"/>
              <w:rPr>
                <w:rFonts w:ascii="Arial" w:hAnsi="Arial" w:cs="Arial"/>
              </w:rPr>
            </w:pPr>
            <w:r w:rsidRPr="00753193">
              <w:rPr>
                <w:rFonts w:ascii="Arial" w:hAnsi="Arial" w:cs="Arial"/>
              </w:rPr>
              <w:t>4</w:t>
            </w:r>
          </w:p>
        </w:tc>
        <w:tc>
          <w:tcPr>
            <w:tcW w:w="1066" w:type="dxa"/>
            <w:hideMark/>
          </w:tcPr>
          <w:p w14:paraId="7980DAD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Bs-04</w:t>
            </w:r>
          </w:p>
        </w:tc>
        <w:tc>
          <w:tcPr>
            <w:tcW w:w="1189" w:type="dxa"/>
            <w:hideMark/>
          </w:tcPr>
          <w:p w14:paraId="5F58C100" w14:textId="40B7BE55"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Kadathur</w:t>
            </w:r>
            <w:proofErr w:type="spellEnd"/>
          </w:p>
        </w:tc>
        <w:tc>
          <w:tcPr>
            <w:tcW w:w="931" w:type="dxa"/>
            <w:hideMark/>
          </w:tcPr>
          <w:p w14:paraId="6AF0F4BD"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38E9EB6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00F881E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589BFFDD"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73B39AAC"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20.5</w:t>
            </w:r>
          </w:p>
        </w:tc>
        <w:tc>
          <w:tcPr>
            <w:tcW w:w="1558" w:type="dxa"/>
            <w:hideMark/>
          </w:tcPr>
          <w:p w14:paraId="4C41B88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41FFAB08"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198E8B27" w14:textId="77777777" w:rsidR="002357FA" w:rsidRPr="00753193" w:rsidRDefault="002357FA" w:rsidP="0001594B">
            <w:pPr>
              <w:spacing w:line="259" w:lineRule="auto"/>
              <w:jc w:val="both"/>
              <w:rPr>
                <w:rFonts w:ascii="Arial" w:hAnsi="Arial" w:cs="Arial"/>
              </w:rPr>
            </w:pPr>
            <w:r w:rsidRPr="00753193">
              <w:rPr>
                <w:rFonts w:ascii="Arial" w:hAnsi="Arial" w:cs="Arial"/>
              </w:rPr>
              <w:t>5</w:t>
            </w:r>
          </w:p>
        </w:tc>
        <w:tc>
          <w:tcPr>
            <w:tcW w:w="1066" w:type="dxa"/>
            <w:hideMark/>
          </w:tcPr>
          <w:p w14:paraId="0C7D208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Bs-05</w:t>
            </w:r>
          </w:p>
        </w:tc>
        <w:tc>
          <w:tcPr>
            <w:tcW w:w="1189" w:type="dxa"/>
            <w:hideMark/>
          </w:tcPr>
          <w:p w14:paraId="375587DA" w14:textId="090405AD"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Veppampatti</w:t>
            </w:r>
            <w:proofErr w:type="spellEnd"/>
          </w:p>
        </w:tc>
        <w:tc>
          <w:tcPr>
            <w:tcW w:w="931" w:type="dxa"/>
            <w:hideMark/>
          </w:tcPr>
          <w:p w14:paraId="6749817F"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09F9D409"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50480A2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76BA4C7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64134F75"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22.1</w:t>
            </w:r>
          </w:p>
        </w:tc>
        <w:tc>
          <w:tcPr>
            <w:tcW w:w="1558" w:type="dxa"/>
            <w:hideMark/>
          </w:tcPr>
          <w:p w14:paraId="53DC359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042A7164"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085123F5" w14:textId="77777777" w:rsidR="002357FA" w:rsidRPr="00753193" w:rsidRDefault="002357FA" w:rsidP="0001594B">
            <w:pPr>
              <w:spacing w:line="259" w:lineRule="auto"/>
              <w:jc w:val="both"/>
              <w:rPr>
                <w:rFonts w:ascii="Arial" w:hAnsi="Arial" w:cs="Arial"/>
              </w:rPr>
            </w:pPr>
            <w:r w:rsidRPr="00753193">
              <w:rPr>
                <w:rFonts w:ascii="Arial" w:hAnsi="Arial" w:cs="Arial"/>
              </w:rPr>
              <w:t>6</w:t>
            </w:r>
          </w:p>
        </w:tc>
        <w:tc>
          <w:tcPr>
            <w:tcW w:w="1066" w:type="dxa"/>
            <w:hideMark/>
          </w:tcPr>
          <w:p w14:paraId="2BDD1D83"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Bs-06</w:t>
            </w:r>
          </w:p>
        </w:tc>
        <w:tc>
          <w:tcPr>
            <w:tcW w:w="1189" w:type="dxa"/>
            <w:hideMark/>
          </w:tcPr>
          <w:p w14:paraId="5CC1E435" w14:textId="653FA95B"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Vazhapadi</w:t>
            </w:r>
            <w:proofErr w:type="spellEnd"/>
          </w:p>
        </w:tc>
        <w:tc>
          <w:tcPr>
            <w:tcW w:w="931" w:type="dxa"/>
            <w:hideMark/>
          </w:tcPr>
          <w:p w14:paraId="155CB93F"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213B604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7DE88A8E"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5D186DD5"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0D3A7526"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18.9</w:t>
            </w:r>
          </w:p>
        </w:tc>
        <w:tc>
          <w:tcPr>
            <w:tcW w:w="1558" w:type="dxa"/>
            <w:hideMark/>
          </w:tcPr>
          <w:p w14:paraId="16ACF47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70F3A9CC"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6B4CB0BD" w14:textId="77777777" w:rsidR="002357FA" w:rsidRPr="00753193" w:rsidRDefault="002357FA" w:rsidP="0001594B">
            <w:pPr>
              <w:spacing w:line="259" w:lineRule="auto"/>
              <w:jc w:val="both"/>
              <w:rPr>
                <w:rFonts w:ascii="Arial" w:hAnsi="Arial" w:cs="Arial"/>
              </w:rPr>
            </w:pPr>
            <w:r w:rsidRPr="00753193">
              <w:rPr>
                <w:rFonts w:ascii="Arial" w:hAnsi="Arial" w:cs="Arial"/>
              </w:rPr>
              <w:t>7</w:t>
            </w:r>
          </w:p>
        </w:tc>
        <w:tc>
          <w:tcPr>
            <w:tcW w:w="1066" w:type="dxa"/>
            <w:hideMark/>
          </w:tcPr>
          <w:p w14:paraId="78253153"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Bs-07</w:t>
            </w:r>
          </w:p>
        </w:tc>
        <w:tc>
          <w:tcPr>
            <w:tcW w:w="1189" w:type="dxa"/>
            <w:hideMark/>
          </w:tcPr>
          <w:p w14:paraId="45E2484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hAnsi="Arial" w:cs="Arial"/>
              </w:rPr>
              <w:t>Dharmapuri</w:t>
            </w:r>
            <w:proofErr w:type="spellEnd"/>
          </w:p>
        </w:tc>
        <w:tc>
          <w:tcPr>
            <w:tcW w:w="931" w:type="dxa"/>
            <w:hideMark/>
          </w:tcPr>
          <w:p w14:paraId="14FC4AED"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2DD32C3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1954ADE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609F2711"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54AA95F6"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20.7</w:t>
            </w:r>
          </w:p>
        </w:tc>
        <w:tc>
          <w:tcPr>
            <w:tcW w:w="1558" w:type="dxa"/>
            <w:hideMark/>
          </w:tcPr>
          <w:p w14:paraId="2F47CF9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1BC34611"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4EC5DE0F" w14:textId="77777777" w:rsidR="002357FA" w:rsidRPr="00753193" w:rsidRDefault="002357FA" w:rsidP="0001594B">
            <w:pPr>
              <w:spacing w:line="259" w:lineRule="auto"/>
              <w:jc w:val="both"/>
              <w:rPr>
                <w:rFonts w:ascii="Arial" w:hAnsi="Arial" w:cs="Arial"/>
              </w:rPr>
            </w:pPr>
            <w:r w:rsidRPr="00753193">
              <w:rPr>
                <w:rFonts w:ascii="Arial" w:hAnsi="Arial" w:cs="Arial"/>
              </w:rPr>
              <w:t>8</w:t>
            </w:r>
          </w:p>
        </w:tc>
        <w:tc>
          <w:tcPr>
            <w:tcW w:w="1066" w:type="dxa"/>
            <w:hideMark/>
          </w:tcPr>
          <w:p w14:paraId="17E4D578"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Bs-08</w:t>
            </w:r>
          </w:p>
        </w:tc>
        <w:tc>
          <w:tcPr>
            <w:tcW w:w="1189" w:type="dxa"/>
            <w:hideMark/>
          </w:tcPr>
          <w:p w14:paraId="40DE2546" w14:textId="3C91CE4D"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Kombai</w:t>
            </w:r>
            <w:proofErr w:type="spellEnd"/>
          </w:p>
        </w:tc>
        <w:tc>
          <w:tcPr>
            <w:tcW w:w="931" w:type="dxa"/>
            <w:hideMark/>
          </w:tcPr>
          <w:p w14:paraId="2548CF9D"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75518410"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53444555"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7D24C0E4"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0608E411"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19.3</w:t>
            </w:r>
          </w:p>
        </w:tc>
        <w:tc>
          <w:tcPr>
            <w:tcW w:w="1558" w:type="dxa"/>
            <w:hideMark/>
          </w:tcPr>
          <w:p w14:paraId="1E220FC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17BF1AFE"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dxa"/>
            <w:hideMark/>
          </w:tcPr>
          <w:p w14:paraId="2D63C3AF" w14:textId="77777777" w:rsidR="002357FA" w:rsidRPr="00753193" w:rsidRDefault="002357FA" w:rsidP="0001594B">
            <w:pPr>
              <w:spacing w:line="259" w:lineRule="auto"/>
              <w:jc w:val="both"/>
              <w:rPr>
                <w:rFonts w:ascii="Arial" w:hAnsi="Arial" w:cs="Arial"/>
              </w:rPr>
            </w:pPr>
            <w:r w:rsidRPr="00753193">
              <w:rPr>
                <w:rFonts w:ascii="Arial" w:hAnsi="Arial" w:cs="Arial"/>
              </w:rPr>
              <w:lastRenderedPageBreak/>
              <w:t>9</w:t>
            </w:r>
          </w:p>
        </w:tc>
        <w:tc>
          <w:tcPr>
            <w:tcW w:w="1066" w:type="dxa"/>
            <w:hideMark/>
          </w:tcPr>
          <w:p w14:paraId="6756CB51"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Bs-09</w:t>
            </w:r>
          </w:p>
        </w:tc>
        <w:tc>
          <w:tcPr>
            <w:tcW w:w="1189" w:type="dxa"/>
            <w:hideMark/>
          </w:tcPr>
          <w:p w14:paraId="07C2CBDB" w14:textId="55843F1C"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Oddanchattram</w:t>
            </w:r>
            <w:proofErr w:type="spellEnd"/>
          </w:p>
        </w:tc>
        <w:tc>
          <w:tcPr>
            <w:tcW w:w="931" w:type="dxa"/>
            <w:hideMark/>
          </w:tcPr>
          <w:p w14:paraId="57133379"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16AA9B86"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2A1D331B"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3D3E5AF7"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1C348C80"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21.8</w:t>
            </w:r>
          </w:p>
        </w:tc>
        <w:tc>
          <w:tcPr>
            <w:tcW w:w="1558" w:type="dxa"/>
            <w:hideMark/>
          </w:tcPr>
          <w:p w14:paraId="26FECB04" w14:textId="77777777" w:rsidR="002357FA" w:rsidRPr="00753193" w:rsidRDefault="002357FA"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70F2FBAF" w14:textId="77777777" w:rsidTr="00753193">
        <w:tc>
          <w:tcPr>
            <w:cnfStyle w:val="001000000000" w:firstRow="0" w:lastRow="0" w:firstColumn="1" w:lastColumn="0" w:oddVBand="0" w:evenVBand="0" w:oddHBand="0" w:evenHBand="0" w:firstRowFirstColumn="0" w:firstRowLastColumn="0" w:lastRowFirstColumn="0" w:lastRowLastColumn="0"/>
            <w:tcW w:w="459" w:type="dxa"/>
            <w:hideMark/>
          </w:tcPr>
          <w:p w14:paraId="197B4124" w14:textId="77777777" w:rsidR="002357FA" w:rsidRPr="00753193" w:rsidRDefault="002357FA" w:rsidP="0001594B">
            <w:pPr>
              <w:spacing w:line="259" w:lineRule="auto"/>
              <w:jc w:val="both"/>
              <w:rPr>
                <w:rFonts w:ascii="Arial" w:hAnsi="Arial" w:cs="Arial"/>
              </w:rPr>
            </w:pPr>
            <w:r w:rsidRPr="00753193">
              <w:rPr>
                <w:rFonts w:ascii="Arial" w:hAnsi="Arial" w:cs="Arial"/>
              </w:rPr>
              <w:t>10</w:t>
            </w:r>
          </w:p>
        </w:tc>
        <w:tc>
          <w:tcPr>
            <w:tcW w:w="1066" w:type="dxa"/>
            <w:hideMark/>
          </w:tcPr>
          <w:p w14:paraId="287EC4C4"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Bs-10</w:t>
            </w:r>
          </w:p>
        </w:tc>
        <w:tc>
          <w:tcPr>
            <w:tcW w:w="1189" w:type="dxa"/>
            <w:hideMark/>
          </w:tcPr>
          <w:p w14:paraId="224F6002" w14:textId="2339CDEE"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Varatanapalli</w:t>
            </w:r>
            <w:proofErr w:type="spellEnd"/>
          </w:p>
        </w:tc>
        <w:tc>
          <w:tcPr>
            <w:tcW w:w="931" w:type="dxa"/>
            <w:hideMark/>
          </w:tcPr>
          <w:p w14:paraId="5A22E72B"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73" w:type="dxa"/>
            <w:hideMark/>
          </w:tcPr>
          <w:p w14:paraId="080B508A"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142" w:type="dxa"/>
            <w:hideMark/>
          </w:tcPr>
          <w:p w14:paraId="351D718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93" w:type="dxa"/>
            <w:hideMark/>
          </w:tcPr>
          <w:p w14:paraId="45995F79"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814" w:type="dxa"/>
            <w:hideMark/>
          </w:tcPr>
          <w:p w14:paraId="27F08278"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20.2</w:t>
            </w:r>
          </w:p>
        </w:tc>
        <w:tc>
          <w:tcPr>
            <w:tcW w:w="1558" w:type="dxa"/>
            <w:hideMark/>
          </w:tcPr>
          <w:p w14:paraId="50CA0372" w14:textId="77777777" w:rsidR="002357FA" w:rsidRPr="00753193" w:rsidRDefault="002357FA"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34ED688" w14:textId="77777777" w:rsidR="00EF2B93" w:rsidRPr="00753193" w:rsidRDefault="00EF2B93" w:rsidP="0001594B">
      <w:pPr>
        <w:tabs>
          <w:tab w:val="left" w:pos="1488"/>
        </w:tabs>
        <w:spacing w:after="0"/>
        <w:jc w:val="both"/>
        <w:rPr>
          <w:rFonts w:ascii="Arial" w:hAnsi="Arial" w:cs="Arial"/>
          <w:b/>
          <w:bCs/>
        </w:rPr>
      </w:pPr>
    </w:p>
    <w:p w14:paraId="19057639" w14:textId="2F9BDB62" w:rsidR="00296F81" w:rsidRPr="00753193" w:rsidRDefault="00EF2B93" w:rsidP="0001594B">
      <w:pPr>
        <w:tabs>
          <w:tab w:val="left" w:pos="1488"/>
        </w:tabs>
        <w:spacing w:after="0"/>
        <w:jc w:val="both"/>
        <w:rPr>
          <w:rFonts w:ascii="Arial" w:hAnsi="Arial" w:cs="Arial"/>
          <w:b/>
          <w:bCs/>
        </w:rPr>
      </w:pPr>
      <w:r w:rsidRPr="00753193">
        <w:rPr>
          <w:rFonts w:ascii="Arial" w:hAnsi="Arial" w:cs="Arial"/>
          <w:b/>
          <w:bCs/>
        </w:rPr>
        <w:t>Table.3.</w:t>
      </w:r>
      <w:r w:rsidR="00932ED8" w:rsidRPr="00753193">
        <w:rPr>
          <w:rFonts w:ascii="Arial" w:hAnsi="Arial" w:cs="Arial"/>
          <w:b/>
          <w:bCs/>
        </w:rPr>
        <w:t xml:space="preserve"> Screening of </w:t>
      </w:r>
      <w:proofErr w:type="spellStart"/>
      <w:r w:rsidR="00932ED8" w:rsidRPr="00753193">
        <w:rPr>
          <w:rFonts w:ascii="Arial" w:hAnsi="Arial" w:cs="Arial"/>
          <w:b/>
          <w:bCs/>
          <w:i/>
          <w:iCs/>
        </w:rPr>
        <w:t>Trichoderma</w:t>
      </w:r>
      <w:proofErr w:type="spellEnd"/>
      <w:r w:rsidR="00932ED8" w:rsidRPr="00753193">
        <w:rPr>
          <w:rFonts w:ascii="Arial" w:hAnsi="Arial" w:cs="Arial"/>
          <w:b/>
          <w:bCs/>
        </w:rPr>
        <w:t xml:space="preserve"> spp. for Mycelial Suppression of Tomato Wilt Pathogen under</w:t>
      </w:r>
      <w:r w:rsidR="00932ED8" w:rsidRPr="00753193">
        <w:rPr>
          <w:rFonts w:ascii="Arial" w:hAnsi="Arial" w:cs="Arial"/>
          <w:b/>
          <w:bCs/>
          <w:i/>
          <w:iCs/>
        </w:rPr>
        <w:t xml:space="preserve"> In </w:t>
      </w:r>
      <w:commentRangeStart w:id="5"/>
      <w:r w:rsidR="00932ED8" w:rsidRPr="00753193">
        <w:rPr>
          <w:rFonts w:ascii="Arial" w:hAnsi="Arial" w:cs="Arial"/>
          <w:b/>
          <w:bCs/>
          <w:i/>
          <w:iCs/>
        </w:rPr>
        <w:t xml:space="preserve">Vitro </w:t>
      </w:r>
      <w:r w:rsidR="00932ED8" w:rsidRPr="00753193">
        <w:rPr>
          <w:rFonts w:ascii="Arial" w:hAnsi="Arial" w:cs="Arial"/>
          <w:b/>
          <w:bCs/>
        </w:rPr>
        <w:t>Conditions</w:t>
      </w:r>
      <w:commentRangeEnd w:id="5"/>
      <w:r w:rsidR="00733BCA">
        <w:rPr>
          <w:rStyle w:val="Refdecomentario"/>
        </w:rPr>
        <w:commentReference w:id="5"/>
      </w:r>
    </w:p>
    <w:tbl>
      <w:tblPr>
        <w:tblStyle w:val="Tablanormal2"/>
        <w:tblW w:w="0" w:type="auto"/>
        <w:tblLook w:val="04A0" w:firstRow="1" w:lastRow="0" w:firstColumn="1" w:lastColumn="0" w:noHBand="0" w:noVBand="1"/>
      </w:tblPr>
      <w:tblGrid>
        <w:gridCol w:w="698"/>
        <w:gridCol w:w="1195"/>
        <w:gridCol w:w="2447"/>
        <w:gridCol w:w="3697"/>
        <w:gridCol w:w="1323"/>
      </w:tblGrid>
      <w:tr w:rsidR="00753193" w:rsidRPr="00753193" w14:paraId="3A8FDF88"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563656" w14:textId="77777777" w:rsidR="00CA532E" w:rsidRPr="00753193" w:rsidRDefault="00CA532E" w:rsidP="0001594B">
            <w:pPr>
              <w:spacing w:line="259" w:lineRule="auto"/>
              <w:jc w:val="both"/>
              <w:rPr>
                <w:rFonts w:ascii="Arial" w:hAnsi="Arial" w:cs="Arial"/>
                <w:b w:val="0"/>
                <w:bCs w:val="0"/>
              </w:rPr>
            </w:pPr>
            <w:r w:rsidRPr="00753193">
              <w:rPr>
                <w:rFonts w:ascii="Arial" w:hAnsi="Arial" w:cs="Arial"/>
                <w:b w:val="0"/>
                <w:bCs w:val="0"/>
              </w:rPr>
              <w:t>S. No.</w:t>
            </w:r>
          </w:p>
        </w:tc>
        <w:tc>
          <w:tcPr>
            <w:tcW w:w="0" w:type="auto"/>
            <w:hideMark/>
          </w:tcPr>
          <w:p w14:paraId="486F4B0C" w14:textId="77777777" w:rsidR="00CA532E" w:rsidRPr="00753193" w:rsidRDefault="00CA532E"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Isolate Code</w:t>
            </w:r>
          </w:p>
        </w:tc>
        <w:tc>
          <w:tcPr>
            <w:tcW w:w="0" w:type="auto"/>
            <w:hideMark/>
          </w:tcPr>
          <w:p w14:paraId="709EF8FA" w14:textId="5E513C05" w:rsidR="00CA532E" w:rsidRPr="00753193" w:rsidRDefault="00CA532E"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commentRangeStart w:id="6"/>
            <w:proofErr w:type="spellStart"/>
            <w:r w:rsidRPr="00753193">
              <w:rPr>
                <w:rFonts w:ascii="Arial" w:hAnsi="Arial" w:cs="Arial"/>
                <w:b w:val="0"/>
                <w:bCs w:val="0"/>
              </w:rPr>
              <w:t>Trichoderma</w:t>
            </w:r>
            <w:proofErr w:type="spellEnd"/>
            <w:r w:rsidRPr="00753193">
              <w:rPr>
                <w:rFonts w:ascii="Arial" w:hAnsi="Arial" w:cs="Arial"/>
                <w:b w:val="0"/>
                <w:bCs w:val="0"/>
              </w:rPr>
              <w:t xml:space="preserve"> </w:t>
            </w:r>
            <w:proofErr w:type="spellStart"/>
            <w:r w:rsidRPr="00753193">
              <w:rPr>
                <w:rFonts w:ascii="Arial" w:hAnsi="Arial" w:cs="Arial"/>
                <w:b w:val="0"/>
                <w:bCs w:val="0"/>
              </w:rPr>
              <w:t>asperellum</w:t>
            </w:r>
            <w:proofErr w:type="spellEnd"/>
            <w:r w:rsidRPr="00753193">
              <w:rPr>
                <w:rFonts w:ascii="Arial" w:hAnsi="Arial" w:cs="Arial"/>
                <w:b w:val="0"/>
                <w:bCs w:val="0"/>
              </w:rPr>
              <w:t xml:space="preserve"> </w:t>
            </w:r>
            <w:commentRangeEnd w:id="6"/>
            <w:r w:rsidR="006B544D">
              <w:rPr>
                <w:rStyle w:val="Refdecomentario"/>
                <w:b w:val="0"/>
                <w:bCs w:val="0"/>
              </w:rPr>
              <w:commentReference w:id="6"/>
            </w:r>
            <w:r w:rsidRPr="00753193">
              <w:rPr>
                <w:rFonts w:ascii="Arial" w:hAnsi="Arial" w:cs="Arial"/>
                <w:b w:val="0"/>
                <w:bCs w:val="0"/>
              </w:rPr>
              <w:t>(mm)</w:t>
            </w:r>
          </w:p>
        </w:tc>
        <w:tc>
          <w:tcPr>
            <w:tcW w:w="0" w:type="auto"/>
            <w:hideMark/>
          </w:tcPr>
          <w:p w14:paraId="1DC2850F" w14:textId="7E5EE850" w:rsidR="00CA532E" w:rsidRPr="00753193" w:rsidRDefault="00CA532E"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roofErr w:type="spellStart"/>
            <w:r w:rsidRPr="00753193">
              <w:rPr>
                <w:rFonts w:ascii="Arial" w:hAnsi="Arial" w:cs="Arial"/>
                <w:b w:val="0"/>
                <w:bCs w:val="0"/>
                <w:i/>
                <w:iCs/>
              </w:rPr>
              <w:t>Fusarium</w:t>
            </w:r>
            <w:proofErr w:type="spellEnd"/>
            <w:r w:rsidRPr="00753193">
              <w:rPr>
                <w:rFonts w:ascii="Arial" w:hAnsi="Arial" w:cs="Arial"/>
                <w:b w:val="0"/>
                <w:bCs w:val="0"/>
                <w:i/>
                <w:iCs/>
              </w:rPr>
              <w:t xml:space="preserve"> </w:t>
            </w:r>
            <w:proofErr w:type="spellStart"/>
            <w:r w:rsidRPr="00753193">
              <w:rPr>
                <w:rFonts w:ascii="Arial" w:hAnsi="Arial" w:cs="Arial"/>
                <w:b w:val="0"/>
                <w:bCs w:val="0"/>
                <w:i/>
                <w:iCs/>
              </w:rPr>
              <w:t>oxysporum</w:t>
            </w:r>
            <w:proofErr w:type="spellEnd"/>
            <w:r w:rsidRPr="00753193">
              <w:rPr>
                <w:rFonts w:ascii="Arial" w:hAnsi="Arial" w:cs="Arial"/>
                <w:b w:val="0"/>
                <w:bCs w:val="0"/>
              </w:rPr>
              <w:t xml:space="preserve"> </w:t>
            </w:r>
            <w:proofErr w:type="spellStart"/>
            <w:r w:rsidRPr="00753193">
              <w:rPr>
                <w:rFonts w:ascii="Arial" w:hAnsi="Arial" w:cs="Arial"/>
                <w:b w:val="0"/>
                <w:bCs w:val="0"/>
              </w:rPr>
              <w:t>f.sp</w:t>
            </w:r>
            <w:proofErr w:type="spellEnd"/>
            <w:r w:rsidRPr="00753193">
              <w:rPr>
                <w:rFonts w:ascii="Arial" w:hAnsi="Arial" w:cs="Arial"/>
                <w:b w:val="0"/>
                <w:bCs w:val="0"/>
              </w:rPr>
              <w:t xml:space="preserve">. </w:t>
            </w:r>
            <w:proofErr w:type="spellStart"/>
            <w:r w:rsidRPr="00753193">
              <w:rPr>
                <w:rFonts w:ascii="Arial" w:hAnsi="Arial" w:cs="Arial"/>
                <w:b w:val="0"/>
                <w:bCs w:val="0"/>
                <w:i/>
                <w:iCs/>
              </w:rPr>
              <w:t>lycopersici</w:t>
            </w:r>
            <w:proofErr w:type="spellEnd"/>
            <w:r w:rsidR="00932ED8" w:rsidRPr="00753193">
              <w:rPr>
                <w:rFonts w:ascii="Arial" w:hAnsi="Arial" w:cs="Arial"/>
                <w:b w:val="0"/>
                <w:bCs w:val="0"/>
              </w:rPr>
              <w:t xml:space="preserve"> mycelial growth</w:t>
            </w:r>
            <w:r w:rsidRPr="00753193">
              <w:rPr>
                <w:rFonts w:ascii="Arial" w:hAnsi="Arial" w:cs="Arial"/>
                <w:b w:val="0"/>
                <w:bCs w:val="0"/>
              </w:rPr>
              <w:t xml:space="preserve"> (mm)</w:t>
            </w:r>
          </w:p>
        </w:tc>
        <w:tc>
          <w:tcPr>
            <w:tcW w:w="1323" w:type="dxa"/>
            <w:hideMark/>
          </w:tcPr>
          <w:p w14:paraId="4A775C34" w14:textId="6D787610" w:rsidR="00CA532E" w:rsidRPr="00753193" w:rsidRDefault="00CA532E"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b w:val="0"/>
                <w:bCs w:val="0"/>
              </w:rPr>
              <w:t xml:space="preserve">PROC (%) </w:t>
            </w:r>
          </w:p>
        </w:tc>
      </w:tr>
      <w:tr w:rsidR="00753193" w:rsidRPr="00753193" w14:paraId="6565A1D6"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7F38ED" w14:textId="77777777" w:rsidR="00CA532E" w:rsidRPr="00753193" w:rsidRDefault="00CA532E" w:rsidP="0001594B">
            <w:pPr>
              <w:spacing w:line="259" w:lineRule="auto"/>
              <w:jc w:val="both"/>
              <w:rPr>
                <w:rFonts w:ascii="Arial" w:hAnsi="Arial" w:cs="Arial"/>
              </w:rPr>
            </w:pPr>
            <w:r w:rsidRPr="00753193">
              <w:rPr>
                <w:rFonts w:ascii="Arial" w:hAnsi="Arial" w:cs="Arial"/>
              </w:rPr>
              <w:t>1</w:t>
            </w:r>
          </w:p>
        </w:tc>
        <w:tc>
          <w:tcPr>
            <w:tcW w:w="0" w:type="auto"/>
            <w:hideMark/>
          </w:tcPr>
          <w:p w14:paraId="77B7B1BD"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Ta-01</w:t>
            </w:r>
          </w:p>
        </w:tc>
        <w:tc>
          <w:tcPr>
            <w:tcW w:w="0" w:type="auto"/>
            <w:hideMark/>
          </w:tcPr>
          <w:p w14:paraId="5D2A911A"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52.43 ± 0.5</w:t>
            </w:r>
          </w:p>
        </w:tc>
        <w:tc>
          <w:tcPr>
            <w:tcW w:w="0" w:type="auto"/>
            <w:hideMark/>
          </w:tcPr>
          <w:p w14:paraId="450D6C96"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37.57 ± 0.6</w:t>
            </w:r>
          </w:p>
        </w:tc>
        <w:tc>
          <w:tcPr>
            <w:tcW w:w="1323" w:type="dxa"/>
            <w:hideMark/>
          </w:tcPr>
          <w:p w14:paraId="2F0B7DAD"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58.26 ± 0.4</w:t>
            </w:r>
          </w:p>
        </w:tc>
      </w:tr>
      <w:tr w:rsidR="00753193" w:rsidRPr="00753193" w14:paraId="041363CE"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06FE72C6" w14:textId="77777777" w:rsidR="00CA532E" w:rsidRPr="00753193" w:rsidRDefault="00CA532E" w:rsidP="0001594B">
            <w:pPr>
              <w:spacing w:line="259" w:lineRule="auto"/>
              <w:jc w:val="both"/>
              <w:rPr>
                <w:rFonts w:ascii="Arial" w:hAnsi="Arial" w:cs="Arial"/>
              </w:rPr>
            </w:pPr>
            <w:r w:rsidRPr="00753193">
              <w:rPr>
                <w:rFonts w:ascii="Arial" w:hAnsi="Arial" w:cs="Arial"/>
              </w:rPr>
              <w:t>2</w:t>
            </w:r>
          </w:p>
        </w:tc>
        <w:tc>
          <w:tcPr>
            <w:tcW w:w="0" w:type="auto"/>
            <w:hideMark/>
          </w:tcPr>
          <w:p w14:paraId="6A85DC36"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Ta-02</w:t>
            </w:r>
          </w:p>
        </w:tc>
        <w:tc>
          <w:tcPr>
            <w:tcW w:w="0" w:type="auto"/>
            <w:hideMark/>
          </w:tcPr>
          <w:p w14:paraId="2C5DEBFE"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66.09 ± 0.4</w:t>
            </w:r>
          </w:p>
        </w:tc>
        <w:tc>
          <w:tcPr>
            <w:tcW w:w="0" w:type="auto"/>
            <w:hideMark/>
          </w:tcPr>
          <w:p w14:paraId="2A334A17"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23.91 ± 0.5</w:t>
            </w:r>
          </w:p>
        </w:tc>
        <w:tc>
          <w:tcPr>
            <w:tcW w:w="1323" w:type="dxa"/>
            <w:hideMark/>
          </w:tcPr>
          <w:p w14:paraId="0CAE0D87"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73.43 ± 0.3</w:t>
            </w:r>
          </w:p>
        </w:tc>
      </w:tr>
      <w:tr w:rsidR="00753193" w:rsidRPr="00753193" w14:paraId="02872B2F"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E89A2B" w14:textId="77777777" w:rsidR="00CA532E" w:rsidRPr="00753193" w:rsidRDefault="00CA532E" w:rsidP="0001594B">
            <w:pPr>
              <w:spacing w:line="259" w:lineRule="auto"/>
              <w:jc w:val="both"/>
              <w:rPr>
                <w:rFonts w:ascii="Arial" w:hAnsi="Arial" w:cs="Arial"/>
              </w:rPr>
            </w:pPr>
            <w:r w:rsidRPr="00753193">
              <w:rPr>
                <w:rFonts w:ascii="Arial" w:hAnsi="Arial" w:cs="Arial"/>
              </w:rPr>
              <w:t>3</w:t>
            </w:r>
          </w:p>
        </w:tc>
        <w:tc>
          <w:tcPr>
            <w:tcW w:w="0" w:type="auto"/>
            <w:hideMark/>
          </w:tcPr>
          <w:p w14:paraId="546F56A3"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Ta-03</w:t>
            </w:r>
          </w:p>
        </w:tc>
        <w:tc>
          <w:tcPr>
            <w:tcW w:w="0" w:type="auto"/>
            <w:hideMark/>
          </w:tcPr>
          <w:p w14:paraId="4E5B7E29"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58.95 ± 0.3</w:t>
            </w:r>
          </w:p>
        </w:tc>
        <w:tc>
          <w:tcPr>
            <w:tcW w:w="0" w:type="auto"/>
            <w:hideMark/>
          </w:tcPr>
          <w:p w14:paraId="2703C7A8"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31.05 ± 0.7</w:t>
            </w:r>
          </w:p>
        </w:tc>
        <w:tc>
          <w:tcPr>
            <w:tcW w:w="1323" w:type="dxa"/>
            <w:hideMark/>
          </w:tcPr>
          <w:p w14:paraId="570F4CED"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65.50 ± 0.6</w:t>
            </w:r>
          </w:p>
        </w:tc>
      </w:tr>
      <w:tr w:rsidR="00753193" w:rsidRPr="00753193" w14:paraId="5574FF25"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16905F94" w14:textId="77777777" w:rsidR="00CA532E" w:rsidRPr="00753193" w:rsidRDefault="00CA532E" w:rsidP="0001594B">
            <w:pPr>
              <w:spacing w:line="259" w:lineRule="auto"/>
              <w:jc w:val="both"/>
              <w:rPr>
                <w:rFonts w:ascii="Arial" w:hAnsi="Arial" w:cs="Arial"/>
              </w:rPr>
            </w:pPr>
            <w:r w:rsidRPr="00753193">
              <w:rPr>
                <w:rFonts w:ascii="Arial" w:hAnsi="Arial" w:cs="Arial"/>
              </w:rPr>
              <w:t>4</w:t>
            </w:r>
          </w:p>
        </w:tc>
        <w:tc>
          <w:tcPr>
            <w:tcW w:w="0" w:type="auto"/>
            <w:hideMark/>
          </w:tcPr>
          <w:p w14:paraId="3BAF63E7"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Ta-04</w:t>
            </w:r>
          </w:p>
        </w:tc>
        <w:tc>
          <w:tcPr>
            <w:tcW w:w="0" w:type="auto"/>
            <w:hideMark/>
          </w:tcPr>
          <w:p w14:paraId="529869C6"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55.35 ± 0.6</w:t>
            </w:r>
          </w:p>
        </w:tc>
        <w:tc>
          <w:tcPr>
            <w:tcW w:w="0" w:type="auto"/>
            <w:hideMark/>
          </w:tcPr>
          <w:p w14:paraId="3C1EB2C9"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34.65 ± 0.5</w:t>
            </w:r>
          </w:p>
        </w:tc>
        <w:tc>
          <w:tcPr>
            <w:tcW w:w="1323" w:type="dxa"/>
            <w:hideMark/>
          </w:tcPr>
          <w:p w14:paraId="00BDAB68"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61.50 ± 0.5</w:t>
            </w:r>
          </w:p>
        </w:tc>
      </w:tr>
      <w:tr w:rsidR="00753193" w:rsidRPr="00753193" w14:paraId="647C9E8C"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6D0C85" w14:textId="77777777" w:rsidR="00CA532E" w:rsidRPr="00753193" w:rsidRDefault="00CA532E" w:rsidP="0001594B">
            <w:pPr>
              <w:spacing w:line="259" w:lineRule="auto"/>
              <w:jc w:val="both"/>
              <w:rPr>
                <w:rFonts w:ascii="Arial" w:hAnsi="Arial" w:cs="Arial"/>
              </w:rPr>
            </w:pPr>
            <w:r w:rsidRPr="00753193">
              <w:rPr>
                <w:rFonts w:ascii="Arial" w:hAnsi="Arial" w:cs="Arial"/>
              </w:rPr>
              <w:t>5</w:t>
            </w:r>
          </w:p>
        </w:tc>
        <w:tc>
          <w:tcPr>
            <w:tcW w:w="0" w:type="auto"/>
            <w:hideMark/>
          </w:tcPr>
          <w:p w14:paraId="6685EC7B"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Ta-05</w:t>
            </w:r>
          </w:p>
        </w:tc>
        <w:tc>
          <w:tcPr>
            <w:tcW w:w="0" w:type="auto"/>
            <w:hideMark/>
          </w:tcPr>
          <w:p w14:paraId="3ACE244B"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57.77 ± 0.5</w:t>
            </w:r>
          </w:p>
        </w:tc>
        <w:tc>
          <w:tcPr>
            <w:tcW w:w="0" w:type="auto"/>
            <w:hideMark/>
          </w:tcPr>
          <w:p w14:paraId="11532385"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32.23 ± 0.6</w:t>
            </w:r>
          </w:p>
        </w:tc>
        <w:tc>
          <w:tcPr>
            <w:tcW w:w="1323" w:type="dxa"/>
            <w:hideMark/>
          </w:tcPr>
          <w:p w14:paraId="3D8669BA"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64.20 ± 0.4</w:t>
            </w:r>
          </w:p>
        </w:tc>
      </w:tr>
      <w:tr w:rsidR="00753193" w:rsidRPr="00753193" w14:paraId="4173BB3D"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1BDB5D65" w14:textId="77777777" w:rsidR="00CA532E" w:rsidRPr="00753193" w:rsidRDefault="00CA532E" w:rsidP="0001594B">
            <w:pPr>
              <w:spacing w:line="259" w:lineRule="auto"/>
              <w:jc w:val="both"/>
              <w:rPr>
                <w:rFonts w:ascii="Arial" w:hAnsi="Arial" w:cs="Arial"/>
              </w:rPr>
            </w:pPr>
            <w:r w:rsidRPr="00753193">
              <w:rPr>
                <w:rFonts w:ascii="Arial" w:hAnsi="Arial" w:cs="Arial"/>
              </w:rPr>
              <w:t>6</w:t>
            </w:r>
          </w:p>
        </w:tc>
        <w:tc>
          <w:tcPr>
            <w:tcW w:w="0" w:type="auto"/>
            <w:hideMark/>
          </w:tcPr>
          <w:p w14:paraId="499A9AD2"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Ta-06</w:t>
            </w:r>
          </w:p>
        </w:tc>
        <w:tc>
          <w:tcPr>
            <w:tcW w:w="0" w:type="auto"/>
            <w:hideMark/>
          </w:tcPr>
          <w:p w14:paraId="4B324DCB"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56.31 ± 0.4</w:t>
            </w:r>
          </w:p>
        </w:tc>
        <w:tc>
          <w:tcPr>
            <w:tcW w:w="0" w:type="auto"/>
            <w:hideMark/>
          </w:tcPr>
          <w:p w14:paraId="63DF46FA"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33.69 ± 0.6</w:t>
            </w:r>
          </w:p>
        </w:tc>
        <w:tc>
          <w:tcPr>
            <w:tcW w:w="1323" w:type="dxa"/>
            <w:hideMark/>
          </w:tcPr>
          <w:p w14:paraId="07B2C3AF"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62.57 ± 0.4</w:t>
            </w:r>
          </w:p>
        </w:tc>
      </w:tr>
      <w:tr w:rsidR="00753193" w:rsidRPr="00753193" w14:paraId="4523490C"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E2FA7D" w14:textId="77777777" w:rsidR="00CA532E" w:rsidRPr="00753193" w:rsidRDefault="00CA532E" w:rsidP="0001594B">
            <w:pPr>
              <w:spacing w:line="259" w:lineRule="auto"/>
              <w:jc w:val="both"/>
              <w:rPr>
                <w:rFonts w:ascii="Arial" w:hAnsi="Arial" w:cs="Arial"/>
              </w:rPr>
            </w:pPr>
            <w:r w:rsidRPr="00753193">
              <w:rPr>
                <w:rFonts w:ascii="Arial" w:hAnsi="Arial" w:cs="Arial"/>
              </w:rPr>
              <w:t>7</w:t>
            </w:r>
          </w:p>
        </w:tc>
        <w:tc>
          <w:tcPr>
            <w:tcW w:w="0" w:type="auto"/>
            <w:hideMark/>
          </w:tcPr>
          <w:p w14:paraId="11B05365"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Ta-07</w:t>
            </w:r>
          </w:p>
        </w:tc>
        <w:tc>
          <w:tcPr>
            <w:tcW w:w="0" w:type="auto"/>
            <w:hideMark/>
          </w:tcPr>
          <w:p w14:paraId="347C1632"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52.97 ± 0.5</w:t>
            </w:r>
          </w:p>
        </w:tc>
        <w:tc>
          <w:tcPr>
            <w:tcW w:w="0" w:type="auto"/>
            <w:hideMark/>
          </w:tcPr>
          <w:p w14:paraId="176C411A"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37.03 ± 0.7</w:t>
            </w:r>
          </w:p>
        </w:tc>
        <w:tc>
          <w:tcPr>
            <w:tcW w:w="1323" w:type="dxa"/>
            <w:hideMark/>
          </w:tcPr>
          <w:p w14:paraId="2F0A3A1E"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58.85 ± 0.6</w:t>
            </w:r>
          </w:p>
        </w:tc>
      </w:tr>
      <w:tr w:rsidR="00753193" w:rsidRPr="00753193" w14:paraId="62F85AE6"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75B63490" w14:textId="77777777" w:rsidR="00CA532E" w:rsidRPr="00753193" w:rsidRDefault="00CA532E" w:rsidP="0001594B">
            <w:pPr>
              <w:spacing w:line="259" w:lineRule="auto"/>
              <w:jc w:val="both"/>
              <w:rPr>
                <w:rFonts w:ascii="Arial" w:hAnsi="Arial" w:cs="Arial"/>
              </w:rPr>
            </w:pPr>
            <w:r w:rsidRPr="00753193">
              <w:rPr>
                <w:rFonts w:ascii="Arial" w:hAnsi="Arial" w:cs="Arial"/>
              </w:rPr>
              <w:t>8</w:t>
            </w:r>
          </w:p>
        </w:tc>
        <w:tc>
          <w:tcPr>
            <w:tcW w:w="0" w:type="auto"/>
            <w:hideMark/>
          </w:tcPr>
          <w:p w14:paraId="6A0B6508"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Ta-08</w:t>
            </w:r>
          </w:p>
        </w:tc>
        <w:tc>
          <w:tcPr>
            <w:tcW w:w="0" w:type="auto"/>
            <w:hideMark/>
          </w:tcPr>
          <w:p w14:paraId="522FD353"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50.29 ± 0.6</w:t>
            </w:r>
          </w:p>
        </w:tc>
        <w:tc>
          <w:tcPr>
            <w:tcW w:w="0" w:type="auto"/>
            <w:hideMark/>
          </w:tcPr>
          <w:p w14:paraId="0FCAF4D1"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39.71 ± 0.5</w:t>
            </w:r>
          </w:p>
        </w:tc>
        <w:tc>
          <w:tcPr>
            <w:tcW w:w="1323" w:type="dxa"/>
            <w:hideMark/>
          </w:tcPr>
          <w:p w14:paraId="781EAB59"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55.87 ± 0.5</w:t>
            </w:r>
          </w:p>
        </w:tc>
      </w:tr>
      <w:tr w:rsidR="00753193" w:rsidRPr="00753193" w14:paraId="784CCFD8"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427E2" w14:textId="77777777" w:rsidR="00CA532E" w:rsidRPr="00753193" w:rsidRDefault="00CA532E" w:rsidP="0001594B">
            <w:pPr>
              <w:spacing w:line="259" w:lineRule="auto"/>
              <w:jc w:val="both"/>
              <w:rPr>
                <w:rFonts w:ascii="Arial" w:hAnsi="Arial" w:cs="Arial"/>
              </w:rPr>
            </w:pPr>
            <w:r w:rsidRPr="00753193">
              <w:rPr>
                <w:rFonts w:ascii="Arial" w:hAnsi="Arial" w:cs="Arial"/>
              </w:rPr>
              <w:t>9</w:t>
            </w:r>
          </w:p>
        </w:tc>
        <w:tc>
          <w:tcPr>
            <w:tcW w:w="0" w:type="auto"/>
            <w:hideMark/>
          </w:tcPr>
          <w:p w14:paraId="3C3AEC62"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Ta-09</w:t>
            </w:r>
          </w:p>
        </w:tc>
        <w:tc>
          <w:tcPr>
            <w:tcW w:w="0" w:type="auto"/>
            <w:hideMark/>
          </w:tcPr>
          <w:p w14:paraId="3B8B3901"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48.41 ± 0.6</w:t>
            </w:r>
          </w:p>
        </w:tc>
        <w:tc>
          <w:tcPr>
            <w:tcW w:w="0" w:type="auto"/>
            <w:hideMark/>
          </w:tcPr>
          <w:p w14:paraId="6716A730"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41.59 ± 0.4</w:t>
            </w:r>
          </w:p>
        </w:tc>
        <w:tc>
          <w:tcPr>
            <w:tcW w:w="1323" w:type="dxa"/>
            <w:hideMark/>
          </w:tcPr>
          <w:p w14:paraId="6B18D5BE"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53.79 ± 0.6</w:t>
            </w:r>
          </w:p>
        </w:tc>
      </w:tr>
      <w:tr w:rsidR="00753193" w:rsidRPr="00753193" w14:paraId="7A3DD4AD"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35CE97E4" w14:textId="77777777" w:rsidR="00CA532E" w:rsidRPr="00753193" w:rsidRDefault="00CA532E" w:rsidP="0001594B">
            <w:pPr>
              <w:spacing w:line="259" w:lineRule="auto"/>
              <w:jc w:val="both"/>
              <w:rPr>
                <w:rFonts w:ascii="Arial" w:hAnsi="Arial" w:cs="Arial"/>
              </w:rPr>
            </w:pPr>
            <w:r w:rsidRPr="00753193">
              <w:rPr>
                <w:rFonts w:ascii="Arial" w:hAnsi="Arial" w:cs="Arial"/>
              </w:rPr>
              <w:t>10</w:t>
            </w:r>
          </w:p>
        </w:tc>
        <w:tc>
          <w:tcPr>
            <w:tcW w:w="0" w:type="auto"/>
            <w:hideMark/>
          </w:tcPr>
          <w:p w14:paraId="51A5DA92"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Ta-10</w:t>
            </w:r>
          </w:p>
        </w:tc>
        <w:tc>
          <w:tcPr>
            <w:tcW w:w="0" w:type="auto"/>
            <w:hideMark/>
          </w:tcPr>
          <w:p w14:paraId="62BEFD96"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45.19 ± 0.4</w:t>
            </w:r>
          </w:p>
        </w:tc>
        <w:tc>
          <w:tcPr>
            <w:tcW w:w="0" w:type="auto"/>
            <w:hideMark/>
          </w:tcPr>
          <w:p w14:paraId="54134892"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44.81 ± 0.5</w:t>
            </w:r>
          </w:p>
        </w:tc>
        <w:tc>
          <w:tcPr>
            <w:tcW w:w="1323" w:type="dxa"/>
            <w:hideMark/>
          </w:tcPr>
          <w:p w14:paraId="02D3E428" w14:textId="77777777" w:rsidR="00CA532E" w:rsidRPr="00753193" w:rsidRDefault="00CA532E"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50.21 ± 0.5</w:t>
            </w:r>
          </w:p>
        </w:tc>
      </w:tr>
      <w:tr w:rsidR="00753193" w:rsidRPr="00753193" w14:paraId="497621EE"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14DC72" w14:textId="77777777" w:rsidR="00CA532E" w:rsidRPr="00753193" w:rsidRDefault="00CA532E" w:rsidP="0001594B">
            <w:pPr>
              <w:spacing w:line="259" w:lineRule="auto"/>
              <w:jc w:val="both"/>
              <w:rPr>
                <w:rFonts w:ascii="Arial" w:hAnsi="Arial" w:cs="Arial"/>
              </w:rPr>
            </w:pPr>
            <w:r w:rsidRPr="00753193">
              <w:rPr>
                <w:rFonts w:ascii="Arial" w:hAnsi="Arial" w:cs="Arial"/>
              </w:rPr>
              <w:t>11</w:t>
            </w:r>
          </w:p>
        </w:tc>
        <w:tc>
          <w:tcPr>
            <w:tcW w:w="0" w:type="auto"/>
            <w:hideMark/>
          </w:tcPr>
          <w:p w14:paraId="0859D4F6"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Control</w:t>
            </w:r>
          </w:p>
        </w:tc>
        <w:tc>
          <w:tcPr>
            <w:tcW w:w="0" w:type="auto"/>
            <w:hideMark/>
          </w:tcPr>
          <w:p w14:paraId="794BA925"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0" w:type="auto"/>
            <w:hideMark/>
          </w:tcPr>
          <w:p w14:paraId="66A4F117"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90.00 ± 0.3</w:t>
            </w:r>
          </w:p>
        </w:tc>
        <w:tc>
          <w:tcPr>
            <w:tcW w:w="1323" w:type="dxa"/>
            <w:hideMark/>
          </w:tcPr>
          <w:p w14:paraId="60C1FAE9" w14:textId="77777777" w:rsidR="00CA532E" w:rsidRPr="00753193" w:rsidRDefault="00CA532E"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753193" w:rsidRPr="00753193" w14:paraId="45BA1A0E" w14:textId="77777777" w:rsidTr="00753193">
        <w:tc>
          <w:tcPr>
            <w:cnfStyle w:val="001000000000" w:firstRow="0" w:lastRow="0" w:firstColumn="1" w:lastColumn="0" w:oddVBand="0" w:evenVBand="0" w:oddHBand="0" w:evenHBand="0" w:firstRowFirstColumn="0" w:firstRowLastColumn="0" w:lastRowFirstColumn="0" w:lastRowLastColumn="0"/>
            <w:tcW w:w="0" w:type="auto"/>
          </w:tcPr>
          <w:p w14:paraId="5776FCF7" w14:textId="77777777" w:rsidR="00CA532E" w:rsidRPr="00753193" w:rsidRDefault="00CA532E" w:rsidP="0001594B">
            <w:pPr>
              <w:jc w:val="both"/>
              <w:rPr>
                <w:rFonts w:ascii="Arial" w:hAnsi="Arial" w:cs="Arial"/>
              </w:rPr>
            </w:pPr>
          </w:p>
        </w:tc>
        <w:tc>
          <w:tcPr>
            <w:tcW w:w="0" w:type="auto"/>
          </w:tcPr>
          <w:p w14:paraId="0AD379AF" w14:textId="77777777" w:rsidR="00CA532E" w:rsidRPr="00753193" w:rsidRDefault="00CA532E"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6DEFDBE7" w14:textId="77777777" w:rsidR="00CA532E" w:rsidRPr="00753193" w:rsidRDefault="00CA532E"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25D42900" w14:textId="64C7D2B2" w:rsidR="00CA532E" w:rsidRPr="00753193" w:rsidRDefault="00CA532E"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CD</w:t>
            </w:r>
          </w:p>
        </w:tc>
        <w:tc>
          <w:tcPr>
            <w:tcW w:w="1323" w:type="dxa"/>
          </w:tcPr>
          <w:p w14:paraId="5735B70C" w14:textId="7FAE3063" w:rsidR="00CA532E" w:rsidRPr="00753193" w:rsidRDefault="00CA532E"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12.12</w:t>
            </w:r>
          </w:p>
        </w:tc>
      </w:tr>
      <w:tr w:rsidR="00753193" w:rsidRPr="00753193" w14:paraId="40FB47BF"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24841B" w14:textId="77777777" w:rsidR="00CA532E" w:rsidRPr="00753193" w:rsidRDefault="00CA532E" w:rsidP="0001594B">
            <w:pPr>
              <w:jc w:val="both"/>
              <w:rPr>
                <w:rFonts w:ascii="Arial" w:hAnsi="Arial" w:cs="Arial"/>
              </w:rPr>
            </w:pPr>
          </w:p>
        </w:tc>
        <w:tc>
          <w:tcPr>
            <w:tcW w:w="0" w:type="auto"/>
          </w:tcPr>
          <w:p w14:paraId="3CECCD96" w14:textId="77777777" w:rsidR="00CA532E" w:rsidRPr="00753193" w:rsidRDefault="00CA532E"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6397BBCC" w14:textId="77777777" w:rsidR="00CA532E" w:rsidRPr="00753193" w:rsidRDefault="00CA532E"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4F0C65D0" w14:textId="3E9AD7C8" w:rsidR="00CA532E" w:rsidRPr="00753193" w:rsidRDefault="00CA532E"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SE(m)</w:t>
            </w:r>
          </w:p>
        </w:tc>
        <w:tc>
          <w:tcPr>
            <w:tcW w:w="1323" w:type="dxa"/>
          </w:tcPr>
          <w:p w14:paraId="29AABB33" w14:textId="193F5E7E" w:rsidR="00CA532E" w:rsidRPr="00753193" w:rsidRDefault="00CA532E"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14.11</w:t>
            </w:r>
          </w:p>
        </w:tc>
      </w:tr>
    </w:tbl>
    <w:p w14:paraId="27776C0B" w14:textId="77777777" w:rsidR="006D0E67" w:rsidRPr="00753193" w:rsidRDefault="006D0E67" w:rsidP="0001594B">
      <w:pPr>
        <w:spacing w:after="0"/>
        <w:jc w:val="both"/>
        <w:rPr>
          <w:rFonts w:ascii="Arial" w:hAnsi="Arial" w:cs="Arial"/>
        </w:rPr>
      </w:pPr>
    </w:p>
    <w:p w14:paraId="12155D5E" w14:textId="566B2B9F" w:rsidR="00EF2B93" w:rsidRPr="00753193" w:rsidRDefault="00EF2B93" w:rsidP="0001594B">
      <w:pPr>
        <w:spacing w:after="0"/>
        <w:jc w:val="both"/>
        <w:rPr>
          <w:rFonts w:ascii="Arial" w:hAnsi="Arial" w:cs="Arial"/>
          <w:b/>
          <w:bCs/>
        </w:rPr>
      </w:pPr>
      <w:r w:rsidRPr="00753193">
        <w:rPr>
          <w:rFonts w:ascii="Arial" w:hAnsi="Arial" w:cs="Arial"/>
          <w:b/>
          <w:bCs/>
        </w:rPr>
        <w:t xml:space="preserve">Table.4. In vitro antagonistic activity of </w:t>
      </w:r>
      <w:r w:rsidRPr="00753193">
        <w:rPr>
          <w:rFonts w:ascii="Arial" w:hAnsi="Arial" w:cs="Arial"/>
          <w:b/>
          <w:bCs/>
          <w:i/>
          <w:iCs/>
        </w:rPr>
        <w:t>Bacillus</w:t>
      </w:r>
      <w:r w:rsidRPr="00753193">
        <w:rPr>
          <w:rFonts w:ascii="Arial" w:hAnsi="Arial" w:cs="Arial"/>
          <w:b/>
          <w:bCs/>
        </w:rPr>
        <w:t xml:space="preserve"> isolates against </w:t>
      </w:r>
      <w:proofErr w:type="spellStart"/>
      <w:r w:rsidRPr="00753193">
        <w:rPr>
          <w:rFonts w:ascii="Arial" w:hAnsi="Arial" w:cs="Arial"/>
          <w:b/>
          <w:bCs/>
          <w:i/>
          <w:iCs/>
        </w:rPr>
        <w:t>Fusarium</w:t>
      </w:r>
      <w:proofErr w:type="spellEnd"/>
      <w:r w:rsidRPr="00753193">
        <w:rPr>
          <w:rFonts w:ascii="Arial" w:hAnsi="Arial" w:cs="Arial"/>
          <w:b/>
          <w:bCs/>
          <w:i/>
          <w:iCs/>
        </w:rPr>
        <w:t xml:space="preserve"> </w:t>
      </w:r>
      <w:proofErr w:type="spellStart"/>
      <w:r w:rsidRPr="00753193">
        <w:rPr>
          <w:rFonts w:ascii="Arial" w:hAnsi="Arial" w:cs="Arial"/>
          <w:b/>
          <w:bCs/>
          <w:i/>
          <w:iCs/>
        </w:rPr>
        <w:t>oxysporum</w:t>
      </w:r>
      <w:proofErr w:type="spellEnd"/>
      <w:r w:rsidRPr="00753193">
        <w:rPr>
          <w:rFonts w:ascii="Arial" w:hAnsi="Arial" w:cs="Arial"/>
          <w:b/>
          <w:bCs/>
        </w:rPr>
        <w:t xml:space="preserve"> </w:t>
      </w:r>
      <w:proofErr w:type="spellStart"/>
      <w:r w:rsidRPr="00753193">
        <w:rPr>
          <w:rFonts w:ascii="Arial" w:hAnsi="Arial" w:cs="Arial"/>
          <w:b/>
          <w:bCs/>
        </w:rPr>
        <w:t>f.sp</w:t>
      </w:r>
      <w:proofErr w:type="spellEnd"/>
      <w:r w:rsidRPr="00753193">
        <w:rPr>
          <w:rFonts w:ascii="Arial" w:hAnsi="Arial" w:cs="Arial"/>
          <w:b/>
          <w:bCs/>
        </w:rPr>
        <w:t xml:space="preserve">. </w:t>
      </w:r>
      <w:proofErr w:type="spellStart"/>
      <w:r w:rsidRPr="00753193">
        <w:rPr>
          <w:rFonts w:ascii="Arial" w:hAnsi="Arial" w:cs="Arial"/>
          <w:b/>
          <w:bCs/>
          <w:i/>
          <w:iCs/>
        </w:rPr>
        <w:t>lycopersici</w:t>
      </w:r>
      <w:proofErr w:type="spellEnd"/>
      <w:r w:rsidRPr="00753193">
        <w:rPr>
          <w:rFonts w:ascii="Arial" w:hAnsi="Arial" w:cs="Arial"/>
          <w:b/>
          <w:bCs/>
          <w:i/>
          <w:iCs/>
        </w:rPr>
        <w:t xml:space="preserve"> </w:t>
      </w:r>
      <w:r w:rsidRPr="00753193">
        <w:rPr>
          <w:rFonts w:ascii="Arial" w:hAnsi="Arial" w:cs="Arial"/>
          <w:b/>
          <w:bCs/>
        </w:rPr>
        <w:t>using dual culture method</w:t>
      </w:r>
    </w:p>
    <w:tbl>
      <w:tblPr>
        <w:tblStyle w:val="Tablanormal2"/>
        <w:tblW w:w="9873" w:type="dxa"/>
        <w:tblLook w:val="04A0" w:firstRow="1" w:lastRow="0" w:firstColumn="1" w:lastColumn="0" w:noHBand="0" w:noVBand="1"/>
      </w:tblPr>
      <w:tblGrid>
        <w:gridCol w:w="774"/>
        <w:gridCol w:w="1400"/>
        <w:gridCol w:w="3131"/>
        <w:gridCol w:w="4568"/>
      </w:tblGrid>
      <w:tr w:rsidR="00932ED8" w:rsidRPr="00753193" w14:paraId="72F10CC5" w14:textId="77777777" w:rsidTr="00753193">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0CF40BA8" w14:textId="77777777" w:rsidR="00932ED8" w:rsidRPr="00753193" w:rsidRDefault="00932ED8" w:rsidP="00932ED8">
            <w:pPr>
              <w:spacing w:line="259" w:lineRule="auto"/>
              <w:jc w:val="both"/>
              <w:rPr>
                <w:rFonts w:ascii="Arial" w:hAnsi="Arial" w:cs="Arial"/>
                <w:b w:val="0"/>
                <w:bCs w:val="0"/>
              </w:rPr>
            </w:pPr>
            <w:r w:rsidRPr="00753193">
              <w:rPr>
                <w:rFonts w:ascii="Arial" w:hAnsi="Arial" w:cs="Arial"/>
              </w:rPr>
              <w:t>S. No.</w:t>
            </w:r>
          </w:p>
        </w:tc>
        <w:tc>
          <w:tcPr>
            <w:tcW w:w="0" w:type="auto"/>
            <w:hideMark/>
          </w:tcPr>
          <w:p w14:paraId="096FDAF1" w14:textId="77777777" w:rsidR="00932ED8" w:rsidRPr="00753193" w:rsidRDefault="00932ED8" w:rsidP="00932ED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Isolate Code</w:t>
            </w:r>
          </w:p>
        </w:tc>
        <w:tc>
          <w:tcPr>
            <w:tcW w:w="3131" w:type="dxa"/>
            <w:hideMark/>
          </w:tcPr>
          <w:p w14:paraId="232EF7CA" w14:textId="2E1F4685" w:rsidR="00932ED8" w:rsidRPr="00753193" w:rsidRDefault="00932ED8" w:rsidP="00932ED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roofErr w:type="spellStart"/>
            <w:r w:rsidRPr="00753193">
              <w:rPr>
                <w:rFonts w:ascii="Arial" w:hAnsi="Arial" w:cs="Arial"/>
                <w:b w:val="0"/>
                <w:bCs w:val="0"/>
                <w:i/>
                <w:iCs/>
              </w:rPr>
              <w:t>Fusarium</w:t>
            </w:r>
            <w:proofErr w:type="spellEnd"/>
            <w:r w:rsidRPr="00753193">
              <w:rPr>
                <w:rFonts w:ascii="Arial" w:hAnsi="Arial" w:cs="Arial"/>
                <w:b w:val="0"/>
                <w:bCs w:val="0"/>
                <w:i/>
                <w:iCs/>
              </w:rPr>
              <w:t xml:space="preserve"> </w:t>
            </w:r>
            <w:proofErr w:type="spellStart"/>
            <w:r w:rsidRPr="00753193">
              <w:rPr>
                <w:rFonts w:ascii="Arial" w:hAnsi="Arial" w:cs="Arial"/>
                <w:b w:val="0"/>
                <w:bCs w:val="0"/>
                <w:i/>
                <w:iCs/>
              </w:rPr>
              <w:t>oxysporum</w:t>
            </w:r>
            <w:proofErr w:type="spellEnd"/>
            <w:r w:rsidRPr="00753193">
              <w:rPr>
                <w:rFonts w:ascii="Arial" w:hAnsi="Arial" w:cs="Arial"/>
                <w:b w:val="0"/>
                <w:bCs w:val="0"/>
              </w:rPr>
              <w:t xml:space="preserve"> </w:t>
            </w:r>
            <w:proofErr w:type="spellStart"/>
            <w:r w:rsidRPr="00753193">
              <w:rPr>
                <w:rFonts w:ascii="Arial" w:hAnsi="Arial" w:cs="Arial"/>
                <w:b w:val="0"/>
                <w:bCs w:val="0"/>
              </w:rPr>
              <w:t>f.sp</w:t>
            </w:r>
            <w:proofErr w:type="spellEnd"/>
            <w:r w:rsidRPr="00753193">
              <w:rPr>
                <w:rFonts w:ascii="Arial" w:hAnsi="Arial" w:cs="Arial"/>
                <w:b w:val="0"/>
                <w:bCs w:val="0"/>
              </w:rPr>
              <w:t xml:space="preserve">. </w:t>
            </w:r>
            <w:proofErr w:type="spellStart"/>
            <w:r w:rsidRPr="00753193">
              <w:rPr>
                <w:rFonts w:ascii="Arial" w:hAnsi="Arial" w:cs="Arial"/>
                <w:b w:val="0"/>
                <w:bCs w:val="0"/>
                <w:i/>
                <w:iCs/>
              </w:rPr>
              <w:t>lycopersici</w:t>
            </w:r>
            <w:proofErr w:type="spellEnd"/>
            <w:r w:rsidRPr="00753193">
              <w:rPr>
                <w:rFonts w:ascii="Arial" w:hAnsi="Arial" w:cs="Arial"/>
                <w:b w:val="0"/>
                <w:bCs w:val="0"/>
              </w:rPr>
              <w:t xml:space="preserve"> mycelial growth (mm)</w:t>
            </w:r>
          </w:p>
        </w:tc>
        <w:tc>
          <w:tcPr>
            <w:tcW w:w="4568" w:type="dxa"/>
            <w:hideMark/>
          </w:tcPr>
          <w:p w14:paraId="5BE4C89D" w14:textId="77777777" w:rsidR="00932ED8" w:rsidRPr="00753193" w:rsidRDefault="00932ED8" w:rsidP="00932ED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Percent Inhibition (PROC %)</w:t>
            </w:r>
          </w:p>
        </w:tc>
      </w:tr>
      <w:tr w:rsidR="00EF2B93" w:rsidRPr="00753193" w14:paraId="6CA9A3A9"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2483C453" w14:textId="77777777" w:rsidR="00EF2B93" w:rsidRPr="00753193" w:rsidRDefault="00EF2B93" w:rsidP="0001594B">
            <w:pPr>
              <w:spacing w:line="259" w:lineRule="auto"/>
              <w:jc w:val="both"/>
              <w:rPr>
                <w:rFonts w:ascii="Arial" w:hAnsi="Arial" w:cs="Arial"/>
              </w:rPr>
            </w:pPr>
            <w:r w:rsidRPr="00753193">
              <w:rPr>
                <w:rFonts w:ascii="Arial" w:hAnsi="Arial" w:cs="Arial"/>
              </w:rPr>
              <w:t>1</w:t>
            </w:r>
          </w:p>
        </w:tc>
        <w:tc>
          <w:tcPr>
            <w:tcW w:w="0" w:type="auto"/>
            <w:hideMark/>
          </w:tcPr>
          <w:p w14:paraId="6E0F6736"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Bs-01</w:t>
            </w:r>
          </w:p>
        </w:tc>
        <w:tc>
          <w:tcPr>
            <w:tcW w:w="0" w:type="auto"/>
            <w:hideMark/>
          </w:tcPr>
          <w:p w14:paraId="5FF77242"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38.55 ± 0.5</w:t>
            </w:r>
          </w:p>
        </w:tc>
        <w:tc>
          <w:tcPr>
            <w:tcW w:w="0" w:type="auto"/>
            <w:hideMark/>
          </w:tcPr>
          <w:p w14:paraId="32E740B1"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57.17 ± 0.4</w:t>
            </w:r>
          </w:p>
        </w:tc>
      </w:tr>
      <w:tr w:rsidR="00EF2B93" w:rsidRPr="00753193" w14:paraId="528A3F23"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42F870AC" w14:textId="77777777" w:rsidR="00EF2B93" w:rsidRPr="00753193" w:rsidRDefault="00EF2B93" w:rsidP="0001594B">
            <w:pPr>
              <w:spacing w:line="259" w:lineRule="auto"/>
              <w:jc w:val="both"/>
              <w:rPr>
                <w:rFonts w:ascii="Arial" w:hAnsi="Arial" w:cs="Arial"/>
              </w:rPr>
            </w:pPr>
            <w:r w:rsidRPr="00753193">
              <w:rPr>
                <w:rFonts w:ascii="Arial" w:hAnsi="Arial" w:cs="Arial"/>
              </w:rPr>
              <w:t>2</w:t>
            </w:r>
          </w:p>
        </w:tc>
        <w:tc>
          <w:tcPr>
            <w:tcW w:w="0" w:type="auto"/>
            <w:hideMark/>
          </w:tcPr>
          <w:p w14:paraId="50074E13"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Bs-02</w:t>
            </w:r>
          </w:p>
        </w:tc>
        <w:tc>
          <w:tcPr>
            <w:tcW w:w="0" w:type="auto"/>
            <w:hideMark/>
          </w:tcPr>
          <w:p w14:paraId="434B15B4"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36.05 ± 0.6</w:t>
            </w:r>
          </w:p>
        </w:tc>
        <w:tc>
          <w:tcPr>
            <w:tcW w:w="0" w:type="auto"/>
            <w:hideMark/>
          </w:tcPr>
          <w:p w14:paraId="328C7C53"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59.94 ± 0.5</w:t>
            </w:r>
          </w:p>
        </w:tc>
      </w:tr>
      <w:tr w:rsidR="00EF2B93" w:rsidRPr="00753193" w14:paraId="0D6279B2"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1CA50A64" w14:textId="77777777" w:rsidR="00EF2B93" w:rsidRPr="00753193" w:rsidRDefault="00EF2B93" w:rsidP="0001594B">
            <w:pPr>
              <w:spacing w:line="259" w:lineRule="auto"/>
              <w:jc w:val="both"/>
              <w:rPr>
                <w:rFonts w:ascii="Arial" w:hAnsi="Arial" w:cs="Arial"/>
              </w:rPr>
            </w:pPr>
            <w:r w:rsidRPr="00753193">
              <w:rPr>
                <w:rFonts w:ascii="Arial" w:hAnsi="Arial" w:cs="Arial"/>
              </w:rPr>
              <w:t>3</w:t>
            </w:r>
          </w:p>
        </w:tc>
        <w:tc>
          <w:tcPr>
            <w:tcW w:w="0" w:type="auto"/>
            <w:hideMark/>
          </w:tcPr>
          <w:p w14:paraId="028C6EA8"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Bs-03</w:t>
            </w:r>
          </w:p>
        </w:tc>
        <w:tc>
          <w:tcPr>
            <w:tcW w:w="0" w:type="auto"/>
            <w:hideMark/>
          </w:tcPr>
          <w:p w14:paraId="607DCBB7"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33.11 ± 0.5</w:t>
            </w:r>
          </w:p>
        </w:tc>
        <w:tc>
          <w:tcPr>
            <w:tcW w:w="0" w:type="auto"/>
            <w:hideMark/>
          </w:tcPr>
          <w:p w14:paraId="54FD1D86"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63.21 ± 0.4</w:t>
            </w:r>
          </w:p>
        </w:tc>
      </w:tr>
      <w:tr w:rsidR="00EF2B93" w:rsidRPr="00753193" w14:paraId="4645DB6C"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15E3573E" w14:textId="77777777" w:rsidR="00EF2B93" w:rsidRPr="00753193" w:rsidRDefault="00EF2B93" w:rsidP="0001594B">
            <w:pPr>
              <w:spacing w:line="259" w:lineRule="auto"/>
              <w:jc w:val="both"/>
              <w:rPr>
                <w:rFonts w:ascii="Arial" w:hAnsi="Arial" w:cs="Arial"/>
              </w:rPr>
            </w:pPr>
            <w:r w:rsidRPr="00753193">
              <w:rPr>
                <w:rFonts w:ascii="Arial" w:hAnsi="Arial" w:cs="Arial"/>
              </w:rPr>
              <w:t>4</w:t>
            </w:r>
          </w:p>
        </w:tc>
        <w:tc>
          <w:tcPr>
            <w:tcW w:w="0" w:type="auto"/>
            <w:hideMark/>
          </w:tcPr>
          <w:p w14:paraId="4D969421"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Bs-04</w:t>
            </w:r>
          </w:p>
        </w:tc>
        <w:tc>
          <w:tcPr>
            <w:tcW w:w="0" w:type="auto"/>
            <w:hideMark/>
          </w:tcPr>
          <w:p w14:paraId="24BD8F14"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34.80 ± 0.6</w:t>
            </w:r>
          </w:p>
        </w:tc>
        <w:tc>
          <w:tcPr>
            <w:tcW w:w="0" w:type="auto"/>
            <w:hideMark/>
          </w:tcPr>
          <w:p w14:paraId="1726CAFC"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61.33 ± 0.5</w:t>
            </w:r>
          </w:p>
        </w:tc>
      </w:tr>
      <w:tr w:rsidR="00EF2B93" w:rsidRPr="00753193" w14:paraId="4DFA70C7"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00FF88B8" w14:textId="77777777" w:rsidR="00EF2B93" w:rsidRPr="00753193" w:rsidRDefault="00EF2B93" w:rsidP="0001594B">
            <w:pPr>
              <w:spacing w:line="259" w:lineRule="auto"/>
              <w:jc w:val="both"/>
              <w:rPr>
                <w:rFonts w:ascii="Arial" w:hAnsi="Arial" w:cs="Arial"/>
              </w:rPr>
            </w:pPr>
            <w:r w:rsidRPr="00753193">
              <w:rPr>
                <w:rFonts w:ascii="Arial" w:hAnsi="Arial" w:cs="Arial"/>
              </w:rPr>
              <w:t>5</w:t>
            </w:r>
          </w:p>
        </w:tc>
        <w:tc>
          <w:tcPr>
            <w:tcW w:w="0" w:type="auto"/>
            <w:hideMark/>
          </w:tcPr>
          <w:p w14:paraId="662C9D15"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Bs-05</w:t>
            </w:r>
          </w:p>
        </w:tc>
        <w:tc>
          <w:tcPr>
            <w:tcW w:w="0" w:type="auto"/>
            <w:hideMark/>
          </w:tcPr>
          <w:p w14:paraId="58932F35"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31.99 ± 0.4</w:t>
            </w:r>
          </w:p>
        </w:tc>
        <w:tc>
          <w:tcPr>
            <w:tcW w:w="0" w:type="auto"/>
            <w:hideMark/>
          </w:tcPr>
          <w:p w14:paraId="2186DDDF"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64.44 ± 0.4</w:t>
            </w:r>
          </w:p>
        </w:tc>
      </w:tr>
      <w:tr w:rsidR="00EF2B93" w:rsidRPr="00753193" w14:paraId="17ABF821"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1BC5680C" w14:textId="77777777" w:rsidR="00EF2B93" w:rsidRPr="00753193" w:rsidRDefault="00EF2B93" w:rsidP="0001594B">
            <w:pPr>
              <w:spacing w:line="259" w:lineRule="auto"/>
              <w:jc w:val="both"/>
              <w:rPr>
                <w:rFonts w:ascii="Arial" w:hAnsi="Arial" w:cs="Arial"/>
              </w:rPr>
            </w:pPr>
            <w:r w:rsidRPr="00753193">
              <w:rPr>
                <w:rFonts w:ascii="Arial" w:hAnsi="Arial" w:cs="Arial"/>
              </w:rPr>
              <w:t>6</w:t>
            </w:r>
          </w:p>
        </w:tc>
        <w:tc>
          <w:tcPr>
            <w:tcW w:w="0" w:type="auto"/>
            <w:hideMark/>
          </w:tcPr>
          <w:p w14:paraId="7F356175"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Bs-06</w:t>
            </w:r>
          </w:p>
        </w:tc>
        <w:tc>
          <w:tcPr>
            <w:tcW w:w="0" w:type="auto"/>
            <w:hideMark/>
          </w:tcPr>
          <w:p w14:paraId="3DE8C22F"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26.50 ± 0.5</w:t>
            </w:r>
          </w:p>
        </w:tc>
        <w:tc>
          <w:tcPr>
            <w:tcW w:w="0" w:type="auto"/>
            <w:hideMark/>
          </w:tcPr>
          <w:p w14:paraId="256E6882"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70.56 ± 0.3</w:t>
            </w:r>
          </w:p>
        </w:tc>
      </w:tr>
      <w:tr w:rsidR="00EF2B93" w:rsidRPr="00753193" w14:paraId="52AA80DE"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3B5AC69B" w14:textId="77777777" w:rsidR="00EF2B93" w:rsidRPr="00753193" w:rsidRDefault="00EF2B93" w:rsidP="0001594B">
            <w:pPr>
              <w:spacing w:line="259" w:lineRule="auto"/>
              <w:jc w:val="both"/>
              <w:rPr>
                <w:rFonts w:ascii="Arial" w:hAnsi="Arial" w:cs="Arial"/>
              </w:rPr>
            </w:pPr>
            <w:r w:rsidRPr="00753193">
              <w:rPr>
                <w:rFonts w:ascii="Arial" w:hAnsi="Arial" w:cs="Arial"/>
              </w:rPr>
              <w:t>7</w:t>
            </w:r>
          </w:p>
        </w:tc>
        <w:tc>
          <w:tcPr>
            <w:tcW w:w="0" w:type="auto"/>
            <w:hideMark/>
          </w:tcPr>
          <w:p w14:paraId="24820020"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Bs-07</w:t>
            </w:r>
          </w:p>
        </w:tc>
        <w:tc>
          <w:tcPr>
            <w:tcW w:w="0" w:type="auto"/>
            <w:hideMark/>
          </w:tcPr>
          <w:p w14:paraId="2A4BA0F8"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39.91 ± 0.5</w:t>
            </w:r>
          </w:p>
        </w:tc>
        <w:tc>
          <w:tcPr>
            <w:tcW w:w="0" w:type="auto"/>
            <w:hideMark/>
          </w:tcPr>
          <w:p w14:paraId="326B1FAA"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55.66 ± 0.6</w:t>
            </w:r>
          </w:p>
        </w:tc>
      </w:tr>
      <w:tr w:rsidR="00EF2B93" w:rsidRPr="00753193" w14:paraId="4B4E5BAC"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721EA2C1" w14:textId="77777777" w:rsidR="00EF2B93" w:rsidRPr="00753193" w:rsidRDefault="00EF2B93" w:rsidP="0001594B">
            <w:pPr>
              <w:spacing w:line="259" w:lineRule="auto"/>
              <w:jc w:val="both"/>
              <w:rPr>
                <w:rFonts w:ascii="Arial" w:hAnsi="Arial" w:cs="Arial"/>
              </w:rPr>
            </w:pPr>
            <w:r w:rsidRPr="00753193">
              <w:rPr>
                <w:rFonts w:ascii="Arial" w:hAnsi="Arial" w:cs="Arial"/>
              </w:rPr>
              <w:t>8</w:t>
            </w:r>
          </w:p>
        </w:tc>
        <w:tc>
          <w:tcPr>
            <w:tcW w:w="0" w:type="auto"/>
            <w:hideMark/>
          </w:tcPr>
          <w:p w14:paraId="1C56CBB7"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Bs-08</w:t>
            </w:r>
          </w:p>
        </w:tc>
        <w:tc>
          <w:tcPr>
            <w:tcW w:w="0" w:type="auto"/>
            <w:hideMark/>
          </w:tcPr>
          <w:p w14:paraId="48D1D9DC"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42.70 ± 0.6</w:t>
            </w:r>
          </w:p>
        </w:tc>
        <w:tc>
          <w:tcPr>
            <w:tcW w:w="0" w:type="auto"/>
            <w:hideMark/>
          </w:tcPr>
          <w:p w14:paraId="359FB779"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52.56 ± 0.5</w:t>
            </w:r>
          </w:p>
        </w:tc>
      </w:tr>
      <w:tr w:rsidR="00EF2B93" w:rsidRPr="00753193" w14:paraId="5E4B23CE"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181FB09A" w14:textId="77777777" w:rsidR="00EF2B93" w:rsidRPr="00753193" w:rsidRDefault="00EF2B93" w:rsidP="0001594B">
            <w:pPr>
              <w:spacing w:line="259" w:lineRule="auto"/>
              <w:jc w:val="both"/>
              <w:rPr>
                <w:rFonts w:ascii="Arial" w:hAnsi="Arial" w:cs="Arial"/>
              </w:rPr>
            </w:pPr>
            <w:r w:rsidRPr="00753193">
              <w:rPr>
                <w:rFonts w:ascii="Arial" w:hAnsi="Arial" w:cs="Arial"/>
              </w:rPr>
              <w:t>9</w:t>
            </w:r>
          </w:p>
        </w:tc>
        <w:tc>
          <w:tcPr>
            <w:tcW w:w="0" w:type="auto"/>
            <w:hideMark/>
          </w:tcPr>
          <w:p w14:paraId="12C6B2A1"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Bs-09</w:t>
            </w:r>
          </w:p>
        </w:tc>
        <w:tc>
          <w:tcPr>
            <w:tcW w:w="0" w:type="auto"/>
            <w:hideMark/>
          </w:tcPr>
          <w:p w14:paraId="6BBF842E"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45.25 ± 0.5</w:t>
            </w:r>
          </w:p>
        </w:tc>
        <w:tc>
          <w:tcPr>
            <w:tcW w:w="0" w:type="auto"/>
            <w:hideMark/>
          </w:tcPr>
          <w:p w14:paraId="2D3ED3AB"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49.72 ± 0.6</w:t>
            </w:r>
          </w:p>
        </w:tc>
      </w:tr>
      <w:tr w:rsidR="00EF2B93" w:rsidRPr="00753193" w14:paraId="71800F30"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03A98A21" w14:textId="77777777" w:rsidR="00EF2B93" w:rsidRPr="00753193" w:rsidRDefault="00EF2B93" w:rsidP="0001594B">
            <w:pPr>
              <w:spacing w:line="259" w:lineRule="auto"/>
              <w:jc w:val="both"/>
              <w:rPr>
                <w:rFonts w:ascii="Arial" w:hAnsi="Arial" w:cs="Arial"/>
              </w:rPr>
            </w:pPr>
            <w:r w:rsidRPr="00753193">
              <w:rPr>
                <w:rFonts w:ascii="Arial" w:hAnsi="Arial" w:cs="Arial"/>
              </w:rPr>
              <w:t>10</w:t>
            </w:r>
          </w:p>
        </w:tc>
        <w:tc>
          <w:tcPr>
            <w:tcW w:w="0" w:type="auto"/>
            <w:hideMark/>
          </w:tcPr>
          <w:p w14:paraId="1A24C3DF"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Bs-10</w:t>
            </w:r>
          </w:p>
        </w:tc>
        <w:tc>
          <w:tcPr>
            <w:tcW w:w="0" w:type="auto"/>
            <w:hideMark/>
          </w:tcPr>
          <w:p w14:paraId="0F7AF81D"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54.71 ± 0.6</w:t>
            </w:r>
          </w:p>
        </w:tc>
        <w:tc>
          <w:tcPr>
            <w:tcW w:w="0" w:type="auto"/>
            <w:hideMark/>
          </w:tcPr>
          <w:p w14:paraId="7B8D298D"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39.21 ± 0.5</w:t>
            </w:r>
          </w:p>
        </w:tc>
      </w:tr>
      <w:tr w:rsidR="00EF2B93" w:rsidRPr="00753193" w14:paraId="1AB8D840" w14:textId="77777777" w:rsidTr="0075319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58D3A623" w14:textId="77777777" w:rsidR="00EF2B93" w:rsidRPr="00753193" w:rsidRDefault="00EF2B93" w:rsidP="0001594B">
            <w:pPr>
              <w:spacing w:line="259" w:lineRule="auto"/>
              <w:jc w:val="both"/>
              <w:rPr>
                <w:rFonts w:ascii="Arial" w:hAnsi="Arial" w:cs="Arial"/>
              </w:rPr>
            </w:pPr>
            <w:r w:rsidRPr="00753193">
              <w:rPr>
                <w:rFonts w:ascii="Arial" w:hAnsi="Arial" w:cs="Arial"/>
              </w:rPr>
              <w:t>11</w:t>
            </w:r>
          </w:p>
        </w:tc>
        <w:tc>
          <w:tcPr>
            <w:tcW w:w="0" w:type="auto"/>
            <w:hideMark/>
          </w:tcPr>
          <w:p w14:paraId="4A9976BD"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Control</w:t>
            </w:r>
          </w:p>
        </w:tc>
        <w:tc>
          <w:tcPr>
            <w:tcW w:w="0" w:type="auto"/>
            <w:hideMark/>
          </w:tcPr>
          <w:p w14:paraId="7C6D0B52"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90.00 ± 0.3</w:t>
            </w:r>
          </w:p>
        </w:tc>
        <w:tc>
          <w:tcPr>
            <w:tcW w:w="0" w:type="auto"/>
            <w:hideMark/>
          </w:tcPr>
          <w:p w14:paraId="7E5840BF"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EF2B93" w:rsidRPr="00753193" w14:paraId="7DD31255" w14:textId="77777777" w:rsidTr="00753193">
        <w:trPr>
          <w:trHeight w:val="449"/>
        </w:trPr>
        <w:tc>
          <w:tcPr>
            <w:cnfStyle w:val="001000000000" w:firstRow="0" w:lastRow="0" w:firstColumn="1" w:lastColumn="0" w:oddVBand="0" w:evenVBand="0" w:oddHBand="0" w:evenHBand="0" w:firstRowFirstColumn="0" w:firstRowLastColumn="0" w:lastRowFirstColumn="0" w:lastRowLastColumn="0"/>
            <w:tcW w:w="0" w:type="auto"/>
            <w:hideMark/>
          </w:tcPr>
          <w:p w14:paraId="404CC247" w14:textId="77777777" w:rsidR="00EF2B93" w:rsidRPr="00753193" w:rsidRDefault="00EF2B93" w:rsidP="0001594B">
            <w:pPr>
              <w:spacing w:line="259" w:lineRule="auto"/>
              <w:jc w:val="both"/>
              <w:rPr>
                <w:rFonts w:ascii="Arial" w:hAnsi="Arial" w:cs="Arial"/>
              </w:rPr>
            </w:pPr>
          </w:p>
        </w:tc>
        <w:tc>
          <w:tcPr>
            <w:tcW w:w="0" w:type="auto"/>
            <w:hideMark/>
          </w:tcPr>
          <w:p w14:paraId="5BC5EC04"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CD (P ≤ 0.05)</w:t>
            </w:r>
          </w:p>
        </w:tc>
        <w:tc>
          <w:tcPr>
            <w:tcW w:w="0" w:type="auto"/>
            <w:hideMark/>
          </w:tcPr>
          <w:p w14:paraId="52FC4791" w14:textId="77777777" w:rsidR="00EF2B93" w:rsidRPr="00753193"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33527804"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10.82</w:t>
            </w:r>
          </w:p>
        </w:tc>
      </w:tr>
      <w:tr w:rsidR="00EF2B93" w:rsidRPr="00753193" w14:paraId="238F0EA5" w14:textId="77777777" w:rsidTr="0075319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auto"/>
            <w:hideMark/>
          </w:tcPr>
          <w:p w14:paraId="257341C3" w14:textId="77777777" w:rsidR="00EF2B93" w:rsidRPr="00753193" w:rsidRDefault="00EF2B93" w:rsidP="0001594B">
            <w:pPr>
              <w:spacing w:line="259" w:lineRule="auto"/>
              <w:jc w:val="both"/>
              <w:rPr>
                <w:rFonts w:ascii="Arial" w:hAnsi="Arial" w:cs="Arial"/>
              </w:rPr>
            </w:pPr>
          </w:p>
        </w:tc>
        <w:tc>
          <w:tcPr>
            <w:tcW w:w="0" w:type="auto"/>
            <w:hideMark/>
          </w:tcPr>
          <w:p w14:paraId="51AEAB7B"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SE(m)</w:t>
            </w:r>
          </w:p>
        </w:tc>
        <w:tc>
          <w:tcPr>
            <w:tcW w:w="0" w:type="auto"/>
            <w:hideMark/>
          </w:tcPr>
          <w:p w14:paraId="34F57F20" w14:textId="77777777" w:rsidR="00EF2B93" w:rsidRPr="00753193"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491AC89D"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12.15</w:t>
            </w:r>
          </w:p>
        </w:tc>
      </w:tr>
    </w:tbl>
    <w:p w14:paraId="71FBCEF6" w14:textId="77777777" w:rsidR="00EF2B93" w:rsidRPr="00753193" w:rsidRDefault="00EF2B93" w:rsidP="0001594B">
      <w:pPr>
        <w:spacing w:after="0"/>
        <w:jc w:val="both"/>
        <w:rPr>
          <w:rFonts w:ascii="Arial" w:hAnsi="Arial" w:cs="Arial"/>
        </w:rPr>
      </w:pPr>
    </w:p>
    <w:p w14:paraId="04FDBE55" w14:textId="4DAC2153" w:rsidR="00EF2B93" w:rsidRPr="00753193" w:rsidRDefault="00EF2B93" w:rsidP="0001594B">
      <w:pPr>
        <w:spacing w:after="0"/>
        <w:jc w:val="both"/>
        <w:rPr>
          <w:rFonts w:ascii="Arial" w:hAnsi="Arial" w:cs="Arial"/>
          <w:b/>
          <w:bCs/>
        </w:rPr>
      </w:pPr>
      <w:r w:rsidRPr="00753193">
        <w:rPr>
          <w:rFonts w:ascii="Arial" w:hAnsi="Arial" w:cs="Arial"/>
          <w:b/>
          <w:bCs/>
        </w:rPr>
        <w:t xml:space="preserve">Table.5. Effect of culture filtrates of </w:t>
      </w:r>
      <w:proofErr w:type="spellStart"/>
      <w:r w:rsidRPr="00753193">
        <w:rPr>
          <w:rFonts w:ascii="Arial" w:hAnsi="Arial" w:cs="Arial"/>
          <w:b/>
          <w:bCs/>
          <w:i/>
          <w:iCs/>
        </w:rPr>
        <w:t>Trichoderma</w:t>
      </w:r>
      <w:proofErr w:type="spellEnd"/>
      <w:r w:rsidRPr="00753193">
        <w:rPr>
          <w:rFonts w:ascii="Arial" w:hAnsi="Arial" w:cs="Arial"/>
          <w:b/>
          <w:bCs/>
          <w:i/>
          <w:iCs/>
        </w:rPr>
        <w:t xml:space="preserve"> </w:t>
      </w:r>
      <w:r w:rsidRPr="00753193">
        <w:rPr>
          <w:rFonts w:ascii="Arial" w:hAnsi="Arial" w:cs="Arial"/>
          <w:b/>
          <w:bCs/>
        </w:rPr>
        <w:t xml:space="preserve">isolates on mycelial growth of </w:t>
      </w:r>
      <w:proofErr w:type="spellStart"/>
      <w:r w:rsidRPr="00753193">
        <w:rPr>
          <w:rFonts w:ascii="Arial" w:hAnsi="Arial" w:cs="Arial"/>
          <w:b/>
          <w:bCs/>
          <w:i/>
          <w:iCs/>
        </w:rPr>
        <w:t>Fusarium</w:t>
      </w:r>
      <w:proofErr w:type="spellEnd"/>
      <w:r w:rsidRPr="00753193">
        <w:rPr>
          <w:rFonts w:ascii="Arial" w:hAnsi="Arial" w:cs="Arial"/>
          <w:b/>
          <w:bCs/>
          <w:i/>
          <w:iCs/>
        </w:rPr>
        <w:t xml:space="preserve"> </w:t>
      </w:r>
      <w:proofErr w:type="spellStart"/>
      <w:r w:rsidRPr="00753193">
        <w:rPr>
          <w:rFonts w:ascii="Arial" w:hAnsi="Arial" w:cs="Arial"/>
          <w:b/>
          <w:bCs/>
          <w:i/>
          <w:iCs/>
        </w:rPr>
        <w:t>oxysporum</w:t>
      </w:r>
      <w:proofErr w:type="spellEnd"/>
      <w:r w:rsidRPr="00753193">
        <w:rPr>
          <w:rFonts w:ascii="Arial" w:hAnsi="Arial" w:cs="Arial"/>
          <w:b/>
          <w:bCs/>
        </w:rPr>
        <w:t xml:space="preserve"> </w:t>
      </w:r>
      <w:proofErr w:type="spellStart"/>
      <w:r w:rsidRPr="00753193">
        <w:rPr>
          <w:rFonts w:ascii="Arial" w:hAnsi="Arial" w:cs="Arial"/>
          <w:b/>
          <w:bCs/>
        </w:rPr>
        <w:t>f.sp</w:t>
      </w:r>
      <w:proofErr w:type="spellEnd"/>
      <w:r w:rsidRPr="00753193">
        <w:rPr>
          <w:rFonts w:ascii="Arial" w:hAnsi="Arial" w:cs="Arial"/>
          <w:b/>
          <w:bCs/>
        </w:rPr>
        <w:t xml:space="preserve">. </w:t>
      </w:r>
      <w:proofErr w:type="spellStart"/>
      <w:r w:rsidRPr="00753193">
        <w:rPr>
          <w:rFonts w:ascii="Arial" w:hAnsi="Arial" w:cs="Arial"/>
          <w:b/>
          <w:bCs/>
          <w:i/>
          <w:iCs/>
        </w:rPr>
        <w:t>lycopersici</w:t>
      </w:r>
      <w:proofErr w:type="spellEnd"/>
      <w:r w:rsidRPr="00753193">
        <w:rPr>
          <w:rFonts w:ascii="Arial" w:hAnsi="Arial" w:cs="Arial"/>
          <w:b/>
          <w:bCs/>
          <w:i/>
          <w:iCs/>
        </w:rPr>
        <w:t xml:space="preserve"> </w:t>
      </w:r>
      <w:r w:rsidRPr="00753193">
        <w:rPr>
          <w:rFonts w:ascii="Arial" w:hAnsi="Arial" w:cs="Arial"/>
          <w:b/>
          <w:bCs/>
        </w:rPr>
        <w:t>using poisoned food technique at different concentrations</w:t>
      </w:r>
    </w:p>
    <w:tbl>
      <w:tblPr>
        <w:tblStyle w:val="Tablanormal2"/>
        <w:tblW w:w="9427" w:type="dxa"/>
        <w:tblLook w:val="04A0" w:firstRow="1" w:lastRow="0" w:firstColumn="1" w:lastColumn="0" w:noHBand="0" w:noVBand="1"/>
      </w:tblPr>
      <w:tblGrid>
        <w:gridCol w:w="718"/>
        <w:gridCol w:w="926"/>
        <w:gridCol w:w="1338"/>
        <w:gridCol w:w="1257"/>
        <w:gridCol w:w="1339"/>
        <w:gridCol w:w="1257"/>
        <w:gridCol w:w="1339"/>
        <w:gridCol w:w="1253"/>
        <w:tblGridChange w:id="7">
          <w:tblGrid>
            <w:gridCol w:w="718"/>
            <w:gridCol w:w="926"/>
            <w:gridCol w:w="1338"/>
            <w:gridCol w:w="1257"/>
            <w:gridCol w:w="1339"/>
            <w:gridCol w:w="1257"/>
            <w:gridCol w:w="1339"/>
            <w:gridCol w:w="1253"/>
          </w:tblGrid>
        </w:tblGridChange>
      </w:tblGrid>
      <w:tr w:rsidR="00733BCA" w:rsidRPr="009C5B78" w14:paraId="56971E15" w14:textId="77777777" w:rsidTr="00733B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hideMark/>
          </w:tcPr>
          <w:p w14:paraId="7A15B9FB" w14:textId="77777777" w:rsidR="00EF2B93" w:rsidRPr="009C5B78" w:rsidRDefault="00EF2B93" w:rsidP="009C5B78">
            <w:pPr>
              <w:spacing w:line="259" w:lineRule="auto"/>
              <w:jc w:val="both"/>
              <w:rPr>
                <w:rFonts w:ascii="Arial" w:hAnsi="Arial" w:cs="Arial"/>
              </w:rPr>
            </w:pPr>
            <w:proofErr w:type="spellStart"/>
            <w:r w:rsidRPr="006D639A">
              <w:rPr>
                <w:rFonts w:ascii="Arial" w:hAnsi="Arial" w:cs="Arial"/>
              </w:rPr>
              <w:t>S.No</w:t>
            </w:r>
            <w:proofErr w:type="spellEnd"/>
          </w:p>
        </w:tc>
        <w:tc>
          <w:tcPr>
            <w:tcW w:w="0" w:type="auto"/>
            <w:hideMark/>
          </w:tcPr>
          <w:p w14:paraId="2E8CCFFD" w14:textId="77777777" w:rsidR="00EF2B93" w:rsidRPr="009C5B78" w:rsidRDefault="00EF2B93" w:rsidP="009C5B7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Isolate</w:t>
            </w:r>
          </w:p>
        </w:tc>
        <w:tc>
          <w:tcPr>
            <w:tcW w:w="0" w:type="auto"/>
            <w:hideMark/>
          </w:tcPr>
          <w:p w14:paraId="6B13F5D9" w14:textId="77777777" w:rsidR="00EF2B93" w:rsidRPr="009C5B78" w:rsidRDefault="00EF2B93" w:rsidP="009C5B7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Mycelial Growth (mm) – 10%</w:t>
            </w:r>
          </w:p>
        </w:tc>
        <w:tc>
          <w:tcPr>
            <w:tcW w:w="0" w:type="auto"/>
            <w:hideMark/>
          </w:tcPr>
          <w:p w14:paraId="77CB76F8" w14:textId="77777777" w:rsidR="00EF2B93" w:rsidRPr="009C5B78" w:rsidRDefault="00EF2B93" w:rsidP="009C5B7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Inhibition (%)</w:t>
            </w:r>
          </w:p>
        </w:tc>
        <w:tc>
          <w:tcPr>
            <w:tcW w:w="0" w:type="auto"/>
            <w:hideMark/>
          </w:tcPr>
          <w:p w14:paraId="53A01316" w14:textId="77777777" w:rsidR="00EF2B93" w:rsidRPr="009C5B78" w:rsidRDefault="00EF2B93" w:rsidP="009C5B7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Mycelial Growth (mm) – 20%</w:t>
            </w:r>
          </w:p>
        </w:tc>
        <w:tc>
          <w:tcPr>
            <w:tcW w:w="0" w:type="auto"/>
            <w:hideMark/>
          </w:tcPr>
          <w:p w14:paraId="3F090ABC" w14:textId="77777777" w:rsidR="00EF2B93" w:rsidRPr="009C5B78" w:rsidRDefault="00EF2B93" w:rsidP="009C5B7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Inhibition (%)</w:t>
            </w:r>
          </w:p>
        </w:tc>
        <w:tc>
          <w:tcPr>
            <w:tcW w:w="0" w:type="auto"/>
            <w:hideMark/>
          </w:tcPr>
          <w:p w14:paraId="58ED9CAC" w14:textId="77777777" w:rsidR="00EF2B93" w:rsidRPr="009C5B78" w:rsidRDefault="00EF2B93" w:rsidP="009C5B7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Mycelial Growth (mm) – 30%</w:t>
            </w:r>
          </w:p>
        </w:tc>
        <w:tc>
          <w:tcPr>
            <w:tcW w:w="1253" w:type="dxa"/>
            <w:hideMark/>
          </w:tcPr>
          <w:p w14:paraId="2EA04C2D" w14:textId="77777777" w:rsidR="00EF2B93" w:rsidRPr="009C5B78" w:rsidRDefault="00EF2B93" w:rsidP="009C5B78">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Inhibition (%)</w:t>
            </w:r>
          </w:p>
        </w:tc>
      </w:tr>
      <w:tr w:rsidR="006D639A" w:rsidRPr="009C5B78" w14:paraId="72E03053" w14:textId="77777777" w:rsidTr="00733BCA">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0" w:type="auto"/>
            <w:hideMark/>
          </w:tcPr>
          <w:p w14:paraId="7E69ED42" w14:textId="77777777" w:rsidR="00EF2B93" w:rsidRPr="009C5B78" w:rsidRDefault="00EF2B93" w:rsidP="0001594B">
            <w:pPr>
              <w:spacing w:line="259" w:lineRule="auto"/>
              <w:jc w:val="both"/>
              <w:rPr>
                <w:rFonts w:ascii="Arial" w:hAnsi="Arial" w:cs="Arial"/>
              </w:rPr>
            </w:pPr>
            <w:r w:rsidRPr="009C5B78">
              <w:rPr>
                <w:rFonts w:ascii="Arial" w:hAnsi="Arial" w:cs="Arial"/>
              </w:rPr>
              <w:t>1</w:t>
            </w:r>
          </w:p>
        </w:tc>
        <w:tc>
          <w:tcPr>
            <w:tcW w:w="0" w:type="auto"/>
            <w:hideMark/>
          </w:tcPr>
          <w:p w14:paraId="40BFF0D1"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Ta-01</w:t>
            </w:r>
          </w:p>
        </w:tc>
        <w:tc>
          <w:tcPr>
            <w:tcW w:w="0" w:type="auto"/>
            <w:hideMark/>
          </w:tcPr>
          <w:p w14:paraId="1E8654E0"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62.55 ± 0.5</w:t>
            </w:r>
          </w:p>
        </w:tc>
        <w:tc>
          <w:tcPr>
            <w:tcW w:w="0" w:type="auto"/>
            <w:hideMark/>
          </w:tcPr>
          <w:p w14:paraId="2272CBC6"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30.50 ± 0.4</w:t>
            </w:r>
          </w:p>
        </w:tc>
        <w:tc>
          <w:tcPr>
            <w:tcW w:w="0" w:type="auto"/>
            <w:hideMark/>
          </w:tcPr>
          <w:p w14:paraId="29003FD3"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45.45 ± 0.5</w:t>
            </w:r>
          </w:p>
        </w:tc>
        <w:tc>
          <w:tcPr>
            <w:tcW w:w="0" w:type="auto"/>
            <w:hideMark/>
          </w:tcPr>
          <w:p w14:paraId="099D53C7"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49.50 ± 0.4</w:t>
            </w:r>
          </w:p>
        </w:tc>
        <w:tc>
          <w:tcPr>
            <w:tcW w:w="0" w:type="auto"/>
            <w:hideMark/>
          </w:tcPr>
          <w:p w14:paraId="73A3AFC3"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15.93 ± 0.6</w:t>
            </w:r>
          </w:p>
        </w:tc>
        <w:tc>
          <w:tcPr>
            <w:tcW w:w="1253" w:type="dxa"/>
            <w:hideMark/>
          </w:tcPr>
          <w:p w14:paraId="699ACE10"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82.63 ± 0.5</w:t>
            </w:r>
          </w:p>
        </w:tc>
      </w:tr>
      <w:tr w:rsidR="00733BCA" w:rsidRPr="009C5B78" w14:paraId="209E8221" w14:textId="77777777" w:rsidTr="00733BCA">
        <w:trPr>
          <w:trHeight w:val="240"/>
        </w:trPr>
        <w:tc>
          <w:tcPr>
            <w:cnfStyle w:val="001000000000" w:firstRow="0" w:lastRow="0" w:firstColumn="1" w:lastColumn="0" w:oddVBand="0" w:evenVBand="0" w:oddHBand="0" w:evenHBand="0" w:firstRowFirstColumn="0" w:firstRowLastColumn="0" w:lastRowFirstColumn="0" w:lastRowLastColumn="0"/>
            <w:tcW w:w="0" w:type="auto"/>
            <w:hideMark/>
          </w:tcPr>
          <w:p w14:paraId="1DAACB4D" w14:textId="77777777" w:rsidR="00EF2B93" w:rsidRPr="009C5B78" w:rsidRDefault="00EF2B93" w:rsidP="0001594B">
            <w:pPr>
              <w:spacing w:line="259" w:lineRule="auto"/>
              <w:jc w:val="both"/>
              <w:rPr>
                <w:rFonts w:ascii="Arial" w:hAnsi="Arial" w:cs="Arial"/>
              </w:rPr>
            </w:pPr>
            <w:r w:rsidRPr="009C5B78">
              <w:rPr>
                <w:rFonts w:ascii="Arial" w:hAnsi="Arial" w:cs="Arial"/>
              </w:rPr>
              <w:t>2</w:t>
            </w:r>
          </w:p>
        </w:tc>
        <w:tc>
          <w:tcPr>
            <w:tcW w:w="0" w:type="auto"/>
            <w:hideMark/>
          </w:tcPr>
          <w:p w14:paraId="3C461939"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Ta-02</w:t>
            </w:r>
          </w:p>
        </w:tc>
        <w:tc>
          <w:tcPr>
            <w:tcW w:w="0" w:type="auto"/>
            <w:hideMark/>
          </w:tcPr>
          <w:p w14:paraId="684267C9"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50.40 ± 0.5</w:t>
            </w:r>
          </w:p>
        </w:tc>
        <w:tc>
          <w:tcPr>
            <w:tcW w:w="0" w:type="auto"/>
            <w:hideMark/>
          </w:tcPr>
          <w:p w14:paraId="5694802E"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44.00 ± 0.4</w:t>
            </w:r>
          </w:p>
        </w:tc>
        <w:tc>
          <w:tcPr>
            <w:tcW w:w="0" w:type="auto"/>
            <w:hideMark/>
          </w:tcPr>
          <w:p w14:paraId="1A064FB6"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27.00 ± 0.5</w:t>
            </w:r>
          </w:p>
        </w:tc>
        <w:tc>
          <w:tcPr>
            <w:tcW w:w="0" w:type="auto"/>
            <w:hideMark/>
          </w:tcPr>
          <w:p w14:paraId="7F2CBB46"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70.00 ± 0.4</w:t>
            </w:r>
          </w:p>
        </w:tc>
        <w:tc>
          <w:tcPr>
            <w:tcW w:w="0" w:type="auto"/>
            <w:hideMark/>
          </w:tcPr>
          <w:p w14:paraId="72197B8A"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b/>
                <w:bCs/>
              </w:rPr>
              <w:t>0.00 ± 0.3</w:t>
            </w:r>
          </w:p>
        </w:tc>
        <w:tc>
          <w:tcPr>
            <w:tcW w:w="1253" w:type="dxa"/>
            <w:hideMark/>
          </w:tcPr>
          <w:p w14:paraId="56A55AF0"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b/>
                <w:bCs/>
              </w:rPr>
              <w:t>100.00 ± 0.0</w:t>
            </w:r>
          </w:p>
        </w:tc>
      </w:tr>
      <w:tr w:rsidR="006D639A" w:rsidRPr="009C5B78" w14:paraId="7BA4A18A" w14:textId="77777777" w:rsidTr="00733BC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hideMark/>
          </w:tcPr>
          <w:p w14:paraId="7BF2F6C3" w14:textId="77777777" w:rsidR="00EF2B93" w:rsidRPr="009C5B78" w:rsidRDefault="00EF2B93" w:rsidP="0001594B">
            <w:pPr>
              <w:spacing w:line="259" w:lineRule="auto"/>
              <w:jc w:val="both"/>
              <w:rPr>
                <w:rFonts w:ascii="Arial" w:hAnsi="Arial" w:cs="Arial"/>
              </w:rPr>
            </w:pPr>
            <w:r w:rsidRPr="009C5B78">
              <w:rPr>
                <w:rFonts w:ascii="Arial" w:hAnsi="Arial" w:cs="Arial"/>
              </w:rPr>
              <w:t>3</w:t>
            </w:r>
          </w:p>
        </w:tc>
        <w:tc>
          <w:tcPr>
            <w:tcW w:w="0" w:type="auto"/>
            <w:hideMark/>
          </w:tcPr>
          <w:p w14:paraId="32F1A1AF"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Ta-03</w:t>
            </w:r>
          </w:p>
        </w:tc>
        <w:tc>
          <w:tcPr>
            <w:tcW w:w="0" w:type="auto"/>
            <w:hideMark/>
          </w:tcPr>
          <w:p w14:paraId="7AD48060"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55.80 ± 0.5</w:t>
            </w:r>
          </w:p>
        </w:tc>
        <w:tc>
          <w:tcPr>
            <w:tcW w:w="0" w:type="auto"/>
            <w:hideMark/>
          </w:tcPr>
          <w:p w14:paraId="454DDFDB"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38.00 ± 0.4</w:t>
            </w:r>
          </w:p>
        </w:tc>
        <w:tc>
          <w:tcPr>
            <w:tcW w:w="0" w:type="auto"/>
            <w:hideMark/>
          </w:tcPr>
          <w:p w14:paraId="5791AD7F"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35.55 ± 0.5</w:t>
            </w:r>
          </w:p>
        </w:tc>
        <w:tc>
          <w:tcPr>
            <w:tcW w:w="0" w:type="auto"/>
            <w:hideMark/>
          </w:tcPr>
          <w:p w14:paraId="0AB9D248"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60.50 ± 0.4</w:t>
            </w:r>
          </w:p>
        </w:tc>
        <w:tc>
          <w:tcPr>
            <w:tcW w:w="0" w:type="auto"/>
            <w:hideMark/>
          </w:tcPr>
          <w:p w14:paraId="15C4D246"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7.83 ± 0.5</w:t>
            </w:r>
          </w:p>
        </w:tc>
        <w:tc>
          <w:tcPr>
            <w:tcW w:w="1253" w:type="dxa"/>
            <w:hideMark/>
          </w:tcPr>
          <w:p w14:paraId="3AC39129"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91.30 ± 0.5</w:t>
            </w:r>
          </w:p>
        </w:tc>
      </w:tr>
      <w:tr w:rsidR="006D639A" w:rsidRPr="009C5B78" w14:paraId="56857711" w14:textId="77777777" w:rsidTr="00733BCA">
        <w:trPr>
          <w:trHeight w:val="152"/>
        </w:trPr>
        <w:tc>
          <w:tcPr>
            <w:cnfStyle w:val="001000000000" w:firstRow="0" w:lastRow="0" w:firstColumn="1" w:lastColumn="0" w:oddVBand="0" w:evenVBand="0" w:oddHBand="0" w:evenHBand="0" w:firstRowFirstColumn="0" w:firstRowLastColumn="0" w:lastRowFirstColumn="0" w:lastRowLastColumn="0"/>
            <w:tcW w:w="0" w:type="auto"/>
            <w:hideMark/>
          </w:tcPr>
          <w:p w14:paraId="75D62E8E" w14:textId="77777777" w:rsidR="00EF2B93" w:rsidRPr="009C5B78" w:rsidRDefault="00EF2B93" w:rsidP="0001594B">
            <w:pPr>
              <w:spacing w:line="259" w:lineRule="auto"/>
              <w:jc w:val="both"/>
              <w:rPr>
                <w:rFonts w:ascii="Arial" w:hAnsi="Arial" w:cs="Arial"/>
              </w:rPr>
            </w:pPr>
            <w:r w:rsidRPr="009C5B78">
              <w:rPr>
                <w:rFonts w:ascii="Arial" w:hAnsi="Arial" w:cs="Arial"/>
              </w:rPr>
              <w:t>4</w:t>
            </w:r>
          </w:p>
        </w:tc>
        <w:tc>
          <w:tcPr>
            <w:tcW w:w="0" w:type="auto"/>
            <w:hideMark/>
          </w:tcPr>
          <w:p w14:paraId="34C4EE81"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Ta-04</w:t>
            </w:r>
          </w:p>
        </w:tc>
        <w:tc>
          <w:tcPr>
            <w:tcW w:w="0" w:type="auto"/>
            <w:hideMark/>
          </w:tcPr>
          <w:p w14:paraId="01FE9A84"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66.24 ± 0.5</w:t>
            </w:r>
          </w:p>
        </w:tc>
        <w:tc>
          <w:tcPr>
            <w:tcW w:w="0" w:type="auto"/>
            <w:hideMark/>
          </w:tcPr>
          <w:p w14:paraId="1F7A70A7"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26.40 ± 0.4</w:t>
            </w:r>
          </w:p>
        </w:tc>
        <w:tc>
          <w:tcPr>
            <w:tcW w:w="0" w:type="auto"/>
            <w:hideMark/>
          </w:tcPr>
          <w:p w14:paraId="37408113"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49.41 ± 0.5</w:t>
            </w:r>
          </w:p>
        </w:tc>
        <w:tc>
          <w:tcPr>
            <w:tcW w:w="0" w:type="auto"/>
            <w:hideMark/>
          </w:tcPr>
          <w:p w14:paraId="40A48E8B"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45.10 ± 0.4</w:t>
            </w:r>
          </w:p>
        </w:tc>
        <w:tc>
          <w:tcPr>
            <w:tcW w:w="0" w:type="auto"/>
            <w:hideMark/>
          </w:tcPr>
          <w:p w14:paraId="03FD3FC5"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19.17 ± 0.4</w:t>
            </w:r>
          </w:p>
        </w:tc>
        <w:tc>
          <w:tcPr>
            <w:tcW w:w="1253" w:type="dxa"/>
            <w:hideMark/>
          </w:tcPr>
          <w:p w14:paraId="258410CE"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78.70 ± 0.4</w:t>
            </w:r>
          </w:p>
        </w:tc>
      </w:tr>
      <w:tr w:rsidR="006D639A" w:rsidRPr="009C5B78" w14:paraId="7A4F1812" w14:textId="77777777" w:rsidTr="00733BC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hideMark/>
          </w:tcPr>
          <w:p w14:paraId="5935A4E9" w14:textId="77777777" w:rsidR="00EF2B93" w:rsidRPr="009C5B78" w:rsidRDefault="00EF2B93" w:rsidP="0001594B">
            <w:pPr>
              <w:spacing w:line="259" w:lineRule="auto"/>
              <w:jc w:val="both"/>
              <w:rPr>
                <w:rFonts w:ascii="Arial" w:hAnsi="Arial" w:cs="Arial"/>
              </w:rPr>
            </w:pPr>
            <w:r w:rsidRPr="009C5B78">
              <w:rPr>
                <w:rFonts w:ascii="Arial" w:hAnsi="Arial" w:cs="Arial"/>
              </w:rPr>
              <w:t>5</w:t>
            </w:r>
          </w:p>
        </w:tc>
        <w:tc>
          <w:tcPr>
            <w:tcW w:w="0" w:type="auto"/>
            <w:hideMark/>
          </w:tcPr>
          <w:p w14:paraId="7A046166"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Ta-05</w:t>
            </w:r>
          </w:p>
        </w:tc>
        <w:tc>
          <w:tcPr>
            <w:tcW w:w="0" w:type="auto"/>
            <w:hideMark/>
          </w:tcPr>
          <w:p w14:paraId="15196F55"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53.55 ± 0.4</w:t>
            </w:r>
          </w:p>
        </w:tc>
        <w:tc>
          <w:tcPr>
            <w:tcW w:w="0" w:type="auto"/>
            <w:hideMark/>
          </w:tcPr>
          <w:p w14:paraId="0BD0CB4D"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40.50 ± 0.4</w:t>
            </w:r>
          </w:p>
        </w:tc>
        <w:tc>
          <w:tcPr>
            <w:tcW w:w="0" w:type="auto"/>
            <w:hideMark/>
          </w:tcPr>
          <w:p w14:paraId="6413FE05"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31.05 ± 0.5</w:t>
            </w:r>
          </w:p>
        </w:tc>
        <w:tc>
          <w:tcPr>
            <w:tcW w:w="0" w:type="auto"/>
            <w:hideMark/>
          </w:tcPr>
          <w:p w14:paraId="6E04F6BB"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65.50 ± 0.4</w:t>
            </w:r>
          </w:p>
        </w:tc>
        <w:tc>
          <w:tcPr>
            <w:tcW w:w="0" w:type="auto"/>
            <w:hideMark/>
          </w:tcPr>
          <w:p w14:paraId="4F7A59DF"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4.32 ± 0.4</w:t>
            </w:r>
          </w:p>
        </w:tc>
        <w:tc>
          <w:tcPr>
            <w:tcW w:w="1253" w:type="dxa"/>
            <w:hideMark/>
          </w:tcPr>
          <w:p w14:paraId="23D69642"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95.20 ± 0.4</w:t>
            </w:r>
          </w:p>
        </w:tc>
      </w:tr>
      <w:tr w:rsidR="006D639A" w:rsidRPr="009C5B78" w14:paraId="6B29F048" w14:textId="77777777" w:rsidTr="00733BCA">
        <w:trPr>
          <w:trHeight w:val="143"/>
        </w:trPr>
        <w:tc>
          <w:tcPr>
            <w:cnfStyle w:val="001000000000" w:firstRow="0" w:lastRow="0" w:firstColumn="1" w:lastColumn="0" w:oddVBand="0" w:evenVBand="0" w:oddHBand="0" w:evenHBand="0" w:firstRowFirstColumn="0" w:firstRowLastColumn="0" w:lastRowFirstColumn="0" w:lastRowLastColumn="0"/>
            <w:tcW w:w="0" w:type="auto"/>
            <w:hideMark/>
          </w:tcPr>
          <w:p w14:paraId="475B7049" w14:textId="77777777" w:rsidR="00EF2B93" w:rsidRPr="009C5B78" w:rsidRDefault="00EF2B93" w:rsidP="0001594B">
            <w:pPr>
              <w:spacing w:line="259" w:lineRule="auto"/>
              <w:jc w:val="both"/>
              <w:rPr>
                <w:rFonts w:ascii="Arial" w:hAnsi="Arial" w:cs="Arial"/>
              </w:rPr>
            </w:pPr>
            <w:r w:rsidRPr="009C5B78">
              <w:rPr>
                <w:rFonts w:ascii="Arial" w:hAnsi="Arial" w:cs="Arial"/>
              </w:rPr>
              <w:t>6</w:t>
            </w:r>
          </w:p>
        </w:tc>
        <w:tc>
          <w:tcPr>
            <w:tcW w:w="0" w:type="auto"/>
            <w:hideMark/>
          </w:tcPr>
          <w:p w14:paraId="19EF8334"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Ta-06</w:t>
            </w:r>
          </w:p>
        </w:tc>
        <w:tc>
          <w:tcPr>
            <w:tcW w:w="0" w:type="auto"/>
            <w:hideMark/>
          </w:tcPr>
          <w:p w14:paraId="14891DD6"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54.45 ± 0.5</w:t>
            </w:r>
          </w:p>
        </w:tc>
        <w:tc>
          <w:tcPr>
            <w:tcW w:w="0" w:type="auto"/>
            <w:hideMark/>
          </w:tcPr>
          <w:p w14:paraId="6B4A5A34"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39.50 ± 0.4</w:t>
            </w:r>
          </w:p>
        </w:tc>
        <w:tc>
          <w:tcPr>
            <w:tcW w:w="0" w:type="auto"/>
            <w:hideMark/>
          </w:tcPr>
          <w:p w14:paraId="1E737753"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34.02 ± 0.4</w:t>
            </w:r>
          </w:p>
        </w:tc>
        <w:tc>
          <w:tcPr>
            <w:tcW w:w="0" w:type="auto"/>
            <w:hideMark/>
          </w:tcPr>
          <w:p w14:paraId="4EB57D7F"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62.20 ± 0.4</w:t>
            </w:r>
          </w:p>
        </w:tc>
        <w:tc>
          <w:tcPr>
            <w:tcW w:w="0" w:type="auto"/>
            <w:hideMark/>
          </w:tcPr>
          <w:p w14:paraId="239C62E1"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6.48 ± 0.4</w:t>
            </w:r>
          </w:p>
        </w:tc>
        <w:tc>
          <w:tcPr>
            <w:tcW w:w="1253" w:type="dxa"/>
            <w:hideMark/>
          </w:tcPr>
          <w:p w14:paraId="418A213D"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92.80 ± 0.3</w:t>
            </w:r>
          </w:p>
        </w:tc>
      </w:tr>
      <w:tr w:rsidR="006D639A" w:rsidRPr="009C5B78" w14:paraId="3AF4186F" w14:textId="77777777" w:rsidTr="00733BC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hideMark/>
          </w:tcPr>
          <w:p w14:paraId="42F3F32A" w14:textId="77777777" w:rsidR="00EF2B93" w:rsidRPr="009C5B78" w:rsidRDefault="00EF2B93" w:rsidP="0001594B">
            <w:pPr>
              <w:spacing w:line="259" w:lineRule="auto"/>
              <w:jc w:val="both"/>
              <w:rPr>
                <w:rFonts w:ascii="Arial" w:hAnsi="Arial" w:cs="Arial"/>
              </w:rPr>
            </w:pPr>
            <w:r w:rsidRPr="009C5B78">
              <w:rPr>
                <w:rFonts w:ascii="Arial" w:hAnsi="Arial" w:cs="Arial"/>
              </w:rPr>
              <w:t>7</w:t>
            </w:r>
          </w:p>
        </w:tc>
        <w:tc>
          <w:tcPr>
            <w:tcW w:w="0" w:type="auto"/>
            <w:hideMark/>
          </w:tcPr>
          <w:p w14:paraId="23C47996"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Ta-07</w:t>
            </w:r>
          </w:p>
        </w:tc>
        <w:tc>
          <w:tcPr>
            <w:tcW w:w="0" w:type="auto"/>
            <w:hideMark/>
          </w:tcPr>
          <w:p w14:paraId="4379357A"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64.35 ± 0.5</w:t>
            </w:r>
          </w:p>
        </w:tc>
        <w:tc>
          <w:tcPr>
            <w:tcW w:w="0" w:type="auto"/>
            <w:hideMark/>
          </w:tcPr>
          <w:p w14:paraId="1C0555D3"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28.50 ± 0.4</w:t>
            </w:r>
          </w:p>
        </w:tc>
        <w:tc>
          <w:tcPr>
            <w:tcW w:w="0" w:type="auto"/>
            <w:hideMark/>
          </w:tcPr>
          <w:p w14:paraId="13BA4497"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47.79 ± 0.6</w:t>
            </w:r>
          </w:p>
        </w:tc>
        <w:tc>
          <w:tcPr>
            <w:tcW w:w="0" w:type="auto"/>
            <w:hideMark/>
          </w:tcPr>
          <w:p w14:paraId="6BE60C86"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46.90 ± 0.4</w:t>
            </w:r>
          </w:p>
        </w:tc>
        <w:tc>
          <w:tcPr>
            <w:tcW w:w="0" w:type="auto"/>
            <w:hideMark/>
          </w:tcPr>
          <w:p w14:paraId="737B6F4E"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17.46 ± 0.4</w:t>
            </w:r>
          </w:p>
        </w:tc>
        <w:tc>
          <w:tcPr>
            <w:tcW w:w="1253" w:type="dxa"/>
            <w:hideMark/>
          </w:tcPr>
          <w:p w14:paraId="616A02A3"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80.60 ± 0.4</w:t>
            </w:r>
          </w:p>
        </w:tc>
      </w:tr>
      <w:tr w:rsidR="006D639A" w:rsidRPr="009C5B78" w14:paraId="0676FD40" w14:textId="77777777" w:rsidTr="00733BCA">
        <w:trPr>
          <w:trHeight w:val="152"/>
        </w:trPr>
        <w:tc>
          <w:tcPr>
            <w:cnfStyle w:val="001000000000" w:firstRow="0" w:lastRow="0" w:firstColumn="1" w:lastColumn="0" w:oddVBand="0" w:evenVBand="0" w:oddHBand="0" w:evenHBand="0" w:firstRowFirstColumn="0" w:firstRowLastColumn="0" w:lastRowFirstColumn="0" w:lastRowLastColumn="0"/>
            <w:tcW w:w="0" w:type="auto"/>
            <w:hideMark/>
          </w:tcPr>
          <w:p w14:paraId="415A1F69" w14:textId="77777777" w:rsidR="00EF2B93" w:rsidRPr="009C5B78" w:rsidRDefault="00EF2B93" w:rsidP="0001594B">
            <w:pPr>
              <w:spacing w:line="259" w:lineRule="auto"/>
              <w:jc w:val="both"/>
              <w:rPr>
                <w:rFonts w:ascii="Arial" w:hAnsi="Arial" w:cs="Arial"/>
              </w:rPr>
            </w:pPr>
            <w:r w:rsidRPr="009C5B78">
              <w:rPr>
                <w:rFonts w:ascii="Arial" w:hAnsi="Arial" w:cs="Arial"/>
              </w:rPr>
              <w:t>8</w:t>
            </w:r>
          </w:p>
        </w:tc>
        <w:tc>
          <w:tcPr>
            <w:tcW w:w="0" w:type="auto"/>
            <w:hideMark/>
          </w:tcPr>
          <w:p w14:paraId="3973C4C1"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Ta-08</w:t>
            </w:r>
          </w:p>
        </w:tc>
        <w:tc>
          <w:tcPr>
            <w:tcW w:w="0" w:type="auto"/>
            <w:hideMark/>
          </w:tcPr>
          <w:p w14:paraId="294FF023"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60.30 ± 0.6</w:t>
            </w:r>
          </w:p>
        </w:tc>
        <w:tc>
          <w:tcPr>
            <w:tcW w:w="0" w:type="auto"/>
            <w:hideMark/>
          </w:tcPr>
          <w:p w14:paraId="7ABC4840"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33.00 ± 0.5</w:t>
            </w:r>
          </w:p>
        </w:tc>
        <w:tc>
          <w:tcPr>
            <w:tcW w:w="0" w:type="auto"/>
            <w:hideMark/>
          </w:tcPr>
          <w:p w14:paraId="242CC1C7"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41.49 ± 0.5</w:t>
            </w:r>
          </w:p>
        </w:tc>
        <w:tc>
          <w:tcPr>
            <w:tcW w:w="0" w:type="auto"/>
            <w:hideMark/>
          </w:tcPr>
          <w:p w14:paraId="6412B2F4"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53.90 ± 0.5</w:t>
            </w:r>
          </w:p>
        </w:tc>
        <w:tc>
          <w:tcPr>
            <w:tcW w:w="0" w:type="auto"/>
            <w:hideMark/>
          </w:tcPr>
          <w:p w14:paraId="3C68154E"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12.87 ± 0.5</w:t>
            </w:r>
          </w:p>
        </w:tc>
        <w:tc>
          <w:tcPr>
            <w:tcW w:w="1253" w:type="dxa"/>
            <w:hideMark/>
          </w:tcPr>
          <w:p w14:paraId="000622F0"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85.70 ± 0.4</w:t>
            </w:r>
          </w:p>
        </w:tc>
      </w:tr>
      <w:tr w:rsidR="006D639A" w:rsidRPr="009C5B78" w14:paraId="54EC632A" w14:textId="77777777" w:rsidTr="00733BC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hideMark/>
          </w:tcPr>
          <w:p w14:paraId="1DDE2C3D" w14:textId="77777777" w:rsidR="00EF2B93" w:rsidRPr="009C5B78" w:rsidRDefault="00EF2B93" w:rsidP="0001594B">
            <w:pPr>
              <w:spacing w:line="259" w:lineRule="auto"/>
              <w:jc w:val="both"/>
              <w:rPr>
                <w:rFonts w:ascii="Arial" w:hAnsi="Arial" w:cs="Arial"/>
              </w:rPr>
            </w:pPr>
            <w:r w:rsidRPr="009C5B78">
              <w:rPr>
                <w:rFonts w:ascii="Arial" w:hAnsi="Arial" w:cs="Arial"/>
              </w:rPr>
              <w:t>9</w:t>
            </w:r>
          </w:p>
        </w:tc>
        <w:tc>
          <w:tcPr>
            <w:tcW w:w="0" w:type="auto"/>
            <w:hideMark/>
          </w:tcPr>
          <w:p w14:paraId="6F53D2D4"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Ta-09</w:t>
            </w:r>
          </w:p>
        </w:tc>
        <w:tc>
          <w:tcPr>
            <w:tcW w:w="0" w:type="auto"/>
            <w:hideMark/>
          </w:tcPr>
          <w:p w14:paraId="7DCBFF41"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58.95 ± 0.5</w:t>
            </w:r>
          </w:p>
        </w:tc>
        <w:tc>
          <w:tcPr>
            <w:tcW w:w="0" w:type="auto"/>
            <w:hideMark/>
          </w:tcPr>
          <w:p w14:paraId="160C64B7"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34.50 ± 0.4</w:t>
            </w:r>
          </w:p>
        </w:tc>
        <w:tc>
          <w:tcPr>
            <w:tcW w:w="0" w:type="auto"/>
            <w:hideMark/>
          </w:tcPr>
          <w:p w14:paraId="74807CF2"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39.38 ± 0.5</w:t>
            </w:r>
          </w:p>
        </w:tc>
        <w:tc>
          <w:tcPr>
            <w:tcW w:w="0" w:type="auto"/>
            <w:hideMark/>
          </w:tcPr>
          <w:p w14:paraId="00464029"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56.25 ± 0.4</w:t>
            </w:r>
          </w:p>
        </w:tc>
        <w:tc>
          <w:tcPr>
            <w:tcW w:w="0" w:type="auto"/>
            <w:hideMark/>
          </w:tcPr>
          <w:p w14:paraId="22181C45"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11.25 ± 0.5</w:t>
            </w:r>
          </w:p>
        </w:tc>
        <w:tc>
          <w:tcPr>
            <w:tcW w:w="1253" w:type="dxa"/>
            <w:hideMark/>
          </w:tcPr>
          <w:p w14:paraId="12013F77"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87.50 ± 0.4</w:t>
            </w:r>
          </w:p>
        </w:tc>
      </w:tr>
      <w:tr w:rsidR="006D639A" w:rsidRPr="009C5B78" w14:paraId="49CC0D19" w14:textId="77777777" w:rsidTr="00733BCA">
        <w:trPr>
          <w:trHeight w:val="143"/>
        </w:trPr>
        <w:tc>
          <w:tcPr>
            <w:cnfStyle w:val="001000000000" w:firstRow="0" w:lastRow="0" w:firstColumn="1" w:lastColumn="0" w:oddVBand="0" w:evenVBand="0" w:oddHBand="0" w:evenHBand="0" w:firstRowFirstColumn="0" w:firstRowLastColumn="0" w:lastRowFirstColumn="0" w:lastRowLastColumn="0"/>
            <w:tcW w:w="0" w:type="auto"/>
            <w:hideMark/>
          </w:tcPr>
          <w:p w14:paraId="0BA51F2C" w14:textId="77777777" w:rsidR="00EF2B93" w:rsidRPr="009C5B78" w:rsidRDefault="00EF2B93" w:rsidP="0001594B">
            <w:pPr>
              <w:spacing w:line="259" w:lineRule="auto"/>
              <w:jc w:val="both"/>
              <w:rPr>
                <w:rFonts w:ascii="Arial" w:hAnsi="Arial" w:cs="Arial"/>
              </w:rPr>
            </w:pPr>
            <w:r w:rsidRPr="009C5B78">
              <w:rPr>
                <w:rFonts w:ascii="Arial" w:hAnsi="Arial" w:cs="Arial"/>
              </w:rPr>
              <w:t>10</w:t>
            </w:r>
          </w:p>
        </w:tc>
        <w:tc>
          <w:tcPr>
            <w:tcW w:w="0" w:type="auto"/>
            <w:hideMark/>
          </w:tcPr>
          <w:p w14:paraId="58A99773"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Ta-10</w:t>
            </w:r>
          </w:p>
        </w:tc>
        <w:tc>
          <w:tcPr>
            <w:tcW w:w="0" w:type="auto"/>
            <w:hideMark/>
          </w:tcPr>
          <w:p w14:paraId="7D240704"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68.57 ± 0.6</w:t>
            </w:r>
          </w:p>
        </w:tc>
        <w:tc>
          <w:tcPr>
            <w:tcW w:w="0" w:type="auto"/>
            <w:hideMark/>
          </w:tcPr>
          <w:p w14:paraId="6A2E2866"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23.80 ± 0.5</w:t>
            </w:r>
          </w:p>
        </w:tc>
        <w:tc>
          <w:tcPr>
            <w:tcW w:w="0" w:type="auto"/>
            <w:hideMark/>
          </w:tcPr>
          <w:p w14:paraId="07D0CC51"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53.66 ± 0.6</w:t>
            </w:r>
          </w:p>
        </w:tc>
        <w:tc>
          <w:tcPr>
            <w:tcW w:w="0" w:type="auto"/>
            <w:hideMark/>
          </w:tcPr>
          <w:p w14:paraId="703AEB2E"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40.37 ± 0.5</w:t>
            </w:r>
          </w:p>
        </w:tc>
        <w:tc>
          <w:tcPr>
            <w:tcW w:w="0" w:type="auto"/>
            <w:hideMark/>
          </w:tcPr>
          <w:p w14:paraId="1F5D46EA"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22.84 ± 0.6</w:t>
            </w:r>
          </w:p>
        </w:tc>
        <w:tc>
          <w:tcPr>
            <w:tcW w:w="1253" w:type="dxa"/>
            <w:hideMark/>
          </w:tcPr>
          <w:p w14:paraId="58763495" w14:textId="77777777" w:rsidR="00EF2B93" w:rsidRPr="009C5B78"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b/>
                <w:bCs/>
              </w:rPr>
              <w:t>74.65 ± 0.5</w:t>
            </w:r>
          </w:p>
        </w:tc>
      </w:tr>
      <w:tr w:rsidR="006D639A" w:rsidRPr="009C5B78" w14:paraId="3E476FDE" w14:textId="77777777" w:rsidTr="00733BC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hideMark/>
          </w:tcPr>
          <w:p w14:paraId="341F512C" w14:textId="77777777" w:rsidR="00EF2B93" w:rsidRPr="009C5B78" w:rsidRDefault="00EF2B93" w:rsidP="0001594B">
            <w:pPr>
              <w:spacing w:line="259" w:lineRule="auto"/>
              <w:jc w:val="both"/>
              <w:rPr>
                <w:rFonts w:ascii="Arial" w:hAnsi="Arial" w:cs="Arial"/>
              </w:rPr>
            </w:pPr>
            <w:r w:rsidRPr="009C5B78">
              <w:rPr>
                <w:rFonts w:ascii="Arial" w:hAnsi="Arial" w:cs="Arial"/>
              </w:rPr>
              <w:t>11</w:t>
            </w:r>
          </w:p>
        </w:tc>
        <w:tc>
          <w:tcPr>
            <w:tcW w:w="0" w:type="auto"/>
            <w:hideMark/>
          </w:tcPr>
          <w:p w14:paraId="3079DDB3"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Control</w:t>
            </w:r>
          </w:p>
        </w:tc>
        <w:tc>
          <w:tcPr>
            <w:tcW w:w="0" w:type="auto"/>
            <w:hideMark/>
          </w:tcPr>
          <w:p w14:paraId="4E3AF843"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 xml:space="preserve">90.00 </w:t>
            </w:r>
          </w:p>
        </w:tc>
        <w:tc>
          <w:tcPr>
            <w:tcW w:w="0" w:type="auto"/>
            <w:hideMark/>
          </w:tcPr>
          <w:p w14:paraId="4753132F"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w:t>
            </w:r>
          </w:p>
        </w:tc>
        <w:tc>
          <w:tcPr>
            <w:tcW w:w="0" w:type="auto"/>
            <w:hideMark/>
          </w:tcPr>
          <w:p w14:paraId="5913BAAE"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 xml:space="preserve">90.00 </w:t>
            </w:r>
          </w:p>
        </w:tc>
        <w:tc>
          <w:tcPr>
            <w:tcW w:w="0" w:type="auto"/>
            <w:hideMark/>
          </w:tcPr>
          <w:p w14:paraId="64ED7F6C"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w:t>
            </w:r>
          </w:p>
        </w:tc>
        <w:tc>
          <w:tcPr>
            <w:tcW w:w="0" w:type="auto"/>
            <w:hideMark/>
          </w:tcPr>
          <w:p w14:paraId="063E46C0"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 xml:space="preserve">90.00 </w:t>
            </w:r>
          </w:p>
        </w:tc>
        <w:tc>
          <w:tcPr>
            <w:tcW w:w="1253" w:type="dxa"/>
            <w:hideMark/>
          </w:tcPr>
          <w:p w14:paraId="1E2CF889" w14:textId="77777777" w:rsidR="00EF2B93" w:rsidRPr="009C5B78"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w:t>
            </w:r>
          </w:p>
        </w:tc>
      </w:tr>
      <w:tr w:rsidR="00733BCA" w:rsidRPr="006D639A" w14:paraId="7FC1F856" w14:textId="77777777" w:rsidTr="00733BCA">
        <w:trPr>
          <w:trHeight w:val="154"/>
        </w:trPr>
        <w:tc>
          <w:tcPr>
            <w:cnfStyle w:val="001000000000" w:firstRow="0" w:lastRow="0" w:firstColumn="1" w:lastColumn="0" w:oddVBand="0" w:evenVBand="0" w:oddHBand="0" w:evenHBand="0" w:firstRowFirstColumn="0" w:firstRowLastColumn="0" w:lastRowFirstColumn="0" w:lastRowLastColumn="0"/>
            <w:tcW w:w="0" w:type="auto"/>
          </w:tcPr>
          <w:p w14:paraId="559B7828" w14:textId="77777777" w:rsidR="00EF2B93" w:rsidRPr="009C5B78" w:rsidRDefault="00EF2B93" w:rsidP="0001594B">
            <w:pPr>
              <w:jc w:val="both"/>
              <w:rPr>
                <w:rFonts w:ascii="Arial" w:hAnsi="Arial" w:cs="Arial"/>
              </w:rPr>
            </w:pPr>
          </w:p>
        </w:tc>
        <w:tc>
          <w:tcPr>
            <w:tcW w:w="0" w:type="auto"/>
          </w:tcPr>
          <w:p w14:paraId="485D6E92" w14:textId="77777777" w:rsidR="00EF2B93" w:rsidRPr="009C5B78"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CD</w:t>
            </w:r>
          </w:p>
        </w:tc>
        <w:tc>
          <w:tcPr>
            <w:tcW w:w="0" w:type="auto"/>
          </w:tcPr>
          <w:p w14:paraId="4367C14A" w14:textId="77777777" w:rsidR="00EF2B93" w:rsidRPr="009C5B78"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w:t>
            </w:r>
          </w:p>
        </w:tc>
        <w:tc>
          <w:tcPr>
            <w:tcW w:w="0" w:type="auto"/>
          </w:tcPr>
          <w:p w14:paraId="7E6EFD16" w14:textId="77777777" w:rsidR="00EF2B93" w:rsidRPr="009C5B78"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5.32</w:t>
            </w:r>
          </w:p>
        </w:tc>
        <w:tc>
          <w:tcPr>
            <w:tcW w:w="0" w:type="auto"/>
          </w:tcPr>
          <w:p w14:paraId="02F02098" w14:textId="77777777" w:rsidR="00EF2B93" w:rsidRPr="009C5B78"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w:t>
            </w:r>
          </w:p>
        </w:tc>
        <w:tc>
          <w:tcPr>
            <w:tcW w:w="0" w:type="auto"/>
          </w:tcPr>
          <w:p w14:paraId="511F1466" w14:textId="77777777" w:rsidR="00EF2B93" w:rsidRPr="009C5B78"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6.67</w:t>
            </w:r>
          </w:p>
        </w:tc>
        <w:tc>
          <w:tcPr>
            <w:tcW w:w="0" w:type="auto"/>
          </w:tcPr>
          <w:p w14:paraId="305E7B34" w14:textId="77777777" w:rsidR="00EF2B93" w:rsidRPr="009C5B78"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w:t>
            </w:r>
          </w:p>
        </w:tc>
        <w:tc>
          <w:tcPr>
            <w:tcW w:w="0" w:type="auto"/>
          </w:tcPr>
          <w:p w14:paraId="33A944D2" w14:textId="77777777" w:rsidR="00EF2B93" w:rsidRPr="009C5B78"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C5B78">
              <w:rPr>
                <w:rFonts w:ascii="Arial" w:hAnsi="Arial" w:cs="Arial"/>
              </w:rPr>
              <w:t>5.91</w:t>
            </w:r>
          </w:p>
        </w:tc>
      </w:tr>
      <w:tr w:rsidR="00733BCA" w:rsidRPr="006D639A" w14:paraId="48CE4D29" w14:textId="77777777" w:rsidTr="00733B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tcPr>
          <w:p w14:paraId="4F610975" w14:textId="77777777" w:rsidR="00EF2B93" w:rsidRPr="009C5B78" w:rsidRDefault="00EF2B93" w:rsidP="0001594B">
            <w:pPr>
              <w:jc w:val="both"/>
              <w:rPr>
                <w:rFonts w:ascii="Arial" w:hAnsi="Arial" w:cs="Arial"/>
              </w:rPr>
            </w:pPr>
          </w:p>
        </w:tc>
        <w:tc>
          <w:tcPr>
            <w:tcW w:w="0" w:type="auto"/>
          </w:tcPr>
          <w:p w14:paraId="58B49E0D" w14:textId="77777777" w:rsidR="00EF2B93" w:rsidRPr="009C5B78"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B78">
              <w:rPr>
                <w:rFonts w:ascii="Arial" w:hAnsi="Arial" w:cs="Arial"/>
              </w:rPr>
              <w:t>SE(m)</w:t>
            </w:r>
          </w:p>
        </w:tc>
        <w:tc>
          <w:tcPr>
            <w:tcW w:w="0" w:type="auto"/>
          </w:tcPr>
          <w:p w14:paraId="24203CAE" w14:textId="77777777" w:rsidR="00EF2B93" w:rsidRPr="006D639A"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Change w:id="8" w:author="x" w:date="2025-07-24T12:28:00Z">
                  <w:rPr>
                    <w:rFonts w:ascii="Arial" w:hAnsi="Arial" w:cs="Arial"/>
                  </w:rPr>
                </w:rPrChange>
              </w:rPr>
            </w:pPr>
            <w:r w:rsidRPr="006D639A">
              <w:rPr>
                <w:rFonts w:ascii="Arial" w:hAnsi="Arial" w:cs="Arial"/>
                <w:rPrChange w:id="9" w:author="x" w:date="2025-07-24T12:28:00Z">
                  <w:rPr>
                    <w:rFonts w:ascii="Arial" w:hAnsi="Arial" w:cs="Arial"/>
                  </w:rPr>
                </w:rPrChange>
              </w:rPr>
              <w:t>–</w:t>
            </w:r>
          </w:p>
        </w:tc>
        <w:tc>
          <w:tcPr>
            <w:tcW w:w="0" w:type="auto"/>
          </w:tcPr>
          <w:p w14:paraId="03C49E88" w14:textId="77777777" w:rsidR="00EF2B93" w:rsidRPr="006D639A"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Change w:id="10" w:author="x" w:date="2025-07-24T12:28:00Z">
                  <w:rPr>
                    <w:rFonts w:ascii="Arial" w:hAnsi="Arial" w:cs="Arial"/>
                  </w:rPr>
                </w:rPrChange>
              </w:rPr>
            </w:pPr>
            <w:r w:rsidRPr="006D639A">
              <w:rPr>
                <w:rFonts w:ascii="Arial" w:hAnsi="Arial" w:cs="Arial"/>
                <w:rPrChange w:id="11" w:author="x" w:date="2025-07-24T12:28:00Z">
                  <w:rPr>
                    <w:rFonts w:ascii="Arial" w:hAnsi="Arial" w:cs="Arial"/>
                  </w:rPr>
                </w:rPrChange>
              </w:rPr>
              <w:t>2.35</w:t>
            </w:r>
          </w:p>
        </w:tc>
        <w:tc>
          <w:tcPr>
            <w:tcW w:w="0" w:type="auto"/>
          </w:tcPr>
          <w:p w14:paraId="2902672D" w14:textId="77777777" w:rsidR="00EF2B93" w:rsidRPr="006D639A"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Change w:id="12" w:author="x" w:date="2025-07-24T12:28:00Z">
                  <w:rPr>
                    <w:rFonts w:ascii="Arial" w:hAnsi="Arial" w:cs="Arial"/>
                  </w:rPr>
                </w:rPrChange>
              </w:rPr>
            </w:pPr>
            <w:r w:rsidRPr="006D639A">
              <w:rPr>
                <w:rFonts w:ascii="Arial" w:hAnsi="Arial" w:cs="Arial"/>
                <w:rPrChange w:id="13" w:author="x" w:date="2025-07-24T12:28:00Z">
                  <w:rPr>
                    <w:rFonts w:ascii="Arial" w:hAnsi="Arial" w:cs="Arial"/>
                  </w:rPr>
                </w:rPrChange>
              </w:rPr>
              <w:t>–</w:t>
            </w:r>
          </w:p>
        </w:tc>
        <w:tc>
          <w:tcPr>
            <w:tcW w:w="0" w:type="auto"/>
          </w:tcPr>
          <w:p w14:paraId="5C3D03C9" w14:textId="77777777" w:rsidR="00EF2B93" w:rsidRPr="006D639A"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Change w:id="14" w:author="x" w:date="2025-07-24T12:28:00Z">
                  <w:rPr>
                    <w:rFonts w:ascii="Arial" w:hAnsi="Arial" w:cs="Arial"/>
                  </w:rPr>
                </w:rPrChange>
              </w:rPr>
            </w:pPr>
            <w:r w:rsidRPr="006D639A">
              <w:rPr>
                <w:rFonts w:ascii="Arial" w:hAnsi="Arial" w:cs="Arial"/>
                <w:rPrChange w:id="15" w:author="x" w:date="2025-07-24T12:28:00Z">
                  <w:rPr>
                    <w:rFonts w:ascii="Arial" w:hAnsi="Arial" w:cs="Arial"/>
                  </w:rPr>
                </w:rPrChange>
              </w:rPr>
              <w:t>2.94</w:t>
            </w:r>
          </w:p>
        </w:tc>
        <w:tc>
          <w:tcPr>
            <w:tcW w:w="0" w:type="auto"/>
          </w:tcPr>
          <w:p w14:paraId="2BC71914" w14:textId="77777777" w:rsidR="00EF2B93" w:rsidRPr="006D639A"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Change w:id="16" w:author="x" w:date="2025-07-24T12:28:00Z">
                  <w:rPr>
                    <w:rFonts w:ascii="Arial" w:hAnsi="Arial" w:cs="Arial"/>
                  </w:rPr>
                </w:rPrChange>
              </w:rPr>
            </w:pPr>
            <w:r w:rsidRPr="006D639A">
              <w:rPr>
                <w:rFonts w:ascii="Arial" w:hAnsi="Arial" w:cs="Arial"/>
                <w:rPrChange w:id="17" w:author="x" w:date="2025-07-24T12:28:00Z">
                  <w:rPr>
                    <w:rFonts w:ascii="Arial" w:hAnsi="Arial" w:cs="Arial"/>
                  </w:rPr>
                </w:rPrChange>
              </w:rPr>
              <w:t>–</w:t>
            </w:r>
          </w:p>
        </w:tc>
        <w:tc>
          <w:tcPr>
            <w:tcW w:w="0" w:type="auto"/>
          </w:tcPr>
          <w:p w14:paraId="1019CCB1" w14:textId="77777777" w:rsidR="00EF2B93" w:rsidRPr="006D639A"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Change w:id="18" w:author="x" w:date="2025-07-24T12:28:00Z">
                  <w:rPr>
                    <w:rFonts w:ascii="Arial" w:hAnsi="Arial" w:cs="Arial"/>
                  </w:rPr>
                </w:rPrChange>
              </w:rPr>
            </w:pPr>
            <w:r w:rsidRPr="006D639A">
              <w:rPr>
                <w:rFonts w:ascii="Arial" w:hAnsi="Arial" w:cs="Arial"/>
                <w:rPrChange w:id="19" w:author="x" w:date="2025-07-24T12:28:00Z">
                  <w:rPr>
                    <w:rFonts w:ascii="Arial" w:hAnsi="Arial" w:cs="Arial"/>
                  </w:rPr>
                </w:rPrChange>
              </w:rPr>
              <w:t>2.61</w:t>
            </w:r>
          </w:p>
        </w:tc>
      </w:tr>
    </w:tbl>
    <w:p w14:paraId="183AFCD0" w14:textId="77777777" w:rsidR="00EF2B93" w:rsidRPr="00753193" w:rsidRDefault="00EF2B93" w:rsidP="0001594B">
      <w:pPr>
        <w:spacing w:after="0"/>
        <w:jc w:val="both"/>
        <w:rPr>
          <w:rFonts w:ascii="Arial" w:hAnsi="Arial" w:cs="Arial"/>
          <w:b/>
          <w:bCs/>
        </w:rPr>
      </w:pPr>
    </w:p>
    <w:p w14:paraId="7E3FFA74" w14:textId="7C869BA4" w:rsidR="00EF2B93" w:rsidRPr="00EF2B93" w:rsidRDefault="00EF2B93" w:rsidP="0001594B">
      <w:pPr>
        <w:spacing w:after="0"/>
        <w:jc w:val="both"/>
        <w:rPr>
          <w:rFonts w:ascii="Arial" w:hAnsi="Arial" w:cs="Arial"/>
          <w:b/>
          <w:bCs/>
        </w:rPr>
      </w:pPr>
      <w:r w:rsidRPr="00EF2B93">
        <w:rPr>
          <w:rFonts w:ascii="Arial" w:hAnsi="Arial" w:cs="Arial"/>
          <w:b/>
          <w:bCs/>
        </w:rPr>
        <w:t>Table</w:t>
      </w:r>
      <w:r w:rsidRPr="00753193">
        <w:rPr>
          <w:rFonts w:ascii="Arial" w:hAnsi="Arial" w:cs="Arial"/>
          <w:b/>
          <w:bCs/>
        </w:rPr>
        <w:t>.</w:t>
      </w:r>
      <w:r w:rsidRPr="00EF2B93">
        <w:rPr>
          <w:rFonts w:ascii="Arial" w:hAnsi="Arial" w:cs="Arial"/>
          <w:b/>
          <w:bCs/>
        </w:rPr>
        <w:t>6.</w:t>
      </w:r>
      <w:r w:rsidRPr="00753193">
        <w:rPr>
          <w:rFonts w:ascii="Arial" w:hAnsi="Arial" w:cs="Arial"/>
          <w:b/>
          <w:bCs/>
        </w:rPr>
        <w:t xml:space="preserve"> </w:t>
      </w:r>
      <w:r w:rsidRPr="00EF2B93">
        <w:rPr>
          <w:rFonts w:ascii="Arial" w:hAnsi="Arial" w:cs="Arial"/>
          <w:b/>
          <w:bCs/>
        </w:rPr>
        <w:t xml:space="preserve">Effect of culture filtrates of </w:t>
      </w:r>
      <w:r w:rsidRPr="00EF2B93">
        <w:rPr>
          <w:rFonts w:ascii="Arial" w:hAnsi="Arial" w:cs="Arial"/>
          <w:b/>
          <w:bCs/>
          <w:i/>
          <w:iCs/>
        </w:rPr>
        <w:t xml:space="preserve">Bacillus </w:t>
      </w:r>
      <w:r w:rsidRPr="00EF2B93">
        <w:rPr>
          <w:rFonts w:ascii="Arial" w:hAnsi="Arial" w:cs="Arial"/>
          <w:b/>
          <w:bCs/>
        </w:rPr>
        <w:t xml:space="preserve">isolates on mycelial growth of </w:t>
      </w:r>
      <w:proofErr w:type="spellStart"/>
      <w:r w:rsidRPr="00EF2B93">
        <w:rPr>
          <w:rFonts w:ascii="Arial" w:hAnsi="Arial" w:cs="Arial"/>
          <w:b/>
          <w:bCs/>
          <w:i/>
          <w:iCs/>
        </w:rPr>
        <w:t>Fusarium</w:t>
      </w:r>
      <w:proofErr w:type="spellEnd"/>
      <w:r w:rsidRPr="00EF2B93">
        <w:rPr>
          <w:rFonts w:ascii="Arial" w:hAnsi="Arial" w:cs="Arial"/>
          <w:b/>
          <w:bCs/>
          <w:i/>
          <w:iCs/>
        </w:rPr>
        <w:t xml:space="preserve"> </w:t>
      </w:r>
      <w:proofErr w:type="spellStart"/>
      <w:r w:rsidRPr="00EF2B93">
        <w:rPr>
          <w:rFonts w:ascii="Arial" w:hAnsi="Arial" w:cs="Arial"/>
          <w:b/>
          <w:bCs/>
          <w:i/>
          <w:iCs/>
        </w:rPr>
        <w:t>oxysporum</w:t>
      </w:r>
      <w:proofErr w:type="spellEnd"/>
      <w:r w:rsidRPr="00EF2B93">
        <w:rPr>
          <w:rFonts w:ascii="Arial" w:hAnsi="Arial" w:cs="Arial"/>
          <w:b/>
          <w:bCs/>
        </w:rPr>
        <w:t xml:space="preserve"> </w:t>
      </w:r>
      <w:proofErr w:type="spellStart"/>
      <w:r w:rsidRPr="00EF2B93">
        <w:rPr>
          <w:rFonts w:ascii="Arial" w:hAnsi="Arial" w:cs="Arial"/>
          <w:b/>
          <w:bCs/>
        </w:rPr>
        <w:t>f.sp</w:t>
      </w:r>
      <w:proofErr w:type="spellEnd"/>
      <w:r w:rsidRPr="00EF2B93">
        <w:rPr>
          <w:rFonts w:ascii="Arial" w:hAnsi="Arial" w:cs="Arial"/>
          <w:b/>
          <w:bCs/>
        </w:rPr>
        <w:t xml:space="preserve">. </w:t>
      </w:r>
      <w:proofErr w:type="spellStart"/>
      <w:r w:rsidRPr="00EF2B93">
        <w:rPr>
          <w:rFonts w:ascii="Arial" w:hAnsi="Arial" w:cs="Arial"/>
          <w:b/>
          <w:bCs/>
          <w:i/>
          <w:iCs/>
        </w:rPr>
        <w:t>lycopersici</w:t>
      </w:r>
      <w:proofErr w:type="spellEnd"/>
      <w:r w:rsidRPr="00EF2B93">
        <w:rPr>
          <w:rFonts w:ascii="Arial" w:hAnsi="Arial" w:cs="Arial"/>
          <w:b/>
          <w:bCs/>
        </w:rPr>
        <w:t xml:space="preserve"> using poisoned food technique at different concentrations</w:t>
      </w:r>
    </w:p>
    <w:tbl>
      <w:tblPr>
        <w:tblStyle w:val="Tablanormal2"/>
        <w:tblW w:w="9259" w:type="dxa"/>
        <w:tblLook w:val="04A0" w:firstRow="1" w:lastRow="0" w:firstColumn="1" w:lastColumn="0" w:noHBand="0" w:noVBand="1"/>
      </w:tblPr>
      <w:tblGrid>
        <w:gridCol w:w="718"/>
        <w:gridCol w:w="926"/>
        <w:gridCol w:w="1275"/>
        <w:gridCol w:w="1262"/>
        <w:gridCol w:w="1276"/>
        <w:gridCol w:w="1263"/>
        <w:gridCol w:w="1276"/>
        <w:gridCol w:w="1263"/>
      </w:tblGrid>
      <w:tr w:rsidR="00EF2B93" w:rsidRPr="00753193" w14:paraId="74114716" w14:textId="77777777" w:rsidTr="00753193">
        <w:trPr>
          <w:cnfStyle w:val="100000000000" w:firstRow="1" w:lastRow="0" w:firstColumn="0" w:lastColumn="0" w:oddVBand="0" w:evenVBand="0" w:oddHBand="0"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0" w:type="auto"/>
          </w:tcPr>
          <w:p w14:paraId="36953A5F" w14:textId="77777777" w:rsidR="00EF2B93" w:rsidRPr="00753193" w:rsidRDefault="00EF2B93" w:rsidP="0001594B">
            <w:pPr>
              <w:jc w:val="both"/>
              <w:rPr>
                <w:rFonts w:ascii="Arial" w:hAnsi="Arial" w:cs="Arial"/>
              </w:rPr>
            </w:pPr>
            <w:proofErr w:type="spellStart"/>
            <w:r w:rsidRPr="00A2134E">
              <w:rPr>
                <w:rFonts w:ascii="Arial" w:hAnsi="Arial" w:cs="Arial"/>
              </w:rPr>
              <w:t>S.No</w:t>
            </w:r>
            <w:proofErr w:type="spellEnd"/>
          </w:p>
        </w:tc>
        <w:tc>
          <w:tcPr>
            <w:tcW w:w="0" w:type="auto"/>
            <w:hideMark/>
          </w:tcPr>
          <w:p w14:paraId="15ED177F"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134E">
              <w:rPr>
                <w:rFonts w:ascii="Arial" w:hAnsi="Arial" w:cs="Arial"/>
                <w:b w:val="0"/>
                <w:bCs w:val="0"/>
              </w:rPr>
              <w:t>Isolate</w:t>
            </w:r>
          </w:p>
        </w:tc>
        <w:tc>
          <w:tcPr>
            <w:tcW w:w="0" w:type="auto"/>
            <w:hideMark/>
          </w:tcPr>
          <w:p w14:paraId="43AB1377"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Growth @10% (mm)</w:t>
            </w:r>
          </w:p>
        </w:tc>
        <w:tc>
          <w:tcPr>
            <w:tcW w:w="0" w:type="auto"/>
            <w:hideMark/>
          </w:tcPr>
          <w:p w14:paraId="15169C24"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c>
          <w:tcPr>
            <w:tcW w:w="0" w:type="auto"/>
            <w:hideMark/>
          </w:tcPr>
          <w:p w14:paraId="1F70D7BD"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Growth @20% (mm)</w:t>
            </w:r>
          </w:p>
        </w:tc>
        <w:tc>
          <w:tcPr>
            <w:tcW w:w="0" w:type="auto"/>
            <w:hideMark/>
          </w:tcPr>
          <w:p w14:paraId="47112C26"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c>
          <w:tcPr>
            <w:tcW w:w="0" w:type="auto"/>
            <w:hideMark/>
          </w:tcPr>
          <w:p w14:paraId="78D79A5F"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Growth @30% (mm)</w:t>
            </w:r>
          </w:p>
        </w:tc>
        <w:tc>
          <w:tcPr>
            <w:tcW w:w="0" w:type="auto"/>
            <w:hideMark/>
          </w:tcPr>
          <w:p w14:paraId="024A3649" w14:textId="77777777" w:rsidR="00EF2B93" w:rsidRPr="00A2134E" w:rsidRDefault="00EF2B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r>
      <w:tr w:rsidR="00EF2B93" w:rsidRPr="00753193" w14:paraId="11C6F33D" w14:textId="77777777" w:rsidTr="00753193">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0" w:type="auto"/>
          </w:tcPr>
          <w:p w14:paraId="55E11C84" w14:textId="77777777" w:rsidR="00EF2B93" w:rsidRPr="00753193" w:rsidRDefault="00EF2B93" w:rsidP="0001594B">
            <w:pPr>
              <w:jc w:val="both"/>
              <w:rPr>
                <w:rFonts w:ascii="Arial" w:hAnsi="Arial" w:cs="Arial"/>
              </w:rPr>
            </w:pPr>
            <w:r w:rsidRPr="00A2134E">
              <w:rPr>
                <w:rFonts w:ascii="Arial" w:hAnsi="Arial" w:cs="Arial"/>
              </w:rPr>
              <w:t>1</w:t>
            </w:r>
          </w:p>
        </w:tc>
        <w:tc>
          <w:tcPr>
            <w:tcW w:w="0" w:type="auto"/>
            <w:hideMark/>
          </w:tcPr>
          <w:p w14:paraId="380FD8BC"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BS-01</w:t>
            </w:r>
          </w:p>
        </w:tc>
        <w:tc>
          <w:tcPr>
            <w:tcW w:w="0" w:type="auto"/>
            <w:hideMark/>
          </w:tcPr>
          <w:p w14:paraId="52FA6389"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54.0 ± 0.6</w:t>
            </w:r>
          </w:p>
        </w:tc>
        <w:tc>
          <w:tcPr>
            <w:tcW w:w="0" w:type="auto"/>
            <w:hideMark/>
          </w:tcPr>
          <w:p w14:paraId="6AC9644C"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40.00 ± 1.12</w:t>
            </w:r>
          </w:p>
        </w:tc>
        <w:tc>
          <w:tcPr>
            <w:tcW w:w="0" w:type="auto"/>
            <w:hideMark/>
          </w:tcPr>
          <w:p w14:paraId="4B19962B"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35.9 ± 0.4</w:t>
            </w:r>
          </w:p>
        </w:tc>
        <w:tc>
          <w:tcPr>
            <w:tcW w:w="0" w:type="auto"/>
            <w:hideMark/>
          </w:tcPr>
          <w:p w14:paraId="2FA2D27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60.12 ± 1.35</w:t>
            </w:r>
          </w:p>
        </w:tc>
        <w:tc>
          <w:tcPr>
            <w:tcW w:w="0" w:type="auto"/>
            <w:hideMark/>
          </w:tcPr>
          <w:p w14:paraId="14707606"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10.8 ± 0.6</w:t>
            </w:r>
          </w:p>
        </w:tc>
        <w:tc>
          <w:tcPr>
            <w:tcW w:w="0" w:type="auto"/>
            <w:hideMark/>
          </w:tcPr>
          <w:p w14:paraId="396C7B67"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88.00 ± 1.47</w:t>
            </w:r>
          </w:p>
        </w:tc>
      </w:tr>
      <w:tr w:rsidR="00EF2B93" w:rsidRPr="00753193" w14:paraId="080BECB5" w14:textId="77777777" w:rsidTr="00753193">
        <w:trPr>
          <w:trHeight w:val="785"/>
        </w:trPr>
        <w:tc>
          <w:tcPr>
            <w:cnfStyle w:val="001000000000" w:firstRow="0" w:lastRow="0" w:firstColumn="1" w:lastColumn="0" w:oddVBand="0" w:evenVBand="0" w:oddHBand="0" w:evenHBand="0" w:firstRowFirstColumn="0" w:firstRowLastColumn="0" w:lastRowFirstColumn="0" w:lastRowLastColumn="0"/>
            <w:tcW w:w="0" w:type="auto"/>
          </w:tcPr>
          <w:p w14:paraId="186E3651" w14:textId="77777777" w:rsidR="00EF2B93" w:rsidRPr="00753193" w:rsidRDefault="00EF2B93" w:rsidP="0001594B">
            <w:pPr>
              <w:jc w:val="both"/>
              <w:rPr>
                <w:rFonts w:ascii="Arial" w:hAnsi="Arial" w:cs="Arial"/>
              </w:rPr>
            </w:pPr>
            <w:r w:rsidRPr="00A2134E">
              <w:rPr>
                <w:rFonts w:ascii="Arial" w:hAnsi="Arial" w:cs="Arial"/>
              </w:rPr>
              <w:t>2</w:t>
            </w:r>
          </w:p>
        </w:tc>
        <w:tc>
          <w:tcPr>
            <w:tcW w:w="0" w:type="auto"/>
            <w:hideMark/>
          </w:tcPr>
          <w:p w14:paraId="57267C05"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BS-02</w:t>
            </w:r>
          </w:p>
        </w:tc>
        <w:tc>
          <w:tcPr>
            <w:tcW w:w="0" w:type="auto"/>
            <w:hideMark/>
          </w:tcPr>
          <w:p w14:paraId="7A70A74D"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59.3 ± 0.5</w:t>
            </w:r>
          </w:p>
        </w:tc>
        <w:tc>
          <w:tcPr>
            <w:tcW w:w="0" w:type="auto"/>
            <w:hideMark/>
          </w:tcPr>
          <w:p w14:paraId="4ECF2CD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34.11 ± 1.14</w:t>
            </w:r>
          </w:p>
        </w:tc>
        <w:tc>
          <w:tcPr>
            <w:tcW w:w="0" w:type="auto"/>
            <w:hideMark/>
          </w:tcPr>
          <w:p w14:paraId="7CF8BF5F"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41.4 ± 0.6</w:t>
            </w:r>
          </w:p>
        </w:tc>
        <w:tc>
          <w:tcPr>
            <w:tcW w:w="0" w:type="auto"/>
            <w:hideMark/>
          </w:tcPr>
          <w:p w14:paraId="6DD29C57"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54.00 ± 1.30</w:t>
            </w:r>
          </w:p>
        </w:tc>
        <w:tc>
          <w:tcPr>
            <w:tcW w:w="0" w:type="auto"/>
            <w:hideMark/>
          </w:tcPr>
          <w:p w14:paraId="43C4A71F"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24.9 ± 0.7</w:t>
            </w:r>
          </w:p>
        </w:tc>
        <w:tc>
          <w:tcPr>
            <w:tcW w:w="0" w:type="auto"/>
            <w:hideMark/>
          </w:tcPr>
          <w:p w14:paraId="6A4C314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72.42 ± 1.50</w:t>
            </w:r>
          </w:p>
        </w:tc>
      </w:tr>
      <w:tr w:rsidR="00EF2B93" w:rsidRPr="00753193" w14:paraId="0A8B7E0A" w14:textId="77777777" w:rsidTr="0075319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tcPr>
          <w:p w14:paraId="4C8482CB" w14:textId="77777777" w:rsidR="00EF2B93" w:rsidRPr="00753193" w:rsidRDefault="00EF2B93" w:rsidP="0001594B">
            <w:pPr>
              <w:jc w:val="both"/>
              <w:rPr>
                <w:rFonts w:ascii="Arial" w:hAnsi="Arial" w:cs="Arial"/>
              </w:rPr>
            </w:pPr>
            <w:r w:rsidRPr="00A2134E">
              <w:rPr>
                <w:rFonts w:ascii="Arial" w:hAnsi="Arial" w:cs="Arial"/>
              </w:rPr>
              <w:lastRenderedPageBreak/>
              <w:t>3</w:t>
            </w:r>
          </w:p>
        </w:tc>
        <w:tc>
          <w:tcPr>
            <w:tcW w:w="0" w:type="auto"/>
            <w:hideMark/>
          </w:tcPr>
          <w:p w14:paraId="129A719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BS-03</w:t>
            </w:r>
          </w:p>
        </w:tc>
        <w:tc>
          <w:tcPr>
            <w:tcW w:w="0" w:type="auto"/>
            <w:hideMark/>
          </w:tcPr>
          <w:p w14:paraId="4A03E759"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52.2 ± 0.7</w:t>
            </w:r>
          </w:p>
        </w:tc>
        <w:tc>
          <w:tcPr>
            <w:tcW w:w="0" w:type="auto"/>
            <w:hideMark/>
          </w:tcPr>
          <w:p w14:paraId="12CF1E19"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42.00 ± 1.12</w:t>
            </w:r>
          </w:p>
        </w:tc>
        <w:tc>
          <w:tcPr>
            <w:tcW w:w="0" w:type="auto"/>
            <w:hideMark/>
          </w:tcPr>
          <w:p w14:paraId="2EC2539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36.1 ± 0.6</w:t>
            </w:r>
          </w:p>
        </w:tc>
        <w:tc>
          <w:tcPr>
            <w:tcW w:w="0" w:type="auto"/>
            <w:hideMark/>
          </w:tcPr>
          <w:p w14:paraId="700E8027"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59.85 ± 1.35</w:t>
            </w:r>
          </w:p>
        </w:tc>
        <w:tc>
          <w:tcPr>
            <w:tcW w:w="0" w:type="auto"/>
            <w:hideMark/>
          </w:tcPr>
          <w:p w14:paraId="77575B5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4.3 ± 0.5</w:t>
            </w:r>
          </w:p>
        </w:tc>
        <w:tc>
          <w:tcPr>
            <w:tcW w:w="0" w:type="auto"/>
            <w:hideMark/>
          </w:tcPr>
          <w:p w14:paraId="6D590115"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95.22 ± 1.47</w:t>
            </w:r>
          </w:p>
        </w:tc>
      </w:tr>
      <w:tr w:rsidR="00EF2B93" w:rsidRPr="00753193" w14:paraId="7A88C640" w14:textId="77777777" w:rsidTr="00753193">
        <w:trPr>
          <w:trHeight w:val="785"/>
        </w:trPr>
        <w:tc>
          <w:tcPr>
            <w:cnfStyle w:val="001000000000" w:firstRow="0" w:lastRow="0" w:firstColumn="1" w:lastColumn="0" w:oddVBand="0" w:evenVBand="0" w:oddHBand="0" w:evenHBand="0" w:firstRowFirstColumn="0" w:firstRowLastColumn="0" w:lastRowFirstColumn="0" w:lastRowLastColumn="0"/>
            <w:tcW w:w="0" w:type="auto"/>
          </w:tcPr>
          <w:p w14:paraId="246EFF68" w14:textId="77777777" w:rsidR="00EF2B93" w:rsidRPr="00753193" w:rsidRDefault="00EF2B93" w:rsidP="0001594B">
            <w:pPr>
              <w:jc w:val="both"/>
              <w:rPr>
                <w:rFonts w:ascii="Arial" w:hAnsi="Arial" w:cs="Arial"/>
              </w:rPr>
            </w:pPr>
            <w:r w:rsidRPr="00A2134E">
              <w:rPr>
                <w:rFonts w:ascii="Arial" w:hAnsi="Arial" w:cs="Arial"/>
              </w:rPr>
              <w:t>4</w:t>
            </w:r>
          </w:p>
        </w:tc>
        <w:tc>
          <w:tcPr>
            <w:tcW w:w="0" w:type="auto"/>
            <w:hideMark/>
          </w:tcPr>
          <w:p w14:paraId="5148EDF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BS-04</w:t>
            </w:r>
          </w:p>
        </w:tc>
        <w:tc>
          <w:tcPr>
            <w:tcW w:w="0" w:type="auto"/>
            <w:hideMark/>
          </w:tcPr>
          <w:p w14:paraId="75DE8EAC"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56.5 ± 0.7</w:t>
            </w:r>
          </w:p>
        </w:tc>
        <w:tc>
          <w:tcPr>
            <w:tcW w:w="0" w:type="auto"/>
            <w:hideMark/>
          </w:tcPr>
          <w:p w14:paraId="76144A2D"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37.22 ± 1.12</w:t>
            </w:r>
          </w:p>
        </w:tc>
        <w:tc>
          <w:tcPr>
            <w:tcW w:w="0" w:type="auto"/>
            <w:hideMark/>
          </w:tcPr>
          <w:p w14:paraId="036E9D8F"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37.8 ± 0.7</w:t>
            </w:r>
          </w:p>
        </w:tc>
        <w:tc>
          <w:tcPr>
            <w:tcW w:w="0" w:type="auto"/>
            <w:hideMark/>
          </w:tcPr>
          <w:p w14:paraId="459F182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58.00 ± 1.35</w:t>
            </w:r>
          </w:p>
        </w:tc>
        <w:tc>
          <w:tcPr>
            <w:tcW w:w="0" w:type="auto"/>
            <w:hideMark/>
          </w:tcPr>
          <w:p w14:paraId="036E08D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12.4 ± 0.5</w:t>
            </w:r>
          </w:p>
        </w:tc>
        <w:tc>
          <w:tcPr>
            <w:tcW w:w="0" w:type="auto"/>
            <w:hideMark/>
          </w:tcPr>
          <w:p w14:paraId="2F55682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86.13 ± 1.47</w:t>
            </w:r>
          </w:p>
        </w:tc>
      </w:tr>
      <w:tr w:rsidR="00EF2B93" w:rsidRPr="00753193" w14:paraId="12AC3C18" w14:textId="77777777" w:rsidTr="0075319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tcPr>
          <w:p w14:paraId="6C2A86A6" w14:textId="77777777" w:rsidR="00EF2B93" w:rsidRPr="00753193" w:rsidRDefault="00EF2B93" w:rsidP="0001594B">
            <w:pPr>
              <w:jc w:val="both"/>
              <w:rPr>
                <w:rFonts w:ascii="Arial" w:hAnsi="Arial" w:cs="Arial"/>
              </w:rPr>
            </w:pPr>
            <w:r w:rsidRPr="00A2134E">
              <w:rPr>
                <w:rFonts w:ascii="Arial" w:hAnsi="Arial" w:cs="Arial"/>
              </w:rPr>
              <w:t>5</w:t>
            </w:r>
          </w:p>
        </w:tc>
        <w:tc>
          <w:tcPr>
            <w:tcW w:w="0" w:type="auto"/>
            <w:hideMark/>
          </w:tcPr>
          <w:p w14:paraId="367C82D2"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BS-05</w:t>
            </w:r>
          </w:p>
        </w:tc>
        <w:tc>
          <w:tcPr>
            <w:tcW w:w="0" w:type="auto"/>
            <w:hideMark/>
          </w:tcPr>
          <w:p w14:paraId="61B37725"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60.5 ± 0.5</w:t>
            </w:r>
          </w:p>
        </w:tc>
        <w:tc>
          <w:tcPr>
            <w:tcW w:w="0" w:type="auto"/>
            <w:hideMark/>
          </w:tcPr>
          <w:p w14:paraId="3CEEC3DF"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32.78 ± 1.12</w:t>
            </w:r>
          </w:p>
        </w:tc>
        <w:tc>
          <w:tcPr>
            <w:tcW w:w="0" w:type="auto"/>
            <w:hideMark/>
          </w:tcPr>
          <w:p w14:paraId="2EDD1E66"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41.7 ± 0.5</w:t>
            </w:r>
          </w:p>
        </w:tc>
        <w:tc>
          <w:tcPr>
            <w:tcW w:w="0" w:type="auto"/>
            <w:hideMark/>
          </w:tcPr>
          <w:p w14:paraId="73E40778"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53.66 ± 1.35</w:t>
            </w:r>
          </w:p>
        </w:tc>
        <w:tc>
          <w:tcPr>
            <w:tcW w:w="0" w:type="auto"/>
            <w:hideMark/>
          </w:tcPr>
          <w:p w14:paraId="0DFF6D5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15.5 ± 0.7</w:t>
            </w:r>
          </w:p>
        </w:tc>
        <w:tc>
          <w:tcPr>
            <w:tcW w:w="0" w:type="auto"/>
            <w:hideMark/>
          </w:tcPr>
          <w:p w14:paraId="1B11BDD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82.78 ± 1.47</w:t>
            </w:r>
          </w:p>
        </w:tc>
      </w:tr>
      <w:tr w:rsidR="00EF2B93" w:rsidRPr="00753193" w14:paraId="1F2A4EE1" w14:textId="77777777" w:rsidTr="00753193">
        <w:trPr>
          <w:trHeight w:val="773"/>
        </w:trPr>
        <w:tc>
          <w:tcPr>
            <w:cnfStyle w:val="001000000000" w:firstRow="0" w:lastRow="0" w:firstColumn="1" w:lastColumn="0" w:oddVBand="0" w:evenVBand="0" w:oddHBand="0" w:evenHBand="0" w:firstRowFirstColumn="0" w:firstRowLastColumn="0" w:lastRowFirstColumn="0" w:lastRowLastColumn="0"/>
            <w:tcW w:w="0" w:type="auto"/>
          </w:tcPr>
          <w:p w14:paraId="748A2288" w14:textId="77777777" w:rsidR="00EF2B93" w:rsidRPr="00753193" w:rsidRDefault="00EF2B93" w:rsidP="0001594B">
            <w:pPr>
              <w:jc w:val="both"/>
              <w:rPr>
                <w:rFonts w:ascii="Arial" w:hAnsi="Arial" w:cs="Arial"/>
              </w:rPr>
            </w:pPr>
            <w:r w:rsidRPr="00A2134E">
              <w:rPr>
                <w:rFonts w:ascii="Arial" w:hAnsi="Arial" w:cs="Arial"/>
              </w:rPr>
              <w:t>6</w:t>
            </w:r>
          </w:p>
        </w:tc>
        <w:tc>
          <w:tcPr>
            <w:tcW w:w="0" w:type="auto"/>
            <w:hideMark/>
          </w:tcPr>
          <w:p w14:paraId="725BB5FC"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BS-06</w:t>
            </w:r>
          </w:p>
        </w:tc>
        <w:tc>
          <w:tcPr>
            <w:tcW w:w="0" w:type="auto"/>
            <w:hideMark/>
          </w:tcPr>
          <w:p w14:paraId="43618B0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48.3 ± 0.5</w:t>
            </w:r>
          </w:p>
        </w:tc>
        <w:tc>
          <w:tcPr>
            <w:tcW w:w="0" w:type="auto"/>
            <w:hideMark/>
          </w:tcPr>
          <w:p w14:paraId="102000A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46.33 ± 1.12</w:t>
            </w:r>
          </w:p>
        </w:tc>
        <w:tc>
          <w:tcPr>
            <w:tcW w:w="0" w:type="auto"/>
            <w:hideMark/>
          </w:tcPr>
          <w:p w14:paraId="36C52650"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33.9 ± 0.6</w:t>
            </w:r>
          </w:p>
        </w:tc>
        <w:tc>
          <w:tcPr>
            <w:tcW w:w="0" w:type="auto"/>
            <w:hideMark/>
          </w:tcPr>
          <w:p w14:paraId="445B8E4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62.33 ± 1.35</w:t>
            </w:r>
          </w:p>
        </w:tc>
        <w:tc>
          <w:tcPr>
            <w:tcW w:w="0" w:type="auto"/>
            <w:hideMark/>
          </w:tcPr>
          <w:p w14:paraId="076DEAA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1.8 ± 0.4</w:t>
            </w:r>
          </w:p>
        </w:tc>
        <w:tc>
          <w:tcPr>
            <w:tcW w:w="0" w:type="auto"/>
            <w:hideMark/>
          </w:tcPr>
          <w:p w14:paraId="1ECFA64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98.00 ± 1.47</w:t>
            </w:r>
          </w:p>
        </w:tc>
      </w:tr>
      <w:tr w:rsidR="00EF2B93" w:rsidRPr="00753193" w14:paraId="21D50F39" w14:textId="77777777" w:rsidTr="00753193">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tcPr>
          <w:p w14:paraId="3520CEDA" w14:textId="77777777" w:rsidR="00EF2B93" w:rsidRPr="00753193" w:rsidRDefault="00EF2B93" w:rsidP="0001594B">
            <w:pPr>
              <w:jc w:val="both"/>
              <w:rPr>
                <w:rFonts w:ascii="Arial" w:hAnsi="Arial" w:cs="Arial"/>
              </w:rPr>
            </w:pPr>
            <w:r w:rsidRPr="00A2134E">
              <w:rPr>
                <w:rFonts w:ascii="Arial" w:hAnsi="Arial" w:cs="Arial"/>
              </w:rPr>
              <w:t>7</w:t>
            </w:r>
          </w:p>
        </w:tc>
        <w:tc>
          <w:tcPr>
            <w:tcW w:w="0" w:type="auto"/>
            <w:hideMark/>
          </w:tcPr>
          <w:p w14:paraId="46AC551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BS-07</w:t>
            </w:r>
          </w:p>
        </w:tc>
        <w:tc>
          <w:tcPr>
            <w:tcW w:w="0" w:type="auto"/>
            <w:hideMark/>
          </w:tcPr>
          <w:p w14:paraId="5C4A2428"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58.7 ± 0.6</w:t>
            </w:r>
          </w:p>
        </w:tc>
        <w:tc>
          <w:tcPr>
            <w:tcW w:w="0" w:type="auto"/>
            <w:hideMark/>
          </w:tcPr>
          <w:p w14:paraId="2359FE9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34.78 ± 1.10</w:t>
            </w:r>
          </w:p>
        </w:tc>
        <w:tc>
          <w:tcPr>
            <w:tcW w:w="0" w:type="auto"/>
            <w:hideMark/>
          </w:tcPr>
          <w:p w14:paraId="4E884AC2"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39.3 ± 0.5</w:t>
            </w:r>
          </w:p>
        </w:tc>
        <w:tc>
          <w:tcPr>
            <w:tcW w:w="0" w:type="auto"/>
            <w:hideMark/>
          </w:tcPr>
          <w:p w14:paraId="5DA8C9E5"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56.33 ± 1.30</w:t>
            </w:r>
          </w:p>
        </w:tc>
        <w:tc>
          <w:tcPr>
            <w:tcW w:w="0" w:type="auto"/>
            <w:hideMark/>
          </w:tcPr>
          <w:p w14:paraId="2F5632BB"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16.5 ± 0.6</w:t>
            </w:r>
          </w:p>
        </w:tc>
        <w:tc>
          <w:tcPr>
            <w:tcW w:w="0" w:type="auto"/>
            <w:hideMark/>
          </w:tcPr>
          <w:p w14:paraId="18E4EFE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81.67 ± 1.48</w:t>
            </w:r>
          </w:p>
        </w:tc>
      </w:tr>
      <w:tr w:rsidR="00EF2B93" w:rsidRPr="00753193" w14:paraId="7E384BED" w14:textId="77777777" w:rsidTr="00753193">
        <w:trPr>
          <w:trHeight w:val="785"/>
        </w:trPr>
        <w:tc>
          <w:tcPr>
            <w:cnfStyle w:val="001000000000" w:firstRow="0" w:lastRow="0" w:firstColumn="1" w:lastColumn="0" w:oddVBand="0" w:evenVBand="0" w:oddHBand="0" w:evenHBand="0" w:firstRowFirstColumn="0" w:firstRowLastColumn="0" w:lastRowFirstColumn="0" w:lastRowLastColumn="0"/>
            <w:tcW w:w="0" w:type="auto"/>
          </w:tcPr>
          <w:p w14:paraId="05B5B30F" w14:textId="77777777" w:rsidR="00EF2B93" w:rsidRPr="00753193" w:rsidRDefault="00EF2B93" w:rsidP="0001594B">
            <w:pPr>
              <w:jc w:val="both"/>
              <w:rPr>
                <w:rFonts w:ascii="Arial" w:hAnsi="Arial" w:cs="Arial"/>
              </w:rPr>
            </w:pPr>
            <w:r w:rsidRPr="00A2134E">
              <w:rPr>
                <w:rFonts w:ascii="Arial" w:hAnsi="Arial" w:cs="Arial"/>
              </w:rPr>
              <w:t>8</w:t>
            </w:r>
          </w:p>
        </w:tc>
        <w:tc>
          <w:tcPr>
            <w:tcW w:w="0" w:type="auto"/>
            <w:hideMark/>
          </w:tcPr>
          <w:p w14:paraId="26A30684"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BS-08</w:t>
            </w:r>
          </w:p>
        </w:tc>
        <w:tc>
          <w:tcPr>
            <w:tcW w:w="0" w:type="auto"/>
            <w:hideMark/>
          </w:tcPr>
          <w:p w14:paraId="573DB50B"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55.4 ± 0.6</w:t>
            </w:r>
          </w:p>
        </w:tc>
        <w:tc>
          <w:tcPr>
            <w:tcW w:w="0" w:type="auto"/>
            <w:hideMark/>
          </w:tcPr>
          <w:p w14:paraId="75573E9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38.44 ± 1.10</w:t>
            </w:r>
          </w:p>
        </w:tc>
        <w:tc>
          <w:tcPr>
            <w:tcW w:w="0" w:type="auto"/>
            <w:hideMark/>
          </w:tcPr>
          <w:p w14:paraId="2F08E74C"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38.0 ± 0.5</w:t>
            </w:r>
          </w:p>
        </w:tc>
        <w:tc>
          <w:tcPr>
            <w:tcW w:w="0" w:type="auto"/>
            <w:hideMark/>
          </w:tcPr>
          <w:p w14:paraId="039E0A2E"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57.77 ± 1.34</w:t>
            </w:r>
          </w:p>
        </w:tc>
        <w:tc>
          <w:tcPr>
            <w:tcW w:w="0" w:type="auto"/>
            <w:hideMark/>
          </w:tcPr>
          <w:p w14:paraId="60F949B2"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18.9 ± 0.5</w:t>
            </w:r>
          </w:p>
        </w:tc>
        <w:tc>
          <w:tcPr>
            <w:tcW w:w="0" w:type="auto"/>
            <w:hideMark/>
          </w:tcPr>
          <w:p w14:paraId="568D1A56"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79.00 ± 1.46</w:t>
            </w:r>
          </w:p>
        </w:tc>
      </w:tr>
      <w:tr w:rsidR="00EF2B93" w:rsidRPr="00753193" w14:paraId="6D6AB120" w14:textId="77777777" w:rsidTr="0075319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auto"/>
          </w:tcPr>
          <w:p w14:paraId="50C5B882" w14:textId="77777777" w:rsidR="00EF2B93" w:rsidRPr="00753193" w:rsidRDefault="00EF2B93" w:rsidP="0001594B">
            <w:pPr>
              <w:jc w:val="both"/>
              <w:rPr>
                <w:rFonts w:ascii="Arial" w:hAnsi="Arial" w:cs="Arial"/>
              </w:rPr>
            </w:pPr>
            <w:r w:rsidRPr="00A2134E">
              <w:rPr>
                <w:rFonts w:ascii="Arial" w:hAnsi="Arial" w:cs="Arial"/>
              </w:rPr>
              <w:t>9</w:t>
            </w:r>
          </w:p>
        </w:tc>
        <w:tc>
          <w:tcPr>
            <w:tcW w:w="0" w:type="auto"/>
            <w:hideMark/>
          </w:tcPr>
          <w:p w14:paraId="4C444558"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BS-09</w:t>
            </w:r>
          </w:p>
        </w:tc>
        <w:tc>
          <w:tcPr>
            <w:tcW w:w="0" w:type="auto"/>
            <w:hideMark/>
          </w:tcPr>
          <w:p w14:paraId="72250CF1"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58.5 ± 0.6</w:t>
            </w:r>
          </w:p>
        </w:tc>
        <w:tc>
          <w:tcPr>
            <w:tcW w:w="0" w:type="auto"/>
            <w:hideMark/>
          </w:tcPr>
          <w:p w14:paraId="126E80CD"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35.00 ± 1.12</w:t>
            </w:r>
          </w:p>
        </w:tc>
        <w:tc>
          <w:tcPr>
            <w:tcW w:w="0" w:type="auto"/>
            <w:hideMark/>
          </w:tcPr>
          <w:p w14:paraId="344FE6B4"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39.1 ± 0.5</w:t>
            </w:r>
          </w:p>
        </w:tc>
        <w:tc>
          <w:tcPr>
            <w:tcW w:w="0" w:type="auto"/>
            <w:hideMark/>
          </w:tcPr>
          <w:p w14:paraId="78526400"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55.90 ± 1.3</w:t>
            </w:r>
          </w:p>
        </w:tc>
        <w:tc>
          <w:tcPr>
            <w:tcW w:w="0" w:type="auto"/>
            <w:hideMark/>
          </w:tcPr>
          <w:p w14:paraId="0BD34153"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13.8 ± 0.6</w:t>
            </w:r>
          </w:p>
        </w:tc>
        <w:tc>
          <w:tcPr>
            <w:tcW w:w="0" w:type="auto"/>
            <w:hideMark/>
          </w:tcPr>
          <w:p w14:paraId="427DC13A" w14:textId="77777777" w:rsidR="00EF2B93" w:rsidRPr="00A2134E" w:rsidRDefault="00EF2B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84.66 ± 1.47</w:t>
            </w:r>
          </w:p>
        </w:tc>
      </w:tr>
      <w:tr w:rsidR="00EF2B93" w:rsidRPr="00753193" w14:paraId="7B5294D7" w14:textId="77777777" w:rsidTr="00753193">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3119F769" w14:textId="77777777" w:rsidR="00EF2B93" w:rsidRPr="00753193" w:rsidRDefault="00EF2B93" w:rsidP="0001594B">
            <w:pPr>
              <w:jc w:val="both"/>
              <w:rPr>
                <w:rFonts w:ascii="Arial" w:hAnsi="Arial" w:cs="Arial"/>
              </w:rPr>
            </w:pPr>
            <w:r w:rsidRPr="00A2134E">
              <w:rPr>
                <w:rFonts w:ascii="Arial" w:hAnsi="Arial" w:cs="Arial"/>
              </w:rPr>
              <w:t>10</w:t>
            </w:r>
          </w:p>
        </w:tc>
        <w:tc>
          <w:tcPr>
            <w:tcW w:w="0" w:type="auto"/>
            <w:hideMark/>
          </w:tcPr>
          <w:p w14:paraId="4C354871"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BS-10</w:t>
            </w:r>
          </w:p>
        </w:tc>
        <w:tc>
          <w:tcPr>
            <w:tcW w:w="0" w:type="auto"/>
            <w:hideMark/>
          </w:tcPr>
          <w:p w14:paraId="3328F3F7"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61.2 ± 0.7</w:t>
            </w:r>
          </w:p>
        </w:tc>
        <w:tc>
          <w:tcPr>
            <w:tcW w:w="0" w:type="auto"/>
            <w:hideMark/>
          </w:tcPr>
          <w:p w14:paraId="45240733"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32.00 ± 1.13</w:t>
            </w:r>
          </w:p>
        </w:tc>
        <w:tc>
          <w:tcPr>
            <w:tcW w:w="0" w:type="auto"/>
            <w:hideMark/>
          </w:tcPr>
          <w:p w14:paraId="1234F969"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43.0 ± 0.6</w:t>
            </w:r>
          </w:p>
        </w:tc>
        <w:tc>
          <w:tcPr>
            <w:tcW w:w="0" w:type="auto"/>
            <w:hideMark/>
          </w:tcPr>
          <w:p w14:paraId="1550E85F"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52.22 ± 1.33</w:t>
            </w:r>
          </w:p>
        </w:tc>
        <w:tc>
          <w:tcPr>
            <w:tcW w:w="0" w:type="auto"/>
            <w:hideMark/>
          </w:tcPr>
          <w:p w14:paraId="5BEF32F7"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25.5 ± 0.7</w:t>
            </w:r>
          </w:p>
        </w:tc>
        <w:tc>
          <w:tcPr>
            <w:tcW w:w="0" w:type="auto"/>
            <w:hideMark/>
          </w:tcPr>
          <w:p w14:paraId="02831F40" w14:textId="77777777" w:rsidR="00EF2B93" w:rsidRPr="00A2134E" w:rsidRDefault="00EF2B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71.66 ± 1.49</w:t>
            </w:r>
          </w:p>
        </w:tc>
      </w:tr>
      <w:tr w:rsidR="00EF2B93" w:rsidRPr="00753193" w14:paraId="7CF3674C" w14:textId="77777777" w:rsidTr="0075319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auto"/>
          </w:tcPr>
          <w:p w14:paraId="2A24FDF6" w14:textId="77777777" w:rsidR="00EF2B93" w:rsidRPr="00753193" w:rsidRDefault="00EF2B93" w:rsidP="0001594B">
            <w:pPr>
              <w:jc w:val="both"/>
              <w:rPr>
                <w:rFonts w:ascii="Arial" w:hAnsi="Arial" w:cs="Arial"/>
              </w:rPr>
            </w:pPr>
            <w:r w:rsidRPr="00A2134E">
              <w:rPr>
                <w:rFonts w:ascii="Arial" w:hAnsi="Arial" w:cs="Arial"/>
              </w:rPr>
              <w:t>11</w:t>
            </w:r>
          </w:p>
        </w:tc>
        <w:tc>
          <w:tcPr>
            <w:tcW w:w="0" w:type="auto"/>
          </w:tcPr>
          <w:p w14:paraId="682F8887"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Control</w:t>
            </w:r>
          </w:p>
        </w:tc>
        <w:tc>
          <w:tcPr>
            <w:tcW w:w="0" w:type="auto"/>
          </w:tcPr>
          <w:p w14:paraId="02958BCC"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0" w:type="auto"/>
          </w:tcPr>
          <w:p w14:paraId="3E20C20A"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09C0C491"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0" w:type="auto"/>
          </w:tcPr>
          <w:p w14:paraId="4341AB5E"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495813EF"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0" w:type="auto"/>
          </w:tcPr>
          <w:p w14:paraId="5301890C"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r>
      <w:tr w:rsidR="00EF2B93" w:rsidRPr="00753193" w14:paraId="50D12F98" w14:textId="77777777" w:rsidTr="00753193">
        <w:trPr>
          <w:trHeight w:val="58"/>
        </w:trPr>
        <w:tc>
          <w:tcPr>
            <w:cnfStyle w:val="001000000000" w:firstRow="0" w:lastRow="0" w:firstColumn="1" w:lastColumn="0" w:oddVBand="0" w:evenVBand="0" w:oddHBand="0" w:evenHBand="0" w:firstRowFirstColumn="0" w:firstRowLastColumn="0" w:lastRowFirstColumn="0" w:lastRowLastColumn="0"/>
            <w:tcW w:w="0" w:type="auto"/>
          </w:tcPr>
          <w:p w14:paraId="20CEDBED" w14:textId="77777777" w:rsidR="00EF2B93" w:rsidRPr="00753193" w:rsidRDefault="00EF2B93" w:rsidP="0001594B">
            <w:pPr>
              <w:jc w:val="both"/>
              <w:rPr>
                <w:rFonts w:ascii="Arial" w:hAnsi="Arial" w:cs="Arial"/>
                <w:b w:val="0"/>
                <w:bCs w:val="0"/>
              </w:rPr>
            </w:pPr>
          </w:p>
        </w:tc>
        <w:tc>
          <w:tcPr>
            <w:tcW w:w="0" w:type="auto"/>
          </w:tcPr>
          <w:p w14:paraId="3AD7DCC1"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CD</w:t>
            </w:r>
          </w:p>
        </w:tc>
        <w:tc>
          <w:tcPr>
            <w:tcW w:w="0" w:type="auto"/>
          </w:tcPr>
          <w:p w14:paraId="063CA0CC"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5EF16CED"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8.24</w:t>
            </w:r>
          </w:p>
        </w:tc>
        <w:tc>
          <w:tcPr>
            <w:tcW w:w="0" w:type="auto"/>
          </w:tcPr>
          <w:p w14:paraId="6EECB07D"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093B96F0"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6.58</w:t>
            </w:r>
          </w:p>
        </w:tc>
        <w:tc>
          <w:tcPr>
            <w:tcW w:w="0" w:type="auto"/>
          </w:tcPr>
          <w:p w14:paraId="4E1A1B7A"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5A9CEA31" w14:textId="77777777" w:rsidR="00EF2B93" w:rsidRPr="00753193" w:rsidRDefault="00EF2B93"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11.19</w:t>
            </w:r>
          </w:p>
        </w:tc>
      </w:tr>
      <w:tr w:rsidR="00EF2B93" w:rsidRPr="00753193" w14:paraId="419CCA15" w14:textId="77777777" w:rsidTr="0075319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auto"/>
          </w:tcPr>
          <w:p w14:paraId="041BB33D" w14:textId="77777777" w:rsidR="00EF2B93" w:rsidRPr="00753193" w:rsidRDefault="00EF2B93" w:rsidP="0001594B">
            <w:pPr>
              <w:jc w:val="both"/>
              <w:rPr>
                <w:rFonts w:ascii="Arial" w:hAnsi="Arial" w:cs="Arial"/>
                <w:b w:val="0"/>
                <w:bCs w:val="0"/>
              </w:rPr>
            </w:pPr>
          </w:p>
        </w:tc>
        <w:tc>
          <w:tcPr>
            <w:tcW w:w="0" w:type="auto"/>
          </w:tcPr>
          <w:p w14:paraId="35B7D68B"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SE(m)</w:t>
            </w:r>
          </w:p>
        </w:tc>
        <w:tc>
          <w:tcPr>
            <w:tcW w:w="0" w:type="auto"/>
          </w:tcPr>
          <w:p w14:paraId="68AE72DA"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077905AB"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3.64</w:t>
            </w:r>
          </w:p>
        </w:tc>
        <w:tc>
          <w:tcPr>
            <w:tcW w:w="0" w:type="auto"/>
          </w:tcPr>
          <w:p w14:paraId="48DB16E2"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1809CAEC"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2.91</w:t>
            </w:r>
          </w:p>
        </w:tc>
        <w:tc>
          <w:tcPr>
            <w:tcW w:w="0" w:type="auto"/>
          </w:tcPr>
          <w:p w14:paraId="4ABA8C03"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0" w:type="auto"/>
          </w:tcPr>
          <w:p w14:paraId="719A257B" w14:textId="77777777" w:rsidR="00EF2B93" w:rsidRPr="00753193" w:rsidRDefault="00EF2B93"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4.95</w:t>
            </w:r>
          </w:p>
        </w:tc>
      </w:tr>
    </w:tbl>
    <w:p w14:paraId="2E013FB2" w14:textId="77777777" w:rsidR="00EF2B93" w:rsidRPr="00753193" w:rsidRDefault="00EF2B93" w:rsidP="0001594B">
      <w:pPr>
        <w:spacing w:after="0"/>
        <w:jc w:val="both"/>
        <w:rPr>
          <w:rFonts w:ascii="Arial" w:hAnsi="Arial" w:cs="Arial"/>
          <w:b/>
          <w:bCs/>
        </w:rPr>
      </w:pPr>
    </w:p>
    <w:p w14:paraId="515B336F" w14:textId="43ECC2FF" w:rsidR="00EF2B93" w:rsidRPr="00753193" w:rsidRDefault="00EF2B93" w:rsidP="0001594B">
      <w:pPr>
        <w:spacing w:after="0"/>
        <w:jc w:val="both"/>
        <w:rPr>
          <w:rFonts w:ascii="Arial" w:hAnsi="Arial" w:cs="Arial"/>
          <w:b/>
          <w:bCs/>
        </w:rPr>
      </w:pPr>
      <w:r w:rsidRPr="00EF2B93">
        <w:rPr>
          <w:rFonts w:ascii="Arial" w:hAnsi="Arial" w:cs="Arial"/>
          <w:b/>
          <w:bCs/>
        </w:rPr>
        <w:t>Table</w:t>
      </w:r>
      <w:r w:rsidRPr="00753193">
        <w:rPr>
          <w:rFonts w:ascii="Arial" w:hAnsi="Arial" w:cs="Arial"/>
          <w:b/>
          <w:bCs/>
        </w:rPr>
        <w:t>.7</w:t>
      </w:r>
      <w:r w:rsidRPr="00EF2B93">
        <w:rPr>
          <w:rFonts w:ascii="Arial" w:hAnsi="Arial" w:cs="Arial"/>
          <w:b/>
          <w:bCs/>
        </w:rPr>
        <w:t>.</w:t>
      </w:r>
      <w:r w:rsidRPr="00753193">
        <w:rPr>
          <w:rFonts w:ascii="Arial" w:hAnsi="Arial" w:cs="Arial"/>
          <w:b/>
          <w:bCs/>
        </w:rPr>
        <w:t xml:space="preserve"> </w:t>
      </w:r>
      <w:r w:rsidRPr="00EF2B93">
        <w:rPr>
          <w:rFonts w:ascii="Arial" w:hAnsi="Arial" w:cs="Arial"/>
          <w:b/>
          <w:bCs/>
        </w:rPr>
        <w:t xml:space="preserve">Molecular identification of </w:t>
      </w:r>
      <w:proofErr w:type="spellStart"/>
      <w:r w:rsidRPr="00EF2B93">
        <w:rPr>
          <w:rFonts w:ascii="Arial" w:hAnsi="Arial" w:cs="Arial"/>
          <w:b/>
          <w:bCs/>
          <w:i/>
          <w:iCs/>
        </w:rPr>
        <w:t>Trichoderma</w:t>
      </w:r>
      <w:proofErr w:type="spellEnd"/>
      <w:r w:rsidRPr="00EF2B93">
        <w:rPr>
          <w:rFonts w:ascii="Arial" w:hAnsi="Arial" w:cs="Arial"/>
          <w:b/>
          <w:bCs/>
          <w:i/>
          <w:iCs/>
        </w:rPr>
        <w:t xml:space="preserve"> </w:t>
      </w:r>
      <w:r w:rsidRPr="00EF2B93">
        <w:rPr>
          <w:rFonts w:ascii="Arial" w:hAnsi="Arial" w:cs="Arial"/>
          <w:b/>
          <w:bCs/>
        </w:rPr>
        <w:t xml:space="preserve">isolates based on ITS sequencing and their respective </w:t>
      </w:r>
      <w:proofErr w:type="spellStart"/>
      <w:r w:rsidRPr="00EF2B93">
        <w:rPr>
          <w:rFonts w:ascii="Arial" w:hAnsi="Arial" w:cs="Arial"/>
          <w:b/>
          <w:bCs/>
        </w:rPr>
        <w:t>GenBank</w:t>
      </w:r>
      <w:proofErr w:type="spellEnd"/>
      <w:r w:rsidRPr="00EF2B93">
        <w:rPr>
          <w:rFonts w:ascii="Arial" w:hAnsi="Arial" w:cs="Arial"/>
          <w:b/>
          <w:bCs/>
        </w:rPr>
        <w:t xml:space="preserve"> accession numbers</w:t>
      </w:r>
    </w:p>
    <w:tbl>
      <w:tblPr>
        <w:tblStyle w:val="Tablanormal2"/>
        <w:tblW w:w="0" w:type="auto"/>
        <w:tblLook w:val="04A0" w:firstRow="1" w:lastRow="0" w:firstColumn="1" w:lastColumn="0" w:noHBand="0" w:noVBand="1"/>
      </w:tblPr>
      <w:tblGrid>
        <w:gridCol w:w="657"/>
        <w:gridCol w:w="1138"/>
        <w:gridCol w:w="1853"/>
        <w:gridCol w:w="1761"/>
        <w:gridCol w:w="1222"/>
        <w:gridCol w:w="1596"/>
        <w:gridCol w:w="1133"/>
      </w:tblGrid>
      <w:tr w:rsidR="00EF2B93" w:rsidRPr="00753193" w14:paraId="5207C669"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A56090"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S. No.</w:t>
            </w:r>
          </w:p>
        </w:tc>
        <w:tc>
          <w:tcPr>
            <w:tcW w:w="0" w:type="auto"/>
            <w:hideMark/>
          </w:tcPr>
          <w:p w14:paraId="28763C9F"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Isolate Code</w:t>
            </w:r>
          </w:p>
        </w:tc>
        <w:tc>
          <w:tcPr>
            <w:tcW w:w="0" w:type="auto"/>
            <w:hideMark/>
          </w:tcPr>
          <w:p w14:paraId="5B005E1A"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Identified Species</w:t>
            </w:r>
          </w:p>
        </w:tc>
        <w:tc>
          <w:tcPr>
            <w:tcW w:w="0" w:type="auto"/>
            <w:hideMark/>
          </w:tcPr>
          <w:p w14:paraId="3826EA15"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roofErr w:type="spellStart"/>
            <w:r w:rsidRPr="00753193">
              <w:rPr>
                <w:rFonts w:ascii="Arial" w:hAnsi="Arial" w:cs="Arial"/>
              </w:rPr>
              <w:t>GenBank</w:t>
            </w:r>
            <w:proofErr w:type="spellEnd"/>
            <w:r w:rsidRPr="00753193">
              <w:rPr>
                <w:rFonts w:ascii="Arial" w:hAnsi="Arial" w:cs="Arial"/>
              </w:rPr>
              <w:t xml:space="preserve"> Accession</w:t>
            </w:r>
          </w:p>
        </w:tc>
        <w:tc>
          <w:tcPr>
            <w:tcW w:w="0" w:type="auto"/>
            <w:hideMark/>
          </w:tcPr>
          <w:p w14:paraId="47EEEAEA"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No. of Base Pairs</w:t>
            </w:r>
          </w:p>
        </w:tc>
        <w:tc>
          <w:tcPr>
            <w:tcW w:w="0" w:type="auto"/>
            <w:hideMark/>
          </w:tcPr>
          <w:p w14:paraId="33B6F132" w14:textId="77777777"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Source</w:t>
            </w:r>
          </w:p>
        </w:tc>
        <w:tc>
          <w:tcPr>
            <w:tcW w:w="0" w:type="auto"/>
            <w:hideMark/>
          </w:tcPr>
          <w:p w14:paraId="3F5B6E4E" w14:textId="77777777" w:rsidR="007D1A93" w:rsidRPr="00753193" w:rsidRDefault="007D1A93"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0C4FCB02" w14:textId="097DEF8B" w:rsidR="007D1A93" w:rsidRPr="00753193" w:rsidRDefault="007D1A93" w:rsidP="0001594B">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Location</w:t>
            </w:r>
          </w:p>
        </w:tc>
      </w:tr>
      <w:tr w:rsidR="00EF2B93" w:rsidRPr="00753193" w14:paraId="493C94DB"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537E38"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1</w:t>
            </w:r>
          </w:p>
        </w:tc>
        <w:tc>
          <w:tcPr>
            <w:tcW w:w="0" w:type="auto"/>
            <w:hideMark/>
          </w:tcPr>
          <w:p w14:paraId="111DD62E"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Ta-02</w:t>
            </w:r>
          </w:p>
        </w:tc>
        <w:tc>
          <w:tcPr>
            <w:tcW w:w="0" w:type="auto"/>
            <w:hideMark/>
          </w:tcPr>
          <w:p w14:paraId="40AE6027"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p>
        </w:tc>
        <w:tc>
          <w:tcPr>
            <w:tcW w:w="0" w:type="auto"/>
            <w:hideMark/>
          </w:tcPr>
          <w:p w14:paraId="7CAB8FE8"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PV242065.1</w:t>
            </w:r>
          </w:p>
        </w:tc>
        <w:tc>
          <w:tcPr>
            <w:tcW w:w="0" w:type="auto"/>
            <w:hideMark/>
          </w:tcPr>
          <w:p w14:paraId="5CBCAC05"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 xml:space="preserve">614 </w:t>
            </w:r>
            <w:proofErr w:type="spellStart"/>
            <w:r w:rsidRPr="00753193">
              <w:rPr>
                <w:rFonts w:ascii="Arial" w:hAnsi="Arial" w:cs="Arial"/>
              </w:rPr>
              <w:t>bp</w:t>
            </w:r>
            <w:proofErr w:type="spellEnd"/>
          </w:p>
        </w:tc>
        <w:tc>
          <w:tcPr>
            <w:tcW w:w="0" w:type="auto"/>
            <w:hideMark/>
          </w:tcPr>
          <w:p w14:paraId="4D2015A8"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62EB9FB4"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34DBD5BC"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34276189"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2</w:t>
            </w:r>
          </w:p>
        </w:tc>
        <w:tc>
          <w:tcPr>
            <w:tcW w:w="0" w:type="auto"/>
            <w:hideMark/>
          </w:tcPr>
          <w:p w14:paraId="65D5A5A6"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Ta-03</w:t>
            </w:r>
          </w:p>
        </w:tc>
        <w:tc>
          <w:tcPr>
            <w:tcW w:w="0" w:type="auto"/>
            <w:hideMark/>
          </w:tcPr>
          <w:p w14:paraId="5040CC30"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harzianum</w:t>
            </w:r>
            <w:proofErr w:type="spellEnd"/>
          </w:p>
        </w:tc>
        <w:tc>
          <w:tcPr>
            <w:tcW w:w="0" w:type="auto"/>
            <w:hideMark/>
          </w:tcPr>
          <w:p w14:paraId="60E62314"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PV242068.1</w:t>
            </w:r>
          </w:p>
        </w:tc>
        <w:tc>
          <w:tcPr>
            <w:tcW w:w="0" w:type="auto"/>
            <w:hideMark/>
          </w:tcPr>
          <w:p w14:paraId="77DCA7B4"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 xml:space="preserve">670 </w:t>
            </w:r>
            <w:proofErr w:type="spellStart"/>
            <w:r w:rsidRPr="00753193">
              <w:rPr>
                <w:rFonts w:ascii="Arial" w:hAnsi="Arial" w:cs="Arial"/>
              </w:rPr>
              <w:t>bp</w:t>
            </w:r>
            <w:proofErr w:type="spellEnd"/>
          </w:p>
        </w:tc>
        <w:tc>
          <w:tcPr>
            <w:tcW w:w="0" w:type="auto"/>
            <w:hideMark/>
          </w:tcPr>
          <w:p w14:paraId="671AA4BE"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042EECB6"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7513D067"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A352E7"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3</w:t>
            </w:r>
          </w:p>
        </w:tc>
        <w:tc>
          <w:tcPr>
            <w:tcW w:w="0" w:type="auto"/>
            <w:hideMark/>
          </w:tcPr>
          <w:p w14:paraId="44B05E4E"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Ta-05</w:t>
            </w:r>
          </w:p>
        </w:tc>
        <w:tc>
          <w:tcPr>
            <w:tcW w:w="0" w:type="auto"/>
            <w:hideMark/>
          </w:tcPr>
          <w:p w14:paraId="3D1EAFE0"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atroviride</w:t>
            </w:r>
            <w:proofErr w:type="spellEnd"/>
          </w:p>
        </w:tc>
        <w:tc>
          <w:tcPr>
            <w:tcW w:w="0" w:type="auto"/>
            <w:hideMark/>
          </w:tcPr>
          <w:p w14:paraId="5D4E0089"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PV242067.1</w:t>
            </w:r>
          </w:p>
        </w:tc>
        <w:tc>
          <w:tcPr>
            <w:tcW w:w="0" w:type="auto"/>
            <w:hideMark/>
          </w:tcPr>
          <w:p w14:paraId="147771A5"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 xml:space="preserve">589 </w:t>
            </w:r>
            <w:proofErr w:type="spellStart"/>
            <w:r w:rsidRPr="00753193">
              <w:rPr>
                <w:rFonts w:ascii="Arial" w:hAnsi="Arial" w:cs="Arial"/>
              </w:rPr>
              <w:t>bp</w:t>
            </w:r>
            <w:proofErr w:type="spellEnd"/>
          </w:p>
        </w:tc>
        <w:tc>
          <w:tcPr>
            <w:tcW w:w="0" w:type="auto"/>
            <w:hideMark/>
          </w:tcPr>
          <w:p w14:paraId="454F93AB"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18E0E0F6"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4DDF49BC"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142EF189"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4</w:t>
            </w:r>
          </w:p>
        </w:tc>
        <w:tc>
          <w:tcPr>
            <w:tcW w:w="0" w:type="auto"/>
            <w:hideMark/>
          </w:tcPr>
          <w:p w14:paraId="67F4E0D2"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Ta-06</w:t>
            </w:r>
          </w:p>
        </w:tc>
        <w:tc>
          <w:tcPr>
            <w:tcW w:w="0" w:type="auto"/>
            <w:hideMark/>
          </w:tcPr>
          <w:p w14:paraId="3861C024"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harzianum</w:t>
            </w:r>
            <w:proofErr w:type="spellEnd"/>
          </w:p>
        </w:tc>
        <w:tc>
          <w:tcPr>
            <w:tcW w:w="0" w:type="auto"/>
            <w:hideMark/>
          </w:tcPr>
          <w:p w14:paraId="1914F57B"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PV242069.1</w:t>
            </w:r>
          </w:p>
        </w:tc>
        <w:tc>
          <w:tcPr>
            <w:tcW w:w="0" w:type="auto"/>
            <w:hideMark/>
          </w:tcPr>
          <w:p w14:paraId="541A1F56"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 xml:space="preserve">660 </w:t>
            </w:r>
            <w:proofErr w:type="spellStart"/>
            <w:r w:rsidRPr="00753193">
              <w:rPr>
                <w:rFonts w:ascii="Arial" w:hAnsi="Arial" w:cs="Arial"/>
              </w:rPr>
              <w:t>bp</w:t>
            </w:r>
            <w:proofErr w:type="spellEnd"/>
          </w:p>
        </w:tc>
        <w:tc>
          <w:tcPr>
            <w:tcW w:w="0" w:type="auto"/>
            <w:hideMark/>
          </w:tcPr>
          <w:p w14:paraId="0931142A"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3ADF54A4"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0541E268"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1C7F60"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5</w:t>
            </w:r>
          </w:p>
        </w:tc>
        <w:tc>
          <w:tcPr>
            <w:tcW w:w="0" w:type="auto"/>
            <w:hideMark/>
          </w:tcPr>
          <w:p w14:paraId="024F43B2"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Ta-08</w:t>
            </w:r>
          </w:p>
        </w:tc>
        <w:tc>
          <w:tcPr>
            <w:tcW w:w="0" w:type="auto"/>
            <w:hideMark/>
          </w:tcPr>
          <w:p w14:paraId="35E4B185"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asperellum</w:t>
            </w:r>
            <w:proofErr w:type="spellEnd"/>
          </w:p>
        </w:tc>
        <w:tc>
          <w:tcPr>
            <w:tcW w:w="0" w:type="auto"/>
            <w:hideMark/>
          </w:tcPr>
          <w:p w14:paraId="217B1B74"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PV242066.1</w:t>
            </w:r>
          </w:p>
        </w:tc>
        <w:tc>
          <w:tcPr>
            <w:tcW w:w="0" w:type="auto"/>
            <w:hideMark/>
          </w:tcPr>
          <w:p w14:paraId="0AD8FD59"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 xml:space="preserve">589 </w:t>
            </w:r>
            <w:proofErr w:type="spellStart"/>
            <w:r w:rsidRPr="00753193">
              <w:rPr>
                <w:rFonts w:ascii="Arial" w:hAnsi="Arial" w:cs="Arial"/>
              </w:rPr>
              <w:t>bp</w:t>
            </w:r>
            <w:proofErr w:type="spellEnd"/>
          </w:p>
        </w:tc>
        <w:tc>
          <w:tcPr>
            <w:tcW w:w="0" w:type="auto"/>
            <w:hideMark/>
          </w:tcPr>
          <w:p w14:paraId="417BE865"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498F32D9" w14:textId="77777777" w:rsidR="007D1A93" w:rsidRPr="00753193" w:rsidRDefault="007D1A93" w:rsidP="0001594B">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India</w:t>
            </w:r>
          </w:p>
        </w:tc>
      </w:tr>
      <w:tr w:rsidR="00EF2B93" w:rsidRPr="00753193" w14:paraId="32713B89"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4B976EA5" w14:textId="77777777" w:rsidR="007D1A93" w:rsidRPr="00753193" w:rsidRDefault="007D1A93" w:rsidP="0001594B">
            <w:pPr>
              <w:spacing w:line="259" w:lineRule="auto"/>
              <w:jc w:val="both"/>
              <w:rPr>
                <w:rFonts w:ascii="Arial" w:hAnsi="Arial" w:cs="Arial"/>
                <w:b w:val="0"/>
                <w:bCs w:val="0"/>
              </w:rPr>
            </w:pPr>
            <w:r w:rsidRPr="00753193">
              <w:rPr>
                <w:rFonts w:ascii="Arial" w:hAnsi="Arial" w:cs="Arial"/>
                <w:b w:val="0"/>
                <w:bCs w:val="0"/>
              </w:rPr>
              <w:t>6</w:t>
            </w:r>
          </w:p>
        </w:tc>
        <w:tc>
          <w:tcPr>
            <w:tcW w:w="0" w:type="auto"/>
            <w:hideMark/>
          </w:tcPr>
          <w:p w14:paraId="0B7C98FF"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Ta-09</w:t>
            </w:r>
          </w:p>
        </w:tc>
        <w:tc>
          <w:tcPr>
            <w:tcW w:w="0" w:type="auto"/>
            <w:hideMark/>
          </w:tcPr>
          <w:p w14:paraId="46061513"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hAnsi="Arial" w:cs="Arial"/>
                <w:i/>
                <w:iCs/>
              </w:rPr>
              <w:t>Trichoderma</w:t>
            </w:r>
            <w:proofErr w:type="spellEnd"/>
            <w:r w:rsidRPr="00753193">
              <w:rPr>
                <w:rFonts w:ascii="Arial" w:hAnsi="Arial" w:cs="Arial"/>
                <w:i/>
                <w:iCs/>
              </w:rPr>
              <w:t xml:space="preserve"> </w:t>
            </w:r>
            <w:proofErr w:type="spellStart"/>
            <w:r w:rsidRPr="00753193">
              <w:rPr>
                <w:rFonts w:ascii="Arial" w:hAnsi="Arial" w:cs="Arial"/>
                <w:i/>
                <w:iCs/>
              </w:rPr>
              <w:t>harzianum</w:t>
            </w:r>
            <w:proofErr w:type="spellEnd"/>
          </w:p>
        </w:tc>
        <w:tc>
          <w:tcPr>
            <w:tcW w:w="0" w:type="auto"/>
            <w:hideMark/>
          </w:tcPr>
          <w:p w14:paraId="72635AB5"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PV242070.1</w:t>
            </w:r>
          </w:p>
        </w:tc>
        <w:tc>
          <w:tcPr>
            <w:tcW w:w="0" w:type="auto"/>
            <w:hideMark/>
          </w:tcPr>
          <w:p w14:paraId="689BC5AA"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 xml:space="preserve">583 </w:t>
            </w:r>
            <w:proofErr w:type="spellStart"/>
            <w:r w:rsidRPr="00753193">
              <w:rPr>
                <w:rFonts w:ascii="Arial" w:hAnsi="Arial" w:cs="Arial"/>
              </w:rPr>
              <w:t>bp</w:t>
            </w:r>
            <w:proofErr w:type="spellEnd"/>
          </w:p>
        </w:tc>
        <w:tc>
          <w:tcPr>
            <w:tcW w:w="0" w:type="auto"/>
            <w:hideMark/>
          </w:tcPr>
          <w:p w14:paraId="3AFB0AF6"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Rhizosphere soil</w:t>
            </w:r>
          </w:p>
        </w:tc>
        <w:tc>
          <w:tcPr>
            <w:tcW w:w="0" w:type="auto"/>
            <w:hideMark/>
          </w:tcPr>
          <w:p w14:paraId="4BE0510A" w14:textId="77777777" w:rsidR="007D1A93" w:rsidRPr="00753193" w:rsidRDefault="007D1A93" w:rsidP="0001594B">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India</w:t>
            </w:r>
          </w:p>
        </w:tc>
      </w:tr>
    </w:tbl>
    <w:p w14:paraId="14BAB127" w14:textId="77777777" w:rsidR="00EF2B93" w:rsidRPr="00753193" w:rsidRDefault="00EF2B93" w:rsidP="0001594B">
      <w:pPr>
        <w:spacing w:after="0"/>
        <w:jc w:val="both"/>
        <w:rPr>
          <w:rFonts w:ascii="Arial" w:hAnsi="Arial" w:cs="Arial"/>
          <w:b/>
          <w:bCs/>
        </w:rPr>
      </w:pPr>
    </w:p>
    <w:p w14:paraId="3BEBEBD7" w14:textId="17980691" w:rsidR="006E4AD1" w:rsidRPr="00753193" w:rsidRDefault="00EF2B93" w:rsidP="0001594B">
      <w:pPr>
        <w:spacing w:after="0"/>
        <w:jc w:val="both"/>
        <w:rPr>
          <w:rFonts w:ascii="Arial" w:hAnsi="Arial" w:cs="Arial"/>
          <w:b/>
          <w:bCs/>
        </w:rPr>
      </w:pPr>
      <w:r w:rsidRPr="00EF2B93">
        <w:rPr>
          <w:rFonts w:ascii="Arial" w:hAnsi="Arial" w:cs="Arial"/>
          <w:b/>
          <w:bCs/>
        </w:rPr>
        <w:t>Table</w:t>
      </w:r>
      <w:r w:rsidRPr="00753193">
        <w:rPr>
          <w:rFonts w:ascii="Arial" w:hAnsi="Arial" w:cs="Arial"/>
          <w:b/>
          <w:bCs/>
        </w:rPr>
        <w:t xml:space="preserve">.8. </w:t>
      </w:r>
      <w:r w:rsidRPr="00EF2B93">
        <w:rPr>
          <w:rFonts w:ascii="Arial" w:hAnsi="Arial" w:cs="Arial"/>
          <w:b/>
          <w:bCs/>
        </w:rPr>
        <w:t xml:space="preserve">Molecular identification of </w:t>
      </w:r>
      <w:r w:rsidRPr="00EF2B93">
        <w:rPr>
          <w:rFonts w:ascii="Arial" w:hAnsi="Arial" w:cs="Arial"/>
          <w:b/>
          <w:bCs/>
          <w:i/>
          <w:iCs/>
        </w:rPr>
        <w:t>Bacillus</w:t>
      </w:r>
      <w:r w:rsidRPr="00EF2B93">
        <w:rPr>
          <w:rFonts w:ascii="Arial" w:hAnsi="Arial" w:cs="Arial"/>
          <w:b/>
          <w:bCs/>
        </w:rPr>
        <w:t xml:space="preserve"> isolates based on 16S </w:t>
      </w:r>
      <w:proofErr w:type="spellStart"/>
      <w:r w:rsidRPr="00EF2B93">
        <w:rPr>
          <w:rFonts w:ascii="Arial" w:hAnsi="Arial" w:cs="Arial"/>
          <w:b/>
          <w:bCs/>
        </w:rPr>
        <w:t>rRNA</w:t>
      </w:r>
      <w:proofErr w:type="spellEnd"/>
      <w:r w:rsidRPr="00EF2B93">
        <w:rPr>
          <w:rFonts w:ascii="Arial" w:hAnsi="Arial" w:cs="Arial"/>
          <w:b/>
          <w:bCs/>
        </w:rPr>
        <w:t xml:space="preserve"> sequencing and their respective </w:t>
      </w:r>
      <w:proofErr w:type="spellStart"/>
      <w:r w:rsidRPr="00EF2B93">
        <w:rPr>
          <w:rFonts w:ascii="Arial" w:hAnsi="Arial" w:cs="Arial"/>
          <w:b/>
          <w:bCs/>
        </w:rPr>
        <w:t>GenBank</w:t>
      </w:r>
      <w:proofErr w:type="spellEnd"/>
      <w:r w:rsidRPr="00EF2B93">
        <w:rPr>
          <w:rFonts w:ascii="Arial" w:hAnsi="Arial" w:cs="Arial"/>
          <w:b/>
          <w:bCs/>
        </w:rPr>
        <w:t xml:space="preserve"> accession numbers</w:t>
      </w:r>
    </w:p>
    <w:tbl>
      <w:tblPr>
        <w:tblStyle w:val="Tablanormal2"/>
        <w:tblW w:w="0" w:type="auto"/>
        <w:tblLook w:val="04A0" w:firstRow="1" w:lastRow="0" w:firstColumn="1" w:lastColumn="0" w:noHBand="0" w:noVBand="1"/>
      </w:tblPr>
      <w:tblGrid>
        <w:gridCol w:w="679"/>
        <w:gridCol w:w="1185"/>
        <w:gridCol w:w="2329"/>
        <w:gridCol w:w="1832"/>
        <w:gridCol w:w="1320"/>
        <w:gridCol w:w="2015"/>
      </w:tblGrid>
      <w:tr w:rsidR="00EF2B93" w:rsidRPr="00753193" w14:paraId="18F29A4B" w14:textId="77777777" w:rsidTr="00753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48E0FE" w14:textId="77777777" w:rsidR="006E4AD1" w:rsidRPr="00753193" w:rsidRDefault="006E4AD1" w:rsidP="0001594B">
            <w:pPr>
              <w:jc w:val="both"/>
              <w:rPr>
                <w:rFonts w:ascii="Arial" w:hAnsi="Arial" w:cs="Arial"/>
                <w:b w:val="0"/>
                <w:bCs w:val="0"/>
              </w:rPr>
            </w:pPr>
            <w:r w:rsidRPr="00753193">
              <w:rPr>
                <w:rFonts w:ascii="Arial" w:hAnsi="Arial" w:cs="Arial"/>
                <w:b w:val="0"/>
                <w:bCs w:val="0"/>
              </w:rPr>
              <w:lastRenderedPageBreak/>
              <w:t>S. No.</w:t>
            </w:r>
          </w:p>
        </w:tc>
        <w:tc>
          <w:tcPr>
            <w:tcW w:w="0" w:type="auto"/>
            <w:hideMark/>
          </w:tcPr>
          <w:p w14:paraId="04EC2B3F"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Isolate Code</w:t>
            </w:r>
          </w:p>
        </w:tc>
        <w:tc>
          <w:tcPr>
            <w:tcW w:w="0" w:type="auto"/>
            <w:hideMark/>
          </w:tcPr>
          <w:p w14:paraId="7343C17D"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Identified Species</w:t>
            </w:r>
          </w:p>
        </w:tc>
        <w:tc>
          <w:tcPr>
            <w:tcW w:w="0" w:type="auto"/>
            <w:hideMark/>
          </w:tcPr>
          <w:p w14:paraId="0962BBB2"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roofErr w:type="spellStart"/>
            <w:r w:rsidRPr="00753193">
              <w:rPr>
                <w:rFonts w:ascii="Arial" w:hAnsi="Arial" w:cs="Arial"/>
              </w:rPr>
              <w:t>GenBank</w:t>
            </w:r>
            <w:proofErr w:type="spellEnd"/>
            <w:r w:rsidRPr="00753193">
              <w:rPr>
                <w:rFonts w:ascii="Arial" w:hAnsi="Arial" w:cs="Arial"/>
              </w:rPr>
              <w:t xml:space="preserve"> Accession</w:t>
            </w:r>
          </w:p>
        </w:tc>
        <w:tc>
          <w:tcPr>
            <w:tcW w:w="0" w:type="auto"/>
            <w:hideMark/>
          </w:tcPr>
          <w:p w14:paraId="2BC742B4"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No. of Base Pairs</w:t>
            </w:r>
          </w:p>
        </w:tc>
        <w:tc>
          <w:tcPr>
            <w:tcW w:w="0" w:type="auto"/>
            <w:hideMark/>
          </w:tcPr>
          <w:p w14:paraId="1656BF39" w14:textId="77777777" w:rsidR="006E4AD1" w:rsidRPr="00753193" w:rsidRDefault="006E4AD1" w:rsidP="0001594B">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Source Location</w:t>
            </w:r>
          </w:p>
        </w:tc>
      </w:tr>
      <w:tr w:rsidR="00EF2B93" w:rsidRPr="00753193" w14:paraId="6A72C255"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15E5A5" w14:textId="77777777" w:rsidR="006E4AD1" w:rsidRPr="00753193" w:rsidRDefault="006E4AD1" w:rsidP="0001594B">
            <w:pPr>
              <w:jc w:val="both"/>
              <w:rPr>
                <w:rFonts w:ascii="Arial" w:hAnsi="Arial" w:cs="Arial"/>
                <w:b w:val="0"/>
                <w:bCs w:val="0"/>
              </w:rPr>
            </w:pPr>
            <w:r w:rsidRPr="00753193">
              <w:rPr>
                <w:rFonts w:ascii="Arial" w:hAnsi="Arial" w:cs="Arial"/>
                <w:b w:val="0"/>
                <w:bCs w:val="0"/>
              </w:rPr>
              <w:t>1</w:t>
            </w:r>
          </w:p>
        </w:tc>
        <w:tc>
          <w:tcPr>
            <w:tcW w:w="0" w:type="auto"/>
            <w:hideMark/>
          </w:tcPr>
          <w:p w14:paraId="1917BFD6"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Bs-01</w:t>
            </w:r>
          </w:p>
        </w:tc>
        <w:tc>
          <w:tcPr>
            <w:tcW w:w="0" w:type="auto"/>
            <w:hideMark/>
          </w:tcPr>
          <w:p w14:paraId="3F2746DD"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Bacillus subtilis</w:t>
            </w:r>
          </w:p>
        </w:tc>
        <w:tc>
          <w:tcPr>
            <w:tcW w:w="0" w:type="auto"/>
            <w:hideMark/>
          </w:tcPr>
          <w:p w14:paraId="60D6691F"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PV234069.1</w:t>
            </w:r>
          </w:p>
        </w:tc>
        <w:tc>
          <w:tcPr>
            <w:tcW w:w="0" w:type="auto"/>
            <w:hideMark/>
          </w:tcPr>
          <w:p w14:paraId="1C8BA620"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 xml:space="preserve">1200 </w:t>
            </w:r>
            <w:proofErr w:type="spellStart"/>
            <w:r w:rsidRPr="00753193">
              <w:rPr>
                <w:rFonts w:ascii="Arial" w:hAnsi="Arial" w:cs="Arial"/>
              </w:rPr>
              <w:t>bp</w:t>
            </w:r>
            <w:proofErr w:type="spellEnd"/>
          </w:p>
        </w:tc>
        <w:tc>
          <w:tcPr>
            <w:tcW w:w="0" w:type="auto"/>
            <w:hideMark/>
          </w:tcPr>
          <w:p w14:paraId="3470E7A0"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3A897635"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4F963595" w14:textId="77777777" w:rsidR="006E4AD1" w:rsidRPr="00753193" w:rsidRDefault="006E4AD1" w:rsidP="0001594B">
            <w:pPr>
              <w:jc w:val="both"/>
              <w:rPr>
                <w:rFonts w:ascii="Arial" w:hAnsi="Arial" w:cs="Arial"/>
                <w:b w:val="0"/>
                <w:bCs w:val="0"/>
              </w:rPr>
            </w:pPr>
            <w:r w:rsidRPr="00753193">
              <w:rPr>
                <w:rFonts w:ascii="Arial" w:hAnsi="Arial" w:cs="Arial"/>
                <w:b w:val="0"/>
                <w:bCs w:val="0"/>
              </w:rPr>
              <w:t>2</w:t>
            </w:r>
          </w:p>
        </w:tc>
        <w:tc>
          <w:tcPr>
            <w:tcW w:w="0" w:type="auto"/>
            <w:hideMark/>
          </w:tcPr>
          <w:p w14:paraId="509274E3"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Bs-03</w:t>
            </w:r>
          </w:p>
        </w:tc>
        <w:tc>
          <w:tcPr>
            <w:tcW w:w="0" w:type="auto"/>
            <w:hideMark/>
          </w:tcPr>
          <w:p w14:paraId="1D9B078D"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 xml:space="preserve">Bacillus </w:t>
            </w:r>
            <w:proofErr w:type="spellStart"/>
            <w:r w:rsidRPr="00753193">
              <w:rPr>
                <w:rFonts w:ascii="Arial" w:hAnsi="Arial" w:cs="Arial"/>
                <w:i/>
                <w:iCs/>
              </w:rPr>
              <w:t>amyloliquefaciens</w:t>
            </w:r>
            <w:proofErr w:type="spellEnd"/>
          </w:p>
        </w:tc>
        <w:tc>
          <w:tcPr>
            <w:tcW w:w="0" w:type="auto"/>
            <w:hideMark/>
          </w:tcPr>
          <w:p w14:paraId="5F7D72F4"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PV234066.1</w:t>
            </w:r>
          </w:p>
        </w:tc>
        <w:tc>
          <w:tcPr>
            <w:tcW w:w="0" w:type="auto"/>
            <w:hideMark/>
          </w:tcPr>
          <w:p w14:paraId="6AAFE676"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 xml:space="preserve">1038 </w:t>
            </w:r>
            <w:proofErr w:type="spellStart"/>
            <w:r w:rsidRPr="00753193">
              <w:rPr>
                <w:rFonts w:ascii="Arial" w:hAnsi="Arial" w:cs="Arial"/>
              </w:rPr>
              <w:t>bp</w:t>
            </w:r>
            <w:proofErr w:type="spellEnd"/>
          </w:p>
        </w:tc>
        <w:tc>
          <w:tcPr>
            <w:tcW w:w="0" w:type="auto"/>
            <w:hideMark/>
          </w:tcPr>
          <w:p w14:paraId="79292550"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25CF8EFD"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88AABE" w14:textId="77777777" w:rsidR="006E4AD1" w:rsidRPr="00753193" w:rsidRDefault="006E4AD1" w:rsidP="0001594B">
            <w:pPr>
              <w:jc w:val="both"/>
              <w:rPr>
                <w:rFonts w:ascii="Arial" w:hAnsi="Arial" w:cs="Arial"/>
                <w:b w:val="0"/>
                <w:bCs w:val="0"/>
              </w:rPr>
            </w:pPr>
            <w:r w:rsidRPr="00753193">
              <w:rPr>
                <w:rFonts w:ascii="Arial" w:hAnsi="Arial" w:cs="Arial"/>
                <w:b w:val="0"/>
                <w:bCs w:val="0"/>
              </w:rPr>
              <w:t>3</w:t>
            </w:r>
          </w:p>
        </w:tc>
        <w:tc>
          <w:tcPr>
            <w:tcW w:w="0" w:type="auto"/>
            <w:hideMark/>
          </w:tcPr>
          <w:p w14:paraId="040B0C8D"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Bs-04</w:t>
            </w:r>
          </w:p>
        </w:tc>
        <w:tc>
          <w:tcPr>
            <w:tcW w:w="0" w:type="auto"/>
            <w:hideMark/>
          </w:tcPr>
          <w:p w14:paraId="36ED2250"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Bacillus cereus</w:t>
            </w:r>
          </w:p>
        </w:tc>
        <w:tc>
          <w:tcPr>
            <w:tcW w:w="0" w:type="auto"/>
            <w:hideMark/>
          </w:tcPr>
          <w:p w14:paraId="424A2D88"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PV234067.1</w:t>
            </w:r>
          </w:p>
        </w:tc>
        <w:tc>
          <w:tcPr>
            <w:tcW w:w="0" w:type="auto"/>
            <w:hideMark/>
          </w:tcPr>
          <w:p w14:paraId="32C18569"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 xml:space="preserve">1038 </w:t>
            </w:r>
            <w:proofErr w:type="spellStart"/>
            <w:r w:rsidRPr="00753193">
              <w:rPr>
                <w:rFonts w:ascii="Arial" w:hAnsi="Arial" w:cs="Arial"/>
              </w:rPr>
              <w:t>bp</w:t>
            </w:r>
            <w:proofErr w:type="spellEnd"/>
          </w:p>
        </w:tc>
        <w:tc>
          <w:tcPr>
            <w:tcW w:w="0" w:type="auto"/>
            <w:hideMark/>
          </w:tcPr>
          <w:p w14:paraId="4527E02A"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3FA3B90C"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26AD50AF" w14:textId="77777777" w:rsidR="006E4AD1" w:rsidRPr="00753193" w:rsidRDefault="006E4AD1" w:rsidP="0001594B">
            <w:pPr>
              <w:jc w:val="both"/>
              <w:rPr>
                <w:rFonts w:ascii="Arial" w:hAnsi="Arial" w:cs="Arial"/>
                <w:b w:val="0"/>
                <w:bCs w:val="0"/>
              </w:rPr>
            </w:pPr>
            <w:r w:rsidRPr="00753193">
              <w:rPr>
                <w:rFonts w:ascii="Arial" w:hAnsi="Arial" w:cs="Arial"/>
                <w:b w:val="0"/>
                <w:bCs w:val="0"/>
              </w:rPr>
              <w:t>4</w:t>
            </w:r>
          </w:p>
        </w:tc>
        <w:tc>
          <w:tcPr>
            <w:tcW w:w="0" w:type="auto"/>
            <w:hideMark/>
          </w:tcPr>
          <w:p w14:paraId="61FD1C12"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Bs-05</w:t>
            </w:r>
          </w:p>
        </w:tc>
        <w:tc>
          <w:tcPr>
            <w:tcW w:w="0" w:type="auto"/>
            <w:hideMark/>
          </w:tcPr>
          <w:p w14:paraId="462AB7DB"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 xml:space="preserve">Bacillus </w:t>
            </w:r>
            <w:proofErr w:type="spellStart"/>
            <w:r w:rsidRPr="00753193">
              <w:rPr>
                <w:rFonts w:ascii="Arial" w:hAnsi="Arial" w:cs="Arial"/>
                <w:i/>
                <w:iCs/>
              </w:rPr>
              <w:t>thuringiensis</w:t>
            </w:r>
            <w:proofErr w:type="spellEnd"/>
          </w:p>
        </w:tc>
        <w:tc>
          <w:tcPr>
            <w:tcW w:w="0" w:type="auto"/>
            <w:hideMark/>
          </w:tcPr>
          <w:p w14:paraId="6FDC13D0"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PV234071.1</w:t>
            </w:r>
          </w:p>
        </w:tc>
        <w:tc>
          <w:tcPr>
            <w:tcW w:w="0" w:type="auto"/>
            <w:hideMark/>
          </w:tcPr>
          <w:p w14:paraId="68F108CC"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 xml:space="preserve">880 </w:t>
            </w:r>
            <w:proofErr w:type="spellStart"/>
            <w:r w:rsidRPr="00753193">
              <w:rPr>
                <w:rFonts w:ascii="Arial" w:hAnsi="Arial" w:cs="Arial"/>
              </w:rPr>
              <w:t>bp</w:t>
            </w:r>
            <w:proofErr w:type="spellEnd"/>
          </w:p>
        </w:tc>
        <w:tc>
          <w:tcPr>
            <w:tcW w:w="0" w:type="auto"/>
            <w:hideMark/>
          </w:tcPr>
          <w:p w14:paraId="01EB6C3B"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7D284B6D" w14:textId="77777777" w:rsidTr="00753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FEE23F" w14:textId="77777777" w:rsidR="006E4AD1" w:rsidRPr="00753193" w:rsidRDefault="006E4AD1" w:rsidP="0001594B">
            <w:pPr>
              <w:jc w:val="both"/>
              <w:rPr>
                <w:rFonts w:ascii="Arial" w:hAnsi="Arial" w:cs="Arial"/>
                <w:b w:val="0"/>
                <w:bCs w:val="0"/>
              </w:rPr>
            </w:pPr>
            <w:r w:rsidRPr="00753193">
              <w:rPr>
                <w:rFonts w:ascii="Arial" w:hAnsi="Arial" w:cs="Arial"/>
                <w:b w:val="0"/>
                <w:bCs w:val="0"/>
              </w:rPr>
              <w:t>5</w:t>
            </w:r>
          </w:p>
        </w:tc>
        <w:tc>
          <w:tcPr>
            <w:tcW w:w="0" w:type="auto"/>
            <w:hideMark/>
          </w:tcPr>
          <w:p w14:paraId="7B3A500B"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Bs-06</w:t>
            </w:r>
          </w:p>
        </w:tc>
        <w:tc>
          <w:tcPr>
            <w:tcW w:w="0" w:type="auto"/>
            <w:hideMark/>
          </w:tcPr>
          <w:p w14:paraId="071DA8F1"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Bacillus subtilis</w:t>
            </w:r>
          </w:p>
        </w:tc>
        <w:tc>
          <w:tcPr>
            <w:tcW w:w="0" w:type="auto"/>
            <w:hideMark/>
          </w:tcPr>
          <w:p w14:paraId="17E6CB3E"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PV234070.1</w:t>
            </w:r>
          </w:p>
        </w:tc>
        <w:tc>
          <w:tcPr>
            <w:tcW w:w="0" w:type="auto"/>
            <w:hideMark/>
          </w:tcPr>
          <w:p w14:paraId="0C0FCB04"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 xml:space="preserve">700 </w:t>
            </w:r>
            <w:proofErr w:type="spellStart"/>
            <w:r w:rsidRPr="00753193">
              <w:rPr>
                <w:rFonts w:ascii="Arial" w:hAnsi="Arial" w:cs="Arial"/>
              </w:rPr>
              <w:t>bp</w:t>
            </w:r>
            <w:proofErr w:type="spellEnd"/>
          </w:p>
        </w:tc>
        <w:tc>
          <w:tcPr>
            <w:tcW w:w="0" w:type="auto"/>
            <w:hideMark/>
          </w:tcPr>
          <w:p w14:paraId="54EC027D" w14:textId="77777777" w:rsidR="006E4AD1" w:rsidRPr="00753193" w:rsidRDefault="006E4AD1" w:rsidP="0001594B">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Tomato rhizosphere, India</w:t>
            </w:r>
          </w:p>
        </w:tc>
      </w:tr>
      <w:tr w:rsidR="00EF2B93" w:rsidRPr="00753193" w14:paraId="3140A760" w14:textId="77777777" w:rsidTr="00753193">
        <w:tc>
          <w:tcPr>
            <w:cnfStyle w:val="001000000000" w:firstRow="0" w:lastRow="0" w:firstColumn="1" w:lastColumn="0" w:oddVBand="0" w:evenVBand="0" w:oddHBand="0" w:evenHBand="0" w:firstRowFirstColumn="0" w:firstRowLastColumn="0" w:lastRowFirstColumn="0" w:lastRowLastColumn="0"/>
            <w:tcW w:w="0" w:type="auto"/>
            <w:hideMark/>
          </w:tcPr>
          <w:p w14:paraId="0DE28285" w14:textId="77777777" w:rsidR="006E4AD1" w:rsidRPr="00753193" w:rsidRDefault="006E4AD1" w:rsidP="0001594B">
            <w:pPr>
              <w:jc w:val="both"/>
              <w:rPr>
                <w:rFonts w:ascii="Arial" w:hAnsi="Arial" w:cs="Arial"/>
                <w:b w:val="0"/>
                <w:bCs w:val="0"/>
              </w:rPr>
            </w:pPr>
            <w:r w:rsidRPr="00753193">
              <w:rPr>
                <w:rFonts w:ascii="Arial" w:hAnsi="Arial" w:cs="Arial"/>
                <w:b w:val="0"/>
                <w:bCs w:val="0"/>
              </w:rPr>
              <w:t>6</w:t>
            </w:r>
          </w:p>
        </w:tc>
        <w:tc>
          <w:tcPr>
            <w:tcW w:w="0" w:type="auto"/>
            <w:hideMark/>
          </w:tcPr>
          <w:p w14:paraId="45B5EDC6"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Bs-09</w:t>
            </w:r>
          </w:p>
        </w:tc>
        <w:tc>
          <w:tcPr>
            <w:tcW w:w="0" w:type="auto"/>
            <w:hideMark/>
          </w:tcPr>
          <w:p w14:paraId="6F6FAD61"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Bacillus cereus</w:t>
            </w:r>
          </w:p>
        </w:tc>
        <w:tc>
          <w:tcPr>
            <w:tcW w:w="0" w:type="auto"/>
            <w:hideMark/>
          </w:tcPr>
          <w:p w14:paraId="2A5B4405"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PV234068.1</w:t>
            </w:r>
          </w:p>
        </w:tc>
        <w:tc>
          <w:tcPr>
            <w:tcW w:w="0" w:type="auto"/>
            <w:hideMark/>
          </w:tcPr>
          <w:p w14:paraId="0A4D4F4F"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 xml:space="preserve">894 </w:t>
            </w:r>
            <w:proofErr w:type="spellStart"/>
            <w:r w:rsidRPr="00753193">
              <w:rPr>
                <w:rFonts w:ascii="Arial" w:hAnsi="Arial" w:cs="Arial"/>
              </w:rPr>
              <w:t>bp</w:t>
            </w:r>
            <w:proofErr w:type="spellEnd"/>
          </w:p>
        </w:tc>
        <w:tc>
          <w:tcPr>
            <w:tcW w:w="0" w:type="auto"/>
            <w:hideMark/>
          </w:tcPr>
          <w:p w14:paraId="52E834DB" w14:textId="77777777" w:rsidR="006E4AD1" w:rsidRPr="00753193" w:rsidRDefault="006E4AD1" w:rsidP="0001594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Tomato rhizosphere, India</w:t>
            </w:r>
          </w:p>
        </w:tc>
      </w:tr>
    </w:tbl>
    <w:p w14:paraId="560663D1" w14:textId="77777777" w:rsidR="00A2134E" w:rsidRPr="00753193" w:rsidRDefault="00A2134E" w:rsidP="0001594B">
      <w:pPr>
        <w:spacing w:after="0"/>
        <w:jc w:val="both"/>
        <w:rPr>
          <w:rFonts w:ascii="Arial" w:hAnsi="Arial" w:cs="Arial"/>
        </w:rPr>
      </w:pPr>
    </w:p>
    <w:p w14:paraId="0CDFB6D0" w14:textId="77777777" w:rsidR="00A2134E" w:rsidRPr="00753193" w:rsidRDefault="00A2134E" w:rsidP="0001594B">
      <w:pPr>
        <w:spacing w:after="0"/>
        <w:jc w:val="both"/>
        <w:rPr>
          <w:rFonts w:ascii="Arial" w:hAnsi="Arial" w:cs="Arial"/>
        </w:rPr>
      </w:pPr>
    </w:p>
    <w:p w14:paraId="3209501B" w14:textId="3A017F5F" w:rsidR="0001594B" w:rsidRPr="006D0E67" w:rsidRDefault="0001594B" w:rsidP="006D0E67">
      <w:pPr>
        <w:pStyle w:val="Prrafodelista"/>
        <w:numPr>
          <w:ilvl w:val="0"/>
          <w:numId w:val="5"/>
        </w:numPr>
        <w:spacing w:after="0"/>
        <w:jc w:val="both"/>
        <w:rPr>
          <w:rFonts w:ascii="Arial" w:hAnsi="Arial" w:cs="Arial"/>
          <w:b/>
          <w:bCs/>
        </w:rPr>
      </w:pPr>
      <w:r w:rsidRPr="006D0E67">
        <w:rPr>
          <w:rFonts w:ascii="Arial" w:hAnsi="Arial" w:cs="Arial"/>
          <w:b/>
          <w:bCs/>
        </w:rPr>
        <w:t>DISCUSSION</w:t>
      </w:r>
    </w:p>
    <w:p w14:paraId="2A52EFA8" w14:textId="128094BE" w:rsidR="0001594B" w:rsidRPr="006D0E67" w:rsidRDefault="0001594B" w:rsidP="006D0E67">
      <w:pPr>
        <w:pStyle w:val="Prrafodelista"/>
        <w:numPr>
          <w:ilvl w:val="1"/>
          <w:numId w:val="5"/>
        </w:numPr>
        <w:spacing w:after="0"/>
        <w:jc w:val="both"/>
        <w:rPr>
          <w:rFonts w:ascii="Arial" w:hAnsi="Arial" w:cs="Arial"/>
          <w:b/>
          <w:bCs/>
        </w:rPr>
      </w:pPr>
      <w:r w:rsidRPr="006D0E67">
        <w:rPr>
          <w:rFonts w:ascii="Arial" w:hAnsi="Arial" w:cs="Arial"/>
          <w:b/>
          <w:bCs/>
          <w:sz w:val="20"/>
          <w:szCs w:val="20"/>
        </w:rPr>
        <w:t>Isolation and Characterization of Antagonistic Fungi and Bacteria</w:t>
      </w:r>
    </w:p>
    <w:p w14:paraId="4AC0BD52" w14:textId="115EE135" w:rsidR="0001594B" w:rsidRPr="0001594B"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 xml:space="preserve">The isolation of ten distinct </w:t>
      </w:r>
      <w:bookmarkStart w:id="20" w:name="_GoBack"/>
      <w:proofErr w:type="spellStart"/>
      <w:r w:rsidRPr="00874B99">
        <w:rPr>
          <w:rFonts w:ascii="Arial" w:hAnsi="Arial" w:cs="Arial"/>
          <w:i/>
          <w:rPrChange w:id="21" w:author="x" w:date="2025-07-24T13:06:00Z">
            <w:rPr>
              <w:rFonts w:ascii="Arial" w:hAnsi="Arial" w:cs="Arial"/>
            </w:rPr>
          </w:rPrChange>
        </w:rPr>
        <w:t>Trichoderma</w:t>
      </w:r>
      <w:bookmarkEnd w:id="20"/>
      <w:proofErr w:type="spellEnd"/>
      <w:r w:rsidRPr="0001594B">
        <w:rPr>
          <w:rFonts w:ascii="Arial" w:hAnsi="Arial" w:cs="Arial"/>
        </w:rPr>
        <w:t xml:space="preserve"> isolates from rhizosphere soils of healthy tomato plants highlights the rich fungal diversity present in different </w:t>
      </w:r>
      <w:proofErr w:type="spellStart"/>
      <w:r w:rsidRPr="0001594B">
        <w:rPr>
          <w:rFonts w:ascii="Arial" w:hAnsi="Arial" w:cs="Arial"/>
        </w:rPr>
        <w:t>agroclimatic</w:t>
      </w:r>
      <w:proofErr w:type="spellEnd"/>
      <w:r w:rsidRPr="0001594B">
        <w:rPr>
          <w:rFonts w:ascii="Arial" w:hAnsi="Arial" w:cs="Arial"/>
        </w:rPr>
        <w:t xml:space="preserve"> zones of Tamil Nadu. The observed morphological variations such as differences in pigmentation, sporulation, and colony architecture are consistent with previous studies, which emphasize the phenotypic plasticity of </w:t>
      </w:r>
      <w:proofErr w:type="spellStart"/>
      <w:r w:rsidRPr="009C5B78">
        <w:rPr>
          <w:rFonts w:ascii="Arial" w:hAnsi="Arial" w:cs="Arial"/>
          <w:i/>
          <w:rPrChange w:id="22" w:author="x" w:date="2025-07-24T12:30:00Z">
            <w:rPr>
              <w:rFonts w:ascii="Arial" w:hAnsi="Arial" w:cs="Arial"/>
            </w:rPr>
          </w:rPrChange>
        </w:rPr>
        <w:t>Trichoderma</w:t>
      </w:r>
      <w:proofErr w:type="spellEnd"/>
      <w:r w:rsidRPr="009C5B78">
        <w:rPr>
          <w:rFonts w:ascii="Arial" w:hAnsi="Arial" w:cs="Arial"/>
          <w:i/>
          <w:rPrChange w:id="23" w:author="x" w:date="2025-07-24T12:30:00Z">
            <w:rPr>
              <w:rFonts w:ascii="Arial" w:hAnsi="Arial" w:cs="Arial"/>
            </w:rPr>
          </w:rPrChange>
        </w:rPr>
        <w:t xml:space="preserve"> </w:t>
      </w:r>
      <w:r w:rsidRPr="0001594B">
        <w:rPr>
          <w:rFonts w:ascii="Arial" w:hAnsi="Arial" w:cs="Arial"/>
        </w:rPr>
        <w:t xml:space="preserve">spp. in adapting to specific environmental conditions (Gams and </w:t>
      </w:r>
      <w:proofErr w:type="spellStart"/>
      <w:r w:rsidRPr="0001594B">
        <w:rPr>
          <w:rFonts w:ascii="Arial" w:hAnsi="Arial" w:cs="Arial"/>
        </w:rPr>
        <w:t>Bissett</w:t>
      </w:r>
      <w:proofErr w:type="spellEnd"/>
      <w:r w:rsidRPr="0001594B">
        <w:rPr>
          <w:rFonts w:ascii="Arial" w:hAnsi="Arial" w:cs="Arial"/>
        </w:rPr>
        <w:t xml:space="preserve">, 1998; Harman et al., 2004). Notably, Ta-02 exhibited superior sporulation and radial growth, features commonly associated with competitive colonization and </w:t>
      </w:r>
      <w:proofErr w:type="spellStart"/>
      <w:r w:rsidRPr="0001594B">
        <w:rPr>
          <w:rFonts w:ascii="Arial" w:hAnsi="Arial" w:cs="Arial"/>
        </w:rPr>
        <w:t>mycoparasitic</w:t>
      </w:r>
      <w:proofErr w:type="spellEnd"/>
      <w:r w:rsidRPr="0001594B">
        <w:rPr>
          <w:rFonts w:ascii="Arial" w:hAnsi="Arial" w:cs="Arial"/>
        </w:rPr>
        <w:t xml:space="preserve"> activity (</w:t>
      </w:r>
      <w:proofErr w:type="spellStart"/>
      <w:r w:rsidRPr="0001594B">
        <w:rPr>
          <w:rFonts w:ascii="Arial" w:hAnsi="Arial" w:cs="Arial"/>
        </w:rPr>
        <w:t>Mastouri</w:t>
      </w:r>
      <w:proofErr w:type="spellEnd"/>
      <w:r w:rsidRPr="0001594B">
        <w:rPr>
          <w:rFonts w:ascii="Arial" w:hAnsi="Arial" w:cs="Arial"/>
        </w:rPr>
        <w:t xml:space="preserve"> et al., 2010).</w:t>
      </w:r>
    </w:p>
    <w:p w14:paraId="5F2BE2F5" w14:textId="7FF2598F" w:rsidR="0001594B" w:rsidRPr="0001594B"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 xml:space="preserve">Similarly, the biochemical characterization of Bacillus isolates revealed strong PGPR traits and antagonistic potential. The consistent ability of all isolates to produce </w:t>
      </w:r>
      <w:proofErr w:type="spellStart"/>
      <w:r w:rsidRPr="0001594B">
        <w:rPr>
          <w:rFonts w:ascii="Arial" w:hAnsi="Arial" w:cs="Arial"/>
        </w:rPr>
        <w:t>siderophores</w:t>
      </w:r>
      <w:proofErr w:type="spellEnd"/>
      <w:r w:rsidRPr="0001594B">
        <w:rPr>
          <w:rFonts w:ascii="Arial" w:hAnsi="Arial" w:cs="Arial"/>
        </w:rPr>
        <w:t xml:space="preserve"> and hydrolytic enzymes such as amylase and proteases aligns with findings by </w:t>
      </w:r>
      <w:proofErr w:type="spellStart"/>
      <w:r w:rsidRPr="0001594B">
        <w:rPr>
          <w:rFonts w:ascii="Arial" w:hAnsi="Arial" w:cs="Arial"/>
        </w:rPr>
        <w:t>Radhakrishnan</w:t>
      </w:r>
      <w:proofErr w:type="spellEnd"/>
      <w:r w:rsidRPr="0001594B">
        <w:rPr>
          <w:rFonts w:ascii="Arial" w:hAnsi="Arial" w:cs="Arial"/>
        </w:rPr>
        <w:t xml:space="preserve"> et al. (2017), who demonstrated the contribution of such metabolites to the suppression of </w:t>
      </w:r>
      <w:proofErr w:type="spellStart"/>
      <w:r w:rsidRPr="0001594B">
        <w:rPr>
          <w:rFonts w:ascii="Arial" w:hAnsi="Arial" w:cs="Arial"/>
        </w:rPr>
        <w:t>phytopathogens</w:t>
      </w:r>
      <w:proofErr w:type="spellEnd"/>
      <w:r w:rsidRPr="0001594B">
        <w:rPr>
          <w:rFonts w:ascii="Arial" w:hAnsi="Arial" w:cs="Arial"/>
        </w:rPr>
        <w:t>. The high levels of IAA produced by Bs-05 further suggest a dual role in plant growth promotion and disease control, as shown by Idris et al. (2007).</w:t>
      </w:r>
    </w:p>
    <w:p w14:paraId="31AEA79F" w14:textId="67EE5B98" w:rsidR="0001594B" w:rsidRPr="006D0E67" w:rsidRDefault="0001594B" w:rsidP="006D0E67">
      <w:pPr>
        <w:pStyle w:val="Prrafodelista"/>
        <w:numPr>
          <w:ilvl w:val="1"/>
          <w:numId w:val="5"/>
        </w:numPr>
        <w:spacing w:after="0"/>
        <w:jc w:val="both"/>
        <w:rPr>
          <w:rFonts w:ascii="Arial" w:hAnsi="Arial" w:cs="Arial"/>
          <w:b/>
          <w:bCs/>
          <w:sz w:val="20"/>
          <w:szCs w:val="20"/>
        </w:rPr>
      </w:pPr>
      <w:r w:rsidRPr="006D0E67">
        <w:rPr>
          <w:rFonts w:ascii="Arial" w:hAnsi="Arial" w:cs="Arial"/>
          <w:b/>
          <w:bCs/>
          <w:sz w:val="20"/>
          <w:szCs w:val="20"/>
        </w:rPr>
        <w:t>In Vitro Antagonistic Studies</w:t>
      </w:r>
    </w:p>
    <w:p w14:paraId="146157B4" w14:textId="02D88A0B" w:rsidR="0001594B" w:rsidRPr="00753193"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 xml:space="preserve">The dual culture assay results confirm the significant antagonistic activity of both </w:t>
      </w:r>
      <w:proofErr w:type="spellStart"/>
      <w:r w:rsidRPr="0001594B">
        <w:rPr>
          <w:rFonts w:ascii="Arial" w:hAnsi="Arial" w:cs="Arial"/>
        </w:rPr>
        <w:t>Trichoderma</w:t>
      </w:r>
      <w:proofErr w:type="spellEnd"/>
      <w:r w:rsidRPr="0001594B">
        <w:rPr>
          <w:rFonts w:ascii="Arial" w:hAnsi="Arial" w:cs="Arial"/>
        </w:rPr>
        <w:t xml:space="preserve"> and Bacillus isolates against </w:t>
      </w:r>
      <w:proofErr w:type="spellStart"/>
      <w:r w:rsidRPr="009C5B78">
        <w:rPr>
          <w:rFonts w:ascii="Arial" w:hAnsi="Arial" w:cs="Arial"/>
          <w:i/>
          <w:rPrChange w:id="24" w:author="x" w:date="2025-07-24T12:31:00Z">
            <w:rPr>
              <w:rFonts w:ascii="Arial" w:hAnsi="Arial" w:cs="Arial"/>
            </w:rPr>
          </w:rPrChange>
        </w:rPr>
        <w:t>Fusarium</w:t>
      </w:r>
      <w:proofErr w:type="spellEnd"/>
      <w:r w:rsidRPr="009C5B78">
        <w:rPr>
          <w:rFonts w:ascii="Arial" w:hAnsi="Arial" w:cs="Arial"/>
          <w:i/>
          <w:rPrChange w:id="25" w:author="x" w:date="2025-07-24T12:31:00Z">
            <w:rPr>
              <w:rFonts w:ascii="Arial" w:hAnsi="Arial" w:cs="Arial"/>
            </w:rPr>
          </w:rPrChange>
        </w:rPr>
        <w:t xml:space="preserve"> </w:t>
      </w:r>
      <w:proofErr w:type="spellStart"/>
      <w:r w:rsidRPr="009C5B78">
        <w:rPr>
          <w:rFonts w:ascii="Arial" w:hAnsi="Arial" w:cs="Arial"/>
          <w:i/>
          <w:rPrChange w:id="26" w:author="x" w:date="2025-07-24T12:31:00Z">
            <w:rPr>
              <w:rFonts w:ascii="Arial" w:hAnsi="Arial" w:cs="Arial"/>
            </w:rPr>
          </w:rPrChange>
        </w:rPr>
        <w:t>oxysporum</w:t>
      </w:r>
      <w:proofErr w:type="spellEnd"/>
      <w:r w:rsidRPr="0001594B">
        <w:rPr>
          <w:rFonts w:ascii="Arial" w:hAnsi="Arial" w:cs="Arial"/>
        </w:rPr>
        <w:t xml:space="preserve"> </w:t>
      </w:r>
      <w:proofErr w:type="spellStart"/>
      <w:r w:rsidRPr="0001594B">
        <w:rPr>
          <w:rFonts w:ascii="Arial" w:hAnsi="Arial" w:cs="Arial"/>
        </w:rPr>
        <w:t>f.sp</w:t>
      </w:r>
      <w:proofErr w:type="spellEnd"/>
      <w:r w:rsidRPr="0001594B">
        <w:rPr>
          <w:rFonts w:ascii="Arial" w:hAnsi="Arial" w:cs="Arial"/>
        </w:rPr>
        <w:t xml:space="preserve">. </w:t>
      </w:r>
      <w:proofErr w:type="spellStart"/>
      <w:r w:rsidRPr="009C5B78">
        <w:rPr>
          <w:rFonts w:ascii="Arial" w:hAnsi="Arial" w:cs="Arial"/>
          <w:i/>
          <w:rPrChange w:id="27" w:author="x" w:date="2025-07-24T12:31:00Z">
            <w:rPr>
              <w:rFonts w:ascii="Arial" w:hAnsi="Arial" w:cs="Arial"/>
            </w:rPr>
          </w:rPrChange>
        </w:rPr>
        <w:t>lycopersici</w:t>
      </w:r>
      <w:proofErr w:type="spellEnd"/>
      <w:r w:rsidRPr="009C5B78">
        <w:rPr>
          <w:rFonts w:ascii="Arial" w:hAnsi="Arial" w:cs="Arial"/>
          <w:i/>
          <w:rPrChange w:id="28" w:author="x" w:date="2025-07-24T12:31:00Z">
            <w:rPr>
              <w:rFonts w:ascii="Arial" w:hAnsi="Arial" w:cs="Arial"/>
            </w:rPr>
          </w:rPrChange>
        </w:rPr>
        <w:t xml:space="preserve"> </w:t>
      </w:r>
      <w:r w:rsidRPr="0001594B">
        <w:rPr>
          <w:rFonts w:ascii="Arial" w:hAnsi="Arial" w:cs="Arial"/>
        </w:rPr>
        <w:t>(</w:t>
      </w:r>
      <w:proofErr w:type="spellStart"/>
      <w:r w:rsidRPr="0001594B">
        <w:rPr>
          <w:rFonts w:ascii="Arial" w:hAnsi="Arial" w:cs="Arial"/>
        </w:rPr>
        <w:t>Fol</w:t>
      </w:r>
      <w:proofErr w:type="spellEnd"/>
      <w:r w:rsidRPr="0001594B">
        <w:rPr>
          <w:rFonts w:ascii="Arial" w:hAnsi="Arial" w:cs="Arial"/>
        </w:rPr>
        <w:t xml:space="preserve">). The superior inhibitory effect of Ta-02 and Bs-06 may be attributed to their aggressive colonization and the secretion of lytic enzymes and antibiotics. Previous work by </w:t>
      </w:r>
      <w:proofErr w:type="spellStart"/>
      <w:r w:rsidRPr="0001594B">
        <w:rPr>
          <w:rFonts w:ascii="Arial" w:hAnsi="Arial" w:cs="Arial"/>
        </w:rPr>
        <w:t>Elad</w:t>
      </w:r>
      <w:proofErr w:type="spellEnd"/>
      <w:r w:rsidRPr="0001594B">
        <w:rPr>
          <w:rFonts w:ascii="Arial" w:hAnsi="Arial" w:cs="Arial"/>
        </w:rPr>
        <w:t xml:space="preserve"> et al. (1983) and </w:t>
      </w:r>
      <w:proofErr w:type="spellStart"/>
      <w:r w:rsidRPr="0001594B">
        <w:rPr>
          <w:rFonts w:ascii="Arial" w:hAnsi="Arial" w:cs="Arial"/>
        </w:rPr>
        <w:t>Vinale</w:t>
      </w:r>
      <w:proofErr w:type="spellEnd"/>
      <w:r w:rsidRPr="0001594B">
        <w:rPr>
          <w:rFonts w:ascii="Arial" w:hAnsi="Arial" w:cs="Arial"/>
        </w:rPr>
        <w:t xml:space="preserve"> et al. (2008) corroborates the efficacy of </w:t>
      </w:r>
      <w:proofErr w:type="spellStart"/>
      <w:r w:rsidRPr="0001594B">
        <w:rPr>
          <w:rFonts w:ascii="Arial" w:hAnsi="Arial" w:cs="Arial"/>
        </w:rPr>
        <w:t>Trichoderma</w:t>
      </w:r>
      <w:proofErr w:type="spellEnd"/>
      <w:r w:rsidRPr="0001594B">
        <w:rPr>
          <w:rFonts w:ascii="Arial" w:hAnsi="Arial" w:cs="Arial"/>
        </w:rPr>
        <w:t xml:space="preserve"> in producing antifungal compounds like </w:t>
      </w:r>
      <w:proofErr w:type="spellStart"/>
      <w:r w:rsidRPr="0001594B">
        <w:rPr>
          <w:rFonts w:ascii="Arial" w:hAnsi="Arial" w:cs="Arial"/>
        </w:rPr>
        <w:t>gliotoxin</w:t>
      </w:r>
      <w:proofErr w:type="spellEnd"/>
      <w:r w:rsidRPr="0001594B">
        <w:rPr>
          <w:rFonts w:ascii="Arial" w:hAnsi="Arial" w:cs="Arial"/>
        </w:rPr>
        <w:t xml:space="preserve"> and </w:t>
      </w:r>
      <w:proofErr w:type="spellStart"/>
      <w:r w:rsidRPr="0001594B">
        <w:rPr>
          <w:rFonts w:ascii="Arial" w:hAnsi="Arial" w:cs="Arial"/>
        </w:rPr>
        <w:t>peptaibols</w:t>
      </w:r>
      <w:proofErr w:type="spellEnd"/>
      <w:r w:rsidRPr="0001594B">
        <w:rPr>
          <w:rFonts w:ascii="Arial" w:hAnsi="Arial" w:cs="Arial"/>
        </w:rPr>
        <w:t xml:space="preserve">. Likewise, </w:t>
      </w:r>
      <w:r w:rsidRPr="009C5B78">
        <w:rPr>
          <w:rFonts w:ascii="Arial" w:hAnsi="Arial" w:cs="Arial"/>
          <w:i/>
          <w:rPrChange w:id="29" w:author="x" w:date="2025-07-24T12:31:00Z">
            <w:rPr>
              <w:rFonts w:ascii="Arial" w:hAnsi="Arial" w:cs="Arial"/>
            </w:rPr>
          </w:rPrChange>
        </w:rPr>
        <w:t>Bacillus</w:t>
      </w:r>
      <w:r w:rsidRPr="0001594B">
        <w:rPr>
          <w:rFonts w:ascii="Arial" w:hAnsi="Arial" w:cs="Arial"/>
        </w:rPr>
        <w:t xml:space="preserve"> species have been shown to produce a wide array of antimicrobial compounds such as </w:t>
      </w:r>
      <w:proofErr w:type="spellStart"/>
      <w:r w:rsidRPr="0001594B">
        <w:rPr>
          <w:rFonts w:ascii="Arial" w:hAnsi="Arial" w:cs="Arial"/>
        </w:rPr>
        <w:t>surfactin</w:t>
      </w:r>
      <w:proofErr w:type="spellEnd"/>
      <w:r w:rsidRPr="0001594B">
        <w:rPr>
          <w:rFonts w:ascii="Arial" w:hAnsi="Arial" w:cs="Arial"/>
        </w:rPr>
        <w:t xml:space="preserve">, </w:t>
      </w:r>
      <w:r w:rsidRPr="00753193">
        <w:rPr>
          <w:rFonts w:ascii="Arial" w:hAnsi="Arial" w:cs="Arial"/>
        </w:rPr>
        <w:pgNum/>
      </w:r>
      <w:proofErr w:type="spellStart"/>
      <w:r w:rsidRPr="00753193">
        <w:rPr>
          <w:rFonts w:ascii="Arial" w:hAnsi="Arial" w:cs="Arial"/>
        </w:rPr>
        <w:t>engyci</w:t>
      </w:r>
      <w:proofErr w:type="spellEnd"/>
      <w:r w:rsidRPr="0001594B">
        <w:rPr>
          <w:rFonts w:ascii="Arial" w:hAnsi="Arial" w:cs="Arial"/>
        </w:rPr>
        <w:t xml:space="preserve">, and </w:t>
      </w:r>
      <w:r w:rsidRPr="00753193">
        <w:rPr>
          <w:rFonts w:ascii="Arial" w:hAnsi="Arial" w:cs="Arial"/>
        </w:rPr>
        <w:pgNum/>
      </w:r>
      <w:proofErr w:type="spellStart"/>
      <w:r w:rsidRPr="00753193">
        <w:rPr>
          <w:rFonts w:ascii="Arial" w:hAnsi="Arial" w:cs="Arial"/>
        </w:rPr>
        <w:t>engycins</w:t>
      </w:r>
      <w:proofErr w:type="spellEnd"/>
      <w:r w:rsidRPr="0001594B">
        <w:rPr>
          <w:rFonts w:ascii="Arial" w:hAnsi="Arial" w:cs="Arial"/>
        </w:rPr>
        <w:t xml:space="preserve"> (</w:t>
      </w:r>
      <w:proofErr w:type="spellStart"/>
      <w:r w:rsidRPr="0001594B">
        <w:rPr>
          <w:rFonts w:ascii="Arial" w:hAnsi="Arial" w:cs="Arial"/>
        </w:rPr>
        <w:t>Ongena</w:t>
      </w:r>
      <w:proofErr w:type="spellEnd"/>
      <w:r w:rsidRPr="0001594B">
        <w:rPr>
          <w:rFonts w:ascii="Arial" w:hAnsi="Arial" w:cs="Arial"/>
        </w:rPr>
        <w:t xml:space="preserve"> and Jacques, 2008), likely contributing to the high suppression rates observed in Bs-06 and Bs-05.</w:t>
      </w:r>
    </w:p>
    <w:p w14:paraId="53C384BD" w14:textId="77777777" w:rsidR="004F36BD" w:rsidRPr="00753193" w:rsidRDefault="004F36BD" w:rsidP="004F36BD">
      <w:pPr>
        <w:spacing w:after="0"/>
        <w:jc w:val="both"/>
        <w:rPr>
          <w:rFonts w:ascii="Arial" w:hAnsi="Arial" w:cs="Arial"/>
        </w:rPr>
      </w:pPr>
      <w:r w:rsidRPr="00753193">
        <w:rPr>
          <w:rFonts w:ascii="Arial" w:hAnsi="Arial" w:cs="Arial"/>
          <w:noProof/>
          <w:lang w:val="es-MX" w:eastAsia="es-MX"/>
        </w:rPr>
        <w:lastRenderedPageBreak/>
        <w:drawing>
          <wp:inline distT="0" distB="0" distL="0" distR="0" wp14:anchorId="314E20BF" wp14:editId="2FFD4915">
            <wp:extent cx="4617720" cy="2726725"/>
            <wp:effectExtent l="0" t="0" r="0" b="0"/>
            <wp:docPr id="7626656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0086" cy="2728122"/>
                    </a:xfrm>
                    <a:prstGeom prst="rect">
                      <a:avLst/>
                    </a:prstGeom>
                    <a:noFill/>
                    <a:ln>
                      <a:noFill/>
                    </a:ln>
                  </pic:spPr>
                </pic:pic>
              </a:graphicData>
            </a:graphic>
          </wp:inline>
        </w:drawing>
      </w:r>
    </w:p>
    <w:p w14:paraId="0EC832B6" w14:textId="77777777" w:rsidR="004F36BD" w:rsidRPr="004F36BD" w:rsidRDefault="004F36BD" w:rsidP="004F36BD">
      <w:pPr>
        <w:spacing w:after="0"/>
        <w:jc w:val="both"/>
        <w:rPr>
          <w:rFonts w:ascii="Arial" w:hAnsi="Arial" w:cs="Arial"/>
          <w:b/>
          <w:bCs/>
          <w:sz w:val="20"/>
          <w:szCs w:val="20"/>
        </w:rPr>
      </w:pPr>
      <w:r w:rsidRPr="004F36BD">
        <w:rPr>
          <w:rFonts w:ascii="Arial" w:hAnsi="Arial" w:cs="Arial"/>
          <w:b/>
          <w:bCs/>
          <w:sz w:val="20"/>
          <w:szCs w:val="20"/>
        </w:rPr>
        <w:t xml:space="preserve">Figure </w:t>
      </w:r>
      <w:r w:rsidRPr="006D0E67">
        <w:rPr>
          <w:rFonts w:ascii="Arial" w:hAnsi="Arial" w:cs="Arial"/>
          <w:b/>
          <w:bCs/>
          <w:sz w:val="20"/>
          <w:szCs w:val="20"/>
        </w:rPr>
        <w:t xml:space="preserve">.1. </w:t>
      </w:r>
      <w:r w:rsidRPr="004F36BD">
        <w:rPr>
          <w:rFonts w:ascii="Arial" w:hAnsi="Arial" w:cs="Arial"/>
          <w:sz w:val="20"/>
          <w:szCs w:val="20"/>
        </w:rPr>
        <w:t xml:space="preserve">Stacked bar chart illustrating the antagonistic activity of </w:t>
      </w:r>
      <w:proofErr w:type="spellStart"/>
      <w:r w:rsidRPr="004F36BD">
        <w:rPr>
          <w:rFonts w:ascii="Arial" w:hAnsi="Arial" w:cs="Arial"/>
          <w:i/>
          <w:iCs/>
          <w:sz w:val="20"/>
          <w:szCs w:val="20"/>
        </w:rPr>
        <w:t>Trichoderma</w:t>
      </w:r>
      <w:proofErr w:type="spellEnd"/>
      <w:r w:rsidRPr="004F36BD">
        <w:rPr>
          <w:rFonts w:ascii="Arial" w:hAnsi="Arial" w:cs="Arial"/>
          <w:sz w:val="20"/>
          <w:szCs w:val="20"/>
        </w:rPr>
        <w:t xml:space="preserve"> isolates against </w:t>
      </w:r>
      <w:proofErr w:type="spellStart"/>
      <w:r w:rsidRPr="004F36BD">
        <w:rPr>
          <w:rFonts w:ascii="Arial" w:hAnsi="Arial" w:cs="Arial"/>
          <w:i/>
          <w:iCs/>
          <w:sz w:val="20"/>
          <w:szCs w:val="20"/>
        </w:rPr>
        <w:t>Fusarium</w:t>
      </w:r>
      <w:proofErr w:type="spellEnd"/>
      <w:r w:rsidRPr="004F36BD">
        <w:rPr>
          <w:rFonts w:ascii="Arial" w:hAnsi="Arial" w:cs="Arial"/>
          <w:i/>
          <w:iCs/>
          <w:sz w:val="20"/>
          <w:szCs w:val="20"/>
        </w:rPr>
        <w:t xml:space="preserve"> </w:t>
      </w:r>
      <w:proofErr w:type="spellStart"/>
      <w:r w:rsidRPr="004F36BD">
        <w:rPr>
          <w:rFonts w:ascii="Arial" w:hAnsi="Arial" w:cs="Arial"/>
          <w:i/>
          <w:iCs/>
          <w:sz w:val="20"/>
          <w:szCs w:val="20"/>
        </w:rPr>
        <w:t>oxysporum</w:t>
      </w:r>
      <w:proofErr w:type="spellEnd"/>
      <w:r w:rsidRPr="004F36BD">
        <w:rPr>
          <w:rFonts w:ascii="Arial" w:hAnsi="Arial" w:cs="Arial"/>
          <w:i/>
          <w:iCs/>
          <w:sz w:val="20"/>
          <w:szCs w:val="20"/>
        </w:rPr>
        <w:t xml:space="preserve"> </w:t>
      </w:r>
      <w:proofErr w:type="spellStart"/>
      <w:r w:rsidRPr="004F36BD">
        <w:rPr>
          <w:rFonts w:ascii="Arial" w:hAnsi="Arial" w:cs="Arial"/>
          <w:i/>
          <w:iCs/>
          <w:sz w:val="20"/>
          <w:szCs w:val="20"/>
        </w:rPr>
        <w:t>f.sp</w:t>
      </w:r>
      <w:proofErr w:type="spellEnd"/>
      <w:r w:rsidRPr="004F36BD">
        <w:rPr>
          <w:rFonts w:ascii="Arial" w:hAnsi="Arial" w:cs="Arial"/>
          <w:i/>
          <w:iCs/>
          <w:sz w:val="20"/>
          <w:szCs w:val="20"/>
        </w:rPr>
        <w:t xml:space="preserve">. </w:t>
      </w:r>
      <w:proofErr w:type="spellStart"/>
      <w:r w:rsidRPr="004F36BD">
        <w:rPr>
          <w:rFonts w:ascii="Arial" w:hAnsi="Arial" w:cs="Arial"/>
          <w:i/>
          <w:iCs/>
          <w:sz w:val="20"/>
          <w:szCs w:val="20"/>
        </w:rPr>
        <w:t>lycopersici</w:t>
      </w:r>
      <w:proofErr w:type="spellEnd"/>
      <w:r w:rsidRPr="004F36BD">
        <w:rPr>
          <w:rFonts w:ascii="Arial" w:hAnsi="Arial" w:cs="Arial"/>
          <w:sz w:val="20"/>
          <w:szCs w:val="20"/>
        </w:rPr>
        <w:t xml:space="preserve"> (</w:t>
      </w:r>
      <w:proofErr w:type="spellStart"/>
      <w:r w:rsidRPr="004F36BD">
        <w:rPr>
          <w:rFonts w:ascii="Arial" w:hAnsi="Arial" w:cs="Arial"/>
          <w:sz w:val="20"/>
          <w:szCs w:val="20"/>
        </w:rPr>
        <w:t>Fol</w:t>
      </w:r>
      <w:proofErr w:type="spellEnd"/>
      <w:r w:rsidRPr="004F36BD">
        <w:rPr>
          <w:rFonts w:ascii="Arial" w:hAnsi="Arial" w:cs="Arial"/>
          <w:sz w:val="20"/>
          <w:szCs w:val="20"/>
        </w:rPr>
        <w:t>) based on dual culture assay. The chart shows the radial mycelial growth of the pathogen and the corresponding percentage reduction over control (PROC %). Ta-02 demonstrated the highest inhibition with minimum pathogen growth.</w:t>
      </w:r>
    </w:p>
    <w:p w14:paraId="6409CB72" w14:textId="77777777" w:rsidR="004F36BD" w:rsidRPr="00753193" w:rsidRDefault="004F36BD" w:rsidP="004F36BD">
      <w:pPr>
        <w:spacing w:after="0"/>
        <w:jc w:val="both"/>
        <w:rPr>
          <w:rFonts w:ascii="Arial" w:hAnsi="Arial" w:cs="Arial"/>
        </w:rPr>
      </w:pPr>
      <w:r w:rsidRPr="00753193">
        <w:rPr>
          <w:rFonts w:ascii="Arial" w:hAnsi="Arial" w:cs="Arial"/>
          <w:noProof/>
          <w:lang w:val="es-MX" w:eastAsia="es-MX"/>
        </w:rPr>
        <w:drawing>
          <wp:inline distT="0" distB="0" distL="0" distR="0" wp14:anchorId="227E3F99" wp14:editId="5AD2CBA4">
            <wp:extent cx="4305300" cy="3196777"/>
            <wp:effectExtent l="0" t="0" r="0" b="3810"/>
            <wp:docPr id="9898799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1673" cy="3201509"/>
                    </a:xfrm>
                    <a:prstGeom prst="rect">
                      <a:avLst/>
                    </a:prstGeom>
                    <a:noFill/>
                    <a:ln>
                      <a:noFill/>
                    </a:ln>
                  </pic:spPr>
                </pic:pic>
              </a:graphicData>
            </a:graphic>
          </wp:inline>
        </w:drawing>
      </w:r>
    </w:p>
    <w:p w14:paraId="182B64B7" w14:textId="631252A4" w:rsidR="004F36BD" w:rsidRPr="0001594B" w:rsidRDefault="004F36BD" w:rsidP="0001594B">
      <w:pPr>
        <w:spacing w:after="0"/>
        <w:jc w:val="both"/>
        <w:rPr>
          <w:rFonts w:ascii="Arial" w:hAnsi="Arial" w:cs="Arial"/>
          <w:b/>
          <w:bCs/>
          <w:sz w:val="20"/>
          <w:szCs w:val="20"/>
        </w:rPr>
      </w:pPr>
      <w:r w:rsidRPr="00D21D9D">
        <w:rPr>
          <w:rFonts w:ascii="Arial" w:hAnsi="Arial" w:cs="Arial"/>
          <w:b/>
          <w:bCs/>
          <w:sz w:val="20"/>
          <w:szCs w:val="20"/>
        </w:rPr>
        <w:t xml:space="preserve">Figure </w:t>
      </w:r>
      <w:r w:rsidRPr="006D0E67">
        <w:rPr>
          <w:rFonts w:ascii="Arial" w:hAnsi="Arial" w:cs="Arial"/>
          <w:b/>
          <w:bCs/>
          <w:sz w:val="20"/>
          <w:szCs w:val="20"/>
        </w:rPr>
        <w:t xml:space="preserve">2. </w:t>
      </w:r>
      <w:r w:rsidRPr="00D21D9D">
        <w:rPr>
          <w:rFonts w:ascii="Arial" w:hAnsi="Arial" w:cs="Arial"/>
          <w:sz w:val="20"/>
          <w:szCs w:val="20"/>
        </w:rPr>
        <w:t xml:space="preserve">Box plot showing the distribution and variability of inhibition percentages (PROC %) exhibited by </w:t>
      </w:r>
      <w:r w:rsidRPr="00D21D9D">
        <w:rPr>
          <w:rFonts w:ascii="Arial" w:hAnsi="Arial" w:cs="Arial"/>
          <w:i/>
          <w:iCs/>
          <w:sz w:val="20"/>
          <w:szCs w:val="20"/>
        </w:rPr>
        <w:t>Bacillus</w:t>
      </w:r>
      <w:r w:rsidRPr="00D21D9D">
        <w:rPr>
          <w:rFonts w:ascii="Arial" w:hAnsi="Arial" w:cs="Arial"/>
          <w:sz w:val="20"/>
          <w:szCs w:val="20"/>
        </w:rPr>
        <w:t xml:space="preserve"> isolates against </w:t>
      </w:r>
      <w:r w:rsidRPr="00D21D9D">
        <w:rPr>
          <w:rFonts w:ascii="Arial" w:hAnsi="Arial" w:cs="Arial"/>
          <w:i/>
          <w:iCs/>
          <w:sz w:val="20"/>
          <w:szCs w:val="20"/>
        </w:rPr>
        <w:t xml:space="preserve">F. </w:t>
      </w:r>
      <w:proofErr w:type="spellStart"/>
      <w:r w:rsidRPr="00D21D9D">
        <w:rPr>
          <w:rFonts w:ascii="Arial" w:hAnsi="Arial" w:cs="Arial"/>
          <w:i/>
          <w:iCs/>
          <w:sz w:val="20"/>
          <w:szCs w:val="20"/>
        </w:rPr>
        <w:t>oxysporum</w:t>
      </w:r>
      <w:proofErr w:type="spellEnd"/>
      <w:r w:rsidRPr="00D21D9D">
        <w:rPr>
          <w:rFonts w:ascii="Arial" w:hAnsi="Arial" w:cs="Arial"/>
          <w:sz w:val="20"/>
          <w:szCs w:val="20"/>
        </w:rPr>
        <w:t>. Bs-06 showed the maximum inhibition, while Bs-10 recorded the lowest. The box plot highlights median, interquartile range, and outliers, revealing significant differences among isolates.</w:t>
      </w:r>
    </w:p>
    <w:p w14:paraId="756E5F2B" w14:textId="1E7033D7" w:rsidR="0001594B" w:rsidRPr="006D0E67" w:rsidRDefault="0001594B" w:rsidP="006D0E67">
      <w:pPr>
        <w:pStyle w:val="Prrafodelista"/>
        <w:numPr>
          <w:ilvl w:val="1"/>
          <w:numId w:val="5"/>
        </w:numPr>
        <w:spacing w:after="0"/>
        <w:jc w:val="both"/>
        <w:rPr>
          <w:rFonts w:ascii="Arial" w:hAnsi="Arial" w:cs="Arial"/>
          <w:b/>
          <w:bCs/>
        </w:rPr>
      </w:pPr>
      <w:r w:rsidRPr="006D0E67">
        <w:rPr>
          <w:rFonts w:ascii="Arial" w:hAnsi="Arial" w:cs="Arial"/>
          <w:b/>
          <w:bCs/>
        </w:rPr>
        <w:t>Poisoned Food Technique</w:t>
      </w:r>
    </w:p>
    <w:p w14:paraId="2645D91A" w14:textId="5AD441B0" w:rsidR="0001594B" w:rsidRPr="00753193"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 xml:space="preserve">The poisoned food technique reinforced the dual culture findings by demonstrating a dose-dependent suppression of </w:t>
      </w:r>
      <w:proofErr w:type="spellStart"/>
      <w:r w:rsidRPr="0001594B">
        <w:rPr>
          <w:rFonts w:ascii="Arial" w:hAnsi="Arial" w:cs="Arial"/>
        </w:rPr>
        <w:t>Fol</w:t>
      </w:r>
      <w:proofErr w:type="spellEnd"/>
      <w:r w:rsidRPr="0001594B">
        <w:rPr>
          <w:rFonts w:ascii="Arial" w:hAnsi="Arial" w:cs="Arial"/>
        </w:rPr>
        <w:t xml:space="preserve"> by the culture filtrates of both antagonists. The complete inhibition observed in Ta-02 at 30% concentration mirrors the reports by Sharma et al. (2009), who linked metabolite concentration with antifungal potency. The inhibition patterns among </w:t>
      </w:r>
      <w:r w:rsidRPr="009C5B78">
        <w:rPr>
          <w:rFonts w:ascii="Arial" w:hAnsi="Arial" w:cs="Arial"/>
          <w:i/>
          <w:rPrChange w:id="30" w:author="x" w:date="2025-07-24T12:33:00Z">
            <w:rPr>
              <w:rFonts w:ascii="Arial" w:hAnsi="Arial" w:cs="Arial"/>
            </w:rPr>
          </w:rPrChange>
        </w:rPr>
        <w:t>Bacillus</w:t>
      </w:r>
      <w:r w:rsidRPr="0001594B">
        <w:rPr>
          <w:rFonts w:ascii="Arial" w:hAnsi="Arial" w:cs="Arial"/>
        </w:rPr>
        <w:t xml:space="preserve"> isolates </w:t>
      </w:r>
      <w:r w:rsidRPr="0001594B">
        <w:rPr>
          <w:rFonts w:ascii="Arial" w:hAnsi="Arial" w:cs="Arial"/>
        </w:rPr>
        <w:lastRenderedPageBreak/>
        <w:t xml:space="preserve">also suggest the presence of stable and diffusible metabolites that inhibit mycelial growth effectively, as also reported by </w:t>
      </w:r>
      <w:proofErr w:type="spellStart"/>
      <w:r w:rsidRPr="0001594B">
        <w:rPr>
          <w:rFonts w:ascii="Arial" w:hAnsi="Arial" w:cs="Arial"/>
        </w:rPr>
        <w:t>Kloepper</w:t>
      </w:r>
      <w:proofErr w:type="spellEnd"/>
      <w:r w:rsidRPr="0001594B">
        <w:rPr>
          <w:rFonts w:ascii="Arial" w:hAnsi="Arial" w:cs="Arial"/>
        </w:rPr>
        <w:t xml:space="preserve"> et al. (2004).</w:t>
      </w:r>
    </w:p>
    <w:p w14:paraId="06FA1501" w14:textId="77777777" w:rsidR="004F36BD" w:rsidRPr="00753193" w:rsidRDefault="004F36BD" w:rsidP="004F36BD">
      <w:pPr>
        <w:spacing w:after="0"/>
        <w:jc w:val="both"/>
        <w:rPr>
          <w:rFonts w:ascii="Arial" w:hAnsi="Arial" w:cs="Arial"/>
        </w:rPr>
      </w:pPr>
      <w:r w:rsidRPr="00753193">
        <w:rPr>
          <w:rFonts w:ascii="Arial" w:hAnsi="Arial" w:cs="Arial"/>
          <w:noProof/>
          <w:lang w:val="es-MX" w:eastAsia="es-MX"/>
        </w:rPr>
        <w:drawing>
          <wp:inline distT="0" distB="0" distL="0" distR="0" wp14:anchorId="1D81E06F" wp14:editId="11DB955A">
            <wp:extent cx="4301624" cy="2270760"/>
            <wp:effectExtent l="0" t="0" r="3810" b="0"/>
            <wp:docPr id="532503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8537" cy="2274409"/>
                    </a:xfrm>
                    <a:prstGeom prst="rect">
                      <a:avLst/>
                    </a:prstGeom>
                    <a:noFill/>
                    <a:ln>
                      <a:noFill/>
                    </a:ln>
                  </pic:spPr>
                </pic:pic>
              </a:graphicData>
            </a:graphic>
          </wp:inline>
        </w:drawing>
      </w:r>
    </w:p>
    <w:p w14:paraId="43047824" w14:textId="77777777" w:rsidR="004F36BD" w:rsidRPr="006D0E67" w:rsidRDefault="004F36BD" w:rsidP="004F36BD">
      <w:pPr>
        <w:spacing w:after="0"/>
        <w:jc w:val="both"/>
        <w:rPr>
          <w:rFonts w:ascii="Arial" w:hAnsi="Arial" w:cs="Arial"/>
          <w:b/>
          <w:bCs/>
          <w:sz w:val="20"/>
          <w:szCs w:val="20"/>
        </w:rPr>
      </w:pPr>
      <w:r w:rsidRPr="00D21D9D">
        <w:rPr>
          <w:rFonts w:ascii="Arial" w:hAnsi="Arial" w:cs="Arial"/>
          <w:b/>
          <w:bCs/>
          <w:sz w:val="20"/>
          <w:szCs w:val="20"/>
        </w:rPr>
        <w:t>Figure 3.</w:t>
      </w:r>
      <w:r w:rsidRPr="006D0E67">
        <w:rPr>
          <w:rFonts w:ascii="Arial" w:hAnsi="Arial" w:cs="Arial"/>
          <w:b/>
          <w:bCs/>
          <w:sz w:val="20"/>
          <w:szCs w:val="20"/>
        </w:rPr>
        <w:t xml:space="preserve"> </w:t>
      </w:r>
      <w:proofErr w:type="spellStart"/>
      <w:r w:rsidRPr="00D21D9D">
        <w:rPr>
          <w:rFonts w:ascii="Arial" w:hAnsi="Arial" w:cs="Arial"/>
          <w:sz w:val="20"/>
          <w:szCs w:val="20"/>
        </w:rPr>
        <w:t>Heatmap</w:t>
      </w:r>
      <w:proofErr w:type="spellEnd"/>
      <w:r w:rsidRPr="00D21D9D">
        <w:rPr>
          <w:rFonts w:ascii="Arial" w:hAnsi="Arial" w:cs="Arial"/>
          <w:sz w:val="20"/>
          <w:szCs w:val="20"/>
        </w:rPr>
        <w:t xml:space="preserve"> representing the percentage inhibition of </w:t>
      </w:r>
      <w:proofErr w:type="spellStart"/>
      <w:r w:rsidRPr="00D21D9D">
        <w:rPr>
          <w:rFonts w:ascii="Arial" w:hAnsi="Arial" w:cs="Arial"/>
          <w:i/>
          <w:iCs/>
          <w:sz w:val="20"/>
          <w:szCs w:val="20"/>
        </w:rPr>
        <w:t>Fusarium</w:t>
      </w:r>
      <w:proofErr w:type="spellEnd"/>
      <w:r w:rsidRPr="00D21D9D">
        <w:rPr>
          <w:rFonts w:ascii="Arial" w:hAnsi="Arial" w:cs="Arial"/>
          <w:i/>
          <w:iCs/>
          <w:sz w:val="20"/>
          <w:szCs w:val="20"/>
        </w:rPr>
        <w:t xml:space="preserve"> </w:t>
      </w:r>
      <w:proofErr w:type="spellStart"/>
      <w:r w:rsidRPr="00D21D9D">
        <w:rPr>
          <w:rFonts w:ascii="Arial" w:hAnsi="Arial" w:cs="Arial"/>
          <w:i/>
          <w:iCs/>
          <w:sz w:val="20"/>
          <w:szCs w:val="20"/>
        </w:rPr>
        <w:t>oxysporum</w:t>
      </w:r>
      <w:proofErr w:type="spellEnd"/>
      <w:r w:rsidRPr="00D21D9D">
        <w:rPr>
          <w:rFonts w:ascii="Arial" w:hAnsi="Arial" w:cs="Arial"/>
          <w:i/>
          <w:iCs/>
          <w:sz w:val="20"/>
          <w:szCs w:val="20"/>
        </w:rPr>
        <w:t xml:space="preserve"> f. sp. </w:t>
      </w:r>
      <w:proofErr w:type="spellStart"/>
      <w:r w:rsidRPr="00D21D9D">
        <w:rPr>
          <w:rFonts w:ascii="Arial" w:hAnsi="Arial" w:cs="Arial"/>
          <w:i/>
          <w:iCs/>
          <w:sz w:val="20"/>
          <w:szCs w:val="20"/>
        </w:rPr>
        <w:t>lycopersici</w:t>
      </w:r>
      <w:proofErr w:type="spellEnd"/>
      <w:r w:rsidRPr="00D21D9D">
        <w:rPr>
          <w:rFonts w:ascii="Arial" w:hAnsi="Arial" w:cs="Arial"/>
          <w:sz w:val="20"/>
          <w:szCs w:val="20"/>
        </w:rPr>
        <w:t xml:space="preserve"> by </w:t>
      </w:r>
      <w:proofErr w:type="spellStart"/>
      <w:r w:rsidRPr="00D21D9D">
        <w:rPr>
          <w:rFonts w:ascii="Arial" w:hAnsi="Arial" w:cs="Arial"/>
          <w:i/>
          <w:iCs/>
          <w:sz w:val="20"/>
          <w:szCs w:val="20"/>
        </w:rPr>
        <w:t>Trichoderma</w:t>
      </w:r>
      <w:proofErr w:type="spellEnd"/>
      <w:r w:rsidRPr="00D21D9D">
        <w:rPr>
          <w:rFonts w:ascii="Arial" w:hAnsi="Arial" w:cs="Arial"/>
          <w:sz w:val="20"/>
          <w:szCs w:val="20"/>
        </w:rPr>
        <w:t xml:space="preserve"> isolates at three different culture filtrate concentrations (10%, 20%, and 30%). Ta-02 exhibited complete inhibition (100%) at 30%, followed by Ta-05, Ta-06, and Ta-03. Inhibition increased with concentration, indicating a dose-dependent antifungal effect.</w:t>
      </w:r>
    </w:p>
    <w:p w14:paraId="767012AC" w14:textId="77777777" w:rsidR="004F36BD" w:rsidRPr="00753193" w:rsidRDefault="004F36BD" w:rsidP="004F36BD">
      <w:pPr>
        <w:spacing w:after="0"/>
        <w:jc w:val="both"/>
        <w:rPr>
          <w:rFonts w:ascii="Arial" w:hAnsi="Arial" w:cs="Arial"/>
        </w:rPr>
      </w:pPr>
      <w:r w:rsidRPr="00753193">
        <w:rPr>
          <w:rFonts w:ascii="Arial" w:hAnsi="Arial" w:cs="Arial"/>
          <w:noProof/>
          <w:lang w:val="es-MX" w:eastAsia="es-MX"/>
        </w:rPr>
        <w:drawing>
          <wp:inline distT="0" distB="0" distL="0" distR="0" wp14:anchorId="6070DE22" wp14:editId="7BD0BC7A">
            <wp:extent cx="4348627" cy="2316480"/>
            <wp:effectExtent l="0" t="0" r="0" b="7620"/>
            <wp:docPr id="1557339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6582" cy="2320718"/>
                    </a:xfrm>
                    <a:prstGeom prst="rect">
                      <a:avLst/>
                    </a:prstGeom>
                    <a:noFill/>
                    <a:ln>
                      <a:noFill/>
                    </a:ln>
                  </pic:spPr>
                </pic:pic>
              </a:graphicData>
            </a:graphic>
          </wp:inline>
        </w:drawing>
      </w:r>
    </w:p>
    <w:p w14:paraId="671AB762" w14:textId="1A1C6179" w:rsidR="004F36BD" w:rsidRPr="0001594B" w:rsidRDefault="004F36BD" w:rsidP="0001594B">
      <w:pPr>
        <w:spacing w:after="0"/>
        <w:jc w:val="both"/>
        <w:rPr>
          <w:rFonts w:ascii="Arial" w:hAnsi="Arial" w:cs="Arial"/>
          <w:b/>
          <w:bCs/>
          <w:sz w:val="20"/>
          <w:szCs w:val="20"/>
        </w:rPr>
      </w:pPr>
      <w:r w:rsidRPr="00D21D9D">
        <w:rPr>
          <w:rFonts w:ascii="Arial" w:hAnsi="Arial" w:cs="Arial"/>
          <w:b/>
          <w:bCs/>
          <w:sz w:val="20"/>
          <w:szCs w:val="20"/>
        </w:rPr>
        <w:t>Figure 4.</w:t>
      </w:r>
      <w:r w:rsidRPr="006D0E67">
        <w:rPr>
          <w:rFonts w:ascii="Arial" w:hAnsi="Arial" w:cs="Arial"/>
          <w:b/>
          <w:bCs/>
          <w:sz w:val="20"/>
          <w:szCs w:val="20"/>
        </w:rPr>
        <w:t xml:space="preserve"> </w:t>
      </w:r>
      <w:proofErr w:type="spellStart"/>
      <w:r w:rsidRPr="00D21D9D">
        <w:rPr>
          <w:rFonts w:ascii="Arial" w:hAnsi="Arial" w:cs="Arial"/>
          <w:sz w:val="20"/>
          <w:szCs w:val="20"/>
        </w:rPr>
        <w:t>Heatmap</w:t>
      </w:r>
      <w:proofErr w:type="spellEnd"/>
      <w:r w:rsidRPr="00D21D9D">
        <w:rPr>
          <w:rFonts w:ascii="Arial" w:hAnsi="Arial" w:cs="Arial"/>
          <w:sz w:val="20"/>
          <w:szCs w:val="20"/>
        </w:rPr>
        <w:t xml:space="preserve"> showing the inhibition efficiency of </w:t>
      </w:r>
      <w:r w:rsidRPr="00D21D9D">
        <w:rPr>
          <w:rFonts w:ascii="Arial" w:hAnsi="Arial" w:cs="Arial"/>
          <w:i/>
          <w:iCs/>
          <w:sz w:val="20"/>
          <w:szCs w:val="20"/>
        </w:rPr>
        <w:t>Bacillus</w:t>
      </w:r>
      <w:r w:rsidRPr="00D21D9D">
        <w:rPr>
          <w:rFonts w:ascii="Arial" w:hAnsi="Arial" w:cs="Arial"/>
          <w:sz w:val="20"/>
          <w:szCs w:val="20"/>
        </w:rPr>
        <w:t xml:space="preserve"> isolates against </w:t>
      </w:r>
      <w:r w:rsidRPr="00D21D9D">
        <w:rPr>
          <w:rFonts w:ascii="Arial" w:hAnsi="Arial" w:cs="Arial"/>
          <w:i/>
          <w:iCs/>
          <w:sz w:val="20"/>
          <w:szCs w:val="20"/>
        </w:rPr>
        <w:t xml:space="preserve">F. </w:t>
      </w:r>
      <w:proofErr w:type="spellStart"/>
      <w:r w:rsidRPr="00D21D9D">
        <w:rPr>
          <w:rFonts w:ascii="Arial" w:hAnsi="Arial" w:cs="Arial"/>
          <w:i/>
          <w:iCs/>
          <w:sz w:val="20"/>
          <w:szCs w:val="20"/>
        </w:rPr>
        <w:t>oxysporum</w:t>
      </w:r>
      <w:proofErr w:type="spellEnd"/>
      <w:r w:rsidRPr="00D21D9D">
        <w:rPr>
          <w:rFonts w:ascii="Arial" w:hAnsi="Arial" w:cs="Arial"/>
          <w:sz w:val="20"/>
          <w:szCs w:val="20"/>
        </w:rPr>
        <w:t xml:space="preserve"> at 10%, 20%, and 30% filtrate concentrations. Bs-06 demonstrated the highest inhibition (98%) at 30%, followed by Bs-03 and Bs-01. A concentration-dependent trend is evident across all isolates, with Bs-10 being the least effective.</w:t>
      </w:r>
    </w:p>
    <w:p w14:paraId="60A6843F" w14:textId="688984A9" w:rsidR="0001594B" w:rsidRPr="006D0E67" w:rsidRDefault="0001594B" w:rsidP="006D0E67">
      <w:pPr>
        <w:pStyle w:val="Prrafodelista"/>
        <w:numPr>
          <w:ilvl w:val="1"/>
          <w:numId w:val="5"/>
        </w:numPr>
        <w:spacing w:after="0"/>
        <w:jc w:val="both"/>
        <w:rPr>
          <w:rFonts w:ascii="Arial" w:hAnsi="Arial" w:cs="Arial"/>
          <w:b/>
          <w:bCs/>
        </w:rPr>
      </w:pPr>
      <w:r w:rsidRPr="006D0E67">
        <w:rPr>
          <w:rFonts w:ascii="Arial" w:hAnsi="Arial" w:cs="Arial"/>
          <w:b/>
          <w:bCs/>
        </w:rPr>
        <w:t>Molecular Identification of Antagonistic Isolates</w:t>
      </w:r>
    </w:p>
    <w:p w14:paraId="6F2C61DD" w14:textId="48348909" w:rsidR="0001594B" w:rsidRPr="0001594B" w:rsidRDefault="0001594B" w:rsidP="0001594B">
      <w:pPr>
        <w:spacing w:after="0"/>
        <w:jc w:val="both"/>
        <w:rPr>
          <w:rFonts w:ascii="Arial" w:hAnsi="Arial" w:cs="Arial"/>
        </w:rPr>
      </w:pPr>
      <w:r w:rsidRPr="00753193">
        <w:rPr>
          <w:rFonts w:ascii="Arial" w:hAnsi="Arial" w:cs="Arial"/>
        </w:rPr>
        <w:tab/>
      </w:r>
      <w:r w:rsidRPr="0001594B">
        <w:rPr>
          <w:rFonts w:ascii="Arial" w:hAnsi="Arial" w:cs="Arial"/>
        </w:rPr>
        <w:t xml:space="preserve">The molecular identification provided taxonomic confirmation of the isolates, validating earlier morphological and biochemical observations. The ITS-based identification of </w:t>
      </w:r>
      <w:proofErr w:type="spellStart"/>
      <w:r w:rsidRPr="009C5B78">
        <w:rPr>
          <w:rFonts w:ascii="Arial" w:hAnsi="Arial" w:cs="Arial"/>
          <w:i/>
          <w:rPrChange w:id="31" w:author="x" w:date="2025-07-24T12:33:00Z">
            <w:rPr>
              <w:rFonts w:ascii="Arial" w:hAnsi="Arial" w:cs="Arial"/>
            </w:rPr>
          </w:rPrChange>
        </w:rPr>
        <w:t>Trichoderma</w:t>
      </w:r>
      <w:proofErr w:type="spellEnd"/>
      <w:r w:rsidRPr="0001594B">
        <w:rPr>
          <w:rFonts w:ascii="Arial" w:hAnsi="Arial" w:cs="Arial"/>
        </w:rPr>
        <w:t xml:space="preserve"> isolates as </w:t>
      </w:r>
      <w:r w:rsidRPr="009C5B78">
        <w:rPr>
          <w:rFonts w:ascii="Arial" w:hAnsi="Arial" w:cs="Arial"/>
          <w:i/>
          <w:rPrChange w:id="32" w:author="x" w:date="2025-07-24T12:34:00Z">
            <w:rPr>
              <w:rFonts w:ascii="Arial" w:hAnsi="Arial" w:cs="Arial"/>
            </w:rPr>
          </w:rPrChange>
        </w:rPr>
        <w:t xml:space="preserve">T. </w:t>
      </w:r>
      <w:proofErr w:type="spellStart"/>
      <w:r w:rsidRPr="009C5B78">
        <w:rPr>
          <w:rFonts w:ascii="Arial" w:hAnsi="Arial" w:cs="Arial"/>
          <w:i/>
          <w:rPrChange w:id="33" w:author="x" w:date="2025-07-24T12:34:00Z">
            <w:rPr>
              <w:rFonts w:ascii="Arial" w:hAnsi="Arial" w:cs="Arial"/>
            </w:rPr>
          </w:rPrChange>
        </w:rPr>
        <w:t>asperellum</w:t>
      </w:r>
      <w:proofErr w:type="spellEnd"/>
      <w:r w:rsidRPr="009C5B78">
        <w:rPr>
          <w:rFonts w:ascii="Arial" w:hAnsi="Arial" w:cs="Arial"/>
          <w:i/>
          <w:rPrChange w:id="34" w:author="x" w:date="2025-07-24T12:34:00Z">
            <w:rPr>
              <w:rFonts w:ascii="Arial" w:hAnsi="Arial" w:cs="Arial"/>
            </w:rPr>
          </w:rPrChange>
        </w:rPr>
        <w:t xml:space="preserve">, T. </w:t>
      </w:r>
      <w:proofErr w:type="spellStart"/>
      <w:r w:rsidRPr="009C5B78">
        <w:rPr>
          <w:rFonts w:ascii="Arial" w:hAnsi="Arial" w:cs="Arial"/>
          <w:i/>
          <w:rPrChange w:id="35" w:author="x" w:date="2025-07-24T12:34:00Z">
            <w:rPr>
              <w:rFonts w:ascii="Arial" w:hAnsi="Arial" w:cs="Arial"/>
            </w:rPr>
          </w:rPrChange>
        </w:rPr>
        <w:t>atroviride</w:t>
      </w:r>
      <w:proofErr w:type="spellEnd"/>
      <w:r w:rsidRPr="009C5B78">
        <w:rPr>
          <w:rFonts w:ascii="Arial" w:hAnsi="Arial" w:cs="Arial"/>
          <w:i/>
          <w:rPrChange w:id="36" w:author="x" w:date="2025-07-24T12:34:00Z">
            <w:rPr>
              <w:rFonts w:ascii="Arial" w:hAnsi="Arial" w:cs="Arial"/>
            </w:rPr>
          </w:rPrChange>
        </w:rPr>
        <w:t xml:space="preserve">, </w:t>
      </w:r>
      <w:r w:rsidRPr="009C5B78">
        <w:rPr>
          <w:rFonts w:ascii="Arial" w:hAnsi="Arial" w:cs="Arial"/>
        </w:rPr>
        <w:t>and</w:t>
      </w:r>
      <w:r w:rsidRPr="009C5B78">
        <w:rPr>
          <w:rFonts w:ascii="Arial" w:hAnsi="Arial" w:cs="Arial"/>
          <w:i/>
          <w:rPrChange w:id="37" w:author="x" w:date="2025-07-24T12:34:00Z">
            <w:rPr>
              <w:rFonts w:ascii="Arial" w:hAnsi="Arial" w:cs="Arial"/>
            </w:rPr>
          </w:rPrChange>
        </w:rPr>
        <w:t xml:space="preserve"> T. </w:t>
      </w:r>
      <w:proofErr w:type="spellStart"/>
      <w:r w:rsidRPr="009C5B78">
        <w:rPr>
          <w:rFonts w:ascii="Arial" w:hAnsi="Arial" w:cs="Arial"/>
          <w:i/>
          <w:rPrChange w:id="38" w:author="x" w:date="2025-07-24T12:34:00Z">
            <w:rPr>
              <w:rFonts w:ascii="Arial" w:hAnsi="Arial" w:cs="Arial"/>
            </w:rPr>
          </w:rPrChange>
        </w:rPr>
        <w:t>harzianum</w:t>
      </w:r>
      <w:proofErr w:type="spellEnd"/>
      <w:r w:rsidRPr="0001594B">
        <w:rPr>
          <w:rFonts w:ascii="Arial" w:hAnsi="Arial" w:cs="Arial"/>
        </w:rPr>
        <w:t xml:space="preserve"> is consistent with their established roles as biocontrol agents (</w:t>
      </w:r>
      <w:proofErr w:type="spellStart"/>
      <w:r w:rsidRPr="0001594B">
        <w:rPr>
          <w:rFonts w:ascii="Arial" w:hAnsi="Arial" w:cs="Arial"/>
        </w:rPr>
        <w:t>Kubicek</w:t>
      </w:r>
      <w:proofErr w:type="spellEnd"/>
      <w:r w:rsidRPr="0001594B">
        <w:rPr>
          <w:rFonts w:ascii="Arial" w:hAnsi="Arial" w:cs="Arial"/>
        </w:rPr>
        <w:t xml:space="preserve"> et al., 2011). The high sequence similarity (99–100%) with reference strains confirms their identity and supports their use in sustainable disease management.</w:t>
      </w:r>
    </w:p>
    <w:p w14:paraId="14B35A97" w14:textId="77777777" w:rsidR="0001594B" w:rsidRPr="0001594B" w:rsidRDefault="0001594B" w:rsidP="0001594B">
      <w:pPr>
        <w:spacing w:after="0"/>
        <w:jc w:val="both"/>
        <w:rPr>
          <w:rFonts w:ascii="Arial" w:hAnsi="Arial" w:cs="Arial"/>
        </w:rPr>
      </w:pPr>
      <w:r w:rsidRPr="0001594B">
        <w:rPr>
          <w:rFonts w:ascii="Arial" w:hAnsi="Arial" w:cs="Arial"/>
        </w:rPr>
        <w:t xml:space="preserve">Similarly, 16S </w:t>
      </w:r>
      <w:proofErr w:type="spellStart"/>
      <w:r w:rsidRPr="0001594B">
        <w:rPr>
          <w:rFonts w:ascii="Arial" w:hAnsi="Arial" w:cs="Arial"/>
        </w:rPr>
        <w:t>rRNA</w:t>
      </w:r>
      <w:proofErr w:type="spellEnd"/>
      <w:r w:rsidRPr="0001594B">
        <w:rPr>
          <w:rFonts w:ascii="Arial" w:hAnsi="Arial" w:cs="Arial"/>
        </w:rPr>
        <w:t xml:space="preserve"> gene sequencing of </w:t>
      </w:r>
      <w:r w:rsidRPr="009C5B78">
        <w:rPr>
          <w:rFonts w:ascii="Arial" w:hAnsi="Arial" w:cs="Arial"/>
          <w:i/>
          <w:rPrChange w:id="39" w:author="x" w:date="2025-07-24T12:34:00Z">
            <w:rPr>
              <w:rFonts w:ascii="Arial" w:hAnsi="Arial" w:cs="Arial"/>
            </w:rPr>
          </w:rPrChange>
        </w:rPr>
        <w:t>Bacillus</w:t>
      </w:r>
      <w:r w:rsidRPr="0001594B">
        <w:rPr>
          <w:rFonts w:ascii="Arial" w:hAnsi="Arial" w:cs="Arial"/>
        </w:rPr>
        <w:t xml:space="preserve"> isolates provided definitive identification, revealing a predominance of B. subtilis and related species, including </w:t>
      </w:r>
      <w:r w:rsidRPr="009C5B78">
        <w:rPr>
          <w:rFonts w:ascii="Arial" w:hAnsi="Arial" w:cs="Arial"/>
          <w:i/>
          <w:rPrChange w:id="40" w:author="x" w:date="2025-07-24T12:34:00Z">
            <w:rPr>
              <w:rFonts w:ascii="Arial" w:hAnsi="Arial" w:cs="Arial"/>
            </w:rPr>
          </w:rPrChange>
        </w:rPr>
        <w:t xml:space="preserve">B. </w:t>
      </w:r>
      <w:proofErr w:type="spellStart"/>
      <w:r w:rsidRPr="009C5B78">
        <w:rPr>
          <w:rFonts w:ascii="Arial" w:hAnsi="Arial" w:cs="Arial"/>
          <w:i/>
          <w:rPrChange w:id="41" w:author="x" w:date="2025-07-24T12:34:00Z">
            <w:rPr>
              <w:rFonts w:ascii="Arial" w:hAnsi="Arial" w:cs="Arial"/>
            </w:rPr>
          </w:rPrChange>
        </w:rPr>
        <w:t>amyloliquefaciens</w:t>
      </w:r>
      <w:proofErr w:type="spellEnd"/>
      <w:r w:rsidRPr="009C5B78">
        <w:rPr>
          <w:rFonts w:ascii="Arial" w:hAnsi="Arial" w:cs="Arial"/>
          <w:i/>
          <w:rPrChange w:id="42" w:author="x" w:date="2025-07-24T12:34:00Z">
            <w:rPr>
              <w:rFonts w:ascii="Arial" w:hAnsi="Arial" w:cs="Arial"/>
            </w:rPr>
          </w:rPrChange>
        </w:rPr>
        <w:t xml:space="preserve">, B. cereus, </w:t>
      </w:r>
      <w:r w:rsidRPr="009C5B78">
        <w:rPr>
          <w:rFonts w:ascii="Arial" w:hAnsi="Arial" w:cs="Arial"/>
        </w:rPr>
        <w:t>and</w:t>
      </w:r>
      <w:r w:rsidRPr="009C5B78">
        <w:rPr>
          <w:rFonts w:ascii="Arial" w:hAnsi="Arial" w:cs="Arial"/>
          <w:i/>
          <w:rPrChange w:id="43" w:author="x" w:date="2025-07-24T12:34:00Z">
            <w:rPr>
              <w:rFonts w:ascii="Arial" w:hAnsi="Arial" w:cs="Arial"/>
            </w:rPr>
          </w:rPrChange>
        </w:rPr>
        <w:t xml:space="preserve"> B. </w:t>
      </w:r>
      <w:proofErr w:type="spellStart"/>
      <w:r w:rsidRPr="009C5B78">
        <w:rPr>
          <w:rFonts w:ascii="Arial" w:hAnsi="Arial" w:cs="Arial"/>
          <w:i/>
          <w:rPrChange w:id="44" w:author="x" w:date="2025-07-24T12:34:00Z">
            <w:rPr>
              <w:rFonts w:ascii="Arial" w:hAnsi="Arial" w:cs="Arial"/>
            </w:rPr>
          </w:rPrChange>
        </w:rPr>
        <w:t>thuringiensis</w:t>
      </w:r>
      <w:proofErr w:type="spellEnd"/>
      <w:r w:rsidRPr="0001594B">
        <w:rPr>
          <w:rFonts w:ascii="Arial" w:hAnsi="Arial" w:cs="Arial"/>
        </w:rPr>
        <w:t xml:space="preserve">. These findings align with earlier studies emphasizing the efficacy of </w:t>
      </w:r>
      <w:r w:rsidRPr="0001594B">
        <w:rPr>
          <w:rFonts w:ascii="Arial" w:hAnsi="Arial" w:cs="Arial"/>
        </w:rPr>
        <w:lastRenderedPageBreak/>
        <w:t>these</w:t>
      </w:r>
      <w:r w:rsidRPr="009C5B78">
        <w:rPr>
          <w:rFonts w:ascii="Arial" w:hAnsi="Arial" w:cs="Arial"/>
          <w:i/>
          <w:rPrChange w:id="45" w:author="x" w:date="2025-07-24T12:34:00Z">
            <w:rPr>
              <w:rFonts w:ascii="Arial" w:hAnsi="Arial" w:cs="Arial"/>
            </w:rPr>
          </w:rPrChange>
        </w:rPr>
        <w:t xml:space="preserve"> Bacillus</w:t>
      </w:r>
      <w:r w:rsidRPr="0001594B">
        <w:rPr>
          <w:rFonts w:ascii="Arial" w:hAnsi="Arial" w:cs="Arial"/>
        </w:rPr>
        <w:t xml:space="preserve"> species in biological control (</w:t>
      </w:r>
      <w:proofErr w:type="spellStart"/>
      <w:r w:rsidRPr="0001594B">
        <w:rPr>
          <w:rFonts w:ascii="Arial" w:hAnsi="Arial" w:cs="Arial"/>
        </w:rPr>
        <w:t>Borriss</w:t>
      </w:r>
      <w:proofErr w:type="spellEnd"/>
      <w:r w:rsidRPr="0001594B">
        <w:rPr>
          <w:rFonts w:ascii="Arial" w:hAnsi="Arial" w:cs="Arial"/>
        </w:rPr>
        <w:t xml:space="preserve">, 2011). The assigned </w:t>
      </w:r>
      <w:proofErr w:type="spellStart"/>
      <w:r w:rsidRPr="0001594B">
        <w:rPr>
          <w:rFonts w:ascii="Arial" w:hAnsi="Arial" w:cs="Arial"/>
        </w:rPr>
        <w:t>GenBank</w:t>
      </w:r>
      <w:proofErr w:type="spellEnd"/>
      <w:r w:rsidRPr="0001594B">
        <w:rPr>
          <w:rFonts w:ascii="Arial" w:hAnsi="Arial" w:cs="Arial"/>
        </w:rPr>
        <w:t xml:space="preserve"> accession numbers further authenticate the molecular data and facilitate future reference and application.</w:t>
      </w:r>
    </w:p>
    <w:p w14:paraId="3FA71DB6" w14:textId="77777777" w:rsidR="0001594B" w:rsidRPr="00753193" w:rsidRDefault="0001594B" w:rsidP="0001594B">
      <w:pPr>
        <w:spacing w:after="0"/>
        <w:jc w:val="both"/>
        <w:rPr>
          <w:rFonts w:ascii="Arial" w:hAnsi="Arial" w:cs="Arial"/>
        </w:rPr>
      </w:pPr>
      <w:r w:rsidRPr="0001594B">
        <w:rPr>
          <w:rFonts w:ascii="Arial" w:hAnsi="Arial" w:cs="Arial"/>
        </w:rPr>
        <w:t xml:space="preserve">Overall, the integrated morphological, biochemical, molecular, and in vitro evaluations confirm the potential of these </w:t>
      </w:r>
      <w:proofErr w:type="spellStart"/>
      <w:r w:rsidRPr="009C5B78">
        <w:rPr>
          <w:rFonts w:ascii="Arial" w:hAnsi="Arial" w:cs="Arial"/>
          <w:i/>
          <w:rPrChange w:id="46" w:author="x" w:date="2025-07-24T12:35:00Z">
            <w:rPr>
              <w:rFonts w:ascii="Arial" w:hAnsi="Arial" w:cs="Arial"/>
            </w:rPr>
          </w:rPrChange>
        </w:rPr>
        <w:t>Trichoderma</w:t>
      </w:r>
      <w:proofErr w:type="spellEnd"/>
      <w:r w:rsidRPr="0001594B">
        <w:rPr>
          <w:rFonts w:ascii="Arial" w:hAnsi="Arial" w:cs="Arial"/>
        </w:rPr>
        <w:t xml:space="preserve"> and </w:t>
      </w:r>
      <w:r w:rsidRPr="009C5B78">
        <w:rPr>
          <w:rFonts w:ascii="Arial" w:hAnsi="Arial" w:cs="Arial"/>
          <w:i/>
          <w:rPrChange w:id="47" w:author="x" w:date="2025-07-24T12:35:00Z">
            <w:rPr>
              <w:rFonts w:ascii="Arial" w:hAnsi="Arial" w:cs="Arial"/>
            </w:rPr>
          </w:rPrChange>
        </w:rPr>
        <w:t>Bacillus</w:t>
      </w:r>
      <w:r w:rsidRPr="0001594B">
        <w:rPr>
          <w:rFonts w:ascii="Arial" w:hAnsi="Arial" w:cs="Arial"/>
        </w:rPr>
        <w:t xml:space="preserve"> isolates as biocontrol agents against </w:t>
      </w:r>
      <w:proofErr w:type="spellStart"/>
      <w:r w:rsidRPr="0001594B">
        <w:rPr>
          <w:rFonts w:ascii="Arial" w:hAnsi="Arial" w:cs="Arial"/>
        </w:rPr>
        <w:t>Fusarium</w:t>
      </w:r>
      <w:proofErr w:type="spellEnd"/>
      <w:r w:rsidRPr="0001594B">
        <w:rPr>
          <w:rFonts w:ascii="Arial" w:hAnsi="Arial" w:cs="Arial"/>
        </w:rPr>
        <w:t xml:space="preserve"> wilt of tomato. Their ability to inhibit </w:t>
      </w:r>
      <w:proofErr w:type="spellStart"/>
      <w:r w:rsidRPr="0001594B">
        <w:rPr>
          <w:rFonts w:ascii="Arial" w:hAnsi="Arial" w:cs="Arial"/>
        </w:rPr>
        <w:t>Fol</w:t>
      </w:r>
      <w:proofErr w:type="spellEnd"/>
      <w:r w:rsidRPr="0001594B">
        <w:rPr>
          <w:rFonts w:ascii="Arial" w:hAnsi="Arial" w:cs="Arial"/>
        </w:rPr>
        <w:t xml:space="preserve"> through multiple mechanisms supports the development of effective </w:t>
      </w:r>
      <w:proofErr w:type="spellStart"/>
      <w:r w:rsidRPr="0001594B">
        <w:rPr>
          <w:rFonts w:ascii="Arial" w:hAnsi="Arial" w:cs="Arial"/>
        </w:rPr>
        <w:t>bioformulations</w:t>
      </w:r>
      <w:proofErr w:type="spellEnd"/>
      <w:r w:rsidRPr="0001594B">
        <w:rPr>
          <w:rFonts w:ascii="Arial" w:hAnsi="Arial" w:cs="Arial"/>
        </w:rPr>
        <w:t xml:space="preserve"> for sustainable agriculture.</w:t>
      </w:r>
    </w:p>
    <w:p w14:paraId="4F9DFDFE" w14:textId="37AE358C" w:rsidR="008F4489" w:rsidRPr="0001594B" w:rsidRDefault="008F4489" w:rsidP="0001594B">
      <w:pPr>
        <w:spacing w:after="0"/>
        <w:jc w:val="both"/>
        <w:rPr>
          <w:rFonts w:ascii="Arial" w:hAnsi="Arial" w:cs="Arial"/>
        </w:rPr>
      </w:pPr>
      <w:r w:rsidRPr="00753193">
        <w:rPr>
          <w:rFonts w:ascii="Arial" w:hAnsi="Arial" w:cs="Arial"/>
          <w:noProof/>
          <w:lang w:val="es-MX" w:eastAsia="es-MX"/>
        </w:rPr>
        <w:drawing>
          <wp:inline distT="0" distB="0" distL="0" distR="0" wp14:anchorId="314916F9" wp14:editId="64B34B2C">
            <wp:extent cx="4968240" cy="2576478"/>
            <wp:effectExtent l="0" t="0" r="3810" b="0"/>
            <wp:docPr id="918270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70498" name=""/>
                    <pic:cNvPicPr/>
                  </pic:nvPicPr>
                  <pic:blipFill>
                    <a:blip r:embed="rId13"/>
                    <a:stretch>
                      <a:fillRect/>
                    </a:stretch>
                  </pic:blipFill>
                  <pic:spPr>
                    <a:xfrm>
                      <a:off x="0" y="0"/>
                      <a:ext cx="4973817" cy="2579370"/>
                    </a:xfrm>
                    <a:prstGeom prst="rect">
                      <a:avLst/>
                    </a:prstGeom>
                  </pic:spPr>
                </pic:pic>
              </a:graphicData>
            </a:graphic>
          </wp:inline>
        </w:drawing>
      </w:r>
    </w:p>
    <w:p w14:paraId="08CC59F7" w14:textId="6254FFD5" w:rsidR="0001594B" w:rsidRPr="006D0E67" w:rsidRDefault="008F4489" w:rsidP="0001594B">
      <w:pPr>
        <w:spacing w:after="0"/>
        <w:jc w:val="both"/>
        <w:rPr>
          <w:rFonts w:ascii="Arial" w:hAnsi="Arial" w:cs="Arial"/>
          <w:sz w:val="20"/>
          <w:szCs w:val="20"/>
        </w:rPr>
      </w:pPr>
      <w:r w:rsidRPr="006D0E67">
        <w:rPr>
          <w:rFonts w:ascii="Arial" w:hAnsi="Arial" w:cs="Arial"/>
          <w:b/>
          <w:bCs/>
          <w:sz w:val="20"/>
          <w:szCs w:val="20"/>
        </w:rPr>
        <w:t>Figure.5.</w:t>
      </w:r>
      <w:r w:rsidRPr="006D0E67">
        <w:rPr>
          <w:rFonts w:ascii="Arial" w:hAnsi="Arial" w:cs="Arial"/>
          <w:sz w:val="20"/>
          <w:szCs w:val="20"/>
        </w:rPr>
        <w:t xml:space="preserve"> The image shows a phylogenetic tree of </w:t>
      </w:r>
      <w:proofErr w:type="spellStart"/>
      <w:r w:rsidRPr="006D0E67">
        <w:rPr>
          <w:rFonts w:ascii="Arial" w:hAnsi="Arial" w:cs="Arial"/>
          <w:i/>
          <w:iCs/>
          <w:sz w:val="20"/>
          <w:szCs w:val="20"/>
        </w:rPr>
        <w:t>Trichoderma</w:t>
      </w:r>
      <w:proofErr w:type="spellEnd"/>
      <w:r w:rsidRPr="006D0E67">
        <w:rPr>
          <w:rFonts w:ascii="Arial" w:hAnsi="Arial" w:cs="Arial"/>
          <w:sz w:val="20"/>
          <w:szCs w:val="20"/>
        </w:rPr>
        <w:t xml:space="preserve"> species constructed using the Neighbor-Joining method. It displays six isolates (e.g., PV242065.1, PV242067.1) with bootstrap support values and evolutionary distances, highlighting genetic relationships among </w:t>
      </w:r>
      <w:r w:rsidRPr="006D0E67">
        <w:rPr>
          <w:rFonts w:ascii="Arial" w:hAnsi="Arial" w:cs="Arial"/>
          <w:i/>
          <w:iCs/>
          <w:sz w:val="20"/>
          <w:szCs w:val="20"/>
        </w:rPr>
        <w:t xml:space="preserve">T. </w:t>
      </w:r>
      <w:proofErr w:type="spellStart"/>
      <w:r w:rsidRPr="006D0E67">
        <w:rPr>
          <w:rFonts w:ascii="Arial" w:hAnsi="Arial" w:cs="Arial"/>
          <w:i/>
          <w:iCs/>
          <w:sz w:val="20"/>
          <w:szCs w:val="20"/>
        </w:rPr>
        <w:t>asperellum</w:t>
      </w:r>
      <w:proofErr w:type="spellEnd"/>
      <w:r w:rsidRPr="006D0E67">
        <w:rPr>
          <w:rFonts w:ascii="Arial" w:hAnsi="Arial" w:cs="Arial"/>
          <w:sz w:val="20"/>
          <w:szCs w:val="20"/>
        </w:rPr>
        <w:t xml:space="preserve">, </w:t>
      </w:r>
      <w:r w:rsidRPr="006D0E67">
        <w:rPr>
          <w:rFonts w:ascii="Arial" w:hAnsi="Arial" w:cs="Arial"/>
          <w:i/>
          <w:iCs/>
          <w:sz w:val="20"/>
          <w:szCs w:val="20"/>
        </w:rPr>
        <w:t xml:space="preserve">T. </w:t>
      </w:r>
      <w:proofErr w:type="spellStart"/>
      <w:r w:rsidRPr="006D0E67">
        <w:rPr>
          <w:rFonts w:ascii="Arial" w:hAnsi="Arial" w:cs="Arial"/>
          <w:i/>
          <w:iCs/>
          <w:sz w:val="20"/>
          <w:szCs w:val="20"/>
        </w:rPr>
        <w:t>harzianum</w:t>
      </w:r>
      <w:proofErr w:type="spellEnd"/>
      <w:r w:rsidRPr="006D0E67">
        <w:rPr>
          <w:rFonts w:ascii="Arial" w:hAnsi="Arial" w:cs="Arial"/>
          <w:sz w:val="20"/>
          <w:szCs w:val="20"/>
        </w:rPr>
        <w:t xml:space="preserve">, and </w:t>
      </w:r>
      <w:r w:rsidRPr="006D0E67">
        <w:rPr>
          <w:rFonts w:ascii="Arial" w:hAnsi="Arial" w:cs="Arial"/>
          <w:i/>
          <w:iCs/>
          <w:sz w:val="20"/>
          <w:szCs w:val="20"/>
        </w:rPr>
        <w:t xml:space="preserve">T. </w:t>
      </w:r>
      <w:proofErr w:type="spellStart"/>
      <w:r w:rsidRPr="006D0E67">
        <w:rPr>
          <w:rFonts w:ascii="Arial" w:hAnsi="Arial" w:cs="Arial"/>
          <w:i/>
          <w:iCs/>
          <w:sz w:val="20"/>
          <w:szCs w:val="20"/>
        </w:rPr>
        <w:t>atroviride</w:t>
      </w:r>
      <w:proofErr w:type="spellEnd"/>
      <w:r w:rsidRPr="006D0E67">
        <w:rPr>
          <w:rFonts w:ascii="Arial" w:hAnsi="Arial" w:cs="Arial"/>
          <w:sz w:val="20"/>
          <w:szCs w:val="20"/>
        </w:rPr>
        <w:t xml:space="preserve"> strains.</w:t>
      </w:r>
    </w:p>
    <w:p w14:paraId="57FA483D" w14:textId="2BCF25A3" w:rsidR="008F4489" w:rsidRPr="00753193" w:rsidRDefault="00690212" w:rsidP="0001594B">
      <w:pPr>
        <w:spacing w:after="0"/>
        <w:jc w:val="both"/>
        <w:rPr>
          <w:rFonts w:ascii="Arial" w:hAnsi="Arial" w:cs="Arial"/>
        </w:rPr>
      </w:pPr>
      <w:r w:rsidRPr="00753193">
        <w:rPr>
          <w:rFonts w:ascii="Arial" w:hAnsi="Arial" w:cs="Arial"/>
          <w:noProof/>
          <w:lang w:val="es-MX" w:eastAsia="es-MX"/>
        </w:rPr>
        <w:drawing>
          <wp:inline distT="0" distB="0" distL="0" distR="0" wp14:anchorId="44E3AE3E" wp14:editId="0F1F2B35">
            <wp:extent cx="5266831" cy="2179320"/>
            <wp:effectExtent l="0" t="0" r="0" b="0"/>
            <wp:docPr id="63094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49194" name=""/>
                    <pic:cNvPicPr/>
                  </pic:nvPicPr>
                  <pic:blipFill>
                    <a:blip r:embed="rId14"/>
                    <a:stretch>
                      <a:fillRect/>
                    </a:stretch>
                  </pic:blipFill>
                  <pic:spPr>
                    <a:xfrm>
                      <a:off x="0" y="0"/>
                      <a:ext cx="5276559" cy="2183345"/>
                    </a:xfrm>
                    <a:prstGeom prst="rect">
                      <a:avLst/>
                    </a:prstGeom>
                  </pic:spPr>
                </pic:pic>
              </a:graphicData>
            </a:graphic>
          </wp:inline>
        </w:drawing>
      </w:r>
    </w:p>
    <w:p w14:paraId="4DD63CD3" w14:textId="6A531A1F" w:rsidR="00690212" w:rsidRDefault="00690212" w:rsidP="0001594B">
      <w:pPr>
        <w:spacing w:after="0"/>
        <w:jc w:val="both"/>
        <w:rPr>
          <w:rFonts w:ascii="Arial" w:hAnsi="Arial" w:cs="Arial"/>
          <w:sz w:val="20"/>
          <w:szCs w:val="20"/>
        </w:rPr>
      </w:pPr>
      <w:r w:rsidRPr="006D0E67">
        <w:rPr>
          <w:rFonts w:ascii="Arial" w:hAnsi="Arial" w:cs="Arial"/>
          <w:b/>
          <w:bCs/>
          <w:sz w:val="20"/>
          <w:szCs w:val="20"/>
        </w:rPr>
        <w:t xml:space="preserve">Figure.6. </w:t>
      </w:r>
      <w:r w:rsidRPr="00690212">
        <w:rPr>
          <w:rFonts w:ascii="Arial" w:hAnsi="Arial" w:cs="Arial"/>
          <w:sz w:val="20"/>
          <w:szCs w:val="20"/>
        </w:rPr>
        <w:t xml:space="preserve">The image shows a phylogenetic tree of </w:t>
      </w:r>
      <w:r w:rsidRPr="00690212">
        <w:rPr>
          <w:rFonts w:ascii="Arial" w:hAnsi="Arial" w:cs="Arial"/>
          <w:i/>
          <w:iCs/>
          <w:sz w:val="20"/>
          <w:szCs w:val="20"/>
        </w:rPr>
        <w:t>Bacillus</w:t>
      </w:r>
      <w:r w:rsidRPr="00690212">
        <w:rPr>
          <w:rFonts w:ascii="Arial" w:hAnsi="Arial" w:cs="Arial"/>
          <w:sz w:val="20"/>
          <w:szCs w:val="20"/>
        </w:rPr>
        <w:t xml:space="preserve"> species constructed using the Neighbor-Joining method. It illustrates the evolutionary relationships among six </w:t>
      </w:r>
      <w:r w:rsidRPr="00690212">
        <w:rPr>
          <w:rFonts w:ascii="Arial" w:hAnsi="Arial" w:cs="Arial"/>
          <w:i/>
          <w:iCs/>
          <w:sz w:val="20"/>
          <w:szCs w:val="20"/>
        </w:rPr>
        <w:t>Bacillus</w:t>
      </w:r>
      <w:r w:rsidRPr="00690212">
        <w:rPr>
          <w:rFonts w:ascii="Arial" w:hAnsi="Arial" w:cs="Arial"/>
          <w:sz w:val="20"/>
          <w:szCs w:val="20"/>
        </w:rPr>
        <w:t xml:space="preserve"> isolates (e.g., PV234066.1 to PV234071.1), based on sequence divergence, with branch lengths representing genetic distances.</w:t>
      </w:r>
    </w:p>
    <w:p w14:paraId="42EA213E" w14:textId="77777777" w:rsidR="006D0E67" w:rsidRPr="006D0E67" w:rsidRDefault="006D0E67" w:rsidP="0001594B">
      <w:pPr>
        <w:spacing w:after="0"/>
        <w:jc w:val="both"/>
        <w:rPr>
          <w:rFonts w:ascii="Arial" w:hAnsi="Arial" w:cs="Arial"/>
          <w:sz w:val="20"/>
          <w:szCs w:val="20"/>
        </w:rPr>
      </w:pPr>
    </w:p>
    <w:p w14:paraId="4C9C67AF" w14:textId="7A6A2E9D" w:rsidR="002D7DD1" w:rsidRPr="006D0E67" w:rsidRDefault="002D7DD1" w:rsidP="006D0E67">
      <w:pPr>
        <w:pStyle w:val="Prrafodelista"/>
        <w:numPr>
          <w:ilvl w:val="0"/>
          <w:numId w:val="5"/>
        </w:numPr>
        <w:spacing w:after="0"/>
        <w:jc w:val="both"/>
        <w:rPr>
          <w:rFonts w:ascii="Arial" w:hAnsi="Arial" w:cs="Arial"/>
          <w:b/>
          <w:bCs/>
        </w:rPr>
      </w:pPr>
      <w:r w:rsidRPr="006D0E67">
        <w:rPr>
          <w:rFonts w:ascii="Arial" w:hAnsi="Arial" w:cs="Arial"/>
          <w:b/>
          <w:bCs/>
        </w:rPr>
        <w:t>C</w:t>
      </w:r>
      <w:r w:rsidR="00936968">
        <w:rPr>
          <w:rFonts w:ascii="Arial" w:hAnsi="Arial" w:cs="Arial"/>
          <w:b/>
          <w:bCs/>
        </w:rPr>
        <w:t>ONCLUSION</w:t>
      </w:r>
    </w:p>
    <w:p w14:paraId="274278DF" w14:textId="77777777" w:rsidR="002D7DD1" w:rsidRPr="002D7DD1" w:rsidRDefault="002D7DD1" w:rsidP="002D7DD1">
      <w:pPr>
        <w:spacing w:after="0"/>
        <w:jc w:val="both"/>
        <w:rPr>
          <w:rFonts w:ascii="Arial" w:hAnsi="Arial" w:cs="Arial"/>
        </w:rPr>
      </w:pPr>
      <w:r w:rsidRPr="002D7DD1">
        <w:rPr>
          <w:rFonts w:ascii="Arial" w:hAnsi="Arial" w:cs="Arial"/>
        </w:rPr>
        <w:t xml:space="preserve">This study conclusively demonstrated the biocontrol efficacy of native </w:t>
      </w:r>
      <w:proofErr w:type="spellStart"/>
      <w:r w:rsidRPr="002D7DD1">
        <w:rPr>
          <w:rFonts w:ascii="Arial" w:hAnsi="Arial" w:cs="Arial"/>
          <w:i/>
          <w:iCs/>
        </w:rPr>
        <w:t>Trichoderma</w:t>
      </w:r>
      <w:proofErr w:type="spellEnd"/>
      <w:r w:rsidRPr="002D7DD1">
        <w:rPr>
          <w:rFonts w:ascii="Arial" w:hAnsi="Arial" w:cs="Arial"/>
        </w:rPr>
        <w:t xml:space="preserve"> and </w:t>
      </w:r>
      <w:r w:rsidRPr="002D7DD1">
        <w:rPr>
          <w:rFonts w:ascii="Arial" w:hAnsi="Arial" w:cs="Arial"/>
          <w:i/>
          <w:iCs/>
        </w:rPr>
        <w:t>Bacillus</w:t>
      </w:r>
      <w:r w:rsidRPr="002D7DD1">
        <w:rPr>
          <w:rFonts w:ascii="Arial" w:hAnsi="Arial" w:cs="Arial"/>
        </w:rPr>
        <w:t xml:space="preserve"> isolates against </w:t>
      </w:r>
      <w:proofErr w:type="spellStart"/>
      <w:r w:rsidRPr="002D7DD1">
        <w:rPr>
          <w:rFonts w:ascii="Arial" w:hAnsi="Arial" w:cs="Arial"/>
          <w:i/>
          <w:iCs/>
        </w:rPr>
        <w:t>Fusarium</w:t>
      </w:r>
      <w:proofErr w:type="spellEnd"/>
      <w:r w:rsidRPr="002D7DD1">
        <w:rPr>
          <w:rFonts w:ascii="Arial" w:hAnsi="Arial" w:cs="Arial"/>
          <w:i/>
          <w:iCs/>
        </w:rPr>
        <w:t xml:space="preserve"> </w:t>
      </w:r>
      <w:proofErr w:type="spellStart"/>
      <w:r w:rsidRPr="002D7DD1">
        <w:rPr>
          <w:rFonts w:ascii="Arial" w:hAnsi="Arial" w:cs="Arial"/>
          <w:i/>
          <w:iCs/>
        </w:rPr>
        <w:t>oxysporum</w:t>
      </w:r>
      <w:proofErr w:type="spellEnd"/>
      <w:r w:rsidRPr="002D7DD1">
        <w:rPr>
          <w:rFonts w:ascii="Arial" w:hAnsi="Arial" w:cs="Arial"/>
        </w:rPr>
        <w:t xml:space="preserve"> </w:t>
      </w:r>
      <w:proofErr w:type="spellStart"/>
      <w:r w:rsidRPr="002D7DD1">
        <w:rPr>
          <w:rFonts w:ascii="Arial" w:hAnsi="Arial" w:cs="Arial"/>
        </w:rPr>
        <w:t>f.sp</w:t>
      </w:r>
      <w:proofErr w:type="spellEnd"/>
      <w:r w:rsidRPr="002D7DD1">
        <w:rPr>
          <w:rFonts w:ascii="Arial" w:hAnsi="Arial" w:cs="Arial"/>
        </w:rPr>
        <w:t xml:space="preserve">. </w:t>
      </w:r>
      <w:proofErr w:type="spellStart"/>
      <w:r w:rsidRPr="002D7DD1">
        <w:rPr>
          <w:rFonts w:ascii="Arial" w:hAnsi="Arial" w:cs="Arial"/>
          <w:i/>
          <w:iCs/>
        </w:rPr>
        <w:t>lycopersici</w:t>
      </w:r>
      <w:proofErr w:type="spellEnd"/>
      <w:r w:rsidRPr="002D7DD1">
        <w:rPr>
          <w:rFonts w:ascii="Arial" w:hAnsi="Arial" w:cs="Arial"/>
        </w:rPr>
        <w:t xml:space="preserve"> under controlled in vitro conditions. The antagonistic activity varied significantly among isolates, with </w:t>
      </w:r>
      <w:r w:rsidRPr="002D7DD1">
        <w:rPr>
          <w:rFonts w:ascii="Arial" w:hAnsi="Arial" w:cs="Arial"/>
          <w:i/>
          <w:iCs/>
        </w:rPr>
        <w:t xml:space="preserve">T. </w:t>
      </w:r>
      <w:proofErr w:type="spellStart"/>
      <w:r w:rsidRPr="002D7DD1">
        <w:rPr>
          <w:rFonts w:ascii="Arial" w:hAnsi="Arial" w:cs="Arial"/>
          <w:i/>
          <w:iCs/>
        </w:rPr>
        <w:t>asperellum</w:t>
      </w:r>
      <w:proofErr w:type="spellEnd"/>
      <w:r w:rsidRPr="002D7DD1">
        <w:rPr>
          <w:rFonts w:ascii="Arial" w:hAnsi="Arial" w:cs="Arial"/>
        </w:rPr>
        <w:t xml:space="preserve"> Ta-02 and </w:t>
      </w:r>
      <w:r w:rsidRPr="002D7DD1">
        <w:rPr>
          <w:rFonts w:ascii="Arial" w:hAnsi="Arial" w:cs="Arial"/>
          <w:i/>
          <w:iCs/>
        </w:rPr>
        <w:t>B. subtilis</w:t>
      </w:r>
      <w:r w:rsidRPr="002D7DD1">
        <w:rPr>
          <w:rFonts w:ascii="Arial" w:hAnsi="Arial" w:cs="Arial"/>
        </w:rPr>
        <w:t xml:space="preserve"> Bs-06 emerging as the most effective candidates. The integration of morphological, biochemical, and molecular characterization confirmed their identity and potential for practical application. </w:t>
      </w:r>
      <w:r w:rsidRPr="002D7DD1">
        <w:rPr>
          <w:rFonts w:ascii="Arial" w:hAnsi="Arial" w:cs="Arial"/>
        </w:rPr>
        <w:lastRenderedPageBreak/>
        <w:t xml:space="preserve">These findings support the use of these isolates in the development of </w:t>
      </w:r>
      <w:proofErr w:type="spellStart"/>
      <w:r w:rsidRPr="002D7DD1">
        <w:rPr>
          <w:rFonts w:ascii="Arial" w:hAnsi="Arial" w:cs="Arial"/>
        </w:rPr>
        <w:t>bioformulations</w:t>
      </w:r>
      <w:proofErr w:type="spellEnd"/>
      <w:r w:rsidRPr="002D7DD1">
        <w:rPr>
          <w:rFonts w:ascii="Arial" w:hAnsi="Arial" w:cs="Arial"/>
        </w:rPr>
        <w:t xml:space="preserve"> for tomato wilt management, offering a sustainable and environmentally sound alternative to chemical pesticides.</w:t>
      </w:r>
    </w:p>
    <w:p w14:paraId="3C23C3C0" w14:textId="55C4D957" w:rsidR="002D7DD1" w:rsidRPr="002D7DD1" w:rsidRDefault="002D7DD1" w:rsidP="002D7DD1">
      <w:pPr>
        <w:spacing w:after="0"/>
        <w:jc w:val="both"/>
        <w:rPr>
          <w:rFonts w:ascii="Arial" w:hAnsi="Arial" w:cs="Arial"/>
        </w:rPr>
      </w:pPr>
    </w:p>
    <w:p w14:paraId="43197431" w14:textId="77777777" w:rsidR="002D7DD1" w:rsidRPr="002D7DD1" w:rsidRDefault="002D7DD1" w:rsidP="002D7DD1">
      <w:pPr>
        <w:spacing w:after="0"/>
        <w:jc w:val="both"/>
        <w:rPr>
          <w:rFonts w:ascii="Arial" w:hAnsi="Arial" w:cs="Arial"/>
          <w:b/>
          <w:bCs/>
        </w:rPr>
      </w:pPr>
      <w:r w:rsidRPr="002D7DD1">
        <w:rPr>
          <w:rFonts w:ascii="Arial" w:hAnsi="Arial" w:cs="Arial"/>
          <w:b/>
          <w:bCs/>
        </w:rPr>
        <w:t>Future Scope</w:t>
      </w:r>
    </w:p>
    <w:p w14:paraId="428B54AA" w14:textId="77777777" w:rsidR="002D7DD1" w:rsidRPr="002D7DD1" w:rsidRDefault="002D7DD1" w:rsidP="002D7DD1">
      <w:pPr>
        <w:spacing w:after="0"/>
        <w:jc w:val="both"/>
        <w:rPr>
          <w:rFonts w:ascii="Arial" w:hAnsi="Arial" w:cs="Arial"/>
        </w:rPr>
      </w:pPr>
      <w:r w:rsidRPr="002D7DD1">
        <w:rPr>
          <w:rFonts w:ascii="Arial" w:hAnsi="Arial" w:cs="Arial"/>
        </w:rPr>
        <w:t xml:space="preserve">Further research is warranted to evaluate the efficacy of Ta-02 and Bs-06 under greenhouse and field conditions to assess their performance in diverse soil and climatic environments. Formulation development, shelf-life studies, and compatibility with other agro-inputs should also be investigated. Additionally, molecular studies focusing on the expression of biocontrol-related genes and metabolite profiling can unravel the precise mechanisms of antagonism. Integration of these strains into integrated disease management (IDM) programs may pave the way for their commercialization as </w:t>
      </w:r>
      <w:proofErr w:type="spellStart"/>
      <w:r w:rsidRPr="002D7DD1">
        <w:rPr>
          <w:rFonts w:ascii="Arial" w:hAnsi="Arial" w:cs="Arial"/>
        </w:rPr>
        <w:t>biofungicides</w:t>
      </w:r>
      <w:proofErr w:type="spellEnd"/>
      <w:r w:rsidRPr="002D7DD1">
        <w:rPr>
          <w:rFonts w:ascii="Arial" w:hAnsi="Arial" w:cs="Arial"/>
        </w:rPr>
        <w:t xml:space="preserve"> in tomato cultivation and potentially other </w:t>
      </w:r>
      <w:proofErr w:type="spellStart"/>
      <w:r w:rsidRPr="002D7DD1">
        <w:rPr>
          <w:rFonts w:ascii="Arial" w:hAnsi="Arial" w:cs="Arial"/>
        </w:rPr>
        <w:t>solanaceous</w:t>
      </w:r>
      <w:proofErr w:type="spellEnd"/>
      <w:r w:rsidRPr="002D7DD1">
        <w:rPr>
          <w:rFonts w:ascii="Arial" w:hAnsi="Arial" w:cs="Arial"/>
        </w:rPr>
        <w:t xml:space="preserve"> crops.</w:t>
      </w:r>
    </w:p>
    <w:p w14:paraId="0AAE9C58" w14:textId="77777777" w:rsidR="0001594B" w:rsidRPr="00753193" w:rsidRDefault="0001594B" w:rsidP="0001594B">
      <w:pPr>
        <w:spacing w:after="0"/>
        <w:jc w:val="both"/>
        <w:rPr>
          <w:rFonts w:ascii="Arial" w:hAnsi="Arial" w:cs="Arial"/>
        </w:rPr>
      </w:pPr>
    </w:p>
    <w:p w14:paraId="228A2160" w14:textId="77777777" w:rsidR="00936968" w:rsidRDefault="00936968" w:rsidP="00936968">
      <w:pPr>
        <w:spacing w:after="0"/>
        <w:jc w:val="both"/>
        <w:rPr>
          <w:rFonts w:ascii="Arial" w:hAnsi="Arial" w:cs="Arial"/>
        </w:rPr>
      </w:pPr>
    </w:p>
    <w:p w14:paraId="27A56D24" w14:textId="77B980AB" w:rsidR="00936968" w:rsidRPr="00936968" w:rsidRDefault="00936968" w:rsidP="00936968">
      <w:pPr>
        <w:spacing w:after="0"/>
        <w:jc w:val="both"/>
        <w:rPr>
          <w:rFonts w:ascii="Arial" w:hAnsi="Arial" w:cs="Arial"/>
        </w:rPr>
      </w:pPr>
      <w:r w:rsidRPr="00936968">
        <w:rPr>
          <w:rFonts w:ascii="Arial" w:hAnsi="Arial" w:cs="Arial"/>
          <w:b/>
          <w:bCs/>
        </w:rPr>
        <w:t>REFERENCES</w:t>
      </w:r>
    </w:p>
    <w:p w14:paraId="1058C2F1"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Agrios</w:t>
      </w:r>
      <w:proofErr w:type="spellEnd"/>
      <w:r w:rsidRPr="00936968">
        <w:rPr>
          <w:rFonts w:ascii="Arial" w:hAnsi="Arial" w:cs="Arial"/>
        </w:rPr>
        <w:t xml:space="preserve">, G. N. (2005). </w:t>
      </w:r>
      <w:r w:rsidRPr="00936968">
        <w:rPr>
          <w:rFonts w:ascii="Arial" w:hAnsi="Arial" w:cs="Arial"/>
          <w:i/>
          <w:iCs/>
        </w:rPr>
        <w:t>Plant Pathology</w:t>
      </w:r>
      <w:r w:rsidRPr="00936968">
        <w:rPr>
          <w:rFonts w:ascii="Arial" w:hAnsi="Arial" w:cs="Arial"/>
        </w:rPr>
        <w:t xml:space="preserve"> (5th ed.). Academic Press.</w:t>
      </w:r>
    </w:p>
    <w:p w14:paraId="383B4841"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rPr>
        <w:t xml:space="preserve">Beckman, C. H. (1987). </w:t>
      </w:r>
      <w:r w:rsidRPr="00936968">
        <w:rPr>
          <w:rFonts w:ascii="Arial" w:hAnsi="Arial" w:cs="Arial"/>
          <w:i/>
          <w:iCs/>
        </w:rPr>
        <w:t>The Nature of Wilt Diseases of Plants</w:t>
      </w:r>
      <w:r w:rsidRPr="00936968">
        <w:rPr>
          <w:rFonts w:ascii="Arial" w:hAnsi="Arial" w:cs="Arial"/>
        </w:rPr>
        <w:t>. APS Press.</w:t>
      </w:r>
    </w:p>
    <w:p w14:paraId="554FC200"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Borriss</w:t>
      </w:r>
      <w:proofErr w:type="spellEnd"/>
      <w:r w:rsidRPr="00936968">
        <w:rPr>
          <w:rFonts w:ascii="Arial" w:hAnsi="Arial" w:cs="Arial"/>
        </w:rPr>
        <w:t xml:space="preserve">, R. (2011). Use of plant-associated </w:t>
      </w:r>
      <w:r w:rsidRPr="00936968">
        <w:rPr>
          <w:rFonts w:ascii="Arial" w:hAnsi="Arial" w:cs="Arial"/>
          <w:i/>
          <w:iCs/>
        </w:rPr>
        <w:t>Bacillus</w:t>
      </w:r>
      <w:r w:rsidRPr="00936968">
        <w:rPr>
          <w:rFonts w:ascii="Arial" w:hAnsi="Arial" w:cs="Arial"/>
        </w:rPr>
        <w:t xml:space="preserve"> strains as </w:t>
      </w:r>
      <w:proofErr w:type="spellStart"/>
      <w:r w:rsidRPr="00936968">
        <w:rPr>
          <w:rFonts w:ascii="Arial" w:hAnsi="Arial" w:cs="Arial"/>
        </w:rPr>
        <w:t>biofertilizers</w:t>
      </w:r>
      <w:proofErr w:type="spellEnd"/>
      <w:r w:rsidRPr="00936968">
        <w:rPr>
          <w:rFonts w:ascii="Arial" w:hAnsi="Arial" w:cs="Arial"/>
        </w:rPr>
        <w:t xml:space="preserve"> and biocontrol agents in agriculture. In D. K. </w:t>
      </w:r>
      <w:proofErr w:type="spellStart"/>
      <w:r w:rsidRPr="00936968">
        <w:rPr>
          <w:rFonts w:ascii="Arial" w:hAnsi="Arial" w:cs="Arial"/>
        </w:rPr>
        <w:t>Maheshwari</w:t>
      </w:r>
      <w:proofErr w:type="spellEnd"/>
      <w:r w:rsidRPr="00936968">
        <w:rPr>
          <w:rFonts w:ascii="Arial" w:hAnsi="Arial" w:cs="Arial"/>
        </w:rPr>
        <w:t xml:space="preserve"> (Ed.), </w:t>
      </w:r>
      <w:r w:rsidRPr="00936968">
        <w:rPr>
          <w:rFonts w:ascii="Arial" w:hAnsi="Arial" w:cs="Arial"/>
          <w:i/>
          <w:iCs/>
        </w:rPr>
        <w:t>Bacteria in Agrobiology: Plant Growth Responses</w:t>
      </w:r>
      <w:r w:rsidRPr="00936968">
        <w:rPr>
          <w:rFonts w:ascii="Arial" w:hAnsi="Arial" w:cs="Arial"/>
        </w:rPr>
        <w:t xml:space="preserve"> (pp. 41–76). Springer.</w:t>
      </w:r>
    </w:p>
    <w:p w14:paraId="6FD2526A"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rPr>
        <w:t xml:space="preserve">Dennis, C., &amp; Webster, J. (1971). Antagonistic properties of species-groups of </w:t>
      </w:r>
      <w:proofErr w:type="spellStart"/>
      <w:r w:rsidRPr="00936968">
        <w:rPr>
          <w:rFonts w:ascii="Arial" w:hAnsi="Arial" w:cs="Arial"/>
          <w:i/>
          <w:iCs/>
        </w:rPr>
        <w:t>Trichoderma</w:t>
      </w:r>
      <w:proofErr w:type="spellEnd"/>
      <w:r w:rsidRPr="00936968">
        <w:rPr>
          <w:rFonts w:ascii="Arial" w:hAnsi="Arial" w:cs="Arial"/>
        </w:rPr>
        <w:t xml:space="preserve"> I. Production of non-volatile antibiotics. </w:t>
      </w:r>
      <w:r w:rsidRPr="00936968">
        <w:rPr>
          <w:rFonts w:ascii="Arial" w:hAnsi="Arial" w:cs="Arial"/>
          <w:i/>
          <w:iCs/>
        </w:rPr>
        <w:t>Transactions of the British Mycological Society</w:t>
      </w:r>
      <w:r w:rsidRPr="00936968">
        <w:rPr>
          <w:rFonts w:ascii="Arial" w:hAnsi="Arial" w:cs="Arial"/>
        </w:rPr>
        <w:t>, 57(1), 25–39.</w:t>
      </w:r>
    </w:p>
    <w:p w14:paraId="72B0933B"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Elad</w:t>
      </w:r>
      <w:proofErr w:type="spellEnd"/>
      <w:r w:rsidRPr="00936968">
        <w:rPr>
          <w:rFonts w:ascii="Arial" w:hAnsi="Arial" w:cs="Arial"/>
        </w:rPr>
        <w:t xml:space="preserve">, Y., Chet, I., &amp; </w:t>
      </w:r>
      <w:proofErr w:type="spellStart"/>
      <w:r w:rsidRPr="00936968">
        <w:rPr>
          <w:rFonts w:ascii="Arial" w:hAnsi="Arial" w:cs="Arial"/>
        </w:rPr>
        <w:t>Katan</w:t>
      </w:r>
      <w:proofErr w:type="spellEnd"/>
      <w:r w:rsidRPr="00936968">
        <w:rPr>
          <w:rFonts w:ascii="Arial" w:hAnsi="Arial" w:cs="Arial"/>
        </w:rPr>
        <w:t xml:space="preserve">, J. (1983). </w:t>
      </w:r>
      <w:proofErr w:type="spellStart"/>
      <w:r w:rsidRPr="00936968">
        <w:rPr>
          <w:rFonts w:ascii="Arial" w:hAnsi="Arial" w:cs="Arial"/>
          <w:i/>
          <w:iCs/>
        </w:rPr>
        <w:t>Trichoderma</w:t>
      </w:r>
      <w:proofErr w:type="spellEnd"/>
      <w:r w:rsidRPr="00936968">
        <w:rPr>
          <w:rFonts w:ascii="Arial" w:hAnsi="Arial" w:cs="Arial"/>
          <w:i/>
          <w:iCs/>
        </w:rPr>
        <w:t xml:space="preserve"> </w:t>
      </w:r>
      <w:proofErr w:type="spellStart"/>
      <w:r w:rsidRPr="00936968">
        <w:rPr>
          <w:rFonts w:ascii="Arial" w:hAnsi="Arial" w:cs="Arial"/>
          <w:i/>
          <w:iCs/>
        </w:rPr>
        <w:t>harzianum</w:t>
      </w:r>
      <w:proofErr w:type="spellEnd"/>
      <w:r w:rsidRPr="00936968">
        <w:rPr>
          <w:rFonts w:ascii="Arial" w:hAnsi="Arial" w:cs="Arial"/>
        </w:rPr>
        <w:t xml:space="preserve">: A biocontrol agent effective against </w:t>
      </w:r>
      <w:proofErr w:type="spellStart"/>
      <w:r w:rsidRPr="00936968">
        <w:rPr>
          <w:rFonts w:ascii="Arial" w:hAnsi="Arial" w:cs="Arial"/>
          <w:i/>
          <w:iCs/>
        </w:rPr>
        <w:t>Sclerotium</w:t>
      </w:r>
      <w:proofErr w:type="spellEnd"/>
      <w:r w:rsidRPr="00936968">
        <w:rPr>
          <w:rFonts w:ascii="Arial" w:hAnsi="Arial" w:cs="Arial"/>
          <w:i/>
          <w:iCs/>
        </w:rPr>
        <w:t xml:space="preserve"> </w:t>
      </w:r>
      <w:proofErr w:type="spellStart"/>
      <w:r w:rsidRPr="00936968">
        <w:rPr>
          <w:rFonts w:ascii="Arial" w:hAnsi="Arial" w:cs="Arial"/>
          <w:i/>
          <w:iCs/>
        </w:rPr>
        <w:t>rolfsii</w:t>
      </w:r>
      <w:proofErr w:type="spellEnd"/>
      <w:r w:rsidRPr="00936968">
        <w:rPr>
          <w:rFonts w:ascii="Arial" w:hAnsi="Arial" w:cs="Arial"/>
        </w:rPr>
        <w:t xml:space="preserve"> and </w:t>
      </w:r>
      <w:proofErr w:type="spellStart"/>
      <w:r w:rsidRPr="00936968">
        <w:rPr>
          <w:rFonts w:ascii="Arial" w:hAnsi="Arial" w:cs="Arial"/>
          <w:i/>
          <w:iCs/>
        </w:rPr>
        <w:t>Rhizoctonia</w:t>
      </w:r>
      <w:proofErr w:type="spellEnd"/>
      <w:r w:rsidRPr="00936968">
        <w:rPr>
          <w:rFonts w:ascii="Arial" w:hAnsi="Arial" w:cs="Arial"/>
          <w:i/>
          <w:iCs/>
        </w:rPr>
        <w:t xml:space="preserve"> </w:t>
      </w:r>
      <w:proofErr w:type="spellStart"/>
      <w:r w:rsidRPr="00936968">
        <w:rPr>
          <w:rFonts w:ascii="Arial" w:hAnsi="Arial" w:cs="Arial"/>
          <w:i/>
          <w:iCs/>
        </w:rPr>
        <w:t>solani</w:t>
      </w:r>
      <w:proofErr w:type="spellEnd"/>
      <w:r w:rsidRPr="00936968">
        <w:rPr>
          <w:rFonts w:ascii="Arial" w:hAnsi="Arial" w:cs="Arial"/>
        </w:rPr>
        <w:t xml:space="preserve">. </w:t>
      </w:r>
      <w:r w:rsidRPr="00936968">
        <w:rPr>
          <w:rFonts w:ascii="Arial" w:hAnsi="Arial" w:cs="Arial"/>
          <w:i/>
          <w:iCs/>
        </w:rPr>
        <w:t>Phytopathology</w:t>
      </w:r>
      <w:r w:rsidRPr="00936968">
        <w:rPr>
          <w:rFonts w:ascii="Arial" w:hAnsi="Arial" w:cs="Arial"/>
        </w:rPr>
        <w:t>, 73(5), 694–698.</w:t>
      </w:r>
    </w:p>
    <w:p w14:paraId="7B0D3FD5"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Fravel</w:t>
      </w:r>
      <w:proofErr w:type="spellEnd"/>
      <w:r w:rsidRPr="00936968">
        <w:rPr>
          <w:rFonts w:ascii="Arial" w:hAnsi="Arial" w:cs="Arial"/>
        </w:rPr>
        <w:t xml:space="preserve">, D., </w:t>
      </w:r>
      <w:proofErr w:type="spellStart"/>
      <w:r w:rsidRPr="00936968">
        <w:rPr>
          <w:rFonts w:ascii="Arial" w:hAnsi="Arial" w:cs="Arial"/>
        </w:rPr>
        <w:t>Olivain</w:t>
      </w:r>
      <w:proofErr w:type="spellEnd"/>
      <w:r w:rsidRPr="00936968">
        <w:rPr>
          <w:rFonts w:ascii="Arial" w:hAnsi="Arial" w:cs="Arial"/>
        </w:rPr>
        <w:t xml:space="preserve">, C., &amp; </w:t>
      </w:r>
      <w:proofErr w:type="spellStart"/>
      <w:r w:rsidRPr="00936968">
        <w:rPr>
          <w:rFonts w:ascii="Arial" w:hAnsi="Arial" w:cs="Arial"/>
        </w:rPr>
        <w:t>Alabouvette</w:t>
      </w:r>
      <w:proofErr w:type="spellEnd"/>
      <w:r w:rsidRPr="00936968">
        <w:rPr>
          <w:rFonts w:ascii="Arial" w:hAnsi="Arial" w:cs="Arial"/>
        </w:rPr>
        <w:t xml:space="preserve">, C. (2003). </w:t>
      </w:r>
      <w:proofErr w:type="spellStart"/>
      <w:r w:rsidRPr="00936968">
        <w:rPr>
          <w:rFonts w:ascii="Arial" w:hAnsi="Arial" w:cs="Arial"/>
          <w:i/>
          <w:iCs/>
        </w:rPr>
        <w:t>Fusarium</w:t>
      </w:r>
      <w:proofErr w:type="spellEnd"/>
      <w:r w:rsidRPr="00936968">
        <w:rPr>
          <w:rFonts w:ascii="Arial" w:hAnsi="Arial" w:cs="Arial"/>
          <w:i/>
          <w:iCs/>
        </w:rPr>
        <w:t xml:space="preserve"> </w:t>
      </w:r>
      <w:proofErr w:type="spellStart"/>
      <w:r w:rsidRPr="00936968">
        <w:rPr>
          <w:rFonts w:ascii="Arial" w:hAnsi="Arial" w:cs="Arial"/>
          <w:i/>
          <w:iCs/>
        </w:rPr>
        <w:t>oxysporum</w:t>
      </w:r>
      <w:proofErr w:type="spellEnd"/>
      <w:r w:rsidRPr="00936968">
        <w:rPr>
          <w:rFonts w:ascii="Arial" w:hAnsi="Arial" w:cs="Arial"/>
        </w:rPr>
        <w:t xml:space="preserve"> and its biocontrol. </w:t>
      </w:r>
      <w:r w:rsidRPr="00936968">
        <w:rPr>
          <w:rFonts w:ascii="Arial" w:hAnsi="Arial" w:cs="Arial"/>
          <w:i/>
          <w:iCs/>
        </w:rPr>
        <w:t xml:space="preserve">New </w:t>
      </w:r>
      <w:proofErr w:type="spellStart"/>
      <w:r w:rsidRPr="00936968">
        <w:rPr>
          <w:rFonts w:ascii="Arial" w:hAnsi="Arial" w:cs="Arial"/>
          <w:i/>
          <w:iCs/>
        </w:rPr>
        <w:t>Phytologist</w:t>
      </w:r>
      <w:proofErr w:type="spellEnd"/>
      <w:r w:rsidRPr="00936968">
        <w:rPr>
          <w:rFonts w:ascii="Arial" w:hAnsi="Arial" w:cs="Arial"/>
        </w:rPr>
        <w:t xml:space="preserve">, 157(3), 493–502. </w:t>
      </w:r>
      <w:hyperlink r:id="rId15" w:history="1">
        <w:r w:rsidRPr="00936968">
          <w:rPr>
            <w:rStyle w:val="Hipervnculo"/>
            <w:rFonts w:ascii="Arial" w:hAnsi="Arial" w:cs="Arial"/>
          </w:rPr>
          <w:t>https://doi.org/10.1046/j.1469-8137.2003.00700.x</w:t>
        </w:r>
      </w:hyperlink>
    </w:p>
    <w:p w14:paraId="4656C2E4"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rPr>
        <w:t xml:space="preserve">Gams, W., &amp; </w:t>
      </w:r>
      <w:proofErr w:type="spellStart"/>
      <w:r w:rsidRPr="00936968">
        <w:rPr>
          <w:rFonts w:ascii="Arial" w:hAnsi="Arial" w:cs="Arial"/>
        </w:rPr>
        <w:t>Bissett</w:t>
      </w:r>
      <w:proofErr w:type="spellEnd"/>
      <w:r w:rsidRPr="00936968">
        <w:rPr>
          <w:rFonts w:ascii="Arial" w:hAnsi="Arial" w:cs="Arial"/>
        </w:rPr>
        <w:t xml:space="preserve">, J. (1998). Morphology and identification of </w:t>
      </w:r>
      <w:proofErr w:type="spellStart"/>
      <w:r w:rsidRPr="00936968">
        <w:rPr>
          <w:rFonts w:ascii="Arial" w:hAnsi="Arial" w:cs="Arial"/>
          <w:i/>
          <w:iCs/>
        </w:rPr>
        <w:t>Trichoderma</w:t>
      </w:r>
      <w:proofErr w:type="spellEnd"/>
      <w:r w:rsidRPr="00936968">
        <w:rPr>
          <w:rFonts w:ascii="Arial" w:hAnsi="Arial" w:cs="Arial"/>
        </w:rPr>
        <w:t xml:space="preserve">. In G. E. Harman &amp; C. P. </w:t>
      </w:r>
      <w:proofErr w:type="spellStart"/>
      <w:r w:rsidRPr="00936968">
        <w:rPr>
          <w:rFonts w:ascii="Arial" w:hAnsi="Arial" w:cs="Arial"/>
        </w:rPr>
        <w:t>Kubicek</w:t>
      </w:r>
      <w:proofErr w:type="spellEnd"/>
      <w:r w:rsidRPr="00936968">
        <w:rPr>
          <w:rFonts w:ascii="Arial" w:hAnsi="Arial" w:cs="Arial"/>
        </w:rPr>
        <w:t xml:space="preserve"> (Eds.), </w:t>
      </w:r>
      <w:proofErr w:type="spellStart"/>
      <w:r w:rsidRPr="00936968">
        <w:rPr>
          <w:rFonts w:ascii="Arial" w:hAnsi="Arial" w:cs="Arial"/>
          <w:i/>
          <w:iCs/>
        </w:rPr>
        <w:t>Trichoderma</w:t>
      </w:r>
      <w:proofErr w:type="spellEnd"/>
      <w:r w:rsidRPr="00936968">
        <w:rPr>
          <w:rFonts w:ascii="Arial" w:hAnsi="Arial" w:cs="Arial"/>
          <w:i/>
          <w:iCs/>
        </w:rPr>
        <w:t xml:space="preserve"> and </w:t>
      </w:r>
      <w:proofErr w:type="spellStart"/>
      <w:r w:rsidRPr="00936968">
        <w:rPr>
          <w:rFonts w:ascii="Arial" w:hAnsi="Arial" w:cs="Arial"/>
          <w:i/>
          <w:iCs/>
        </w:rPr>
        <w:t>Gliocladium</w:t>
      </w:r>
      <w:proofErr w:type="spellEnd"/>
      <w:r w:rsidRPr="00936968">
        <w:rPr>
          <w:rFonts w:ascii="Arial" w:hAnsi="Arial" w:cs="Arial"/>
        </w:rPr>
        <w:t xml:space="preserve"> (Vol. 1). Taylor &amp; Francis.</w:t>
      </w:r>
    </w:p>
    <w:p w14:paraId="097F900E"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rPr>
        <w:t xml:space="preserve">Grover, R. K., &amp; Moore, J. D. (1962). </w:t>
      </w:r>
      <w:proofErr w:type="spellStart"/>
      <w:r w:rsidRPr="00936968">
        <w:rPr>
          <w:rFonts w:ascii="Arial" w:hAnsi="Arial" w:cs="Arial"/>
        </w:rPr>
        <w:t>Toximetric</w:t>
      </w:r>
      <w:proofErr w:type="spellEnd"/>
      <w:r w:rsidRPr="00936968">
        <w:rPr>
          <w:rFonts w:ascii="Arial" w:hAnsi="Arial" w:cs="Arial"/>
        </w:rPr>
        <w:t xml:space="preserve"> studies of fungicides against the brown rot organisms </w:t>
      </w:r>
      <w:proofErr w:type="spellStart"/>
      <w:r w:rsidRPr="00936968">
        <w:rPr>
          <w:rFonts w:ascii="Arial" w:hAnsi="Arial" w:cs="Arial"/>
          <w:i/>
          <w:iCs/>
        </w:rPr>
        <w:t>Sclerotinia</w:t>
      </w:r>
      <w:proofErr w:type="spellEnd"/>
      <w:r w:rsidRPr="00936968">
        <w:rPr>
          <w:rFonts w:ascii="Arial" w:hAnsi="Arial" w:cs="Arial"/>
          <w:i/>
          <w:iCs/>
        </w:rPr>
        <w:t xml:space="preserve"> </w:t>
      </w:r>
      <w:proofErr w:type="spellStart"/>
      <w:r w:rsidRPr="00936968">
        <w:rPr>
          <w:rFonts w:ascii="Arial" w:hAnsi="Arial" w:cs="Arial"/>
          <w:i/>
          <w:iCs/>
        </w:rPr>
        <w:t>fructicola</w:t>
      </w:r>
      <w:proofErr w:type="spellEnd"/>
      <w:r w:rsidRPr="00936968">
        <w:rPr>
          <w:rFonts w:ascii="Arial" w:hAnsi="Arial" w:cs="Arial"/>
        </w:rPr>
        <w:t xml:space="preserve"> and </w:t>
      </w:r>
      <w:r w:rsidRPr="00936968">
        <w:rPr>
          <w:rFonts w:ascii="Arial" w:hAnsi="Arial" w:cs="Arial"/>
          <w:i/>
          <w:iCs/>
        </w:rPr>
        <w:t xml:space="preserve">S. </w:t>
      </w:r>
      <w:proofErr w:type="spellStart"/>
      <w:r w:rsidRPr="00936968">
        <w:rPr>
          <w:rFonts w:ascii="Arial" w:hAnsi="Arial" w:cs="Arial"/>
          <w:i/>
          <w:iCs/>
        </w:rPr>
        <w:t>laxa</w:t>
      </w:r>
      <w:proofErr w:type="spellEnd"/>
      <w:r w:rsidRPr="00936968">
        <w:rPr>
          <w:rFonts w:ascii="Arial" w:hAnsi="Arial" w:cs="Arial"/>
        </w:rPr>
        <w:t xml:space="preserve">. </w:t>
      </w:r>
      <w:r w:rsidRPr="00936968">
        <w:rPr>
          <w:rFonts w:ascii="Arial" w:hAnsi="Arial" w:cs="Arial"/>
          <w:i/>
          <w:iCs/>
        </w:rPr>
        <w:t>Phytopathology</w:t>
      </w:r>
      <w:r w:rsidRPr="00936968">
        <w:rPr>
          <w:rFonts w:ascii="Arial" w:hAnsi="Arial" w:cs="Arial"/>
        </w:rPr>
        <w:t>, 52, 876–880.</w:t>
      </w:r>
    </w:p>
    <w:p w14:paraId="7DC619C9"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rPr>
        <w:t xml:space="preserve">Harman, G. E., Howell, C. R., </w:t>
      </w:r>
      <w:proofErr w:type="spellStart"/>
      <w:r w:rsidRPr="00936968">
        <w:rPr>
          <w:rFonts w:ascii="Arial" w:hAnsi="Arial" w:cs="Arial"/>
        </w:rPr>
        <w:t>Viterbo</w:t>
      </w:r>
      <w:proofErr w:type="spellEnd"/>
      <w:r w:rsidRPr="00936968">
        <w:rPr>
          <w:rFonts w:ascii="Arial" w:hAnsi="Arial" w:cs="Arial"/>
        </w:rPr>
        <w:t xml:space="preserve">, A., Chet, I., &amp; </w:t>
      </w:r>
      <w:proofErr w:type="spellStart"/>
      <w:r w:rsidRPr="00936968">
        <w:rPr>
          <w:rFonts w:ascii="Arial" w:hAnsi="Arial" w:cs="Arial"/>
        </w:rPr>
        <w:t>Lorito</w:t>
      </w:r>
      <w:proofErr w:type="spellEnd"/>
      <w:r w:rsidRPr="00936968">
        <w:rPr>
          <w:rFonts w:ascii="Arial" w:hAnsi="Arial" w:cs="Arial"/>
        </w:rPr>
        <w:t xml:space="preserve">, M. (2004). </w:t>
      </w:r>
      <w:proofErr w:type="spellStart"/>
      <w:r w:rsidRPr="00936968">
        <w:rPr>
          <w:rFonts w:ascii="Arial" w:hAnsi="Arial" w:cs="Arial"/>
          <w:i/>
          <w:iCs/>
        </w:rPr>
        <w:t>Trichoderma</w:t>
      </w:r>
      <w:proofErr w:type="spellEnd"/>
      <w:r w:rsidRPr="00936968">
        <w:rPr>
          <w:rFonts w:ascii="Arial" w:hAnsi="Arial" w:cs="Arial"/>
        </w:rPr>
        <w:t xml:space="preserve"> species—opportunistic, </w:t>
      </w:r>
      <w:proofErr w:type="spellStart"/>
      <w:r w:rsidRPr="00936968">
        <w:rPr>
          <w:rFonts w:ascii="Arial" w:hAnsi="Arial" w:cs="Arial"/>
        </w:rPr>
        <w:t>avirulent</w:t>
      </w:r>
      <w:proofErr w:type="spellEnd"/>
      <w:r w:rsidRPr="00936968">
        <w:rPr>
          <w:rFonts w:ascii="Arial" w:hAnsi="Arial" w:cs="Arial"/>
        </w:rPr>
        <w:t xml:space="preserve"> plant symbionts. </w:t>
      </w:r>
      <w:r w:rsidRPr="00936968">
        <w:rPr>
          <w:rFonts w:ascii="Arial" w:hAnsi="Arial" w:cs="Arial"/>
          <w:i/>
          <w:iCs/>
        </w:rPr>
        <w:t>Nature Reviews Microbiology</w:t>
      </w:r>
      <w:r w:rsidRPr="00936968">
        <w:rPr>
          <w:rFonts w:ascii="Arial" w:hAnsi="Arial" w:cs="Arial"/>
        </w:rPr>
        <w:t xml:space="preserve">, 2(1), 43–56. </w:t>
      </w:r>
      <w:hyperlink r:id="rId16" w:history="1">
        <w:r w:rsidRPr="00936968">
          <w:rPr>
            <w:rStyle w:val="Hipervnculo"/>
            <w:rFonts w:ascii="Arial" w:hAnsi="Arial" w:cs="Arial"/>
          </w:rPr>
          <w:t>https://doi.org/10.1038/nrmicro797</w:t>
        </w:r>
      </w:hyperlink>
    </w:p>
    <w:p w14:paraId="33D836C5"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rPr>
        <w:t xml:space="preserve">Howell, C. R. (2003). Mechanisms employed by </w:t>
      </w:r>
      <w:proofErr w:type="spellStart"/>
      <w:r w:rsidRPr="00936968">
        <w:rPr>
          <w:rFonts w:ascii="Arial" w:hAnsi="Arial" w:cs="Arial"/>
          <w:i/>
          <w:iCs/>
        </w:rPr>
        <w:t>Trichoderma</w:t>
      </w:r>
      <w:proofErr w:type="spellEnd"/>
      <w:r w:rsidRPr="00936968">
        <w:rPr>
          <w:rFonts w:ascii="Arial" w:hAnsi="Arial" w:cs="Arial"/>
        </w:rPr>
        <w:t xml:space="preserve"> species in the biological control of plant diseases: The history and evolution of current concepts. </w:t>
      </w:r>
      <w:r w:rsidRPr="00936968">
        <w:rPr>
          <w:rFonts w:ascii="Arial" w:hAnsi="Arial" w:cs="Arial"/>
          <w:i/>
          <w:iCs/>
        </w:rPr>
        <w:t>Plant Disease</w:t>
      </w:r>
      <w:r w:rsidRPr="00936968">
        <w:rPr>
          <w:rFonts w:ascii="Arial" w:hAnsi="Arial" w:cs="Arial"/>
        </w:rPr>
        <w:t xml:space="preserve">, 87(1), 4–10. </w:t>
      </w:r>
      <w:hyperlink r:id="rId17" w:history="1">
        <w:r w:rsidRPr="00936968">
          <w:rPr>
            <w:rStyle w:val="Hipervnculo"/>
            <w:rFonts w:ascii="Arial" w:hAnsi="Arial" w:cs="Arial"/>
          </w:rPr>
          <w:t>https://doi.org/10.1094/PDIS.2003.87.1.4</w:t>
        </w:r>
      </w:hyperlink>
    </w:p>
    <w:p w14:paraId="08B9FC0F" w14:textId="77777777" w:rsidR="00936968" w:rsidRPr="00936968" w:rsidRDefault="00936968" w:rsidP="00936968">
      <w:pPr>
        <w:pStyle w:val="Prrafodelista"/>
        <w:numPr>
          <w:ilvl w:val="0"/>
          <w:numId w:val="6"/>
        </w:numPr>
        <w:spacing w:after="0"/>
        <w:jc w:val="both"/>
        <w:rPr>
          <w:rFonts w:ascii="Arial" w:hAnsi="Arial" w:cs="Arial"/>
        </w:rPr>
      </w:pPr>
      <w:r w:rsidRPr="009C5B78">
        <w:rPr>
          <w:rFonts w:ascii="Arial" w:hAnsi="Arial" w:cs="Arial"/>
          <w:lang w:val="pt-BR"/>
        </w:rPr>
        <w:t xml:space="preserve">Idris, E. E. S., Iglesias, D. J., Talon, M., &amp; </w:t>
      </w:r>
      <w:proofErr w:type="spellStart"/>
      <w:r w:rsidRPr="009C5B78">
        <w:rPr>
          <w:rFonts w:ascii="Arial" w:hAnsi="Arial" w:cs="Arial"/>
          <w:lang w:val="pt-BR"/>
        </w:rPr>
        <w:t>Borriss</w:t>
      </w:r>
      <w:proofErr w:type="spellEnd"/>
      <w:r w:rsidRPr="009C5B78">
        <w:rPr>
          <w:rFonts w:ascii="Arial" w:hAnsi="Arial" w:cs="Arial"/>
          <w:lang w:val="pt-BR"/>
        </w:rPr>
        <w:t xml:space="preserve">, R. (2007). </w:t>
      </w:r>
      <w:r w:rsidRPr="00936968">
        <w:rPr>
          <w:rFonts w:ascii="Arial" w:hAnsi="Arial" w:cs="Arial"/>
        </w:rPr>
        <w:t xml:space="preserve">Tryptophan-dependent production of indole-3-acetic acid (IAA) affects level of plant growth promotion by </w:t>
      </w:r>
      <w:r w:rsidRPr="00936968">
        <w:rPr>
          <w:rFonts w:ascii="Arial" w:hAnsi="Arial" w:cs="Arial"/>
          <w:i/>
          <w:iCs/>
        </w:rPr>
        <w:t xml:space="preserve">Bacillus </w:t>
      </w:r>
      <w:proofErr w:type="spellStart"/>
      <w:r w:rsidRPr="00936968">
        <w:rPr>
          <w:rFonts w:ascii="Arial" w:hAnsi="Arial" w:cs="Arial"/>
          <w:i/>
          <w:iCs/>
        </w:rPr>
        <w:t>amyloliquefaciens</w:t>
      </w:r>
      <w:proofErr w:type="spellEnd"/>
      <w:r w:rsidRPr="00936968">
        <w:rPr>
          <w:rFonts w:ascii="Arial" w:hAnsi="Arial" w:cs="Arial"/>
        </w:rPr>
        <w:t xml:space="preserve"> FZB42. </w:t>
      </w:r>
      <w:r w:rsidRPr="00936968">
        <w:rPr>
          <w:rFonts w:ascii="Arial" w:hAnsi="Arial" w:cs="Arial"/>
          <w:i/>
          <w:iCs/>
        </w:rPr>
        <w:t>Molecular Plant-Microbe Interactions</w:t>
      </w:r>
      <w:r w:rsidRPr="00936968">
        <w:rPr>
          <w:rFonts w:ascii="Arial" w:hAnsi="Arial" w:cs="Arial"/>
        </w:rPr>
        <w:t>, 20(6), 619–626.</w:t>
      </w:r>
    </w:p>
    <w:p w14:paraId="620792C7"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rPr>
        <w:t xml:space="preserve">Jarvis, W. R. (1988). </w:t>
      </w:r>
      <w:proofErr w:type="spellStart"/>
      <w:r w:rsidRPr="00936968">
        <w:rPr>
          <w:rFonts w:ascii="Arial" w:hAnsi="Arial" w:cs="Arial"/>
          <w:i/>
          <w:iCs/>
        </w:rPr>
        <w:t>Fusarium</w:t>
      </w:r>
      <w:proofErr w:type="spellEnd"/>
      <w:r w:rsidRPr="00936968">
        <w:rPr>
          <w:rFonts w:ascii="Arial" w:hAnsi="Arial" w:cs="Arial"/>
        </w:rPr>
        <w:t xml:space="preserve"> crown and root rot of tomatoes. </w:t>
      </w:r>
      <w:proofErr w:type="spellStart"/>
      <w:r w:rsidRPr="00936968">
        <w:rPr>
          <w:rFonts w:ascii="Arial" w:hAnsi="Arial" w:cs="Arial"/>
          <w:i/>
          <w:iCs/>
        </w:rPr>
        <w:t>Phytoprotection</w:t>
      </w:r>
      <w:proofErr w:type="spellEnd"/>
      <w:r w:rsidRPr="00936968">
        <w:rPr>
          <w:rFonts w:ascii="Arial" w:hAnsi="Arial" w:cs="Arial"/>
        </w:rPr>
        <w:t>, 69(2), 49–64.</w:t>
      </w:r>
    </w:p>
    <w:p w14:paraId="5796D97F"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rPr>
        <w:t xml:space="preserve">Jones, J. B., Jones, J. P., Stall, R. E., &amp; </w:t>
      </w:r>
      <w:proofErr w:type="spellStart"/>
      <w:r w:rsidRPr="00936968">
        <w:rPr>
          <w:rFonts w:ascii="Arial" w:hAnsi="Arial" w:cs="Arial"/>
        </w:rPr>
        <w:t>Zitter</w:t>
      </w:r>
      <w:proofErr w:type="spellEnd"/>
      <w:r w:rsidRPr="00936968">
        <w:rPr>
          <w:rFonts w:ascii="Arial" w:hAnsi="Arial" w:cs="Arial"/>
        </w:rPr>
        <w:t xml:space="preserve">, T. A. (2014). </w:t>
      </w:r>
      <w:r w:rsidRPr="00936968">
        <w:rPr>
          <w:rFonts w:ascii="Arial" w:hAnsi="Arial" w:cs="Arial"/>
          <w:i/>
          <w:iCs/>
        </w:rPr>
        <w:t>Compendium of Tomato Diseases and Pests</w:t>
      </w:r>
      <w:r w:rsidRPr="00936968">
        <w:rPr>
          <w:rFonts w:ascii="Arial" w:hAnsi="Arial" w:cs="Arial"/>
        </w:rPr>
        <w:t xml:space="preserve"> (2nd ed.). APS Press.</w:t>
      </w:r>
    </w:p>
    <w:p w14:paraId="5122CAFB"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Kloepper</w:t>
      </w:r>
      <w:proofErr w:type="spellEnd"/>
      <w:r w:rsidRPr="00936968">
        <w:rPr>
          <w:rFonts w:ascii="Arial" w:hAnsi="Arial" w:cs="Arial"/>
        </w:rPr>
        <w:t xml:space="preserve">, J. W., </w:t>
      </w:r>
      <w:proofErr w:type="spellStart"/>
      <w:r w:rsidRPr="00936968">
        <w:rPr>
          <w:rFonts w:ascii="Arial" w:hAnsi="Arial" w:cs="Arial"/>
        </w:rPr>
        <w:t>Ryu</w:t>
      </w:r>
      <w:proofErr w:type="spellEnd"/>
      <w:r w:rsidRPr="00936968">
        <w:rPr>
          <w:rFonts w:ascii="Arial" w:hAnsi="Arial" w:cs="Arial"/>
        </w:rPr>
        <w:t xml:space="preserve">, C. M., &amp; Zhang, S. (2004). Induced systemic resistance and promotion of plant growth by </w:t>
      </w:r>
      <w:r w:rsidRPr="00936968">
        <w:rPr>
          <w:rFonts w:ascii="Arial" w:hAnsi="Arial" w:cs="Arial"/>
          <w:i/>
          <w:iCs/>
        </w:rPr>
        <w:t>Bacillus</w:t>
      </w:r>
      <w:r w:rsidRPr="00936968">
        <w:rPr>
          <w:rFonts w:ascii="Arial" w:hAnsi="Arial" w:cs="Arial"/>
        </w:rPr>
        <w:t xml:space="preserve"> spp. </w:t>
      </w:r>
      <w:r w:rsidRPr="00936968">
        <w:rPr>
          <w:rFonts w:ascii="Arial" w:hAnsi="Arial" w:cs="Arial"/>
          <w:i/>
          <w:iCs/>
        </w:rPr>
        <w:t>Phytopathology</w:t>
      </w:r>
      <w:r w:rsidRPr="00936968">
        <w:rPr>
          <w:rFonts w:ascii="Arial" w:hAnsi="Arial" w:cs="Arial"/>
        </w:rPr>
        <w:t>, 94(11), 1259–1266.</w:t>
      </w:r>
    </w:p>
    <w:p w14:paraId="3ED1E3F6"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lastRenderedPageBreak/>
        <w:t>Kubicek</w:t>
      </w:r>
      <w:proofErr w:type="spellEnd"/>
      <w:r w:rsidRPr="00936968">
        <w:rPr>
          <w:rFonts w:ascii="Arial" w:hAnsi="Arial" w:cs="Arial"/>
        </w:rPr>
        <w:t xml:space="preserve">, C. P., Mach, R. L., </w:t>
      </w:r>
      <w:proofErr w:type="spellStart"/>
      <w:r w:rsidRPr="00936968">
        <w:rPr>
          <w:rFonts w:ascii="Arial" w:hAnsi="Arial" w:cs="Arial"/>
        </w:rPr>
        <w:t>Peterbauer</w:t>
      </w:r>
      <w:proofErr w:type="spellEnd"/>
      <w:r w:rsidRPr="00936968">
        <w:rPr>
          <w:rFonts w:ascii="Arial" w:hAnsi="Arial" w:cs="Arial"/>
        </w:rPr>
        <w:t xml:space="preserve">, C. K., &amp; </w:t>
      </w:r>
      <w:proofErr w:type="spellStart"/>
      <w:r w:rsidRPr="00936968">
        <w:rPr>
          <w:rFonts w:ascii="Arial" w:hAnsi="Arial" w:cs="Arial"/>
        </w:rPr>
        <w:t>Lorito</w:t>
      </w:r>
      <w:proofErr w:type="spellEnd"/>
      <w:r w:rsidRPr="00936968">
        <w:rPr>
          <w:rFonts w:ascii="Arial" w:hAnsi="Arial" w:cs="Arial"/>
        </w:rPr>
        <w:t xml:space="preserve">, M. (2001). </w:t>
      </w:r>
      <w:proofErr w:type="spellStart"/>
      <w:r w:rsidRPr="00936968">
        <w:rPr>
          <w:rFonts w:ascii="Arial" w:hAnsi="Arial" w:cs="Arial"/>
          <w:i/>
          <w:iCs/>
        </w:rPr>
        <w:t>Trichoderma</w:t>
      </w:r>
      <w:proofErr w:type="spellEnd"/>
      <w:r w:rsidRPr="00936968">
        <w:rPr>
          <w:rFonts w:ascii="Arial" w:hAnsi="Arial" w:cs="Arial"/>
        </w:rPr>
        <w:t xml:space="preserve">: From genes to biocontrol. </w:t>
      </w:r>
      <w:r w:rsidRPr="00936968">
        <w:rPr>
          <w:rFonts w:ascii="Arial" w:hAnsi="Arial" w:cs="Arial"/>
          <w:i/>
          <w:iCs/>
        </w:rPr>
        <w:t>Journal of Plant Pathology</w:t>
      </w:r>
      <w:r w:rsidRPr="00936968">
        <w:rPr>
          <w:rFonts w:ascii="Arial" w:hAnsi="Arial" w:cs="Arial"/>
        </w:rPr>
        <w:t>, 83(2), 11–23.</w:t>
      </w:r>
    </w:p>
    <w:p w14:paraId="152339F9"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Kubicek</w:t>
      </w:r>
      <w:proofErr w:type="spellEnd"/>
      <w:r w:rsidRPr="00936968">
        <w:rPr>
          <w:rFonts w:ascii="Arial" w:hAnsi="Arial" w:cs="Arial"/>
        </w:rPr>
        <w:t xml:space="preserve">, C. P., </w:t>
      </w:r>
      <w:proofErr w:type="spellStart"/>
      <w:r w:rsidRPr="00936968">
        <w:rPr>
          <w:rFonts w:ascii="Arial" w:hAnsi="Arial" w:cs="Arial"/>
        </w:rPr>
        <w:t>Komon-Zelazowska</w:t>
      </w:r>
      <w:proofErr w:type="spellEnd"/>
      <w:r w:rsidRPr="00936968">
        <w:rPr>
          <w:rFonts w:ascii="Arial" w:hAnsi="Arial" w:cs="Arial"/>
        </w:rPr>
        <w:t xml:space="preserve">, M., &amp; </w:t>
      </w:r>
      <w:proofErr w:type="spellStart"/>
      <w:r w:rsidRPr="00936968">
        <w:rPr>
          <w:rFonts w:ascii="Arial" w:hAnsi="Arial" w:cs="Arial"/>
        </w:rPr>
        <w:t>Druzhinina</w:t>
      </w:r>
      <w:proofErr w:type="spellEnd"/>
      <w:r w:rsidRPr="00936968">
        <w:rPr>
          <w:rFonts w:ascii="Arial" w:hAnsi="Arial" w:cs="Arial"/>
        </w:rPr>
        <w:t xml:space="preserve">, I. S. (2011). Fungal genus </w:t>
      </w:r>
      <w:proofErr w:type="spellStart"/>
      <w:r w:rsidRPr="00936968">
        <w:rPr>
          <w:rFonts w:ascii="Arial" w:hAnsi="Arial" w:cs="Arial"/>
          <w:i/>
          <w:iCs/>
        </w:rPr>
        <w:t>Trichoderma</w:t>
      </w:r>
      <w:proofErr w:type="spellEnd"/>
      <w:r w:rsidRPr="00936968">
        <w:rPr>
          <w:rFonts w:ascii="Arial" w:hAnsi="Arial" w:cs="Arial"/>
        </w:rPr>
        <w:t xml:space="preserve">: From agricultural applications to cytotoxic compounds for cancer therapy. </w:t>
      </w:r>
      <w:r w:rsidRPr="00936968">
        <w:rPr>
          <w:rFonts w:ascii="Arial" w:hAnsi="Arial" w:cs="Arial"/>
          <w:i/>
          <w:iCs/>
        </w:rPr>
        <w:t>Biotechnology Advances</w:t>
      </w:r>
      <w:r w:rsidRPr="00936968">
        <w:rPr>
          <w:rFonts w:ascii="Arial" w:hAnsi="Arial" w:cs="Arial"/>
        </w:rPr>
        <w:t>, 29(2), 210–219.</w:t>
      </w:r>
    </w:p>
    <w:p w14:paraId="0373C4A0"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lang w:val="pt-BR"/>
        </w:rPr>
        <w:t>Kumar</w:t>
      </w:r>
      <w:proofErr w:type="spellEnd"/>
      <w:r w:rsidRPr="00936968">
        <w:rPr>
          <w:rFonts w:ascii="Arial" w:hAnsi="Arial" w:cs="Arial"/>
          <w:lang w:val="pt-BR"/>
        </w:rPr>
        <w:t xml:space="preserve">, S., </w:t>
      </w:r>
      <w:proofErr w:type="spellStart"/>
      <w:r w:rsidRPr="00936968">
        <w:rPr>
          <w:rFonts w:ascii="Arial" w:hAnsi="Arial" w:cs="Arial"/>
          <w:lang w:val="pt-BR"/>
        </w:rPr>
        <w:t>Stecher</w:t>
      </w:r>
      <w:proofErr w:type="spellEnd"/>
      <w:r w:rsidRPr="00936968">
        <w:rPr>
          <w:rFonts w:ascii="Arial" w:hAnsi="Arial" w:cs="Arial"/>
          <w:lang w:val="pt-BR"/>
        </w:rPr>
        <w:t xml:space="preserve">, G., Li, M., </w:t>
      </w:r>
      <w:proofErr w:type="spellStart"/>
      <w:r w:rsidRPr="00936968">
        <w:rPr>
          <w:rFonts w:ascii="Arial" w:hAnsi="Arial" w:cs="Arial"/>
          <w:lang w:val="pt-BR"/>
        </w:rPr>
        <w:t>Knyaz</w:t>
      </w:r>
      <w:proofErr w:type="spellEnd"/>
      <w:r w:rsidRPr="00936968">
        <w:rPr>
          <w:rFonts w:ascii="Arial" w:hAnsi="Arial" w:cs="Arial"/>
          <w:lang w:val="pt-BR"/>
        </w:rPr>
        <w:t xml:space="preserve">, C., &amp; </w:t>
      </w:r>
      <w:proofErr w:type="spellStart"/>
      <w:r w:rsidRPr="00936968">
        <w:rPr>
          <w:rFonts w:ascii="Arial" w:hAnsi="Arial" w:cs="Arial"/>
          <w:lang w:val="pt-BR"/>
        </w:rPr>
        <w:t>Tamura</w:t>
      </w:r>
      <w:proofErr w:type="spellEnd"/>
      <w:r w:rsidRPr="00936968">
        <w:rPr>
          <w:rFonts w:ascii="Arial" w:hAnsi="Arial" w:cs="Arial"/>
          <w:lang w:val="pt-BR"/>
        </w:rPr>
        <w:t xml:space="preserve">, K. (2018). </w:t>
      </w:r>
      <w:r w:rsidRPr="00936968">
        <w:rPr>
          <w:rFonts w:ascii="Arial" w:hAnsi="Arial" w:cs="Arial"/>
        </w:rPr>
        <w:t xml:space="preserve">MEGA X: Molecular evolutionary genetics analysis across computing platforms. </w:t>
      </w:r>
      <w:r w:rsidRPr="00936968">
        <w:rPr>
          <w:rFonts w:ascii="Arial" w:hAnsi="Arial" w:cs="Arial"/>
          <w:i/>
          <w:iCs/>
        </w:rPr>
        <w:t>Molecular Biology and Evolution</w:t>
      </w:r>
      <w:r w:rsidRPr="00936968">
        <w:rPr>
          <w:rFonts w:ascii="Arial" w:hAnsi="Arial" w:cs="Arial"/>
        </w:rPr>
        <w:t xml:space="preserve">, 35(6), 1547–1549. </w:t>
      </w:r>
      <w:hyperlink r:id="rId18" w:history="1">
        <w:r w:rsidRPr="00936968">
          <w:rPr>
            <w:rStyle w:val="Hipervnculo"/>
            <w:rFonts w:ascii="Arial" w:hAnsi="Arial" w:cs="Arial"/>
          </w:rPr>
          <w:t>https://doi.org/10.1093/molbev/msy096</w:t>
        </w:r>
      </w:hyperlink>
    </w:p>
    <w:p w14:paraId="0B4AE653"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Mastouri</w:t>
      </w:r>
      <w:proofErr w:type="spellEnd"/>
      <w:r w:rsidRPr="00936968">
        <w:rPr>
          <w:rFonts w:ascii="Arial" w:hAnsi="Arial" w:cs="Arial"/>
        </w:rPr>
        <w:t xml:space="preserve">, F., </w:t>
      </w:r>
      <w:proofErr w:type="spellStart"/>
      <w:r w:rsidRPr="00936968">
        <w:rPr>
          <w:rFonts w:ascii="Arial" w:hAnsi="Arial" w:cs="Arial"/>
        </w:rPr>
        <w:t>Björkman</w:t>
      </w:r>
      <w:proofErr w:type="spellEnd"/>
      <w:r w:rsidRPr="00936968">
        <w:rPr>
          <w:rFonts w:ascii="Arial" w:hAnsi="Arial" w:cs="Arial"/>
        </w:rPr>
        <w:t xml:space="preserve">, T., &amp; Harman, G. E. (2010). Seed treatment with </w:t>
      </w:r>
      <w:proofErr w:type="spellStart"/>
      <w:r w:rsidRPr="00936968">
        <w:rPr>
          <w:rFonts w:ascii="Arial" w:hAnsi="Arial" w:cs="Arial"/>
          <w:i/>
          <w:iCs/>
        </w:rPr>
        <w:t>Trichoderma</w:t>
      </w:r>
      <w:proofErr w:type="spellEnd"/>
      <w:r w:rsidRPr="00936968">
        <w:rPr>
          <w:rFonts w:ascii="Arial" w:hAnsi="Arial" w:cs="Arial"/>
          <w:i/>
          <w:iCs/>
        </w:rPr>
        <w:t xml:space="preserve"> </w:t>
      </w:r>
      <w:proofErr w:type="spellStart"/>
      <w:r w:rsidRPr="00936968">
        <w:rPr>
          <w:rFonts w:ascii="Arial" w:hAnsi="Arial" w:cs="Arial"/>
          <w:i/>
          <w:iCs/>
        </w:rPr>
        <w:t>harzianum</w:t>
      </w:r>
      <w:proofErr w:type="spellEnd"/>
      <w:r w:rsidRPr="00936968">
        <w:rPr>
          <w:rFonts w:ascii="Arial" w:hAnsi="Arial" w:cs="Arial"/>
        </w:rPr>
        <w:t xml:space="preserve"> alleviates biotic, abiotic, and physiological stresses in germinating seeds and seedlings. </w:t>
      </w:r>
      <w:r w:rsidRPr="00936968">
        <w:rPr>
          <w:rFonts w:ascii="Arial" w:hAnsi="Arial" w:cs="Arial"/>
          <w:i/>
          <w:iCs/>
        </w:rPr>
        <w:t>Phytopathology</w:t>
      </w:r>
      <w:r w:rsidRPr="00936968">
        <w:rPr>
          <w:rFonts w:ascii="Arial" w:hAnsi="Arial" w:cs="Arial"/>
        </w:rPr>
        <w:t>, 100(11), 1213–1221.</w:t>
      </w:r>
    </w:p>
    <w:p w14:paraId="5372BA78"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Ongena</w:t>
      </w:r>
      <w:proofErr w:type="spellEnd"/>
      <w:r w:rsidRPr="00936968">
        <w:rPr>
          <w:rFonts w:ascii="Arial" w:hAnsi="Arial" w:cs="Arial"/>
        </w:rPr>
        <w:t xml:space="preserve">, M., &amp; Jacques, P. (2008). </w:t>
      </w:r>
      <w:r w:rsidRPr="00936968">
        <w:rPr>
          <w:rFonts w:ascii="Arial" w:hAnsi="Arial" w:cs="Arial"/>
          <w:i/>
          <w:iCs/>
        </w:rPr>
        <w:t>Bacillus</w:t>
      </w:r>
      <w:r w:rsidRPr="00936968">
        <w:rPr>
          <w:rFonts w:ascii="Arial" w:hAnsi="Arial" w:cs="Arial"/>
        </w:rPr>
        <w:t xml:space="preserve"> </w:t>
      </w:r>
      <w:proofErr w:type="spellStart"/>
      <w:r w:rsidRPr="00936968">
        <w:rPr>
          <w:rFonts w:ascii="Arial" w:hAnsi="Arial" w:cs="Arial"/>
        </w:rPr>
        <w:t>lipopeptides</w:t>
      </w:r>
      <w:proofErr w:type="spellEnd"/>
      <w:r w:rsidRPr="00936968">
        <w:rPr>
          <w:rFonts w:ascii="Arial" w:hAnsi="Arial" w:cs="Arial"/>
        </w:rPr>
        <w:t xml:space="preserve">: Versatile weapons for plant disease biocontrol. </w:t>
      </w:r>
      <w:r w:rsidRPr="00936968">
        <w:rPr>
          <w:rFonts w:ascii="Arial" w:hAnsi="Arial" w:cs="Arial"/>
          <w:i/>
          <w:iCs/>
        </w:rPr>
        <w:t>Trends in Microbiology</w:t>
      </w:r>
      <w:r w:rsidRPr="00936968">
        <w:rPr>
          <w:rFonts w:ascii="Arial" w:hAnsi="Arial" w:cs="Arial"/>
        </w:rPr>
        <w:t xml:space="preserve">, 16(3), 115–125. </w:t>
      </w:r>
      <w:hyperlink r:id="rId19" w:history="1">
        <w:r w:rsidRPr="00936968">
          <w:rPr>
            <w:rStyle w:val="Hipervnculo"/>
            <w:rFonts w:ascii="Arial" w:hAnsi="Arial" w:cs="Arial"/>
          </w:rPr>
          <w:t>https://doi.org/10.1016/j.tim.2007.12.009</w:t>
        </w:r>
      </w:hyperlink>
    </w:p>
    <w:p w14:paraId="73686FE6"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Papavizas</w:t>
      </w:r>
      <w:proofErr w:type="spellEnd"/>
      <w:r w:rsidRPr="00936968">
        <w:rPr>
          <w:rFonts w:ascii="Arial" w:hAnsi="Arial" w:cs="Arial"/>
        </w:rPr>
        <w:t xml:space="preserve">, G. C. (1985). </w:t>
      </w:r>
      <w:proofErr w:type="spellStart"/>
      <w:r w:rsidRPr="00936968">
        <w:rPr>
          <w:rFonts w:ascii="Arial" w:hAnsi="Arial" w:cs="Arial"/>
          <w:i/>
          <w:iCs/>
        </w:rPr>
        <w:t>Trichoderma</w:t>
      </w:r>
      <w:proofErr w:type="spellEnd"/>
      <w:r w:rsidRPr="00936968">
        <w:rPr>
          <w:rFonts w:ascii="Arial" w:hAnsi="Arial" w:cs="Arial"/>
        </w:rPr>
        <w:t xml:space="preserve"> and </w:t>
      </w:r>
      <w:proofErr w:type="spellStart"/>
      <w:r w:rsidRPr="00936968">
        <w:rPr>
          <w:rFonts w:ascii="Arial" w:hAnsi="Arial" w:cs="Arial"/>
          <w:i/>
          <w:iCs/>
        </w:rPr>
        <w:t>Gliocladium</w:t>
      </w:r>
      <w:proofErr w:type="spellEnd"/>
      <w:r w:rsidRPr="00936968">
        <w:rPr>
          <w:rFonts w:ascii="Arial" w:hAnsi="Arial" w:cs="Arial"/>
        </w:rPr>
        <w:t xml:space="preserve">: Biology, ecology, and potential for biocontrol. </w:t>
      </w:r>
      <w:r w:rsidRPr="00936968">
        <w:rPr>
          <w:rFonts w:ascii="Arial" w:hAnsi="Arial" w:cs="Arial"/>
          <w:i/>
          <w:iCs/>
        </w:rPr>
        <w:t>Annual Review of Phytopathology</w:t>
      </w:r>
      <w:r w:rsidRPr="00936968">
        <w:rPr>
          <w:rFonts w:ascii="Arial" w:hAnsi="Arial" w:cs="Arial"/>
        </w:rPr>
        <w:t>, 23(1), 23–54.</w:t>
      </w:r>
    </w:p>
    <w:p w14:paraId="0899B063" w14:textId="77777777" w:rsidR="00936968" w:rsidRPr="00936968" w:rsidRDefault="00936968" w:rsidP="00936968">
      <w:pPr>
        <w:pStyle w:val="Prrafodelista"/>
        <w:numPr>
          <w:ilvl w:val="0"/>
          <w:numId w:val="6"/>
        </w:numPr>
        <w:spacing w:after="0"/>
        <w:jc w:val="both"/>
        <w:rPr>
          <w:rFonts w:ascii="Arial" w:hAnsi="Arial" w:cs="Arial"/>
        </w:rPr>
      </w:pPr>
      <w:proofErr w:type="spellStart"/>
      <w:r w:rsidRPr="00936968">
        <w:rPr>
          <w:rFonts w:ascii="Arial" w:hAnsi="Arial" w:cs="Arial"/>
        </w:rPr>
        <w:t>Radhakrishnan</w:t>
      </w:r>
      <w:proofErr w:type="spellEnd"/>
      <w:r w:rsidRPr="00936968">
        <w:rPr>
          <w:rFonts w:ascii="Arial" w:hAnsi="Arial" w:cs="Arial"/>
        </w:rPr>
        <w:t xml:space="preserve">, R., Hashem, A., &amp; </w:t>
      </w:r>
      <w:proofErr w:type="spellStart"/>
      <w:r w:rsidRPr="00936968">
        <w:rPr>
          <w:rFonts w:ascii="Arial" w:hAnsi="Arial" w:cs="Arial"/>
        </w:rPr>
        <w:t>Abd_Allah</w:t>
      </w:r>
      <w:proofErr w:type="spellEnd"/>
      <w:r w:rsidRPr="00936968">
        <w:rPr>
          <w:rFonts w:ascii="Arial" w:hAnsi="Arial" w:cs="Arial"/>
        </w:rPr>
        <w:t xml:space="preserve">, E. F. (2017). </w:t>
      </w:r>
      <w:r w:rsidRPr="00936968">
        <w:rPr>
          <w:rFonts w:ascii="Arial" w:hAnsi="Arial" w:cs="Arial"/>
          <w:i/>
          <w:iCs/>
        </w:rPr>
        <w:t>Bacillus</w:t>
      </w:r>
      <w:r w:rsidRPr="00936968">
        <w:rPr>
          <w:rFonts w:ascii="Arial" w:hAnsi="Arial" w:cs="Arial"/>
        </w:rPr>
        <w:t xml:space="preserve">: A biological tool for crop improvement through bio-molecular changes in adverse environments. </w:t>
      </w:r>
      <w:r w:rsidRPr="00936968">
        <w:rPr>
          <w:rFonts w:ascii="Arial" w:hAnsi="Arial" w:cs="Arial"/>
          <w:i/>
          <w:iCs/>
        </w:rPr>
        <w:t>Frontiers in Physiology</w:t>
      </w:r>
      <w:r w:rsidRPr="00936968">
        <w:rPr>
          <w:rFonts w:ascii="Arial" w:hAnsi="Arial" w:cs="Arial"/>
        </w:rPr>
        <w:t xml:space="preserve">, 8, 667. </w:t>
      </w:r>
      <w:hyperlink r:id="rId20" w:history="1">
        <w:r w:rsidRPr="00936968">
          <w:rPr>
            <w:rStyle w:val="Hipervnculo"/>
            <w:rFonts w:ascii="Arial" w:hAnsi="Arial" w:cs="Arial"/>
          </w:rPr>
          <w:t>https://doi.org/10.3389/fphys.2017.00667</w:t>
        </w:r>
      </w:hyperlink>
    </w:p>
    <w:p w14:paraId="0B1073C0"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rPr>
        <w:t xml:space="preserve">Sharma, P., Sharma, M., &amp; Sharma, R. (2009). </w:t>
      </w:r>
      <w:r w:rsidRPr="00936968">
        <w:rPr>
          <w:rFonts w:ascii="Arial" w:hAnsi="Arial" w:cs="Arial"/>
          <w:i/>
          <w:iCs/>
        </w:rPr>
        <w:t>Trichoderma</w:t>
      </w:r>
      <w:r w:rsidRPr="00936968">
        <w:rPr>
          <w:rFonts w:ascii="Arial" w:hAnsi="Arial" w:cs="Arial"/>
        </w:rPr>
        <w:t xml:space="preserve">: The bio-control agent. </w:t>
      </w:r>
      <w:r w:rsidRPr="00936968">
        <w:rPr>
          <w:rFonts w:ascii="Arial" w:hAnsi="Arial" w:cs="Arial"/>
          <w:i/>
          <w:iCs/>
        </w:rPr>
        <w:t>Asian Journal of Plant Sciences</w:t>
      </w:r>
      <w:r w:rsidRPr="00936968">
        <w:rPr>
          <w:rFonts w:ascii="Arial" w:hAnsi="Arial" w:cs="Arial"/>
        </w:rPr>
        <w:t>, 8(3), 102–110.</w:t>
      </w:r>
    </w:p>
    <w:p w14:paraId="11353F8E" w14:textId="77777777" w:rsidR="00936968" w:rsidRPr="00936968" w:rsidRDefault="00936968" w:rsidP="00936968">
      <w:pPr>
        <w:pStyle w:val="Prrafodelista"/>
        <w:numPr>
          <w:ilvl w:val="0"/>
          <w:numId w:val="6"/>
        </w:numPr>
        <w:spacing w:after="0"/>
        <w:jc w:val="both"/>
        <w:rPr>
          <w:rFonts w:ascii="Arial" w:hAnsi="Arial" w:cs="Arial"/>
        </w:rPr>
      </w:pPr>
      <w:r w:rsidRPr="00936968">
        <w:rPr>
          <w:rFonts w:ascii="Arial" w:hAnsi="Arial" w:cs="Arial"/>
          <w:lang w:val="pt-BR"/>
        </w:rPr>
        <w:t xml:space="preserve">Vinale, F., Sivasithamparam, K., Ghisalberti, E. L., Marra, R., Woo, S. L., &amp; Lorito, M. (2008). </w:t>
      </w:r>
      <w:r w:rsidRPr="00936968">
        <w:rPr>
          <w:rFonts w:ascii="Arial" w:hAnsi="Arial" w:cs="Arial"/>
          <w:i/>
          <w:iCs/>
        </w:rPr>
        <w:t>Trichoderma–plant–pathogen</w:t>
      </w:r>
      <w:r w:rsidRPr="00936968">
        <w:rPr>
          <w:rFonts w:ascii="Arial" w:hAnsi="Arial" w:cs="Arial"/>
        </w:rPr>
        <w:t xml:space="preserve"> interactions. </w:t>
      </w:r>
      <w:r w:rsidRPr="00936968">
        <w:rPr>
          <w:rFonts w:ascii="Arial" w:hAnsi="Arial" w:cs="Arial"/>
          <w:i/>
          <w:iCs/>
        </w:rPr>
        <w:t>Soil Biology and Biochemistry</w:t>
      </w:r>
      <w:r w:rsidRPr="00936968">
        <w:rPr>
          <w:rFonts w:ascii="Arial" w:hAnsi="Arial" w:cs="Arial"/>
        </w:rPr>
        <w:t>, 40(1), 1–10.</w:t>
      </w:r>
    </w:p>
    <w:p w14:paraId="2C4C7F04" w14:textId="0C8CC8E3" w:rsidR="00D21D9D" w:rsidRPr="00753193" w:rsidRDefault="00D21D9D" w:rsidP="00936968">
      <w:pPr>
        <w:pStyle w:val="Prrafodelista"/>
        <w:spacing w:after="0"/>
        <w:ind w:left="0"/>
        <w:jc w:val="both"/>
        <w:rPr>
          <w:rFonts w:ascii="Arial" w:hAnsi="Arial" w:cs="Arial"/>
        </w:rPr>
      </w:pPr>
    </w:p>
    <w:sectPr w:rsidR="00D21D9D" w:rsidRPr="0075319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x" w:date="2025-07-24T11:46:00Z" w:initials="x">
    <w:p w14:paraId="3EAC5650" w14:textId="2AE2CADB" w:rsidR="00E07B32" w:rsidRDefault="00E07B32">
      <w:pPr>
        <w:pStyle w:val="Textocomentario"/>
      </w:pPr>
      <w:r>
        <w:rPr>
          <w:rStyle w:val="Refdecomentario"/>
        </w:rPr>
        <w:annotationRef/>
      </w:r>
      <w:r>
        <w:t>In italics</w:t>
      </w:r>
    </w:p>
  </w:comment>
  <w:comment w:id="2" w:author="x" w:date="2025-07-24T11:47:00Z" w:initials="x">
    <w:p w14:paraId="6BE52556" w14:textId="7F740B1F" w:rsidR="00E07B32" w:rsidRDefault="00E07B32">
      <w:pPr>
        <w:pStyle w:val="Textocomentario"/>
      </w:pPr>
      <w:r>
        <w:rPr>
          <w:rStyle w:val="Refdecomentario"/>
        </w:rPr>
        <w:annotationRef/>
      </w:r>
      <w:r>
        <w:t>In italics</w:t>
      </w:r>
    </w:p>
  </w:comment>
  <w:comment w:id="3" w:author="x" w:date="2025-07-24T11:55:00Z" w:initials="x">
    <w:p w14:paraId="21DBB301" w14:textId="12BF29AE" w:rsidR="00E07B32" w:rsidRDefault="00E07B32">
      <w:pPr>
        <w:pStyle w:val="Textocomentario"/>
      </w:pPr>
      <w:r>
        <w:rPr>
          <w:rStyle w:val="Refdecomentario"/>
        </w:rPr>
        <w:annotationRef/>
      </w:r>
      <w:r>
        <w:t>Not black color uses</w:t>
      </w:r>
    </w:p>
  </w:comment>
  <w:comment w:id="4" w:author="x" w:date="2025-07-24T11:58:00Z" w:initials="x">
    <w:p w14:paraId="22171FC6" w14:textId="6D44C662" w:rsidR="0086233D" w:rsidRDefault="0086233D">
      <w:pPr>
        <w:pStyle w:val="Textocomentario"/>
      </w:pPr>
      <w:r>
        <w:rPr>
          <w:rStyle w:val="Refdecomentario"/>
        </w:rPr>
        <w:annotationRef/>
      </w:r>
      <w:r>
        <w:t>In italics</w:t>
      </w:r>
    </w:p>
  </w:comment>
  <w:comment w:id="5" w:author="x" w:date="2025-07-24T12:17:00Z" w:initials="x">
    <w:p w14:paraId="072A74DC" w14:textId="6A9B87BD" w:rsidR="00733BCA" w:rsidRDefault="00733BCA">
      <w:pPr>
        <w:pStyle w:val="Textocomentario"/>
      </w:pPr>
      <w:r>
        <w:rPr>
          <w:rStyle w:val="Refdecomentario"/>
        </w:rPr>
        <w:annotationRef/>
      </w:r>
      <w:r>
        <w:t>Dual culture method?</w:t>
      </w:r>
    </w:p>
  </w:comment>
  <w:comment w:id="6" w:author="x" w:date="2025-07-24T12:14:00Z" w:initials="x">
    <w:p w14:paraId="4F938104" w14:textId="61FBC922" w:rsidR="006B544D" w:rsidRDefault="006B544D">
      <w:pPr>
        <w:pStyle w:val="Textocomentario"/>
      </w:pPr>
      <w:r>
        <w:rPr>
          <w:rStyle w:val="Refdecomentario"/>
        </w:rPr>
        <w:annotationRef/>
      </w:r>
      <w:r>
        <w:t>Is my</w:t>
      </w:r>
      <w:r>
        <w:t>celial</w:t>
      </w:r>
      <w:r>
        <w:t xml:space="preserve"> Growth?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AC5650" w15:done="0"/>
  <w15:commentEx w15:paraId="6BE52556" w15:done="0"/>
  <w15:commentEx w15:paraId="21DBB301" w15:done="0"/>
  <w15:commentEx w15:paraId="22171FC6" w15:done="0"/>
  <w15:commentEx w15:paraId="072A74DC" w15:done="0"/>
  <w15:commentEx w15:paraId="4F93810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4C729" w14:textId="77777777" w:rsidR="00DC55E3" w:rsidRDefault="00DC55E3" w:rsidP="005D2AEB">
      <w:pPr>
        <w:spacing w:after="0" w:line="240" w:lineRule="auto"/>
      </w:pPr>
      <w:r>
        <w:separator/>
      </w:r>
    </w:p>
  </w:endnote>
  <w:endnote w:type="continuationSeparator" w:id="0">
    <w:p w14:paraId="79B373A2" w14:textId="77777777" w:rsidR="00DC55E3" w:rsidRDefault="00DC55E3" w:rsidP="005D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1A89" w14:textId="77777777" w:rsidR="00E07B32" w:rsidRDefault="00E07B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95FC" w14:textId="77777777" w:rsidR="00E07B32" w:rsidRDefault="00E07B3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037FE" w14:textId="77777777" w:rsidR="00E07B32" w:rsidRDefault="00E07B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78454" w14:textId="77777777" w:rsidR="00DC55E3" w:rsidRDefault="00DC55E3" w:rsidP="005D2AEB">
      <w:pPr>
        <w:spacing w:after="0" w:line="240" w:lineRule="auto"/>
      </w:pPr>
      <w:r>
        <w:separator/>
      </w:r>
    </w:p>
  </w:footnote>
  <w:footnote w:type="continuationSeparator" w:id="0">
    <w:p w14:paraId="325CC8AD" w14:textId="77777777" w:rsidR="00DC55E3" w:rsidRDefault="00DC55E3" w:rsidP="005D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0A75" w14:textId="2CF58BF6" w:rsidR="00E07B32" w:rsidRDefault="00E07B32">
    <w:pPr>
      <w:pStyle w:val="Encabezado"/>
    </w:pPr>
    <w:r>
      <w:rPr>
        <w:noProof/>
      </w:rPr>
      <w:pict w14:anchorId="036AA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177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C579" w14:textId="2010749A" w:rsidR="00E07B32" w:rsidRDefault="00E07B32">
    <w:pPr>
      <w:pStyle w:val="Encabezado"/>
    </w:pPr>
    <w:r>
      <w:rPr>
        <w:noProof/>
      </w:rPr>
      <w:pict w14:anchorId="0F7BE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177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62EC" w14:textId="0D2BA1F3" w:rsidR="00E07B32" w:rsidRDefault="00E07B32">
    <w:pPr>
      <w:pStyle w:val="Encabezado"/>
    </w:pPr>
    <w:r>
      <w:rPr>
        <w:noProof/>
      </w:rPr>
      <w:pict w14:anchorId="66B01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177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6F58"/>
    <w:multiLevelType w:val="multilevel"/>
    <w:tmpl w:val="8480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82733"/>
    <w:multiLevelType w:val="multilevel"/>
    <w:tmpl w:val="FD6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94E5C"/>
    <w:multiLevelType w:val="multilevel"/>
    <w:tmpl w:val="D0D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42207"/>
    <w:multiLevelType w:val="multilevel"/>
    <w:tmpl w:val="45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E0301"/>
    <w:multiLevelType w:val="multilevel"/>
    <w:tmpl w:val="937432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A14725"/>
    <w:multiLevelType w:val="multilevel"/>
    <w:tmpl w:val="5248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276AD"/>
    <w:multiLevelType w:val="hybridMultilevel"/>
    <w:tmpl w:val="26423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78"/>
    <w:rsid w:val="0001594B"/>
    <w:rsid w:val="000222F7"/>
    <w:rsid w:val="0005798D"/>
    <w:rsid w:val="000B3155"/>
    <w:rsid w:val="001B2738"/>
    <w:rsid w:val="001C78C0"/>
    <w:rsid w:val="002357FA"/>
    <w:rsid w:val="00250168"/>
    <w:rsid w:val="00296F81"/>
    <w:rsid w:val="002D7DD1"/>
    <w:rsid w:val="00303D0C"/>
    <w:rsid w:val="004F36BD"/>
    <w:rsid w:val="00544434"/>
    <w:rsid w:val="00583750"/>
    <w:rsid w:val="0058432B"/>
    <w:rsid w:val="005905AB"/>
    <w:rsid w:val="005D2AEB"/>
    <w:rsid w:val="00690212"/>
    <w:rsid w:val="006B544D"/>
    <w:rsid w:val="006C2AF2"/>
    <w:rsid w:val="006D0E67"/>
    <w:rsid w:val="006D639A"/>
    <w:rsid w:val="006E4AD1"/>
    <w:rsid w:val="00733BCA"/>
    <w:rsid w:val="00753193"/>
    <w:rsid w:val="007B0995"/>
    <w:rsid w:val="007D1A93"/>
    <w:rsid w:val="008565F1"/>
    <w:rsid w:val="0086233D"/>
    <w:rsid w:val="00874B99"/>
    <w:rsid w:val="008A0D94"/>
    <w:rsid w:val="008D1678"/>
    <w:rsid w:val="008F4489"/>
    <w:rsid w:val="00932ED8"/>
    <w:rsid w:val="00936968"/>
    <w:rsid w:val="0097323D"/>
    <w:rsid w:val="009C5B78"/>
    <w:rsid w:val="00A01E14"/>
    <w:rsid w:val="00A160D6"/>
    <w:rsid w:val="00A2134E"/>
    <w:rsid w:val="00AB1F48"/>
    <w:rsid w:val="00AC36D6"/>
    <w:rsid w:val="00AF30C8"/>
    <w:rsid w:val="00B0199D"/>
    <w:rsid w:val="00B10DEF"/>
    <w:rsid w:val="00C13223"/>
    <w:rsid w:val="00C145F1"/>
    <w:rsid w:val="00CA532E"/>
    <w:rsid w:val="00D21D9D"/>
    <w:rsid w:val="00D74B11"/>
    <w:rsid w:val="00DC20BE"/>
    <w:rsid w:val="00DC55E3"/>
    <w:rsid w:val="00E01A61"/>
    <w:rsid w:val="00E07B32"/>
    <w:rsid w:val="00EF2B93"/>
    <w:rsid w:val="00F74523"/>
    <w:rsid w:val="00FF285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1A8DCC"/>
  <w15:chartTrackingRefBased/>
  <w15:docId w15:val="{8B9FC203-E8DC-4091-9822-A12A2C6D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3750"/>
    <w:rPr>
      <w:color w:val="0563C1" w:themeColor="hyperlink"/>
      <w:u w:val="single"/>
    </w:rPr>
  </w:style>
  <w:style w:type="character" w:customStyle="1" w:styleId="UnresolvedMention">
    <w:name w:val="Unresolved Mention"/>
    <w:basedOn w:val="Fuentedeprrafopredeter"/>
    <w:uiPriority w:val="99"/>
    <w:semiHidden/>
    <w:unhideWhenUsed/>
    <w:rsid w:val="00583750"/>
    <w:rPr>
      <w:color w:val="605E5C"/>
      <w:shd w:val="clear" w:color="auto" w:fill="E1DFDD"/>
    </w:rPr>
  </w:style>
  <w:style w:type="table" w:styleId="Tablaconcuadrcula">
    <w:name w:val="Table Grid"/>
    <w:basedOn w:val="Tablanormal"/>
    <w:uiPriority w:val="39"/>
    <w:rsid w:val="006C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0212"/>
    <w:pPr>
      <w:ind w:left="720"/>
      <w:contextualSpacing/>
    </w:pPr>
  </w:style>
  <w:style w:type="table" w:styleId="Tablanormal2">
    <w:name w:val="Plain Table 2"/>
    <w:basedOn w:val="Tablanormal"/>
    <w:uiPriority w:val="42"/>
    <w:rsid w:val="007531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753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8A0D94"/>
    <w:rPr>
      <w:color w:val="666666"/>
    </w:rPr>
  </w:style>
  <w:style w:type="paragraph" w:styleId="Encabezado">
    <w:name w:val="header"/>
    <w:basedOn w:val="Normal"/>
    <w:link w:val="EncabezadoCar"/>
    <w:uiPriority w:val="99"/>
    <w:unhideWhenUsed/>
    <w:rsid w:val="005D2AE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D2AEB"/>
  </w:style>
  <w:style w:type="paragraph" w:styleId="Piedepgina">
    <w:name w:val="footer"/>
    <w:basedOn w:val="Normal"/>
    <w:link w:val="PiedepginaCar"/>
    <w:uiPriority w:val="99"/>
    <w:unhideWhenUsed/>
    <w:rsid w:val="005D2AE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D2AEB"/>
  </w:style>
  <w:style w:type="character" w:styleId="Refdecomentario">
    <w:name w:val="annotation reference"/>
    <w:basedOn w:val="Fuentedeprrafopredeter"/>
    <w:uiPriority w:val="99"/>
    <w:semiHidden/>
    <w:unhideWhenUsed/>
    <w:rsid w:val="00E07B32"/>
    <w:rPr>
      <w:sz w:val="16"/>
      <w:szCs w:val="16"/>
    </w:rPr>
  </w:style>
  <w:style w:type="paragraph" w:styleId="Textocomentario">
    <w:name w:val="annotation text"/>
    <w:basedOn w:val="Normal"/>
    <w:link w:val="TextocomentarioCar"/>
    <w:uiPriority w:val="99"/>
    <w:semiHidden/>
    <w:unhideWhenUsed/>
    <w:rsid w:val="00E07B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B32"/>
    <w:rPr>
      <w:sz w:val="20"/>
      <w:szCs w:val="20"/>
    </w:rPr>
  </w:style>
  <w:style w:type="paragraph" w:styleId="Asuntodelcomentario">
    <w:name w:val="annotation subject"/>
    <w:basedOn w:val="Textocomentario"/>
    <w:next w:val="Textocomentario"/>
    <w:link w:val="AsuntodelcomentarioCar"/>
    <w:uiPriority w:val="99"/>
    <w:semiHidden/>
    <w:unhideWhenUsed/>
    <w:rsid w:val="00E07B32"/>
    <w:rPr>
      <w:b/>
      <w:bCs/>
    </w:rPr>
  </w:style>
  <w:style w:type="character" w:customStyle="1" w:styleId="AsuntodelcomentarioCar">
    <w:name w:val="Asunto del comentario Car"/>
    <w:basedOn w:val="TextocomentarioCar"/>
    <w:link w:val="Asuntodelcomentario"/>
    <w:uiPriority w:val="99"/>
    <w:semiHidden/>
    <w:rsid w:val="00E07B32"/>
    <w:rPr>
      <w:b/>
      <w:bCs/>
      <w:sz w:val="20"/>
      <w:szCs w:val="20"/>
    </w:rPr>
  </w:style>
  <w:style w:type="paragraph" w:styleId="Textodeglobo">
    <w:name w:val="Balloon Text"/>
    <w:basedOn w:val="Normal"/>
    <w:link w:val="TextodegloboCar"/>
    <w:uiPriority w:val="99"/>
    <w:semiHidden/>
    <w:unhideWhenUsed/>
    <w:rsid w:val="00E07B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789">
      <w:bodyDiv w:val="1"/>
      <w:marLeft w:val="0"/>
      <w:marRight w:val="0"/>
      <w:marTop w:val="0"/>
      <w:marBottom w:val="0"/>
      <w:divBdr>
        <w:top w:val="none" w:sz="0" w:space="0" w:color="auto"/>
        <w:left w:val="none" w:sz="0" w:space="0" w:color="auto"/>
        <w:bottom w:val="none" w:sz="0" w:space="0" w:color="auto"/>
        <w:right w:val="none" w:sz="0" w:space="0" w:color="auto"/>
      </w:divBdr>
    </w:div>
    <w:div w:id="63839458">
      <w:bodyDiv w:val="1"/>
      <w:marLeft w:val="0"/>
      <w:marRight w:val="0"/>
      <w:marTop w:val="0"/>
      <w:marBottom w:val="0"/>
      <w:divBdr>
        <w:top w:val="none" w:sz="0" w:space="0" w:color="auto"/>
        <w:left w:val="none" w:sz="0" w:space="0" w:color="auto"/>
        <w:bottom w:val="none" w:sz="0" w:space="0" w:color="auto"/>
        <w:right w:val="none" w:sz="0" w:space="0" w:color="auto"/>
      </w:divBdr>
      <w:divsChild>
        <w:div w:id="662660111">
          <w:marLeft w:val="0"/>
          <w:marRight w:val="0"/>
          <w:marTop w:val="0"/>
          <w:marBottom w:val="0"/>
          <w:divBdr>
            <w:top w:val="none" w:sz="0" w:space="0" w:color="auto"/>
            <w:left w:val="none" w:sz="0" w:space="0" w:color="auto"/>
            <w:bottom w:val="none" w:sz="0" w:space="0" w:color="auto"/>
            <w:right w:val="none" w:sz="0" w:space="0" w:color="auto"/>
          </w:divBdr>
          <w:divsChild>
            <w:div w:id="1317345429">
              <w:marLeft w:val="0"/>
              <w:marRight w:val="0"/>
              <w:marTop w:val="0"/>
              <w:marBottom w:val="0"/>
              <w:divBdr>
                <w:top w:val="none" w:sz="0" w:space="0" w:color="auto"/>
                <w:left w:val="none" w:sz="0" w:space="0" w:color="auto"/>
                <w:bottom w:val="none" w:sz="0" w:space="0" w:color="auto"/>
                <w:right w:val="none" w:sz="0" w:space="0" w:color="auto"/>
              </w:divBdr>
              <w:divsChild>
                <w:div w:id="955259888">
                  <w:marLeft w:val="0"/>
                  <w:marRight w:val="0"/>
                  <w:marTop w:val="0"/>
                  <w:marBottom w:val="0"/>
                  <w:divBdr>
                    <w:top w:val="none" w:sz="0" w:space="0" w:color="auto"/>
                    <w:left w:val="none" w:sz="0" w:space="0" w:color="auto"/>
                    <w:bottom w:val="none" w:sz="0" w:space="0" w:color="auto"/>
                    <w:right w:val="none" w:sz="0" w:space="0" w:color="auto"/>
                  </w:divBdr>
                  <w:divsChild>
                    <w:div w:id="1515919266">
                      <w:marLeft w:val="0"/>
                      <w:marRight w:val="0"/>
                      <w:marTop w:val="0"/>
                      <w:marBottom w:val="0"/>
                      <w:divBdr>
                        <w:top w:val="none" w:sz="0" w:space="0" w:color="auto"/>
                        <w:left w:val="none" w:sz="0" w:space="0" w:color="auto"/>
                        <w:bottom w:val="none" w:sz="0" w:space="0" w:color="auto"/>
                        <w:right w:val="none" w:sz="0" w:space="0" w:color="auto"/>
                      </w:divBdr>
                      <w:divsChild>
                        <w:div w:id="707611946">
                          <w:marLeft w:val="0"/>
                          <w:marRight w:val="0"/>
                          <w:marTop w:val="0"/>
                          <w:marBottom w:val="0"/>
                          <w:divBdr>
                            <w:top w:val="none" w:sz="0" w:space="0" w:color="auto"/>
                            <w:left w:val="none" w:sz="0" w:space="0" w:color="auto"/>
                            <w:bottom w:val="none" w:sz="0" w:space="0" w:color="auto"/>
                            <w:right w:val="none" w:sz="0" w:space="0" w:color="auto"/>
                          </w:divBdr>
                          <w:divsChild>
                            <w:div w:id="1404639385">
                              <w:marLeft w:val="0"/>
                              <w:marRight w:val="0"/>
                              <w:marTop w:val="0"/>
                              <w:marBottom w:val="0"/>
                              <w:divBdr>
                                <w:top w:val="none" w:sz="0" w:space="0" w:color="auto"/>
                                <w:left w:val="none" w:sz="0" w:space="0" w:color="auto"/>
                                <w:bottom w:val="none" w:sz="0" w:space="0" w:color="auto"/>
                                <w:right w:val="none" w:sz="0" w:space="0" w:color="auto"/>
                              </w:divBdr>
                              <w:divsChild>
                                <w:div w:id="2133863085">
                                  <w:marLeft w:val="0"/>
                                  <w:marRight w:val="0"/>
                                  <w:marTop w:val="0"/>
                                  <w:marBottom w:val="0"/>
                                  <w:divBdr>
                                    <w:top w:val="none" w:sz="0" w:space="0" w:color="auto"/>
                                    <w:left w:val="none" w:sz="0" w:space="0" w:color="auto"/>
                                    <w:bottom w:val="none" w:sz="0" w:space="0" w:color="auto"/>
                                    <w:right w:val="none" w:sz="0" w:space="0" w:color="auto"/>
                                  </w:divBdr>
                                  <w:divsChild>
                                    <w:div w:id="6946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75084">
          <w:marLeft w:val="0"/>
          <w:marRight w:val="0"/>
          <w:marTop w:val="0"/>
          <w:marBottom w:val="0"/>
          <w:divBdr>
            <w:top w:val="none" w:sz="0" w:space="0" w:color="auto"/>
            <w:left w:val="none" w:sz="0" w:space="0" w:color="auto"/>
            <w:bottom w:val="none" w:sz="0" w:space="0" w:color="auto"/>
            <w:right w:val="none" w:sz="0" w:space="0" w:color="auto"/>
          </w:divBdr>
          <w:divsChild>
            <w:div w:id="625738045">
              <w:marLeft w:val="0"/>
              <w:marRight w:val="0"/>
              <w:marTop w:val="0"/>
              <w:marBottom w:val="0"/>
              <w:divBdr>
                <w:top w:val="none" w:sz="0" w:space="0" w:color="auto"/>
                <w:left w:val="none" w:sz="0" w:space="0" w:color="auto"/>
                <w:bottom w:val="none" w:sz="0" w:space="0" w:color="auto"/>
                <w:right w:val="none" w:sz="0" w:space="0" w:color="auto"/>
              </w:divBdr>
              <w:divsChild>
                <w:div w:id="1360475934">
                  <w:marLeft w:val="0"/>
                  <w:marRight w:val="0"/>
                  <w:marTop w:val="0"/>
                  <w:marBottom w:val="0"/>
                  <w:divBdr>
                    <w:top w:val="none" w:sz="0" w:space="0" w:color="auto"/>
                    <w:left w:val="none" w:sz="0" w:space="0" w:color="auto"/>
                    <w:bottom w:val="none" w:sz="0" w:space="0" w:color="auto"/>
                    <w:right w:val="none" w:sz="0" w:space="0" w:color="auto"/>
                  </w:divBdr>
                  <w:divsChild>
                    <w:div w:id="503476768">
                      <w:marLeft w:val="0"/>
                      <w:marRight w:val="0"/>
                      <w:marTop w:val="0"/>
                      <w:marBottom w:val="0"/>
                      <w:divBdr>
                        <w:top w:val="none" w:sz="0" w:space="0" w:color="auto"/>
                        <w:left w:val="none" w:sz="0" w:space="0" w:color="auto"/>
                        <w:bottom w:val="none" w:sz="0" w:space="0" w:color="auto"/>
                        <w:right w:val="none" w:sz="0" w:space="0" w:color="auto"/>
                      </w:divBdr>
                      <w:divsChild>
                        <w:div w:id="1222837175">
                          <w:marLeft w:val="0"/>
                          <w:marRight w:val="0"/>
                          <w:marTop w:val="0"/>
                          <w:marBottom w:val="0"/>
                          <w:divBdr>
                            <w:top w:val="none" w:sz="0" w:space="0" w:color="auto"/>
                            <w:left w:val="none" w:sz="0" w:space="0" w:color="auto"/>
                            <w:bottom w:val="none" w:sz="0" w:space="0" w:color="auto"/>
                            <w:right w:val="none" w:sz="0" w:space="0" w:color="auto"/>
                          </w:divBdr>
                          <w:divsChild>
                            <w:div w:id="2074424082">
                              <w:marLeft w:val="0"/>
                              <w:marRight w:val="0"/>
                              <w:marTop w:val="0"/>
                              <w:marBottom w:val="0"/>
                              <w:divBdr>
                                <w:top w:val="none" w:sz="0" w:space="0" w:color="auto"/>
                                <w:left w:val="none" w:sz="0" w:space="0" w:color="auto"/>
                                <w:bottom w:val="none" w:sz="0" w:space="0" w:color="auto"/>
                                <w:right w:val="none" w:sz="0" w:space="0" w:color="auto"/>
                              </w:divBdr>
                              <w:divsChild>
                                <w:div w:id="2118602654">
                                  <w:marLeft w:val="0"/>
                                  <w:marRight w:val="0"/>
                                  <w:marTop w:val="0"/>
                                  <w:marBottom w:val="0"/>
                                  <w:divBdr>
                                    <w:top w:val="none" w:sz="0" w:space="0" w:color="auto"/>
                                    <w:left w:val="none" w:sz="0" w:space="0" w:color="auto"/>
                                    <w:bottom w:val="none" w:sz="0" w:space="0" w:color="auto"/>
                                    <w:right w:val="none" w:sz="0" w:space="0" w:color="auto"/>
                                  </w:divBdr>
                                  <w:divsChild>
                                    <w:div w:id="1687170945">
                                      <w:marLeft w:val="0"/>
                                      <w:marRight w:val="0"/>
                                      <w:marTop w:val="0"/>
                                      <w:marBottom w:val="0"/>
                                      <w:divBdr>
                                        <w:top w:val="none" w:sz="0" w:space="0" w:color="auto"/>
                                        <w:left w:val="none" w:sz="0" w:space="0" w:color="auto"/>
                                        <w:bottom w:val="none" w:sz="0" w:space="0" w:color="auto"/>
                                        <w:right w:val="none" w:sz="0" w:space="0" w:color="auto"/>
                                      </w:divBdr>
                                      <w:divsChild>
                                        <w:div w:id="11489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79012">
          <w:marLeft w:val="0"/>
          <w:marRight w:val="0"/>
          <w:marTop w:val="0"/>
          <w:marBottom w:val="0"/>
          <w:divBdr>
            <w:top w:val="none" w:sz="0" w:space="0" w:color="auto"/>
            <w:left w:val="none" w:sz="0" w:space="0" w:color="auto"/>
            <w:bottom w:val="none" w:sz="0" w:space="0" w:color="auto"/>
            <w:right w:val="none" w:sz="0" w:space="0" w:color="auto"/>
          </w:divBdr>
          <w:divsChild>
            <w:div w:id="1308973205">
              <w:marLeft w:val="0"/>
              <w:marRight w:val="0"/>
              <w:marTop w:val="0"/>
              <w:marBottom w:val="0"/>
              <w:divBdr>
                <w:top w:val="none" w:sz="0" w:space="0" w:color="auto"/>
                <w:left w:val="none" w:sz="0" w:space="0" w:color="auto"/>
                <w:bottom w:val="none" w:sz="0" w:space="0" w:color="auto"/>
                <w:right w:val="none" w:sz="0" w:space="0" w:color="auto"/>
              </w:divBdr>
              <w:divsChild>
                <w:div w:id="1357542797">
                  <w:marLeft w:val="0"/>
                  <w:marRight w:val="0"/>
                  <w:marTop w:val="0"/>
                  <w:marBottom w:val="0"/>
                  <w:divBdr>
                    <w:top w:val="none" w:sz="0" w:space="0" w:color="auto"/>
                    <w:left w:val="none" w:sz="0" w:space="0" w:color="auto"/>
                    <w:bottom w:val="none" w:sz="0" w:space="0" w:color="auto"/>
                    <w:right w:val="none" w:sz="0" w:space="0" w:color="auto"/>
                  </w:divBdr>
                  <w:divsChild>
                    <w:div w:id="2045207458">
                      <w:marLeft w:val="0"/>
                      <w:marRight w:val="0"/>
                      <w:marTop w:val="0"/>
                      <w:marBottom w:val="0"/>
                      <w:divBdr>
                        <w:top w:val="none" w:sz="0" w:space="0" w:color="auto"/>
                        <w:left w:val="none" w:sz="0" w:space="0" w:color="auto"/>
                        <w:bottom w:val="none" w:sz="0" w:space="0" w:color="auto"/>
                        <w:right w:val="none" w:sz="0" w:space="0" w:color="auto"/>
                      </w:divBdr>
                      <w:divsChild>
                        <w:div w:id="110370144">
                          <w:marLeft w:val="0"/>
                          <w:marRight w:val="0"/>
                          <w:marTop w:val="0"/>
                          <w:marBottom w:val="0"/>
                          <w:divBdr>
                            <w:top w:val="none" w:sz="0" w:space="0" w:color="auto"/>
                            <w:left w:val="none" w:sz="0" w:space="0" w:color="auto"/>
                            <w:bottom w:val="none" w:sz="0" w:space="0" w:color="auto"/>
                            <w:right w:val="none" w:sz="0" w:space="0" w:color="auto"/>
                          </w:divBdr>
                          <w:divsChild>
                            <w:div w:id="767653162">
                              <w:marLeft w:val="0"/>
                              <w:marRight w:val="0"/>
                              <w:marTop w:val="0"/>
                              <w:marBottom w:val="0"/>
                              <w:divBdr>
                                <w:top w:val="none" w:sz="0" w:space="0" w:color="auto"/>
                                <w:left w:val="none" w:sz="0" w:space="0" w:color="auto"/>
                                <w:bottom w:val="none" w:sz="0" w:space="0" w:color="auto"/>
                                <w:right w:val="none" w:sz="0" w:space="0" w:color="auto"/>
                              </w:divBdr>
                              <w:divsChild>
                                <w:div w:id="921716185">
                                  <w:marLeft w:val="0"/>
                                  <w:marRight w:val="0"/>
                                  <w:marTop w:val="0"/>
                                  <w:marBottom w:val="0"/>
                                  <w:divBdr>
                                    <w:top w:val="none" w:sz="0" w:space="0" w:color="auto"/>
                                    <w:left w:val="none" w:sz="0" w:space="0" w:color="auto"/>
                                    <w:bottom w:val="none" w:sz="0" w:space="0" w:color="auto"/>
                                    <w:right w:val="none" w:sz="0" w:space="0" w:color="auto"/>
                                  </w:divBdr>
                                  <w:divsChild>
                                    <w:div w:id="14419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800044">
          <w:marLeft w:val="0"/>
          <w:marRight w:val="0"/>
          <w:marTop w:val="0"/>
          <w:marBottom w:val="0"/>
          <w:divBdr>
            <w:top w:val="none" w:sz="0" w:space="0" w:color="auto"/>
            <w:left w:val="none" w:sz="0" w:space="0" w:color="auto"/>
            <w:bottom w:val="none" w:sz="0" w:space="0" w:color="auto"/>
            <w:right w:val="none" w:sz="0" w:space="0" w:color="auto"/>
          </w:divBdr>
          <w:divsChild>
            <w:div w:id="97677724">
              <w:marLeft w:val="0"/>
              <w:marRight w:val="0"/>
              <w:marTop w:val="0"/>
              <w:marBottom w:val="0"/>
              <w:divBdr>
                <w:top w:val="none" w:sz="0" w:space="0" w:color="auto"/>
                <w:left w:val="none" w:sz="0" w:space="0" w:color="auto"/>
                <w:bottom w:val="none" w:sz="0" w:space="0" w:color="auto"/>
                <w:right w:val="none" w:sz="0" w:space="0" w:color="auto"/>
              </w:divBdr>
              <w:divsChild>
                <w:div w:id="1204829178">
                  <w:marLeft w:val="0"/>
                  <w:marRight w:val="0"/>
                  <w:marTop w:val="0"/>
                  <w:marBottom w:val="0"/>
                  <w:divBdr>
                    <w:top w:val="none" w:sz="0" w:space="0" w:color="auto"/>
                    <w:left w:val="none" w:sz="0" w:space="0" w:color="auto"/>
                    <w:bottom w:val="none" w:sz="0" w:space="0" w:color="auto"/>
                    <w:right w:val="none" w:sz="0" w:space="0" w:color="auto"/>
                  </w:divBdr>
                  <w:divsChild>
                    <w:div w:id="655887816">
                      <w:marLeft w:val="0"/>
                      <w:marRight w:val="0"/>
                      <w:marTop w:val="0"/>
                      <w:marBottom w:val="0"/>
                      <w:divBdr>
                        <w:top w:val="none" w:sz="0" w:space="0" w:color="auto"/>
                        <w:left w:val="none" w:sz="0" w:space="0" w:color="auto"/>
                        <w:bottom w:val="none" w:sz="0" w:space="0" w:color="auto"/>
                        <w:right w:val="none" w:sz="0" w:space="0" w:color="auto"/>
                      </w:divBdr>
                      <w:divsChild>
                        <w:div w:id="2142263099">
                          <w:marLeft w:val="0"/>
                          <w:marRight w:val="0"/>
                          <w:marTop w:val="0"/>
                          <w:marBottom w:val="0"/>
                          <w:divBdr>
                            <w:top w:val="none" w:sz="0" w:space="0" w:color="auto"/>
                            <w:left w:val="none" w:sz="0" w:space="0" w:color="auto"/>
                            <w:bottom w:val="none" w:sz="0" w:space="0" w:color="auto"/>
                            <w:right w:val="none" w:sz="0" w:space="0" w:color="auto"/>
                          </w:divBdr>
                          <w:divsChild>
                            <w:div w:id="852185964">
                              <w:marLeft w:val="0"/>
                              <w:marRight w:val="0"/>
                              <w:marTop w:val="0"/>
                              <w:marBottom w:val="0"/>
                              <w:divBdr>
                                <w:top w:val="none" w:sz="0" w:space="0" w:color="auto"/>
                                <w:left w:val="none" w:sz="0" w:space="0" w:color="auto"/>
                                <w:bottom w:val="none" w:sz="0" w:space="0" w:color="auto"/>
                                <w:right w:val="none" w:sz="0" w:space="0" w:color="auto"/>
                              </w:divBdr>
                              <w:divsChild>
                                <w:div w:id="987516464">
                                  <w:marLeft w:val="0"/>
                                  <w:marRight w:val="0"/>
                                  <w:marTop w:val="0"/>
                                  <w:marBottom w:val="0"/>
                                  <w:divBdr>
                                    <w:top w:val="none" w:sz="0" w:space="0" w:color="auto"/>
                                    <w:left w:val="none" w:sz="0" w:space="0" w:color="auto"/>
                                    <w:bottom w:val="none" w:sz="0" w:space="0" w:color="auto"/>
                                    <w:right w:val="none" w:sz="0" w:space="0" w:color="auto"/>
                                  </w:divBdr>
                                  <w:divsChild>
                                    <w:div w:id="225922131">
                                      <w:marLeft w:val="0"/>
                                      <w:marRight w:val="0"/>
                                      <w:marTop w:val="0"/>
                                      <w:marBottom w:val="0"/>
                                      <w:divBdr>
                                        <w:top w:val="none" w:sz="0" w:space="0" w:color="auto"/>
                                        <w:left w:val="none" w:sz="0" w:space="0" w:color="auto"/>
                                        <w:bottom w:val="none" w:sz="0" w:space="0" w:color="auto"/>
                                        <w:right w:val="none" w:sz="0" w:space="0" w:color="auto"/>
                                      </w:divBdr>
                                      <w:divsChild>
                                        <w:div w:id="13481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2838">
          <w:marLeft w:val="0"/>
          <w:marRight w:val="0"/>
          <w:marTop w:val="0"/>
          <w:marBottom w:val="0"/>
          <w:divBdr>
            <w:top w:val="none" w:sz="0" w:space="0" w:color="auto"/>
            <w:left w:val="none" w:sz="0" w:space="0" w:color="auto"/>
            <w:bottom w:val="none" w:sz="0" w:space="0" w:color="auto"/>
            <w:right w:val="none" w:sz="0" w:space="0" w:color="auto"/>
          </w:divBdr>
          <w:divsChild>
            <w:div w:id="1157762859">
              <w:marLeft w:val="0"/>
              <w:marRight w:val="0"/>
              <w:marTop w:val="0"/>
              <w:marBottom w:val="0"/>
              <w:divBdr>
                <w:top w:val="none" w:sz="0" w:space="0" w:color="auto"/>
                <w:left w:val="none" w:sz="0" w:space="0" w:color="auto"/>
                <w:bottom w:val="none" w:sz="0" w:space="0" w:color="auto"/>
                <w:right w:val="none" w:sz="0" w:space="0" w:color="auto"/>
              </w:divBdr>
              <w:divsChild>
                <w:div w:id="577323338">
                  <w:marLeft w:val="0"/>
                  <w:marRight w:val="0"/>
                  <w:marTop w:val="0"/>
                  <w:marBottom w:val="0"/>
                  <w:divBdr>
                    <w:top w:val="none" w:sz="0" w:space="0" w:color="auto"/>
                    <w:left w:val="none" w:sz="0" w:space="0" w:color="auto"/>
                    <w:bottom w:val="none" w:sz="0" w:space="0" w:color="auto"/>
                    <w:right w:val="none" w:sz="0" w:space="0" w:color="auto"/>
                  </w:divBdr>
                  <w:divsChild>
                    <w:div w:id="1575312862">
                      <w:marLeft w:val="0"/>
                      <w:marRight w:val="0"/>
                      <w:marTop w:val="0"/>
                      <w:marBottom w:val="0"/>
                      <w:divBdr>
                        <w:top w:val="none" w:sz="0" w:space="0" w:color="auto"/>
                        <w:left w:val="none" w:sz="0" w:space="0" w:color="auto"/>
                        <w:bottom w:val="none" w:sz="0" w:space="0" w:color="auto"/>
                        <w:right w:val="none" w:sz="0" w:space="0" w:color="auto"/>
                      </w:divBdr>
                      <w:divsChild>
                        <w:div w:id="1103652844">
                          <w:marLeft w:val="0"/>
                          <w:marRight w:val="0"/>
                          <w:marTop w:val="0"/>
                          <w:marBottom w:val="0"/>
                          <w:divBdr>
                            <w:top w:val="none" w:sz="0" w:space="0" w:color="auto"/>
                            <w:left w:val="none" w:sz="0" w:space="0" w:color="auto"/>
                            <w:bottom w:val="none" w:sz="0" w:space="0" w:color="auto"/>
                            <w:right w:val="none" w:sz="0" w:space="0" w:color="auto"/>
                          </w:divBdr>
                          <w:divsChild>
                            <w:div w:id="971592511">
                              <w:marLeft w:val="0"/>
                              <w:marRight w:val="0"/>
                              <w:marTop w:val="0"/>
                              <w:marBottom w:val="0"/>
                              <w:divBdr>
                                <w:top w:val="none" w:sz="0" w:space="0" w:color="auto"/>
                                <w:left w:val="none" w:sz="0" w:space="0" w:color="auto"/>
                                <w:bottom w:val="none" w:sz="0" w:space="0" w:color="auto"/>
                                <w:right w:val="none" w:sz="0" w:space="0" w:color="auto"/>
                              </w:divBdr>
                              <w:divsChild>
                                <w:div w:id="1980569273">
                                  <w:marLeft w:val="0"/>
                                  <w:marRight w:val="0"/>
                                  <w:marTop w:val="0"/>
                                  <w:marBottom w:val="0"/>
                                  <w:divBdr>
                                    <w:top w:val="none" w:sz="0" w:space="0" w:color="auto"/>
                                    <w:left w:val="none" w:sz="0" w:space="0" w:color="auto"/>
                                    <w:bottom w:val="none" w:sz="0" w:space="0" w:color="auto"/>
                                    <w:right w:val="none" w:sz="0" w:space="0" w:color="auto"/>
                                  </w:divBdr>
                                  <w:divsChild>
                                    <w:div w:id="5212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98010">
      <w:bodyDiv w:val="1"/>
      <w:marLeft w:val="0"/>
      <w:marRight w:val="0"/>
      <w:marTop w:val="0"/>
      <w:marBottom w:val="0"/>
      <w:divBdr>
        <w:top w:val="none" w:sz="0" w:space="0" w:color="auto"/>
        <w:left w:val="none" w:sz="0" w:space="0" w:color="auto"/>
        <w:bottom w:val="none" w:sz="0" w:space="0" w:color="auto"/>
        <w:right w:val="none" w:sz="0" w:space="0" w:color="auto"/>
      </w:divBdr>
    </w:div>
    <w:div w:id="134683809">
      <w:bodyDiv w:val="1"/>
      <w:marLeft w:val="0"/>
      <w:marRight w:val="0"/>
      <w:marTop w:val="0"/>
      <w:marBottom w:val="0"/>
      <w:divBdr>
        <w:top w:val="none" w:sz="0" w:space="0" w:color="auto"/>
        <w:left w:val="none" w:sz="0" w:space="0" w:color="auto"/>
        <w:bottom w:val="none" w:sz="0" w:space="0" w:color="auto"/>
        <w:right w:val="none" w:sz="0" w:space="0" w:color="auto"/>
      </w:divBdr>
    </w:div>
    <w:div w:id="136339378">
      <w:bodyDiv w:val="1"/>
      <w:marLeft w:val="0"/>
      <w:marRight w:val="0"/>
      <w:marTop w:val="0"/>
      <w:marBottom w:val="0"/>
      <w:divBdr>
        <w:top w:val="none" w:sz="0" w:space="0" w:color="auto"/>
        <w:left w:val="none" w:sz="0" w:space="0" w:color="auto"/>
        <w:bottom w:val="none" w:sz="0" w:space="0" w:color="auto"/>
        <w:right w:val="none" w:sz="0" w:space="0" w:color="auto"/>
      </w:divBdr>
    </w:div>
    <w:div w:id="160046901">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220404929">
      <w:bodyDiv w:val="1"/>
      <w:marLeft w:val="0"/>
      <w:marRight w:val="0"/>
      <w:marTop w:val="0"/>
      <w:marBottom w:val="0"/>
      <w:divBdr>
        <w:top w:val="none" w:sz="0" w:space="0" w:color="auto"/>
        <w:left w:val="none" w:sz="0" w:space="0" w:color="auto"/>
        <w:bottom w:val="none" w:sz="0" w:space="0" w:color="auto"/>
        <w:right w:val="none" w:sz="0" w:space="0" w:color="auto"/>
      </w:divBdr>
    </w:div>
    <w:div w:id="242835100">
      <w:bodyDiv w:val="1"/>
      <w:marLeft w:val="0"/>
      <w:marRight w:val="0"/>
      <w:marTop w:val="0"/>
      <w:marBottom w:val="0"/>
      <w:divBdr>
        <w:top w:val="none" w:sz="0" w:space="0" w:color="auto"/>
        <w:left w:val="none" w:sz="0" w:space="0" w:color="auto"/>
        <w:bottom w:val="none" w:sz="0" w:space="0" w:color="auto"/>
        <w:right w:val="none" w:sz="0" w:space="0" w:color="auto"/>
      </w:divBdr>
    </w:div>
    <w:div w:id="243614545">
      <w:bodyDiv w:val="1"/>
      <w:marLeft w:val="0"/>
      <w:marRight w:val="0"/>
      <w:marTop w:val="0"/>
      <w:marBottom w:val="0"/>
      <w:divBdr>
        <w:top w:val="none" w:sz="0" w:space="0" w:color="auto"/>
        <w:left w:val="none" w:sz="0" w:space="0" w:color="auto"/>
        <w:bottom w:val="none" w:sz="0" w:space="0" w:color="auto"/>
        <w:right w:val="none" w:sz="0" w:space="0" w:color="auto"/>
      </w:divBdr>
    </w:div>
    <w:div w:id="283657241">
      <w:bodyDiv w:val="1"/>
      <w:marLeft w:val="0"/>
      <w:marRight w:val="0"/>
      <w:marTop w:val="0"/>
      <w:marBottom w:val="0"/>
      <w:divBdr>
        <w:top w:val="none" w:sz="0" w:space="0" w:color="auto"/>
        <w:left w:val="none" w:sz="0" w:space="0" w:color="auto"/>
        <w:bottom w:val="none" w:sz="0" w:space="0" w:color="auto"/>
        <w:right w:val="none" w:sz="0" w:space="0" w:color="auto"/>
      </w:divBdr>
    </w:div>
    <w:div w:id="362366632">
      <w:bodyDiv w:val="1"/>
      <w:marLeft w:val="0"/>
      <w:marRight w:val="0"/>
      <w:marTop w:val="0"/>
      <w:marBottom w:val="0"/>
      <w:divBdr>
        <w:top w:val="none" w:sz="0" w:space="0" w:color="auto"/>
        <w:left w:val="none" w:sz="0" w:space="0" w:color="auto"/>
        <w:bottom w:val="none" w:sz="0" w:space="0" w:color="auto"/>
        <w:right w:val="none" w:sz="0" w:space="0" w:color="auto"/>
      </w:divBdr>
    </w:div>
    <w:div w:id="363553896">
      <w:bodyDiv w:val="1"/>
      <w:marLeft w:val="0"/>
      <w:marRight w:val="0"/>
      <w:marTop w:val="0"/>
      <w:marBottom w:val="0"/>
      <w:divBdr>
        <w:top w:val="none" w:sz="0" w:space="0" w:color="auto"/>
        <w:left w:val="none" w:sz="0" w:space="0" w:color="auto"/>
        <w:bottom w:val="none" w:sz="0" w:space="0" w:color="auto"/>
        <w:right w:val="none" w:sz="0" w:space="0" w:color="auto"/>
      </w:divBdr>
    </w:div>
    <w:div w:id="394861190">
      <w:bodyDiv w:val="1"/>
      <w:marLeft w:val="0"/>
      <w:marRight w:val="0"/>
      <w:marTop w:val="0"/>
      <w:marBottom w:val="0"/>
      <w:divBdr>
        <w:top w:val="none" w:sz="0" w:space="0" w:color="auto"/>
        <w:left w:val="none" w:sz="0" w:space="0" w:color="auto"/>
        <w:bottom w:val="none" w:sz="0" w:space="0" w:color="auto"/>
        <w:right w:val="none" w:sz="0" w:space="0" w:color="auto"/>
      </w:divBdr>
    </w:div>
    <w:div w:id="396443366">
      <w:bodyDiv w:val="1"/>
      <w:marLeft w:val="0"/>
      <w:marRight w:val="0"/>
      <w:marTop w:val="0"/>
      <w:marBottom w:val="0"/>
      <w:divBdr>
        <w:top w:val="none" w:sz="0" w:space="0" w:color="auto"/>
        <w:left w:val="none" w:sz="0" w:space="0" w:color="auto"/>
        <w:bottom w:val="none" w:sz="0" w:space="0" w:color="auto"/>
        <w:right w:val="none" w:sz="0" w:space="0" w:color="auto"/>
      </w:divBdr>
    </w:div>
    <w:div w:id="404844548">
      <w:bodyDiv w:val="1"/>
      <w:marLeft w:val="0"/>
      <w:marRight w:val="0"/>
      <w:marTop w:val="0"/>
      <w:marBottom w:val="0"/>
      <w:divBdr>
        <w:top w:val="none" w:sz="0" w:space="0" w:color="auto"/>
        <w:left w:val="none" w:sz="0" w:space="0" w:color="auto"/>
        <w:bottom w:val="none" w:sz="0" w:space="0" w:color="auto"/>
        <w:right w:val="none" w:sz="0" w:space="0" w:color="auto"/>
      </w:divBdr>
    </w:div>
    <w:div w:id="431048636">
      <w:bodyDiv w:val="1"/>
      <w:marLeft w:val="0"/>
      <w:marRight w:val="0"/>
      <w:marTop w:val="0"/>
      <w:marBottom w:val="0"/>
      <w:divBdr>
        <w:top w:val="none" w:sz="0" w:space="0" w:color="auto"/>
        <w:left w:val="none" w:sz="0" w:space="0" w:color="auto"/>
        <w:bottom w:val="none" w:sz="0" w:space="0" w:color="auto"/>
        <w:right w:val="none" w:sz="0" w:space="0" w:color="auto"/>
      </w:divBdr>
    </w:div>
    <w:div w:id="473987025">
      <w:bodyDiv w:val="1"/>
      <w:marLeft w:val="0"/>
      <w:marRight w:val="0"/>
      <w:marTop w:val="0"/>
      <w:marBottom w:val="0"/>
      <w:divBdr>
        <w:top w:val="none" w:sz="0" w:space="0" w:color="auto"/>
        <w:left w:val="none" w:sz="0" w:space="0" w:color="auto"/>
        <w:bottom w:val="none" w:sz="0" w:space="0" w:color="auto"/>
        <w:right w:val="none" w:sz="0" w:space="0" w:color="auto"/>
      </w:divBdr>
    </w:div>
    <w:div w:id="500661660">
      <w:bodyDiv w:val="1"/>
      <w:marLeft w:val="0"/>
      <w:marRight w:val="0"/>
      <w:marTop w:val="0"/>
      <w:marBottom w:val="0"/>
      <w:divBdr>
        <w:top w:val="none" w:sz="0" w:space="0" w:color="auto"/>
        <w:left w:val="none" w:sz="0" w:space="0" w:color="auto"/>
        <w:bottom w:val="none" w:sz="0" w:space="0" w:color="auto"/>
        <w:right w:val="none" w:sz="0" w:space="0" w:color="auto"/>
      </w:divBdr>
    </w:div>
    <w:div w:id="506286106">
      <w:bodyDiv w:val="1"/>
      <w:marLeft w:val="0"/>
      <w:marRight w:val="0"/>
      <w:marTop w:val="0"/>
      <w:marBottom w:val="0"/>
      <w:divBdr>
        <w:top w:val="none" w:sz="0" w:space="0" w:color="auto"/>
        <w:left w:val="none" w:sz="0" w:space="0" w:color="auto"/>
        <w:bottom w:val="none" w:sz="0" w:space="0" w:color="auto"/>
        <w:right w:val="none" w:sz="0" w:space="0" w:color="auto"/>
      </w:divBdr>
    </w:div>
    <w:div w:id="513154612">
      <w:bodyDiv w:val="1"/>
      <w:marLeft w:val="0"/>
      <w:marRight w:val="0"/>
      <w:marTop w:val="0"/>
      <w:marBottom w:val="0"/>
      <w:divBdr>
        <w:top w:val="none" w:sz="0" w:space="0" w:color="auto"/>
        <w:left w:val="none" w:sz="0" w:space="0" w:color="auto"/>
        <w:bottom w:val="none" w:sz="0" w:space="0" w:color="auto"/>
        <w:right w:val="none" w:sz="0" w:space="0" w:color="auto"/>
      </w:divBdr>
    </w:div>
    <w:div w:id="518011775">
      <w:bodyDiv w:val="1"/>
      <w:marLeft w:val="0"/>
      <w:marRight w:val="0"/>
      <w:marTop w:val="0"/>
      <w:marBottom w:val="0"/>
      <w:divBdr>
        <w:top w:val="none" w:sz="0" w:space="0" w:color="auto"/>
        <w:left w:val="none" w:sz="0" w:space="0" w:color="auto"/>
        <w:bottom w:val="none" w:sz="0" w:space="0" w:color="auto"/>
        <w:right w:val="none" w:sz="0" w:space="0" w:color="auto"/>
      </w:divBdr>
    </w:div>
    <w:div w:id="526984727">
      <w:bodyDiv w:val="1"/>
      <w:marLeft w:val="0"/>
      <w:marRight w:val="0"/>
      <w:marTop w:val="0"/>
      <w:marBottom w:val="0"/>
      <w:divBdr>
        <w:top w:val="none" w:sz="0" w:space="0" w:color="auto"/>
        <w:left w:val="none" w:sz="0" w:space="0" w:color="auto"/>
        <w:bottom w:val="none" w:sz="0" w:space="0" w:color="auto"/>
        <w:right w:val="none" w:sz="0" w:space="0" w:color="auto"/>
      </w:divBdr>
    </w:div>
    <w:div w:id="566232362">
      <w:bodyDiv w:val="1"/>
      <w:marLeft w:val="0"/>
      <w:marRight w:val="0"/>
      <w:marTop w:val="0"/>
      <w:marBottom w:val="0"/>
      <w:divBdr>
        <w:top w:val="none" w:sz="0" w:space="0" w:color="auto"/>
        <w:left w:val="none" w:sz="0" w:space="0" w:color="auto"/>
        <w:bottom w:val="none" w:sz="0" w:space="0" w:color="auto"/>
        <w:right w:val="none" w:sz="0" w:space="0" w:color="auto"/>
      </w:divBdr>
    </w:div>
    <w:div w:id="576595462">
      <w:bodyDiv w:val="1"/>
      <w:marLeft w:val="0"/>
      <w:marRight w:val="0"/>
      <w:marTop w:val="0"/>
      <w:marBottom w:val="0"/>
      <w:divBdr>
        <w:top w:val="none" w:sz="0" w:space="0" w:color="auto"/>
        <w:left w:val="none" w:sz="0" w:space="0" w:color="auto"/>
        <w:bottom w:val="none" w:sz="0" w:space="0" w:color="auto"/>
        <w:right w:val="none" w:sz="0" w:space="0" w:color="auto"/>
      </w:divBdr>
    </w:div>
    <w:div w:id="624196844">
      <w:bodyDiv w:val="1"/>
      <w:marLeft w:val="0"/>
      <w:marRight w:val="0"/>
      <w:marTop w:val="0"/>
      <w:marBottom w:val="0"/>
      <w:divBdr>
        <w:top w:val="none" w:sz="0" w:space="0" w:color="auto"/>
        <w:left w:val="none" w:sz="0" w:space="0" w:color="auto"/>
        <w:bottom w:val="none" w:sz="0" w:space="0" w:color="auto"/>
        <w:right w:val="none" w:sz="0" w:space="0" w:color="auto"/>
      </w:divBdr>
    </w:div>
    <w:div w:id="646666597">
      <w:bodyDiv w:val="1"/>
      <w:marLeft w:val="0"/>
      <w:marRight w:val="0"/>
      <w:marTop w:val="0"/>
      <w:marBottom w:val="0"/>
      <w:divBdr>
        <w:top w:val="none" w:sz="0" w:space="0" w:color="auto"/>
        <w:left w:val="none" w:sz="0" w:space="0" w:color="auto"/>
        <w:bottom w:val="none" w:sz="0" w:space="0" w:color="auto"/>
        <w:right w:val="none" w:sz="0" w:space="0" w:color="auto"/>
      </w:divBdr>
    </w:div>
    <w:div w:id="697463020">
      <w:bodyDiv w:val="1"/>
      <w:marLeft w:val="0"/>
      <w:marRight w:val="0"/>
      <w:marTop w:val="0"/>
      <w:marBottom w:val="0"/>
      <w:divBdr>
        <w:top w:val="none" w:sz="0" w:space="0" w:color="auto"/>
        <w:left w:val="none" w:sz="0" w:space="0" w:color="auto"/>
        <w:bottom w:val="none" w:sz="0" w:space="0" w:color="auto"/>
        <w:right w:val="none" w:sz="0" w:space="0" w:color="auto"/>
      </w:divBdr>
    </w:div>
    <w:div w:id="706292211">
      <w:bodyDiv w:val="1"/>
      <w:marLeft w:val="0"/>
      <w:marRight w:val="0"/>
      <w:marTop w:val="0"/>
      <w:marBottom w:val="0"/>
      <w:divBdr>
        <w:top w:val="none" w:sz="0" w:space="0" w:color="auto"/>
        <w:left w:val="none" w:sz="0" w:space="0" w:color="auto"/>
        <w:bottom w:val="none" w:sz="0" w:space="0" w:color="auto"/>
        <w:right w:val="none" w:sz="0" w:space="0" w:color="auto"/>
      </w:divBdr>
    </w:div>
    <w:div w:id="725177878">
      <w:bodyDiv w:val="1"/>
      <w:marLeft w:val="0"/>
      <w:marRight w:val="0"/>
      <w:marTop w:val="0"/>
      <w:marBottom w:val="0"/>
      <w:divBdr>
        <w:top w:val="none" w:sz="0" w:space="0" w:color="auto"/>
        <w:left w:val="none" w:sz="0" w:space="0" w:color="auto"/>
        <w:bottom w:val="none" w:sz="0" w:space="0" w:color="auto"/>
        <w:right w:val="none" w:sz="0" w:space="0" w:color="auto"/>
      </w:divBdr>
    </w:div>
    <w:div w:id="778376769">
      <w:bodyDiv w:val="1"/>
      <w:marLeft w:val="0"/>
      <w:marRight w:val="0"/>
      <w:marTop w:val="0"/>
      <w:marBottom w:val="0"/>
      <w:divBdr>
        <w:top w:val="none" w:sz="0" w:space="0" w:color="auto"/>
        <w:left w:val="none" w:sz="0" w:space="0" w:color="auto"/>
        <w:bottom w:val="none" w:sz="0" w:space="0" w:color="auto"/>
        <w:right w:val="none" w:sz="0" w:space="0" w:color="auto"/>
      </w:divBdr>
    </w:div>
    <w:div w:id="798106459">
      <w:bodyDiv w:val="1"/>
      <w:marLeft w:val="0"/>
      <w:marRight w:val="0"/>
      <w:marTop w:val="0"/>
      <w:marBottom w:val="0"/>
      <w:divBdr>
        <w:top w:val="none" w:sz="0" w:space="0" w:color="auto"/>
        <w:left w:val="none" w:sz="0" w:space="0" w:color="auto"/>
        <w:bottom w:val="none" w:sz="0" w:space="0" w:color="auto"/>
        <w:right w:val="none" w:sz="0" w:space="0" w:color="auto"/>
      </w:divBdr>
    </w:div>
    <w:div w:id="813061717">
      <w:bodyDiv w:val="1"/>
      <w:marLeft w:val="0"/>
      <w:marRight w:val="0"/>
      <w:marTop w:val="0"/>
      <w:marBottom w:val="0"/>
      <w:divBdr>
        <w:top w:val="none" w:sz="0" w:space="0" w:color="auto"/>
        <w:left w:val="none" w:sz="0" w:space="0" w:color="auto"/>
        <w:bottom w:val="none" w:sz="0" w:space="0" w:color="auto"/>
        <w:right w:val="none" w:sz="0" w:space="0" w:color="auto"/>
      </w:divBdr>
      <w:divsChild>
        <w:div w:id="1760516397">
          <w:marLeft w:val="0"/>
          <w:marRight w:val="0"/>
          <w:marTop w:val="0"/>
          <w:marBottom w:val="0"/>
          <w:divBdr>
            <w:top w:val="none" w:sz="0" w:space="0" w:color="auto"/>
            <w:left w:val="none" w:sz="0" w:space="0" w:color="auto"/>
            <w:bottom w:val="none" w:sz="0" w:space="0" w:color="auto"/>
            <w:right w:val="none" w:sz="0" w:space="0" w:color="auto"/>
          </w:divBdr>
          <w:divsChild>
            <w:div w:id="591165568">
              <w:marLeft w:val="0"/>
              <w:marRight w:val="0"/>
              <w:marTop w:val="0"/>
              <w:marBottom w:val="0"/>
              <w:divBdr>
                <w:top w:val="none" w:sz="0" w:space="0" w:color="auto"/>
                <w:left w:val="none" w:sz="0" w:space="0" w:color="auto"/>
                <w:bottom w:val="none" w:sz="0" w:space="0" w:color="auto"/>
                <w:right w:val="none" w:sz="0" w:space="0" w:color="auto"/>
              </w:divBdr>
              <w:divsChild>
                <w:div w:id="1939750644">
                  <w:marLeft w:val="0"/>
                  <w:marRight w:val="0"/>
                  <w:marTop w:val="0"/>
                  <w:marBottom w:val="0"/>
                  <w:divBdr>
                    <w:top w:val="none" w:sz="0" w:space="0" w:color="auto"/>
                    <w:left w:val="none" w:sz="0" w:space="0" w:color="auto"/>
                    <w:bottom w:val="none" w:sz="0" w:space="0" w:color="auto"/>
                    <w:right w:val="none" w:sz="0" w:space="0" w:color="auto"/>
                  </w:divBdr>
                  <w:divsChild>
                    <w:div w:id="1540048540">
                      <w:marLeft w:val="0"/>
                      <w:marRight w:val="0"/>
                      <w:marTop w:val="0"/>
                      <w:marBottom w:val="0"/>
                      <w:divBdr>
                        <w:top w:val="none" w:sz="0" w:space="0" w:color="auto"/>
                        <w:left w:val="none" w:sz="0" w:space="0" w:color="auto"/>
                        <w:bottom w:val="none" w:sz="0" w:space="0" w:color="auto"/>
                        <w:right w:val="none" w:sz="0" w:space="0" w:color="auto"/>
                      </w:divBdr>
                      <w:divsChild>
                        <w:div w:id="620842899">
                          <w:marLeft w:val="0"/>
                          <w:marRight w:val="0"/>
                          <w:marTop w:val="0"/>
                          <w:marBottom w:val="0"/>
                          <w:divBdr>
                            <w:top w:val="none" w:sz="0" w:space="0" w:color="auto"/>
                            <w:left w:val="none" w:sz="0" w:space="0" w:color="auto"/>
                            <w:bottom w:val="none" w:sz="0" w:space="0" w:color="auto"/>
                            <w:right w:val="none" w:sz="0" w:space="0" w:color="auto"/>
                          </w:divBdr>
                          <w:divsChild>
                            <w:div w:id="1244534586">
                              <w:marLeft w:val="0"/>
                              <w:marRight w:val="0"/>
                              <w:marTop w:val="0"/>
                              <w:marBottom w:val="0"/>
                              <w:divBdr>
                                <w:top w:val="none" w:sz="0" w:space="0" w:color="auto"/>
                                <w:left w:val="none" w:sz="0" w:space="0" w:color="auto"/>
                                <w:bottom w:val="none" w:sz="0" w:space="0" w:color="auto"/>
                                <w:right w:val="none" w:sz="0" w:space="0" w:color="auto"/>
                              </w:divBdr>
                              <w:divsChild>
                                <w:div w:id="1724988075">
                                  <w:marLeft w:val="0"/>
                                  <w:marRight w:val="0"/>
                                  <w:marTop w:val="0"/>
                                  <w:marBottom w:val="0"/>
                                  <w:divBdr>
                                    <w:top w:val="none" w:sz="0" w:space="0" w:color="auto"/>
                                    <w:left w:val="none" w:sz="0" w:space="0" w:color="auto"/>
                                    <w:bottom w:val="none" w:sz="0" w:space="0" w:color="auto"/>
                                    <w:right w:val="none" w:sz="0" w:space="0" w:color="auto"/>
                                  </w:divBdr>
                                  <w:divsChild>
                                    <w:div w:id="1541237630">
                                      <w:marLeft w:val="0"/>
                                      <w:marRight w:val="0"/>
                                      <w:marTop w:val="0"/>
                                      <w:marBottom w:val="0"/>
                                      <w:divBdr>
                                        <w:top w:val="none" w:sz="0" w:space="0" w:color="auto"/>
                                        <w:left w:val="none" w:sz="0" w:space="0" w:color="auto"/>
                                        <w:bottom w:val="none" w:sz="0" w:space="0" w:color="auto"/>
                                        <w:right w:val="none" w:sz="0" w:space="0" w:color="auto"/>
                                      </w:divBdr>
                                      <w:divsChild>
                                        <w:div w:id="47503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4576388">
                      <w:marLeft w:val="0"/>
                      <w:marRight w:val="0"/>
                      <w:marTop w:val="0"/>
                      <w:marBottom w:val="0"/>
                      <w:divBdr>
                        <w:top w:val="none" w:sz="0" w:space="0" w:color="auto"/>
                        <w:left w:val="none" w:sz="0" w:space="0" w:color="auto"/>
                        <w:bottom w:val="none" w:sz="0" w:space="0" w:color="auto"/>
                        <w:right w:val="none" w:sz="0" w:space="0" w:color="auto"/>
                      </w:divBdr>
                      <w:divsChild>
                        <w:div w:id="19354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462132">
      <w:bodyDiv w:val="1"/>
      <w:marLeft w:val="0"/>
      <w:marRight w:val="0"/>
      <w:marTop w:val="0"/>
      <w:marBottom w:val="0"/>
      <w:divBdr>
        <w:top w:val="none" w:sz="0" w:space="0" w:color="auto"/>
        <w:left w:val="none" w:sz="0" w:space="0" w:color="auto"/>
        <w:bottom w:val="none" w:sz="0" w:space="0" w:color="auto"/>
        <w:right w:val="none" w:sz="0" w:space="0" w:color="auto"/>
      </w:divBdr>
    </w:div>
    <w:div w:id="845828543">
      <w:bodyDiv w:val="1"/>
      <w:marLeft w:val="0"/>
      <w:marRight w:val="0"/>
      <w:marTop w:val="0"/>
      <w:marBottom w:val="0"/>
      <w:divBdr>
        <w:top w:val="none" w:sz="0" w:space="0" w:color="auto"/>
        <w:left w:val="none" w:sz="0" w:space="0" w:color="auto"/>
        <w:bottom w:val="none" w:sz="0" w:space="0" w:color="auto"/>
        <w:right w:val="none" w:sz="0" w:space="0" w:color="auto"/>
      </w:divBdr>
    </w:div>
    <w:div w:id="895623344">
      <w:bodyDiv w:val="1"/>
      <w:marLeft w:val="0"/>
      <w:marRight w:val="0"/>
      <w:marTop w:val="0"/>
      <w:marBottom w:val="0"/>
      <w:divBdr>
        <w:top w:val="none" w:sz="0" w:space="0" w:color="auto"/>
        <w:left w:val="none" w:sz="0" w:space="0" w:color="auto"/>
        <w:bottom w:val="none" w:sz="0" w:space="0" w:color="auto"/>
        <w:right w:val="none" w:sz="0" w:space="0" w:color="auto"/>
      </w:divBdr>
    </w:div>
    <w:div w:id="928007422">
      <w:bodyDiv w:val="1"/>
      <w:marLeft w:val="0"/>
      <w:marRight w:val="0"/>
      <w:marTop w:val="0"/>
      <w:marBottom w:val="0"/>
      <w:divBdr>
        <w:top w:val="none" w:sz="0" w:space="0" w:color="auto"/>
        <w:left w:val="none" w:sz="0" w:space="0" w:color="auto"/>
        <w:bottom w:val="none" w:sz="0" w:space="0" w:color="auto"/>
        <w:right w:val="none" w:sz="0" w:space="0" w:color="auto"/>
      </w:divBdr>
    </w:div>
    <w:div w:id="933053802">
      <w:bodyDiv w:val="1"/>
      <w:marLeft w:val="0"/>
      <w:marRight w:val="0"/>
      <w:marTop w:val="0"/>
      <w:marBottom w:val="0"/>
      <w:divBdr>
        <w:top w:val="none" w:sz="0" w:space="0" w:color="auto"/>
        <w:left w:val="none" w:sz="0" w:space="0" w:color="auto"/>
        <w:bottom w:val="none" w:sz="0" w:space="0" w:color="auto"/>
        <w:right w:val="none" w:sz="0" w:space="0" w:color="auto"/>
      </w:divBdr>
    </w:div>
    <w:div w:id="937057301">
      <w:bodyDiv w:val="1"/>
      <w:marLeft w:val="0"/>
      <w:marRight w:val="0"/>
      <w:marTop w:val="0"/>
      <w:marBottom w:val="0"/>
      <w:divBdr>
        <w:top w:val="none" w:sz="0" w:space="0" w:color="auto"/>
        <w:left w:val="none" w:sz="0" w:space="0" w:color="auto"/>
        <w:bottom w:val="none" w:sz="0" w:space="0" w:color="auto"/>
        <w:right w:val="none" w:sz="0" w:space="0" w:color="auto"/>
      </w:divBdr>
      <w:divsChild>
        <w:div w:id="2000956681">
          <w:marLeft w:val="0"/>
          <w:marRight w:val="0"/>
          <w:marTop w:val="0"/>
          <w:marBottom w:val="0"/>
          <w:divBdr>
            <w:top w:val="none" w:sz="0" w:space="0" w:color="auto"/>
            <w:left w:val="none" w:sz="0" w:space="0" w:color="auto"/>
            <w:bottom w:val="none" w:sz="0" w:space="0" w:color="auto"/>
            <w:right w:val="none" w:sz="0" w:space="0" w:color="auto"/>
          </w:divBdr>
          <w:divsChild>
            <w:div w:id="11918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7722">
      <w:bodyDiv w:val="1"/>
      <w:marLeft w:val="0"/>
      <w:marRight w:val="0"/>
      <w:marTop w:val="0"/>
      <w:marBottom w:val="0"/>
      <w:divBdr>
        <w:top w:val="none" w:sz="0" w:space="0" w:color="auto"/>
        <w:left w:val="none" w:sz="0" w:space="0" w:color="auto"/>
        <w:bottom w:val="none" w:sz="0" w:space="0" w:color="auto"/>
        <w:right w:val="none" w:sz="0" w:space="0" w:color="auto"/>
      </w:divBdr>
    </w:div>
    <w:div w:id="943269464">
      <w:bodyDiv w:val="1"/>
      <w:marLeft w:val="0"/>
      <w:marRight w:val="0"/>
      <w:marTop w:val="0"/>
      <w:marBottom w:val="0"/>
      <w:divBdr>
        <w:top w:val="none" w:sz="0" w:space="0" w:color="auto"/>
        <w:left w:val="none" w:sz="0" w:space="0" w:color="auto"/>
        <w:bottom w:val="none" w:sz="0" w:space="0" w:color="auto"/>
        <w:right w:val="none" w:sz="0" w:space="0" w:color="auto"/>
      </w:divBdr>
    </w:div>
    <w:div w:id="950629743">
      <w:bodyDiv w:val="1"/>
      <w:marLeft w:val="0"/>
      <w:marRight w:val="0"/>
      <w:marTop w:val="0"/>
      <w:marBottom w:val="0"/>
      <w:divBdr>
        <w:top w:val="none" w:sz="0" w:space="0" w:color="auto"/>
        <w:left w:val="none" w:sz="0" w:space="0" w:color="auto"/>
        <w:bottom w:val="none" w:sz="0" w:space="0" w:color="auto"/>
        <w:right w:val="none" w:sz="0" w:space="0" w:color="auto"/>
      </w:divBdr>
    </w:div>
    <w:div w:id="988443801">
      <w:bodyDiv w:val="1"/>
      <w:marLeft w:val="0"/>
      <w:marRight w:val="0"/>
      <w:marTop w:val="0"/>
      <w:marBottom w:val="0"/>
      <w:divBdr>
        <w:top w:val="none" w:sz="0" w:space="0" w:color="auto"/>
        <w:left w:val="none" w:sz="0" w:space="0" w:color="auto"/>
        <w:bottom w:val="none" w:sz="0" w:space="0" w:color="auto"/>
        <w:right w:val="none" w:sz="0" w:space="0" w:color="auto"/>
      </w:divBdr>
    </w:div>
    <w:div w:id="1018390647">
      <w:bodyDiv w:val="1"/>
      <w:marLeft w:val="0"/>
      <w:marRight w:val="0"/>
      <w:marTop w:val="0"/>
      <w:marBottom w:val="0"/>
      <w:divBdr>
        <w:top w:val="none" w:sz="0" w:space="0" w:color="auto"/>
        <w:left w:val="none" w:sz="0" w:space="0" w:color="auto"/>
        <w:bottom w:val="none" w:sz="0" w:space="0" w:color="auto"/>
        <w:right w:val="none" w:sz="0" w:space="0" w:color="auto"/>
      </w:divBdr>
    </w:div>
    <w:div w:id="1056078806">
      <w:bodyDiv w:val="1"/>
      <w:marLeft w:val="0"/>
      <w:marRight w:val="0"/>
      <w:marTop w:val="0"/>
      <w:marBottom w:val="0"/>
      <w:divBdr>
        <w:top w:val="none" w:sz="0" w:space="0" w:color="auto"/>
        <w:left w:val="none" w:sz="0" w:space="0" w:color="auto"/>
        <w:bottom w:val="none" w:sz="0" w:space="0" w:color="auto"/>
        <w:right w:val="none" w:sz="0" w:space="0" w:color="auto"/>
      </w:divBdr>
    </w:div>
    <w:div w:id="1068261541">
      <w:bodyDiv w:val="1"/>
      <w:marLeft w:val="0"/>
      <w:marRight w:val="0"/>
      <w:marTop w:val="0"/>
      <w:marBottom w:val="0"/>
      <w:divBdr>
        <w:top w:val="none" w:sz="0" w:space="0" w:color="auto"/>
        <w:left w:val="none" w:sz="0" w:space="0" w:color="auto"/>
        <w:bottom w:val="none" w:sz="0" w:space="0" w:color="auto"/>
        <w:right w:val="none" w:sz="0" w:space="0" w:color="auto"/>
      </w:divBdr>
    </w:div>
    <w:div w:id="1093627496">
      <w:bodyDiv w:val="1"/>
      <w:marLeft w:val="0"/>
      <w:marRight w:val="0"/>
      <w:marTop w:val="0"/>
      <w:marBottom w:val="0"/>
      <w:divBdr>
        <w:top w:val="none" w:sz="0" w:space="0" w:color="auto"/>
        <w:left w:val="none" w:sz="0" w:space="0" w:color="auto"/>
        <w:bottom w:val="none" w:sz="0" w:space="0" w:color="auto"/>
        <w:right w:val="none" w:sz="0" w:space="0" w:color="auto"/>
      </w:divBdr>
    </w:div>
    <w:div w:id="1136069839">
      <w:bodyDiv w:val="1"/>
      <w:marLeft w:val="0"/>
      <w:marRight w:val="0"/>
      <w:marTop w:val="0"/>
      <w:marBottom w:val="0"/>
      <w:divBdr>
        <w:top w:val="none" w:sz="0" w:space="0" w:color="auto"/>
        <w:left w:val="none" w:sz="0" w:space="0" w:color="auto"/>
        <w:bottom w:val="none" w:sz="0" w:space="0" w:color="auto"/>
        <w:right w:val="none" w:sz="0" w:space="0" w:color="auto"/>
      </w:divBdr>
    </w:div>
    <w:div w:id="1158156678">
      <w:bodyDiv w:val="1"/>
      <w:marLeft w:val="0"/>
      <w:marRight w:val="0"/>
      <w:marTop w:val="0"/>
      <w:marBottom w:val="0"/>
      <w:divBdr>
        <w:top w:val="none" w:sz="0" w:space="0" w:color="auto"/>
        <w:left w:val="none" w:sz="0" w:space="0" w:color="auto"/>
        <w:bottom w:val="none" w:sz="0" w:space="0" w:color="auto"/>
        <w:right w:val="none" w:sz="0" w:space="0" w:color="auto"/>
      </w:divBdr>
    </w:div>
    <w:div w:id="1170563580">
      <w:bodyDiv w:val="1"/>
      <w:marLeft w:val="0"/>
      <w:marRight w:val="0"/>
      <w:marTop w:val="0"/>
      <w:marBottom w:val="0"/>
      <w:divBdr>
        <w:top w:val="none" w:sz="0" w:space="0" w:color="auto"/>
        <w:left w:val="none" w:sz="0" w:space="0" w:color="auto"/>
        <w:bottom w:val="none" w:sz="0" w:space="0" w:color="auto"/>
        <w:right w:val="none" w:sz="0" w:space="0" w:color="auto"/>
      </w:divBdr>
    </w:div>
    <w:div w:id="1206405204">
      <w:bodyDiv w:val="1"/>
      <w:marLeft w:val="0"/>
      <w:marRight w:val="0"/>
      <w:marTop w:val="0"/>
      <w:marBottom w:val="0"/>
      <w:divBdr>
        <w:top w:val="none" w:sz="0" w:space="0" w:color="auto"/>
        <w:left w:val="none" w:sz="0" w:space="0" w:color="auto"/>
        <w:bottom w:val="none" w:sz="0" w:space="0" w:color="auto"/>
        <w:right w:val="none" w:sz="0" w:space="0" w:color="auto"/>
      </w:divBdr>
    </w:div>
    <w:div w:id="1262449754">
      <w:bodyDiv w:val="1"/>
      <w:marLeft w:val="0"/>
      <w:marRight w:val="0"/>
      <w:marTop w:val="0"/>
      <w:marBottom w:val="0"/>
      <w:divBdr>
        <w:top w:val="none" w:sz="0" w:space="0" w:color="auto"/>
        <w:left w:val="none" w:sz="0" w:space="0" w:color="auto"/>
        <w:bottom w:val="none" w:sz="0" w:space="0" w:color="auto"/>
        <w:right w:val="none" w:sz="0" w:space="0" w:color="auto"/>
      </w:divBdr>
    </w:div>
    <w:div w:id="1263537387">
      <w:bodyDiv w:val="1"/>
      <w:marLeft w:val="0"/>
      <w:marRight w:val="0"/>
      <w:marTop w:val="0"/>
      <w:marBottom w:val="0"/>
      <w:divBdr>
        <w:top w:val="none" w:sz="0" w:space="0" w:color="auto"/>
        <w:left w:val="none" w:sz="0" w:space="0" w:color="auto"/>
        <w:bottom w:val="none" w:sz="0" w:space="0" w:color="auto"/>
        <w:right w:val="none" w:sz="0" w:space="0" w:color="auto"/>
      </w:divBdr>
    </w:div>
    <w:div w:id="1283809948">
      <w:bodyDiv w:val="1"/>
      <w:marLeft w:val="0"/>
      <w:marRight w:val="0"/>
      <w:marTop w:val="0"/>
      <w:marBottom w:val="0"/>
      <w:divBdr>
        <w:top w:val="none" w:sz="0" w:space="0" w:color="auto"/>
        <w:left w:val="none" w:sz="0" w:space="0" w:color="auto"/>
        <w:bottom w:val="none" w:sz="0" w:space="0" w:color="auto"/>
        <w:right w:val="none" w:sz="0" w:space="0" w:color="auto"/>
      </w:divBdr>
    </w:div>
    <w:div w:id="1326785627">
      <w:bodyDiv w:val="1"/>
      <w:marLeft w:val="0"/>
      <w:marRight w:val="0"/>
      <w:marTop w:val="0"/>
      <w:marBottom w:val="0"/>
      <w:divBdr>
        <w:top w:val="none" w:sz="0" w:space="0" w:color="auto"/>
        <w:left w:val="none" w:sz="0" w:space="0" w:color="auto"/>
        <w:bottom w:val="none" w:sz="0" w:space="0" w:color="auto"/>
        <w:right w:val="none" w:sz="0" w:space="0" w:color="auto"/>
      </w:divBdr>
    </w:div>
    <w:div w:id="1332875147">
      <w:bodyDiv w:val="1"/>
      <w:marLeft w:val="0"/>
      <w:marRight w:val="0"/>
      <w:marTop w:val="0"/>
      <w:marBottom w:val="0"/>
      <w:divBdr>
        <w:top w:val="none" w:sz="0" w:space="0" w:color="auto"/>
        <w:left w:val="none" w:sz="0" w:space="0" w:color="auto"/>
        <w:bottom w:val="none" w:sz="0" w:space="0" w:color="auto"/>
        <w:right w:val="none" w:sz="0" w:space="0" w:color="auto"/>
      </w:divBdr>
    </w:div>
    <w:div w:id="1342975786">
      <w:bodyDiv w:val="1"/>
      <w:marLeft w:val="0"/>
      <w:marRight w:val="0"/>
      <w:marTop w:val="0"/>
      <w:marBottom w:val="0"/>
      <w:divBdr>
        <w:top w:val="none" w:sz="0" w:space="0" w:color="auto"/>
        <w:left w:val="none" w:sz="0" w:space="0" w:color="auto"/>
        <w:bottom w:val="none" w:sz="0" w:space="0" w:color="auto"/>
        <w:right w:val="none" w:sz="0" w:space="0" w:color="auto"/>
      </w:divBdr>
    </w:div>
    <w:div w:id="1365983871">
      <w:bodyDiv w:val="1"/>
      <w:marLeft w:val="0"/>
      <w:marRight w:val="0"/>
      <w:marTop w:val="0"/>
      <w:marBottom w:val="0"/>
      <w:divBdr>
        <w:top w:val="none" w:sz="0" w:space="0" w:color="auto"/>
        <w:left w:val="none" w:sz="0" w:space="0" w:color="auto"/>
        <w:bottom w:val="none" w:sz="0" w:space="0" w:color="auto"/>
        <w:right w:val="none" w:sz="0" w:space="0" w:color="auto"/>
      </w:divBdr>
    </w:div>
    <w:div w:id="1393231643">
      <w:bodyDiv w:val="1"/>
      <w:marLeft w:val="0"/>
      <w:marRight w:val="0"/>
      <w:marTop w:val="0"/>
      <w:marBottom w:val="0"/>
      <w:divBdr>
        <w:top w:val="none" w:sz="0" w:space="0" w:color="auto"/>
        <w:left w:val="none" w:sz="0" w:space="0" w:color="auto"/>
        <w:bottom w:val="none" w:sz="0" w:space="0" w:color="auto"/>
        <w:right w:val="none" w:sz="0" w:space="0" w:color="auto"/>
      </w:divBdr>
      <w:divsChild>
        <w:div w:id="1551920593">
          <w:marLeft w:val="0"/>
          <w:marRight w:val="0"/>
          <w:marTop w:val="0"/>
          <w:marBottom w:val="0"/>
          <w:divBdr>
            <w:top w:val="none" w:sz="0" w:space="0" w:color="auto"/>
            <w:left w:val="none" w:sz="0" w:space="0" w:color="auto"/>
            <w:bottom w:val="none" w:sz="0" w:space="0" w:color="auto"/>
            <w:right w:val="none" w:sz="0" w:space="0" w:color="auto"/>
          </w:divBdr>
          <w:divsChild>
            <w:div w:id="722100500">
              <w:marLeft w:val="0"/>
              <w:marRight w:val="0"/>
              <w:marTop w:val="0"/>
              <w:marBottom w:val="0"/>
              <w:divBdr>
                <w:top w:val="none" w:sz="0" w:space="0" w:color="auto"/>
                <w:left w:val="none" w:sz="0" w:space="0" w:color="auto"/>
                <w:bottom w:val="none" w:sz="0" w:space="0" w:color="auto"/>
                <w:right w:val="none" w:sz="0" w:space="0" w:color="auto"/>
              </w:divBdr>
              <w:divsChild>
                <w:div w:id="1213037364">
                  <w:marLeft w:val="0"/>
                  <w:marRight w:val="0"/>
                  <w:marTop w:val="0"/>
                  <w:marBottom w:val="0"/>
                  <w:divBdr>
                    <w:top w:val="none" w:sz="0" w:space="0" w:color="auto"/>
                    <w:left w:val="none" w:sz="0" w:space="0" w:color="auto"/>
                    <w:bottom w:val="none" w:sz="0" w:space="0" w:color="auto"/>
                    <w:right w:val="none" w:sz="0" w:space="0" w:color="auto"/>
                  </w:divBdr>
                  <w:divsChild>
                    <w:div w:id="2143498989">
                      <w:marLeft w:val="0"/>
                      <w:marRight w:val="0"/>
                      <w:marTop w:val="0"/>
                      <w:marBottom w:val="0"/>
                      <w:divBdr>
                        <w:top w:val="none" w:sz="0" w:space="0" w:color="auto"/>
                        <w:left w:val="none" w:sz="0" w:space="0" w:color="auto"/>
                        <w:bottom w:val="none" w:sz="0" w:space="0" w:color="auto"/>
                        <w:right w:val="none" w:sz="0" w:space="0" w:color="auto"/>
                      </w:divBdr>
                      <w:divsChild>
                        <w:div w:id="2024672053">
                          <w:marLeft w:val="0"/>
                          <w:marRight w:val="0"/>
                          <w:marTop w:val="0"/>
                          <w:marBottom w:val="0"/>
                          <w:divBdr>
                            <w:top w:val="none" w:sz="0" w:space="0" w:color="auto"/>
                            <w:left w:val="none" w:sz="0" w:space="0" w:color="auto"/>
                            <w:bottom w:val="none" w:sz="0" w:space="0" w:color="auto"/>
                            <w:right w:val="none" w:sz="0" w:space="0" w:color="auto"/>
                          </w:divBdr>
                          <w:divsChild>
                            <w:div w:id="745883913">
                              <w:marLeft w:val="0"/>
                              <w:marRight w:val="0"/>
                              <w:marTop w:val="0"/>
                              <w:marBottom w:val="0"/>
                              <w:divBdr>
                                <w:top w:val="none" w:sz="0" w:space="0" w:color="auto"/>
                                <w:left w:val="none" w:sz="0" w:space="0" w:color="auto"/>
                                <w:bottom w:val="none" w:sz="0" w:space="0" w:color="auto"/>
                                <w:right w:val="none" w:sz="0" w:space="0" w:color="auto"/>
                              </w:divBdr>
                              <w:divsChild>
                                <w:div w:id="1265646744">
                                  <w:marLeft w:val="0"/>
                                  <w:marRight w:val="0"/>
                                  <w:marTop w:val="0"/>
                                  <w:marBottom w:val="0"/>
                                  <w:divBdr>
                                    <w:top w:val="none" w:sz="0" w:space="0" w:color="auto"/>
                                    <w:left w:val="none" w:sz="0" w:space="0" w:color="auto"/>
                                    <w:bottom w:val="none" w:sz="0" w:space="0" w:color="auto"/>
                                    <w:right w:val="none" w:sz="0" w:space="0" w:color="auto"/>
                                  </w:divBdr>
                                  <w:divsChild>
                                    <w:div w:id="11123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0977">
          <w:marLeft w:val="0"/>
          <w:marRight w:val="0"/>
          <w:marTop w:val="0"/>
          <w:marBottom w:val="0"/>
          <w:divBdr>
            <w:top w:val="none" w:sz="0" w:space="0" w:color="auto"/>
            <w:left w:val="none" w:sz="0" w:space="0" w:color="auto"/>
            <w:bottom w:val="none" w:sz="0" w:space="0" w:color="auto"/>
            <w:right w:val="none" w:sz="0" w:space="0" w:color="auto"/>
          </w:divBdr>
          <w:divsChild>
            <w:div w:id="507016910">
              <w:marLeft w:val="0"/>
              <w:marRight w:val="0"/>
              <w:marTop w:val="0"/>
              <w:marBottom w:val="0"/>
              <w:divBdr>
                <w:top w:val="none" w:sz="0" w:space="0" w:color="auto"/>
                <w:left w:val="none" w:sz="0" w:space="0" w:color="auto"/>
                <w:bottom w:val="none" w:sz="0" w:space="0" w:color="auto"/>
                <w:right w:val="none" w:sz="0" w:space="0" w:color="auto"/>
              </w:divBdr>
              <w:divsChild>
                <w:div w:id="1324434147">
                  <w:marLeft w:val="0"/>
                  <w:marRight w:val="0"/>
                  <w:marTop w:val="0"/>
                  <w:marBottom w:val="0"/>
                  <w:divBdr>
                    <w:top w:val="none" w:sz="0" w:space="0" w:color="auto"/>
                    <w:left w:val="none" w:sz="0" w:space="0" w:color="auto"/>
                    <w:bottom w:val="none" w:sz="0" w:space="0" w:color="auto"/>
                    <w:right w:val="none" w:sz="0" w:space="0" w:color="auto"/>
                  </w:divBdr>
                  <w:divsChild>
                    <w:div w:id="1717927200">
                      <w:marLeft w:val="0"/>
                      <w:marRight w:val="0"/>
                      <w:marTop w:val="0"/>
                      <w:marBottom w:val="0"/>
                      <w:divBdr>
                        <w:top w:val="none" w:sz="0" w:space="0" w:color="auto"/>
                        <w:left w:val="none" w:sz="0" w:space="0" w:color="auto"/>
                        <w:bottom w:val="none" w:sz="0" w:space="0" w:color="auto"/>
                        <w:right w:val="none" w:sz="0" w:space="0" w:color="auto"/>
                      </w:divBdr>
                      <w:divsChild>
                        <w:div w:id="365645622">
                          <w:marLeft w:val="0"/>
                          <w:marRight w:val="0"/>
                          <w:marTop w:val="0"/>
                          <w:marBottom w:val="0"/>
                          <w:divBdr>
                            <w:top w:val="none" w:sz="0" w:space="0" w:color="auto"/>
                            <w:left w:val="none" w:sz="0" w:space="0" w:color="auto"/>
                            <w:bottom w:val="none" w:sz="0" w:space="0" w:color="auto"/>
                            <w:right w:val="none" w:sz="0" w:space="0" w:color="auto"/>
                          </w:divBdr>
                          <w:divsChild>
                            <w:div w:id="1790467529">
                              <w:marLeft w:val="0"/>
                              <w:marRight w:val="0"/>
                              <w:marTop w:val="0"/>
                              <w:marBottom w:val="0"/>
                              <w:divBdr>
                                <w:top w:val="none" w:sz="0" w:space="0" w:color="auto"/>
                                <w:left w:val="none" w:sz="0" w:space="0" w:color="auto"/>
                                <w:bottom w:val="none" w:sz="0" w:space="0" w:color="auto"/>
                                <w:right w:val="none" w:sz="0" w:space="0" w:color="auto"/>
                              </w:divBdr>
                              <w:divsChild>
                                <w:div w:id="205064332">
                                  <w:marLeft w:val="0"/>
                                  <w:marRight w:val="0"/>
                                  <w:marTop w:val="0"/>
                                  <w:marBottom w:val="0"/>
                                  <w:divBdr>
                                    <w:top w:val="none" w:sz="0" w:space="0" w:color="auto"/>
                                    <w:left w:val="none" w:sz="0" w:space="0" w:color="auto"/>
                                    <w:bottom w:val="none" w:sz="0" w:space="0" w:color="auto"/>
                                    <w:right w:val="none" w:sz="0" w:space="0" w:color="auto"/>
                                  </w:divBdr>
                                  <w:divsChild>
                                    <w:div w:id="1745297410">
                                      <w:marLeft w:val="0"/>
                                      <w:marRight w:val="0"/>
                                      <w:marTop w:val="0"/>
                                      <w:marBottom w:val="0"/>
                                      <w:divBdr>
                                        <w:top w:val="none" w:sz="0" w:space="0" w:color="auto"/>
                                        <w:left w:val="none" w:sz="0" w:space="0" w:color="auto"/>
                                        <w:bottom w:val="none" w:sz="0" w:space="0" w:color="auto"/>
                                        <w:right w:val="none" w:sz="0" w:space="0" w:color="auto"/>
                                      </w:divBdr>
                                      <w:divsChild>
                                        <w:div w:id="1392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549105">
          <w:marLeft w:val="0"/>
          <w:marRight w:val="0"/>
          <w:marTop w:val="0"/>
          <w:marBottom w:val="0"/>
          <w:divBdr>
            <w:top w:val="none" w:sz="0" w:space="0" w:color="auto"/>
            <w:left w:val="none" w:sz="0" w:space="0" w:color="auto"/>
            <w:bottom w:val="none" w:sz="0" w:space="0" w:color="auto"/>
            <w:right w:val="none" w:sz="0" w:space="0" w:color="auto"/>
          </w:divBdr>
          <w:divsChild>
            <w:div w:id="1555654293">
              <w:marLeft w:val="0"/>
              <w:marRight w:val="0"/>
              <w:marTop w:val="0"/>
              <w:marBottom w:val="0"/>
              <w:divBdr>
                <w:top w:val="none" w:sz="0" w:space="0" w:color="auto"/>
                <w:left w:val="none" w:sz="0" w:space="0" w:color="auto"/>
                <w:bottom w:val="none" w:sz="0" w:space="0" w:color="auto"/>
                <w:right w:val="none" w:sz="0" w:space="0" w:color="auto"/>
              </w:divBdr>
              <w:divsChild>
                <w:div w:id="2066365547">
                  <w:marLeft w:val="0"/>
                  <w:marRight w:val="0"/>
                  <w:marTop w:val="0"/>
                  <w:marBottom w:val="0"/>
                  <w:divBdr>
                    <w:top w:val="none" w:sz="0" w:space="0" w:color="auto"/>
                    <w:left w:val="none" w:sz="0" w:space="0" w:color="auto"/>
                    <w:bottom w:val="none" w:sz="0" w:space="0" w:color="auto"/>
                    <w:right w:val="none" w:sz="0" w:space="0" w:color="auto"/>
                  </w:divBdr>
                  <w:divsChild>
                    <w:div w:id="17049412">
                      <w:marLeft w:val="0"/>
                      <w:marRight w:val="0"/>
                      <w:marTop w:val="0"/>
                      <w:marBottom w:val="0"/>
                      <w:divBdr>
                        <w:top w:val="none" w:sz="0" w:space="0" w:color="auto"/>
                        <w:left w:val="none" w:sz="0" w:space="0" w:color="auto"/>
                        <w:bottom w:val="none" w:sz="0" w:space="0" w:color="auto"/>
                        <w:right w:val="none" w:sz="0" w:space="0" w:color="auto"/>
                      </w:divBdr>
                      <w:divsChild>
                        <w:div w:id="936981100">
                          <w:marLeft w:val="0"/>
                          <w:marRight w:val="0"/>
                          <w:marTop w:val="0"/>
                          <w:marBottom w:val="0"/>
                          <w:divBdr>
                            <w:top w:val="none" w:sz="0" w:space="0" w:color="auto"/>
                            <w:left w:val="none" w:sz="0" w:space="0" w:color="auto"/>
                            <w:bottom w:val="none" w:sz="0" w:space="0" w:color="auto"/>
                            <w:right w:val="none" w:sz="0" w:space="0" w:color="auto"/>
                          </w:divBdr>
                          <w:divsChild>
                            <w:div w:id="1627930403">
                              <w:marLeft w:val="0"/>
                              <w:marRight w:val="0"/>
                              <w:marTop w:val="0"/>
                              <w:marBottom w:val="0"/>
                              <w:divBdr>
                                <w:top w:val="none" w:sz="0" w:space="0" w:color="auto"/>
                                <w:left w:val="none" w:sz="0" w:space="0" w:color="auto"/>
                                <w:bottom w:val="none" w:sz="0" w:space="0" w:color="auto"/>
                                <w:right w:val="none" w:sz="0" w:space="0" w:color="auto"/>
                              </w:divBdr>
                              <w:divsChild>
                                <w:div w:id="551116672">
                                  <w:marLeft w:val="0"/>
                                  <w:marRight w:val="0"/>
                                  <w:marTop w:val="0"/>
                                  <w:marBottom w:val="0"/>
                                  <w:divBdr>
                                    <w:top w:val="none" w:sz="0" w:space="0" w:color="auto"/>
                                    <w:left w:val="none" w:sz="0" w:space="0" w:color="auto"/>
                                    <w:bottom w:val="none" w:sz="0" w:space="0" w:color="auto"/>
                                    <w:right w:val="none" w:sz="0" w:space="0" w:color="auto"/>
                                  </w:divBdr>
                                  <w:divsChild>
                                    <w:div w:id="3774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858759">
          <w:marLeft w:val="0"/>
          <w:marRight w:val="0"/>
          <w:marTop w:val="0"/>
          <w:marBottom w:val="0"/>
          <w:divBdr>
            <w:top w:val="none" w:sz="0" w:space="0" w:color="auto"/>
            <w:left w:val="none" w:sz="0" w:space="0" w:color="auto"/>
            <w:bottom w:val="none" w:sz="0" w:space="0" w:color="auto"/>
            <w:right w:val="none" w:sz="0" w:space="0" w:color="auto"/>
          </w:divBdr>
          <w:divsChild>
            <w:div w:id="1383561145">
              <w:marLeft w:val="0"/>
              <w:marRight w:val="0"/>
              <w:marTop w:val="0"/>
              <w:marBottom w:val="0"/>
              <w:divBdr>
                <w:top w:val="none" w:sz="0" w:space="0" w:color="auto"/>
                <w:left w:val="none" w:sz="0" w:space="0" w:color="auto"/>
                <w:bottom w:val="none" w:sz="0" w:space="0" w:color="auto"/>
                <w:right w:val="none" w:sz="0" w:space="0" w:color="auto"/>
              </w:divBdr>
              <w:divsChild>
                <w:div w:id="1006908782">
                  <w:marLeft w:val="0"/>
                  <w:marRight w:val="0"/>
                  <w:marTop w:val="0"/>
                  <w:marBottom w:val="0"/>
                  <w:divBdr>
                    <w:top w:val="none" w:sz="0" w:space="0" w:color="auto"/>
                    <w:left w:val="none" w:sz="0" w:space="0" w:color="auto"/>
                    <w:bottom w:val="none" w:sz="0" w:space="0" w:color="auto"/>
                    <w:right w:val="none" w:sz="0" w:space="0" w:color="auto"/>
                  </w:divBdr>
                  <w:divsChild>
                    <w:div w:id="1439988669">
                      <w:marLeft w:val="0"/>
                      <w:marRight w:val="0"/>
                      <w:marTop w:val="0"/>
                      <w:marBottom w:val="0"/>
                      <w:divBdr>
                        <w:top w:val="none" w:sz="0" w:space="0" w:color="auto"/>
                        <w:left w:val="none" w:sz="0" w:space="0" w:color="auto"/>
                        <w:bottom w:val="none" w:sz="0" w:space="0" w:color="auto"/>
                        <w:right w:val="none" w:sz="0" w:space="0" w:color="auto"/>
                      </w:divBdr>
                      <w:divsChild>
                        <w:div w:id="279921838">
                          <w:marLeft w:val="0"/>
                          <w:marRight w:val="0"/>
                          <w:marTop w:val="0"/>
                          <w:marBottom w:val="0"/>
                          <w:divBdr>
                            <w:top w:val="none" w:sz="0" w:space="0" w:color="auto"/>
                            <w:left w:val="none" w:sz="0" w:space="0" w:color="auto"/>
                            <w:bottom w:val="none" w:sz="0" w:space="0" w:color="auto"/>
                            <w:right w:val="none" w:sz="0" w:space="0" w:color="auto"/>
                          </w:divBdr>
                          <w:divsChild>
                            <w:div w:id="238905085">
                              <w:marLeft w:val="0"/>
                              <w:marRight w:val="0"/>
                              <w:marTop w:val="0"/>
                              <w:marBottom w:val="0"/>
                              <w:divBdr>
                                <w:top w:val="none" w:sz="0" w:space="0" w:color="auto"/>
                                <w:left w:val="none" w:sz="0" w:space="0" w:color="auto"/>
                                <w:bottom w:val="none" w:sz="0" w:space="0" w:color="auto"/>
                                <w:right w:val="none" w:sz="0" w:space="0" w:color="auto"/>
                              </w:divBdr>
                              <w:divsChild>
                                <w:div w:id="1844667352">
                                  <w:marLeft w:val="0"/>
                                  <w:marRight w:val="0"/>
                                  <w:marTop w:val="0"/>
                                  <w:marBottom w:val="0"/>
                                  <w:divBdr>
                                    <w:top w:val="none" w:sz="0" w:space="0" w:color="auto"/>
                                    <w:left w:val="none" w:sz="0" w:space="0" w:color="auto"/>
                                    <w:bottom w:val="none" w:sz="0" w:space="0" w:color="auto"/>
                                    <w:right w:val="none" w:sz="0" w:space="0" w:color="auto"/>
                                  </w:divBdr>
                                  <w:divsChild>
                                    <w:div w:id="532573558">
                                      <w:marLeft w:val="0"/>
                                      <w:marRight w:val="0"/>
                                      <w:marTop w:val="0"/>
                                      <w:marBottom w:val="0"/>
                                      <w:divBdr>
                                        <w:top w:val="none" w:sz="0" w:space="0" w:color="auto"/>
                                        <w:left w:val="none" w:sz="0" w:space="0" w:color="auto"/>
                                        <w:bottom w:val="none" w:sz="0" w:space="0" w:color="auto"/>
                                        <w:right w:val="none" w:sz="0" w:space="0" w:color="auto"/>
                                      </w:divBdr>
                                      <w:divsChild>
                                        <w:div w:id="13640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053331">
          <w:marLeft w:val="0"/>
          <w:marRight w:val="0"/>
          <w:marTop w:val="0"/>
          <w:marBottom w:val="0"/>
          <w:divBdr>
            <w:top w:val="none" w:sz="0" w:space="0" w:color="auto"/>
            <w:left w:val="none" w:sz="0" w:space="0" w:color="auto"/>
            <w:bottom w:val="none" w:sz="0" w:space="0" w:color="auto"/>
            <w:right w:val="none" w:sz="0" w:space="0" w:color="auto"/>
          </w:divBdr>
          <w:divsChild>
            <w:div w:id="1801530010">
              <w:marLeft w:val="0"/>
              <w:marRight w:val="0"/>
              <w:marTop w:val="0"/>
              <w:marBottom w:val="0"/>
              <w:divBdr>
                <w:top w:val="none" w:sz="0" w:space="0" w:color="auto"/>
                <w:left w:val="none" w:sz="0" w:space="0" w:color="auto"/>
                <w:bottom w:val="none" w:sz="0" w:space="0" w:color="auto"/>
                <w:right w:val="none" w:sz="0" w:space="0" w:color="auto"/>
              </w:divBdr>
              <w:divsChild>
                <w:div w:id="1650205551">
                  <w:marLeft w:val="0"/>
                  <w:marRight w:val="0"/>
                  <w:marTop w:val="0"/>
                  <w:marBottom w:val="0"/>
                  <w:divBdr>
                    <w:top w:val="none" w:sz="0" w:space="0" w:color="auto"/>
                    <w:left w:val="none" w:sz="0" w:space="0" w:color="auto"/>
                    <w:bottom w:val="none" w:sz="0" w:space="0" w:color="auto"/>
                    <w:right w:val="none" w:sz="0" w:space="0" w:color="auto"/>
                  </w:divBdr>
                  <w:divsChild>
                    <w:div w:id="2055081817">
                      <w:marLeft w:val="0"/>
                      <w:marRight w:val="0"/>
                      <w:marTop w:val="0"/>
                      <w:marBottom w:val="0"/>
                      <w:divBdr>
                        <w:top w:val="none" w:sz="0" w:space="0" w:color="auto"/>
                        <w:left w:val="none" w:sz="0" w:space="0" w:color="auto"/>
                        <w:bottom w:val="none" w:sz="0" w:space="0" w:color="auto"/>
                        <w:right w:val="none" w:sz="0" w:space="0" w:color="auto"/>
                      </w:divBdr>
                      <w:divsChild>
                        <w:div w:id="1054544477">
                          <w:marLeft w:val="0"/>
                          <w:marRight w:val="0"/>
                          <w:marTop w:val="0"/>
                          <w:marBottom w:val="0"/>
                          <w:divBdr>
                            <w:top w:val="none" w:sz="0" w:space="0" w:color="auto"/>
                            <w:left w:val="none" w:sz="0" w:space="0" w:color="auto"/>
                            <w:bottom w:val="none" w:sz="0" w:space="0" w:color="auto"/>
                            <w:right w:val="none" w:sz="0" w:space="0" w:color="auto"/>
                          </w:divBdr>
                          <w:divsChild>
                            <w:div w:id="908612699">
                              <w:marLeft w:val="0"/>
                              <w:marRight w:val="0"/>
                              <w:marTop w:val="0"/>
                              <w:marBottom w:val="0"/>
                              <w:divBdr>
                                <w:top w:val="none" w:sz="0" w:space="0" w:color="auto"/>
                                <w:left w:val="none" w:sz="0" w:space="0" w:color="auto"/>
                                <w:bottom w:val="none" w:sz="0" w:space="0" w:color="auto"/>
                                <w:right w:val="none" w:sz="0" w:space="0" w:color="auto"/>
                              </w:divBdr>
                              <w:divsChild>
                                <w:div w:id="1310399294">
                                  <w:marLeft w:val="0"/>
                                  <w:marRight w:val="0"/>
                                  <w:marTop w:val="0"/>
                                  <w:marBottom w:val="0"/>
                                  <w:divBdr>
                                    <w:top w:val="none" w:sz="0" w:space="0" w:color="auto"/>
                                    <w:left w:val="none" w:sz="0" w:space="0" w:color="auto"/>
                                    <w:bottom w:val="none" w:sz="0" w:space="0" w:color="auto"/>
                                    <w:right w:val="none" w:sz="0" w:space="0" w:color="auto"/>
                                  </w:divBdr>
                                  <w:divsChild>
                                    <w:div w:id="577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0041">
      <w:bodyDiv w:val="1"/>
      <w:marLeft w:val="0"/>
      <w:marRight w:val="0"/>
      <w:marTop w:val="0"/>
      <w:marBottom w:val="0"/>
      <w:divBdr>
        <w:top w:val="none" w:sz="0" w:space="0" w:color="auto"/>
        <w:left w:val="none" w:sz="0" w:space="0" w:color="auto"/>
        <w:bottom w:val="none" w:sz="0" w:space="0" w:color="auto"/>
        <w:right w:val="none" w:sz="0" w:space="0" w:color="auto"/>
      </w:divBdr>
    </w:div>
    <w:div w:id="1433625257">
      <w:bodyDiv w:val="1"/>
      <w:marLeft w:val="0"/>
      <w:marRight w:val="0"/>
      <w:marTop w:val="0"/>
      <w:marBottom w:val="0"/>
      <w:divBdr>
        <w:top w:val="none" w:sz="0" w:space="0" w:color="auto"/>
        <w:left w:val="none" w:sz="0" w:space="0" w:color="auto"/>
        <w:bottom w:val="none" w:sz="0" w:space="0" w:color="auto"/>
        <w:right w:val="none" w:sz="0" w:space="0" w:color="auto"/>
      </w:divBdr>
    </w:div>
    <w:div w:id="1449354090">
      <w:bodyDiv w:val="1"/>
      <w:marLeft w:val="0"/>
      <w:marRight w:val="0"/>
      <w:marTop w:val="0"/>
      <w:marBottom w:val="0"/>
      <w:divBdr>
        <w:top w:val="none" w:sz="0" w:space="0" w:color="auto"/>
        <w:left w:val="none" w:sz="0" w:space="0" w:color="auto"/>
        <w:bottom w:val="none" w:sz="0" w:space="0" w:color="auto"/>
        <w:right w:val="none" w:sz="0" w:space="0" w:color="auto"/>
      </w:divBdr>
    </w:div>
    <w:div w:id="1472284475">
      <w:bodyDiv w:val="1"/>
      <w:marLeft w:val="0"/>
      <w:marRight w:val="0"/>
      <w:marTop w:val="0"/>
      <w:marBottom w:val="0"/>
      <w:divBdr>
        <w:top w:val="none" w:sz="0" w:space="0" w:color="auto"/>
        <w:left w:val="none" w:sz="0" w:space="0" w:color="auto"/>
        <w:bottom w:val="none" w:sz="0" w:space="0" w:color="auto"/>
        <w:right w:val="none" w:sz="0" w:space="0" w:color="auto"/>
      </w:divBdr>
    </w:div>
    <w:div w:id="1472674676">
      <w:bodyDiv w:val="1"/>
      <w:marLeft w:val="0"/>
      <w:marRight w:val="0"/>
      <w:marTop w:val="0"/>
      <w:marBottom w:val="0"/>
      <w:divBdr>
        <w:top w:val="none" w:sz="0" w:space="0" w:color="auto"/>
        <w:left w:val="none" w:sz="0" w:space="0" w:color="auto"/>
        <w:bottom w:val="none" w:sz="0" w:space="0" w:color="auto"/>
        <w:right w:val="none" w:sz="0" w:space="0" w:color="auto"/>
      </w:divBdr>
    </w:div>
    <w:div w:id="1564214111">
      <w:bodyDiv w:val="1"/>
      <w:marLeft w:val="0"/>
      <w:marRight w:val="0"/>
      <w:marTop w:val="0"/>
      <w:marBottom w:val="0"/>
      <w:divBdr>
        <w:top w:val="none" w:sz="0" w:space="0" w:color="auto"/>
        <w:left w:val="none" w:sz="0" w:space="0" w:color="auto"/>
        <w:bottom w:val="none" w:sz="0" w:space="0" w:color="auto"/>
        <w:right w:val="none" w:sz="0" w:space="0" w:color="auto"/>
      </w:divBdr>
    </w:div>
    <w:div w:id="1572037623">
      <w:bodyDiv w:val="1"/>
      <w:marLeft w:val="0"/>
      <w:marRight w:val="0"/>
      <w:marTop w:val="0"/>
      <w:marBottom w:val="0"/>
      <w:divBdr>
        <w:top w:val="none" w:sz="0" w:space="0" w:color="auto"/>
        <w:left w:val="none" w:sz="0" w:space="0" w:color="auto"/>
        <w:bottom w:val="none" w:sz="0" w:space="0" w:color="auto"/>
        <w:right w:val="none" w:sz="0" w:space="0" w:color="auto"/>
      </w:divBdr>
    </w:div>
    <w:div w:id="1602496030">
      <w:bodyDiv w:val="1"/>
      <w:marLeft w:val="0"/>
      <w:marRight w:val="0"/>
      <w:marTop w:val="0"/>
      <w:marBottom w:val="0"/>
      <w:divBdr>
        <w:top w:val="none" w:sz="0" w:space="0" w:color="auto"/>
        <w:left w:val="none" w:sz="0" w:space="0" w:color="auto"/>
        <w:bottom w:val="none" w:sz="0" w:space="0" w:color="auto"/>
        <w:right w:val="none" w:sz="0" w:space="0" w:color="auto"/>
      </w:divBdr>
    </w:div>
    <w:div w:id="1736128253">
      <w:bodyDiv w:val="1"/>
      <w:marLeft w:val="0"/>
      <w:marRight w:val="0"/>
      <w:marTop w:val="0"/>
      <w:marBottom w:val="0"/>
      <w:divBdr>
        <w:top w:val="none" w:sz="0" w:space="0" w:color="auto"/>
        <w:left w:val="none" w:sz="0" w:space="0" w:color="auto"/>
        <w:bottom w:val="none" w:sz="0" w:space="0" w:color="auto"/>
        <w:right w:val="none" w:sz="0" w:space="0" w:color="auto"/>
      </w:divBdr>
      <w:divsChild>
        <w:div w:id="296032147">
          <w:marLeft w:val="0"/>
          <w:marRight w:val="0"/>
          <w:marTop w:val="0"/>
          <w:marBottom w:val="0"/>
          <w:divBdr>
            <w:top w:val="none" w:sz="0" w:space="0" w:color="auto"/>
            <w:left w:val="none" w:sz="0" w:space="0" w:color="auto"/>
            <w:bottom w:val="none" w:sz="0" w:space="0" w:color="auto"/>
            <w:right w:val="none" w:sz="0" w:space="0" w:color="auto"/>
          </w:divBdr>
          <w:divsChild>
            <w:div w:id="14925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785">
      <w:bodyDiv w:val="1"/>
      <w:marLeft w:val="0"/>
      <w:marRight w:val="0"/>
      <w:marTop w:val="0"/>
      <w:marBottom w:val="0"/>
      <w:divBdr>
        <w:top w:val="none" w:sz="0" w:space="0" w:color="auto"/>
        <w:left w:val="none" w:sz="0" w:space="0" w:color="auto"/>
        <w:bottom w:val="none" w:sz="0" w:space="0" w:color="auto"/>
        <w:right w:val="none" w:sz="0" w:space="0" w:color="auto"/>
      </w:divBdr>
    </w:div>
    <w:div w:id="1870487253">
      <w:bodyDiv w:val="1"/>
      <w:marLeft w:val="0"/>
      <w:marRight w:val="0"/>
      <w:marTop w:val="0"/>
      <w:marBottom w:val="0"/>
      <w:divBdr>
        <w:top w:val="none" w:sz="0" w:space="0" w:color="auto"/>
        <w:left w:val="none" w:sz="0" w:space="0" w:color="auto"/>
        <w:bottom w:val="none" w:sz="0" w:space="0" w:color="auto"/>
        <w:right w:val="none" w:sz="0" w:space="0" w:color="auto"/>
      </w:divBdr>
    </w:div>
    <w:div w:id="1903757115">
      <w:bodyDiv w:val="1"/>
      <w:marLeft w:val="0"/>
      <w:marRight w:val="0"/>
      <w:marTop w:val="0"/>
      <w:marBottom w:val="0"/>
      <w:divBdr>
        <w:top w:val="none" w:sz="0" w:space="0" w:color="auto"/>
        <w:left w:val="none" w:sz="0" w:space="0" w:color="auto"/>
        <w:bottom w:val="none" w:sz="0" w:space="0" w:color="auto"/>
        <w:right w:val="none" w:sz="0" w:space="0" w:color="auto"/>
      </w:divBdr>
      <w:divsChild>
        <w:div w:id="250967808">
          <w:marLeft w:val="0"/>
          <w:marRight w:val="0"/>
          <w:marTop w:val="0"/>
          <w:marBottom w:val="0"/>
          <w:divBdr>
            <w:top w:val="none" w:sz="0" w:space="0" w:color="auto"/>
            <w:left w:val="none" w:sz="0" w:space="0" w:color="auto"/>
            <w:bottom w:val="none" w:sz="0" w:space="0" w:color="auto"/>
            <w:right w:val="none" w:sz="0" w:space="0" w:color="auto"/>
          </w:divBdr>
          <w:divsChild>
            <w:div w:id="10404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763">
      <w:bodyDiv w:val="1"/>
      <w:marLeft w:val="0"/>
      <w:marRight w:val="0"/>
      <w:marTop w:val="0"/>
      <w:marBottom w:val="0"/>
      <w:divBdr>
        <w:top w:val="none" w:sz="0" w:space="0" w:color="auto"/>
        <w:left w:val="none" w:sz="0" w:space="0" w:color="auto"/>
        <w:bottom w:val="none" w:sz="0" w:space="0" w:color="auto"/>
        <w:right w:val="none" w:sz="0" w:space="0" w:color="auto"/>
      </w:divBdr>
      <w:divsChild>
        <w:div w:id="1105927236">
          <w:marLeft w:val="0"/>
          <w:marRight w:val="0"/>
          <w:marTop w:val="0"/>
          <w:marBottom w:val="0"/>
          <w:divBdr>
            <w:top w:val="none" w:sz="0" w:space="0" w:color="auto"/>
            <w:left w:val="none" w:sz="0" w:space="0" w:color="auto"/>
            <w:bottom w:val="none" w:sz="0" w:space="0" w:color="auto"/>
            <w:right w:val="none" w:sz="0" w:space="0" w:color="auto"/>
          </w:divBdr>
          <w:divsChild>
            <w:div w:id="2363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1562">
      <w:bodyDiv w:val="1"/>
      <w:marLeft w:val="0"/>
      <w:marRight w:val="0"/>
      <w:marTop w:val="0"/>
      <w:marBottom w:val="0"/>
      <w:divBdr>
        <w:top w:val="none" w:sz="0" w:space="0" w:color="auto"/>
        <w:left w:val="none" w:sz="0" w:space="0" w:color="auto"/>
        <w:bottom w:val="none" w:sz="0" w:space="0" w:color="auto"/>
        <w:right w:val="none" w:sz="0" w:space="0" w:color="auto"/>
      </w:divBdr>
    </w:div>
    <w:div w:id="2016876818">
      <w:bodyDiv w:val="1"/>
      <w:marLeft w:val="0"/>
      <w:marRight w:val="0"/>
      <w:marTop w:val="0"/>
      <w:marBottom w:val="0"/>
      <w:divBdr>
        <w:top w:val="none" w:sz="0" w:space="0" w:color="auto"/>
        <w:left w:val="none" w:sz="0" w:space="0" w:color="auto"/>
        <w:bottom w:val="none" w:sz="0" w:space="0" w:color="auto"/>
        <w:right w:val="none" w:sz="0" w:space="0" w:color="auto"/>
      </w:divBdr>
      <w:divsChild>
        <w:div w:id="907496329">
          <w:marLeft w:val="0"/>
          <w:marRight w:val="0"/>
          <w:marTop w:val="0"/>
          <w:marBottom w:val="0"/>
          <w:divBdr>
            <w:top w:val="none" w:sz="0" w:space="0" w:color="auto"/>
            <w:left w:val="none" w:sz="0" w:space="0" w:color="auto"/>
            <w:bottom w:val="none" w:sz="0" w:space="0" w:color="auto"/>
            <w:right w:val="none" w:sz="0" w:space="0" w:color="auto"/>
          </w:divBdr>
          <w:divsChild>
            <w:div w:id="111752684">
              <w:marLeft w:val="0"/>
              <w:marRight w:val="0"/>
              <w:marTop w:val="0"/>
              <w:marBottom w:val="0"/>
              <w:divBdr>
                <w:top w:val="none" w:sz="0" w:space="0" w:color="auto"/>
                <w:left w:val="none" w:sz="0" w:space="0" w:color="auto"/>
                <w:bottom w:val="none" w:sz="0" w:space="0" w:color="auto"/>
                <w:right w:val="none" w:sz="0" w:space="0" w:color="auto"/>
              </w:divBdr>
              <w:divsChild>
                <w:div w:id="756484560">
                  <w:marLeft w:val="0"/>
                  <w:marRight w:val="0"/>
                  <w:marTop w:val="0"/>
                  <w:marBottom w:val="0"/>
                  <w:divBdr>
                    <w:top w:val="none" w:sz="0" w:space="0" w:color="auto"/>
                    <w:left w:val="none" w:sz="0" w:space="0" w:color="auto"/>
                    <w:bottom w:val="none" w:sz="0" w:space="0" w:color="auto"/>
                    <w:right w:val="none" w:sz="0" w:space="0" w:color="auto"/>
                  </w:divBdr>
                  <w:divsChild>
                    <w:div w:id="510027161">
                      <w:marLeft w:val="0"/>
                      <w:marRight w:val="0"/>
                      <w:marTop w:val="0"/>
                      <w:marBottom w:val="0"/>
                      <w:divBdr>
                        <w:top w:val="none" w:sz="0" w:space="0" w:color="auto"/>
                        <w:left w:val="none" w:sz="0" w:space="0" w:color="auto"/>
                        <w:bottom w:val="none" w:sz="0" w:space="0" w:color="auto"/>
                        <w:right w:val="none" w:sz="0" w:space="0" w:color="auto"/>
                      </w:divBdr>
                      <w:divsChild>
                        <w:div w:id="224530420">
                          <w:marLeft w:val="0"/>
                          <w:marRight w:val="0"/>
                          <w:marTop w:val="0"/>
                          <w:marBottom w:val="0"/>
                          <w:divBdr>
                            <w:top w:val="none" w:sz="0" w:space="0" w:color="auto"/>
                            <w:left w:val="none" w:sz="0" w:space="0" w:color="auto"/>
                            <w:bottom w:val="none" w:sz="0" w:space="0" w:color="auto"/>
                            <w:right w:val="none" w:sz="0" w:space="0" w:color="auto"/>
                          </w:divBdr>
                          <w:divsChild>
                            <w:div w:id="1400136438">
                              <w:marLeft w:val="0"/>
                              <w:marRight w:val="0"/>
                              <w:marTop w:val="0"/>
                              <w:marBottom w:val="0"/>
                              <w:divBdr>
                                <w:top w:val="none" w:sz="0" w:space="0" w:color="auto"/>
                                <w:left w:val="none" w:sz="0" w:space="0" w:color="auto"/>
                                <w:bottom w:val="none" w:sz="0" w:space="0" w:color="auto"/>
                                <w:right w:val="none" w:sz="0" w:space="0" w:color="auto"/>
                              </w:divBdr>
                              <w:divsChild>
                                <w:div w:id="740757971">
                                  <w:marLeft w:val="0"/>
                                  <w:marRight w:val="0"/>
                                  <w:marTop w:val="0"/>
                                  <w:marBottom w:val="0"/>
                                  <w:divBdr>
                                    <w:top w:val="none" w:sz="0" w:space="0" w:color="auto"/>
                                    <w:left w:val="none" w:sz="0" w:space="0" w:color="auto"/>
                                    <w:bottom w:val="none" w:sz="0" w:space="0" w:color="auto"/>
                                    <w:right w:val="none" w:sz="0" w:space="0" w:color="auto"/>
                                  </w:divBdr>
                                  <w:divsChild>
                                    <w:div w:id="1722824058">
                                      <w:marLeft w:val="0"/>
                                      <w:marRight w:val="0"/>
                                      <w:marTop w:val="0"/>
                                      <w:marBottom w:val="0"/>
                                      <w:divBdr>
                                        <w:top w:val="none" w:sz="0" w:space="0" w:color="auto"/>
                                        <w:left w:val="none" w:sz="0" w:space="0" w:color="auto"/>
                                        <w:bottom w:val="none" w:sz="0" w:space="0" w:color="auto"/>
                                        <w:right w:val="none" w:sz="0" w:space="0" w:color="auto"/>
                                      </w:divBdr>
                                      <w:divsChild>
                                        <w:div w:id="114670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5952786">
                      <w:marLeft w:val="0"/>
                      <w:marRight w:val="0"/>
                      <w:marTop w:val="0"/>
                      <w:marBottom w:val="0"/>
                      <w:divBdr>
                        <w:top w:val="none" w:sz="0" w:space="0" w:color="auto"/>
                        <w:left w:val="none" w:sz="0" w:space="0" w:color="auto"/>
                        <w:bottom w:val="none" w:sz="0" w:space="0" w:color="auto"/>
                        <w:right w:val="none" w:sz="0" w:space="0" w:color="auto"/>
                      </w:divBdr>
                      <w:divsChild>
                        <w:div w:id="14177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 w:id="2033919140">
      <w:bodyDiv w:val="1"/>
      <w:marLeft w:val="0"/>
      <w:marRight w:val="0"/>
      <w:marTop w:val="0"/>
      <w:marBottom w:val="0"/>
      <w:divBdr>
        <w:top w:val="none" w:sz="0" w:space="0" w:color="auto"/>
        <w:left w:val="none" w:sz="0" w:space="0" w:color="auto"/>
        <w:bottom w:val="none" w:sz="0" w:space="0" w:color="auto"/>
        <w:right w:val="none" w:sz="0" w:space="0" w:color="auto"/>
      </w:divBdr>
    </w:div>
    <w:div w:id="2042051777">
      <w:bodyDiv w:val="1"/>
      <w:marLeft w:val="0"/>
      <w:marRight w:val="0"/>
      <w:marTop w:val="0"/>
      <w:marBottom w:val="0"/>
      <w:divBdr>
        <w:top w:val="none" w:sz="0" w:space="0" w:color="auto"/>
        <w:left w:val="none" w:sz="0" w:space="0" w:color="auto"/>
        <w:bottom w:val="none" w:sz="0" w:space="0" w:color="auto"/>
        <w:right w:val="none" w:sz="0" w:space="0" w:color="auto"/>
      </w:divBdr>
    </w:div>
    <w:div w:id="2068147179">
      <w:bodyDiv w:val="1"/>
      <w:marLeft w:val="0"/>
      <w:marRight w:val="0"/>
      <w:marTop w:val="0"/>
      <w:marBottom w:val="0"/>
      <w:divBdr>
        <w:top w:val="none" w:sz="0" w:space="0" w:color="auto"/>
        <w:left w:val="none" w:sz="0" w:space="0" w:color="auto"/>
        <w:bottom w:val="none" w:sz="0" w:space="0" w:color="auto"/>
        <w:right w:val="none" w:sz="0" w:space="0" w:color="auto"/>
      </w:divBdr>
    </w:div>
    <w:div w:id="2085488821">
      <w:bodyDiv w:val="1"/>
      <w:marLeft w:val="0"/>
      <w:marRight w:val="0"/>
      <w:marTop w:val="0"/>
      <w:marBottom w:val="0"/>
      <w:divBdr>
        <w:top w:val="none" w:sz="0" w:space="0" w:color="auto"/>
        <w:left w:val="none" w:sz="0" w:space="0" w:color="auto"/>
        <w:bottom w:val="none" w:sz="0" w:space="0" w:color="auto"/>
        <w:right w:val="none" w:sz="0" w:space="0" w:color="auto"/>
      </w:divBdr>
    </w:div>
    <w:div w:id="2085956384">
      <w:bodyDiv w:val="1"/>
      <w:marLeft w:val="0"/>
      <w:marRight w:val="0"/>
      <w:marTop w:val="0"/>
      <w:marBottom w:val="0"/>
      <w:divBdr>
        <w:top w:val="none" w:sz="0" w:space="0" w:color="auto"/>
        <w:left w:val="none" w:sz="0" w:space="0" w:color="auto"/>
        <w:bottom w:val="none" w:sz="0" w:space="0" w:color="auto"/>
        <w:right w:val="none" w:sz="0" w:space="0" w:color="auto"/>
      </w:divBdr>
    </w:div>
    <w:div w:id="2087264948">
      <w:bodyDiv w:val="1"/>
      <w:marLeft w:val="0"/>
      <w:marRight w:val="0"/>
      <w:marTop w:val="0"/>
      <w:marBottom w:val="0"/>
      <w:divBdr>
        <w:top w:val="none" w:sz="0" w:space="0" w:color="auto"/>
        <w:left w:val="none" w:sz="0" w:space="0" w:color="auto"/>
        <w:bottom w:val="none" w:sz="0" w:space="0" w:color="auto"/>
        <w:right w:val="none" w:sz="0" w:space="0" w:color="auto"/>
      </w:divBdr>
    </w:div>
    <w:div w:id="2100710951">
      <w:bodyDiv w:val="1"/>
      <w:marLeft w:val="0"/>
      <w:marRight w:val="0"/>
      <w:marTop w:val="0"/>
      <w:marBottom w:val="0"/>
      <w:divBdr>
        <w:top w:val="none" w:sz="0" w:space="0" w:color="auto"/>
        <w:left w:val="none" w:sz="0" w:space="0" w:color="auto"/>
        <w:bottom w:val="none" w:sz="0" w:space="0" w:color="auto"/>
        <w:right w:val="none" w:sz="0" w:space="0" w:color="auto"/>
      </w:divBdr>
    </w:div>
    <w:div w:id="21247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hyperlink" Target="https://doi.org/10.1093/molbev/msy096"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hyperlink" Target="https://doi.org/10.1094/PDIS.2003.87.1.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38/nrmicro797" TargetMode="External"/><Relationship Id="rId20" Type="http://schemas.openxmlformats.org/officeDocument/2006/relationships/hyperlink" Target="https://doi.org/10.3389/fphys.2017.0066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46/j.1469-8137.2003.00700.x"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doi.org/10.1016/j.tim.2007.12.00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16</Pages>
  <Words>6186</Words>
  <Characters>34024</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Vigneshwaran K</dc:creator>
  <cp:keywords/>
  <dc:description/>
  <cp:lastModifiedBy>x</cp:lastModifiedBy>
  <cp:revision>18</cp:revision>
  <dcterms:created xsi:type="dcterms:W3CDTF">2025-07-19T15:19:00Z</dcterms:created>
  <dcterms:modified xsi:type="dcterms:W3CDTF">2025-07-24T19:50:00Z</dcterms:modified>
</cp:coreProperties>
</file>