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C711E" w14:textId="1BEC62EE" w:rsidR="008B3F14" w:rsidRDefault="008B3F14" w:rsidP="00534A0A">
      <w:pPr>
        <w:spacing w:after="0" w:line="480" w:lineRule="auto"/>
        <w:jc w:val="center"/>
        <w:rPr>
          <w:rFonts w:ascii="Arial" w:hAnsi="Arial" w:cs="Arial"/>
          <w:b/>
          <w:bCs/>
          <w:sz w:val="20"/>
          <w:szCs w:val="20"/>
        </w:rPr>
      </w:pPr>
      <w:bookmarkStart w:id="0" w:name="_Hlk203984088"/>
      <w:r w:rsidRPr="008B3F14">
        <w:rPr>
          <w:rFonts w:ascii="Arial" w:hAnsi="Arial" w:cs="Arial"/>
          <w:b/>
          <w:bCs/>
          <w:i/>
          <w:iCs/>
          <w:sz w:val="20"/>
          <w:szCs w:val="20"/>
          <w:u w:val="single"/>
          <w:lang w:val="en-US"/>
        </w:rPr>
        <w:t>Original Research Article</w:t>
      </w:r>
    </w:p>
    <w:p w14:paraId="54E94F48" w14:textId="3355E62F" w:rsidR="00A35DBA" w:rsidRPr="00E23A0C" w:rsidRDefault="00A35DBA" w:rsidP="00534A0A">
      <w:pPr>
        <w:spacing w:after="0" w:line="480" w:lineRule="auto"/>
        <w:jc w:val="center"/>
        <w:rPr>
          <w:rFonts w:ascii="Arial" w:hAnsi="Arial" w:cs="Arial"/>
          <w:b/>
          <w:bCs/>
          <w:sz w:val="36"/>
          <w:szCs w:val="36"/>
        </w:rPr>
      </w:pPr>
      <w:r w:rsidRPr="00E23A0C">
        <w:rPr>
          <w:rFonts w:ascii="Arial" w:hAnsi="Arial" w:cs="Arial"/>
          <w:b/>
          <w:bCs/>
          <w:sz w:val="20"/>
          <w:szCs w:val="20"/>
        </w:rPr>
        <w:t xml:space="preserve"> </w:t>
      </w:r>
      <w:r w:rsidR="009A1B34" w:rsidRPr="00E23A0C">
        <w:rPr>
          <w:rFonts w:ascii="Arial" w:hAnsi="Arial" w:cs="Arial"/>
          <w:b/>
          <w:bCs/>
          <w:sz w:val="36"/>
          <w:szCs w:val="36"/>
        </w:rPr>
        <w:t>H</w:t>
      </w:r>
      <w:r w:rsidR="00223403" w:rsidRPr="00E23A0C">
        <w:rPr>
          <w:rFonts w:ascii="Arial" w:hAnsi="Arial" w:cs="Arial"/>
          <w:b/>
          <w:bCs/>
          <w:sz w:val="36"/>
          <w:szCs w:val="36"/>
        </w:rPr>
        <w:t>a</w:t>
      </w:r>
      <w:r w:rsidRPr="00E23A0C">
        <w:rPr>
          <w:rFonts w:ascii="Arial" w:hAnsi="Arial" w:cs="Arial"/>
          <w:b/>
          <w:bCs/>
          <w:sz w:val="36"/>
          <w:szCs w:val="36"/>
        </w:rPr>
        <w:t>emato-biochemical p</w:t>
      </w:r>
      <w:r w:rsidR="009A1B34" w:rsidRPr="00E23A0C">
        <w:rPr>
          <w:rFonts w:ascii="Arial" w:hAnsi="Arial" w:cs="Arial"/>
          <w:b/>
          <w:bCs/>
          <w:sz w:val="36"/>
          <w:szCs w:val="36"/>
        </w:rPr>
        <w:t>rofile of</w:t>
      </w:r>
      <w:r w:rsidR="00C74081" w:rsidRPr="00E23A0C">
        <w:rPr>
          <w:rFonts w:ascii="Arial" w:hAnsi="Arial" w:cs="Arial"/>
          <w:b/>
          <w:bCs/>
          <w:sz w:val="36"/>
          <w:szCs w:val="36"/>
        </w:rPr>
        <w:t xml:space="preserve"> Indigenous</w:t>
      </w:r>
      <w:r w:rsidRPr="00E23A0C">
        <w:rPr>
          <w:rFonts w:ascii="Arial" w:hAnsi="Arial" w:cs="Arial"/>
          <w:b/>
          <w:bCs/>
          <w:sz w:val="36"/>
          <w:szCs w:val="36"/>
        </w:rPr>
        <w:t xml:space="preserve"> </w:t>
      </w:r>
      <w:proofErr w:type="spellStart"/>
      <w:r w:rsidRPr="00E23A0C">
        <w:rPr>
          <w:rFonts w:ascii="Arial" w:hAnsi="Arial" w:cs="Arial"/>
          <w:b/>
          <w:bCs/>
          <w:sz w:val="36"/>
          <w:szCs w:val="36"/>
        </w:rPr>
        <w:t>Nattukuttai</w:t>
      </w:r>
      <w:proofErr w:type="spellEnd"/>
      <w:r w:rsidRPr="00E23A0C">
        <w:rPr>
          <w:rFonts w:ascii="Arial" w:hAnsi="Arial" w:cs="Arial"/>
          <w:b/>
          <w:bCs/>
          <w:sz w:val="36"/>
          <w:szCs w:val="36"/>
        </w:rPr>
        <w:t xml:space="preserve"> </w:t>
      </w:r>
      <w:r w:rsidR="00C74081" w:rsidRPr="00E23A0C">
        <w:rPr>
          <w:rFonts w:ascii="Arial" w:hAnsi="Arial" w:cs="Arial"/>
          <w:b/>
          <w:bCs/>
          <w:sz w:val="36"/>
          <w:szCs w:val="36"/>
        </w:rPr>
        <w:t xml:space="preserve">breed </w:t>
      </w:r>
      <w:r w:rsidRPr="00E23A0C">
        <w:rPr>
          <w:rFonts w:ascii="Arial" w:hAnsi="Arial" w:cs="Arial"/>
          <w:b/>
          <w:bCs/>
          <w:sz w:val="36"/>
          <w:szCs w:val="36"/>
        </w:rPr>
        <w:t>calves</w:t>
      </w:r>
      <w:r w:rsidR="009A1B34" w:rsidRPr="00E23A0C">
        <w:rPr>
          <w:rFonts w:ascii="Arial" w:hAnsi="Arial" w:cs="Arial"/>
          <w:b/>
          <w:bCs/>
          <w:sz w:val="36"/>
          <w:szCs w:val="36"/>
        </w:rPr>
        <w:t xml:space="preserve"> fed with varying levels of energy and protein  </w:t>
      </w:r>
    </w:p>
    <w:bookmarkEnd w:id="0"/>
    <w:p w14:paraId="7B02809D" w14:textId="4EECB847" w:rsidR="00791937" w:rsidRDefault="00791937" w:rsidP="00534A0A">
      <w:pPr>
        <w:tabs>
          <w:tab w:val="left" w:pos="426"/>
        </w:tabs>
        <w:spacing w:line="480" w:lineRule="auto"/>
        <w:ind w:left="284" w:right="-22"/>
        <w:rPr>
          <w:rFonts w:ascii="Arial" w:hAnsi="Arial" w:cs="Arial"/>
          <w:i/>
          <w:iCs/>
          <w:color w:val="EE0000"/>
          <w:sz w:val="20"/>
          <w:szCs w:val="20"/>
        </w:rPr>
      </w:pPr>
    </w:p>
    <w:p w14:paraId="6A666417" w14:textId="77777777" w:rsidR="00645AD0" w:rsidRPr="00E23A0C" w:rsidRDefault="00645AD0" w:rsidP="00534A0A">
      <w:pPr>
        <w:tabs>
          <w:tab w:val="left" w:pos="426"/>
        </w:tabs>
        <w:spacing w:line="480" w:lineRule="auto"/>
        <w:ind w:left="284" w:right="-22"/>
        <w:rPr>
          <w:rFonts w:ascii="Arial" w:hAnsi="Arial" w:cs="Arial"/>
          <w:i/>
          <w:iCs/>
          <w:color w:val="EE0000"/>
          <w:sz w:val="20"/>
          <w:szCs w:val="20"/>
        </w:rPr>
      </w:pPr>
    </w:p>
    <w:p w14:paraId="257B1EDC" w14:textId="64B59734" w:rsidR="00233C1A" w:rsidRPr="00E23A0C" w:rsidRDefault="00A35DBA" w:rsidP="00B24A29">
      <w:pPr>
        <w:spacing w:line="480" w:lineRule="auto"/>
        <w:rPr>
          <w:rFonts w:ascii="Arial" w:hAnsi="Arial" w:cs="Arial"/>
          <w:b/>
          <w:bCs/>
        </w:rPr>
      </w:pPr>
      <w:r w:rsidRPr="00E23A0C">
        <w:rPr>
          <w:rFonts w:ascii="Arial" w:hAnsi="Arial" w:cs="Arial"/>
          <w:b/>
          <w:bCs/>
        </w:rPr>
        <w:t>A</w:t>
      </w:r>
      <w:r w:rsidR="00E23A0C" w:rsidRPr="00E23A0C">
        <w:rPr>
          <w:rFonts w:ascii="Arial" w:hAnsi="Arial" w:cs="Arial"/>
          <w:b/>
          <w:bCs/>
        </w:rPr>
        <w:t>BSTRACT</w:t>
      </w:r>
    </w:p>
    <w:p w14:paraId="1D591971" w14:textId="371F7056" w:rsidR="00233C1A" w:rsidRDefault="00233C1A" w:rsidP="006E2A21">
      <w:pPr>
        <w:suppressLineNumbers/>
        <w:spacing w:line="480" w:lineRule="auto"/>
        <w:jc w:val="both"/>
        <w:rPr>
          <w:rFonts w:ascii="Arial" w:hAnsi="Arial" w:cs="Arial"/>
          <w:sz w:val="20"/>
          <w:szCs w:val="20"/>
        </w:rPr>
      </w:pPr>
      <w:r w:rsidRPr="00E23A0C">
        <w:rPr>
          <w:rFonts w:ascii="Arial" w:hAnsi="Arial" w:cs="Arial"/>
          <w:b/>
          <w:bCs/>
          <w:sz w:val="20"/>
          <w:szCs w:val="20"/>
        </w:rPr>
        <w:t xml:space="preserve">Aim: </w:t>
      </w:r>
      <w:r w:rsidR="00403274" w:rsidRPr="00E23A0C">
        <w:rPr>
          <w:rFonts w:ascii="Arial" w:hAnsi="Arial" w:cs="Arial"/>
          <w:sz w:val="20"/>
          <w:szCs w:val="20"/>
        </w:rPr>
        <w:t>Th</w:t>
      </w:r>
      <w:r w:rsidR="008768AA" w:rsidRPr="00E23A0C">
        <w:rPr>
          <w:rFonts w:ascii="Arial" w:hAnsi="Arial" w:cs="Arial"/>
          <w:sz w:val="20"/>
          <w:szCs w:val="20"/>
        </w:rPr>
        <w:t>e</w:t>
      </w:r>
      <w:r w:rsidR="00403274" w:rsidRPr="00E23A0C">
        <w:rPr>
          <w:rFonts w:ascii="Arial" w:hAnsi="Arial" w:cs="Arial"/>
          <w:sz w:val="20"/>
          <w:szCs w:val="20"/>
        </w:rPr>
        <w:t xml:space="preserve"> study was undertaken to evaluate the haemato-biochemical profile of </w:t>
      </w:r>
      <w:r w:rsidR="001B3557" w:rsidRPr="00E23A0C">
        <w:rPr>
          <w:rFonts w:ascii="Arial" w:hAnsi="Arial" w:cs="Arial"/>
          <w:sz w:val="20"/>
          <w:szCs w:val="20"/>
        </w:rPr>
        <w:t>indigenous</w:t>
      </w:r>
      <w:r w:rsidR="00403274" w:rsidRPr="00E23A0C">
        <w:rPr>
          <w:rFonts w:ascii="Arial" w:hAnsi="Arial" w:cs="Arial"/>
          <w:sz w:val="20"/>
          <w:szCs w:val="20"/>
        </w:rPr>
        <w:t xml:space="preserve"> </w:t>
      </w:r>
      <w:proofErr w:type="spellStart"/>
      <w:r w:rsidR="00403274" w:rsidRPr="00E23A0C">
        <w:rPr>
          <w:rFonts w:ascii="Arial" w:hAnsi="Arial" w:cs="Arial"/>
          <w:sz w:val="20"/>
          <w:szCs w:val="20"/>
        </w:rPr>
        <w:t>Nattukuttai</w:t>
      </w:r>
      <w:proofErr w:type="spellEnd"/>
      <w:r w:rsidR="00403274" w:rsidRPr="00E23A0C">
        <w:rPr>
          <w:rFonts w:ascii="Arial" w:hAnsi="Arial" w:cs="Arial"/>
          <w:sz w:val="20"/>
          <w:szCs w:val="20"/>
        </w:rPr>
        <w:t xml:space="preserve"> </w:t>
      </w:r>
      <w:r w:rsidR="001B3557" w:rsidRPr="00E23A0C">
        <w:rPr>
          <w:rFonts w:ascii="Arial" w:hAnsi="Arial" w:cs="Arial"/>
          <w:sz w:val="20"/>
          <w:szCs w:val="20"/>
        </w:rPr>
        <w:t xml:space="preserve">breed </w:t>
      </w:r>
      <w:r w:rsidR="00403274" w:rsidRPr="00E23A0C">
        <w:rPr>
          <w:rFonts w:ascii="Arial" w:hAnsi="Arial" w:cs="Arial"/>
          <w:sz w:val="20"/>
          <w:szCs w:val="20"/>
        </w:rPr>
        <w:t>calves fed with varying levels of energy and protein.</w:t>
      </w:r>
    </w:p>
    <w:p w14:paraId="332FA4F7" w14:textId="622A3DEB" w:rsidR="0044297C" w:rsidRPr="00E23A0C" w:rsidRDefault="0044297C" w:rsidP="006E2A21">
      <w:pPr>
        <w:suppressLineNumbers/>
        <w:spacing w:line="480" w:lineRule="auto"/>
        <w:jc w:val="both"/>
        <w:rPr>
          <w:rFonts w:ascii="Arial" w:hAnsi="Arial" w:cs="Arial"/>
          <w:sz w:val="20"/>
          <w:szCs w:val="20"/>
        </w:rPr>
      </w:pPr>
      <w:r w:rsidRPr="00534A0A">
        <w:rPr>
          <w:rFonts w:ascii="Arial" w:hAnsi="Arial" w:cs="Arial"/>
          <w:b/>
          <w:bCs/>
          <w:sz w:val="20"/>
          <w:szCs w:val="20"/>
        </w:rPr>
        <w:t>Study design</w:t>
      </w:r>
      <w:r>
        <w:rPr>
          <w:rFonts w:ascii="Arial" w:hAnsi="Arial" w:cs="Arial"/>
          <w:sz w:val="20"/>
          <w:szCs w:val="20"/>
        </w:rPr>
        <w:t>: Completely Randomized Design</w:t>
      </w:r>
    </w:p>
    <w:p w14:paraId="500DB05F" w14:textId="24F64E85" w:rsidR="00233C1A" w:rsidRPr="00E23A0C" w:rsidRDefault="00233C1A" w:rsidP="006E2A21">
      <w:pPr>
        <w:suppressLineNumbers/>
        <w:spacing w:line="480" w:lineRule="auto"/>
        <w:jc w:val="both"/>
        <w:rPr>
          <w:rFonts w:ascii="Arial" w:hAnsi="Arial" w:cs="Arial"/>
          <w:sz w:val="20"/>
          <w:szCs w:val="20"/>
        </w:rPr>
      </w:pPr>
      <w:r w:rsidRPr="00E23A0C">
        <w:rPr>
          <w:rFonts w:ascii="Arial" w:hAnsi="Arial" w:cs="Arial"/>
          <w:b/>
          <w:bCs/>
          <w:sz w:val="20"/>
          <w:szCs w:val="20"/>
        </w:rPr>
        <w:t>Place and duration of study:</w:t>
      </w:r>
      <w:r w:rsidRPr="00E23A0C">
        <w:rPr>
          <w:rFonts w:ascii="Arial" w:hAnsi="Arial" w:cs="Arial"/>
          <w:sz w:val="20"/>
          <w:szCs w:val="20"/>
        </w:rPr>
        <w:t xml:space="preserve"> The study was conducted at Conservation Centre for </w:t>
      </w:r>
      <w:proofErr w:type="spellStart"/>
      <w:r w:rsidRPr="00E23A0C">
        <w:rPr>
          <w:rFonts w:ascii="Arial" w:hAnsi="Arial" w:cs="Arial"/>
          <w:sz w:val="20"/>
          <w:szCs w:val="20"/>
        </w:rPr>
        <w:t>Nattukuttai</w:t>
      </w:r>
      <w:proofErr w:type="spellEnd"/>
      <w:r w:rsidRPr="00E23A0C">
        <w:rPr>
          <w:rFonts w:ascii="Arial" w:hAnsi="Arial" w:cs="Arial"/>
          <w:sz w:val="20"/>
          <w:szCs w:val="20"/>
        </w:rPr>
        <w:t xml:space="preserve"> cattle, Post graduate Research Institute in Animal Sciences, </w:t>
      </w:r>
      <w:proofErr w:type="spellStart"/>
      <w:r w:rsidRPr="00E23A0C">
        <w:rPr>
          <w:rFonts w:ascii="Arial" w:hAnsi="Arial" w:cs="Arial"/>
          <w:sz w:val="20"/>
          <w:szCs w:val="20"/>
        </w:rPr>
        <w:t>Kattupakkam</w:t>
      </w:r>
      <w:proofErr w:type="spellEnd"/>
      <w:r w:rsidRPr="00E23A0C">
        <w:rPr>
          <w:rFonts w:ascii="Arial" w:hAnsi="Arial" w:cs="Arial"/>
          <w:sz w:val="20"/>
          <w:szCs w:val="20"/>
        </w:rPr>
        <w:t>, Tamil Nadu Veterinary and Animal Sciences University for a period of 6 months from August 2024 to February 2025.</w:t>
      </w:r>
    </w:p>
    <w:p w14:paraId="1ADAC61A" w14:textId="56D01197" w:rsidR="0034307B" w:rsidRPr="00E23A0C" w:rsidRDefault="00233C1A" w:rsidP="006E2A21">
      <w:pPr>
        <w:suppressLineNumbers/>
        <w:spacing w:line="480" w:lineRule="auto"/>
        <w:jc w:val="both"/>
        <w:rPr>
          <w:rFonts w:ascii="Arial" w:hAnsi="Arial" w:cs="Arial"/>
          <w:sz w:val="20"/>
          <w:szCs w:val="20"/>
        </w:rPr>
      </w:pPr>
      <w:r w:rsidRPr="00E23A0C">
        <w:rPr>
          <w:rFonts w:ascii="Arial" w:hAnsi="Arial" w:cs="Arial"/>
          <w:b/>
          <w:bCs/>
          <w:sz w:val="20"/>
          <w:szCs w:val="20"/>
        </w:rPr>
        <w:t>Methodology:</w:t>
      </w:r>
      <w:r w:rsidRPr="00E23A0C">
        <w:rPr>
          <w:rFonts w:ascii="Arial" w:hAnsi="Arial" w:cs="Arial"/>
          <w:sz w:val="20"/>
          <w:szCs w:val="20"/>
        </w:rPr>
        <w:t xml:space="preserve"> </w:t>
      </w:r>
      <w:r w:rsidR="00A10755" w:rsidRPr="00E23A0C">
        <w:rPr>
          <w:rFonts w:ascii="Arial" w:hAnsi="Arial" w:cs="Arial"/>
          <w:sz w:val="20"/>
          <w:szCs w:val="20"/>
        </w:rPr>
        <w:t xml:space="preserve">Twenty </w:t>
      </w:r>
      <w:proofErr w:type="spellStart"/>
      <w:r w:rsidR="00A10755" w:rsidRPr="00E23A0C">
        <w:rPr>
          <w:rFonts w:ascii="Arial" w:hAnsi="Arial" w:cs="Arial"/>
          <w:sz w:val="20"/>
          <w:szCs w:val="20"/>
        </w:rPr>
        <w:t>Nattukuttai</w:t>
      </w:r>
      <w:proofErr w:type="spellEnd"/>
      <w:r w:rsidR="00815CA4" w:rsidRPr="00E23A0C">
        <w:rPr>
          <w:rFonts w:ascii="Arial" w:hAnsi="Arial" w:cs="Arial"/>
          <w:sz w:val="20"/>
          <w:szCs w:val="20"/>
        </w:rPr>
        <w:t xml:space="preserve"> calves were divided into </w:t>
      </w:r>
      <w:r w:rsidR="00A10755" w:rsidRPr="00E23A0C">
        <w:rPr>
          <w:rFonts w:ascii="Arial" w:hAnsi="Arial" w:cs="Arial"/>
          <w:sz w:val="20"/>
          <w:szCs w:val="20"/>
        </w:rPr>
        <w:t>five</w:t>
      </w:r>
      <w:r w:rsidR="00815CA4" w:rsidRPr="00E23A0C">
        <w:rPr>
          <w:rFonts w:ascii="Arial" w:hAnsi="Arial" w:cs="Arial"/>
          <w:sz w:val="20"/>
          <w:szCs w:val="20"/>
        </w:rPr>
        <w:t xml:space="preserve"> </w:t>
      </w:r>
      <w:r w:rsidR="000F37E7" w:rsidRPr="00E23A0C">
        <w:rPr>
          <w:rFonts w:ascii="Arial" w:hAnsi="Arial" w:cs="Arial"/>
          <w:sz w:val="20"/>
          <w:szCs w:val="20"/>
        </w:rPr>
        <w:t xml:space="preserve">treatment </w:t>
      </w:r>
      <w:r w:rsidR="00815CA4" w:rsidRPr="00E23A0C">
        <w:rPr>
          <w:rFonts w:ascii="Arial" w:hAnsi="Arial" w:cs="Arial"/>
          <w:sz w:val="20"/>
          <w:szCs w:val="20"/>
        </w:rPr>
        <w:t xml:space="preserve">groups </w:t>
      </w:r>
      <w:r w:rsidR="002A46EC" w:rsidRPr="00E23A0C">
        <w:rPr>
          <w:rFonts w:ascii="Arial" w:hAnsi="Arial" w:cs="Arial"/>
          <w:sz w:val="20"/>
          <w:szCs w:val="20"/>
        </w:rPr>
        <w:t xml:space="preserve">fed with varying levels of </w:t>
      </w:r>
      <w:r w:rsidR="00A10755" w:rsidRPr="00E23A0C">
        <w:rPr>
          <w:rFonts w:ascii="Arial" w:hAnsi="Arial" w:cs="Arial"/>
          <w:sz w:val="20"/>
          <w:szCs w:val="20"/>
        </w:rPr>
        <w:t xml:space="preserve">energy and protein </w:t>
      </w:r>
      <w:r w:rsidR="002A46EC" w:rsidRPr="00E23A0C">
        <w:rPr>
          <w:rFonts w:ascii="Arial" w:hAnsi="Arial" w:cs="Arial"/>
          <w:sz w:val="20"/>
          <w:szCs w:val="20"/>
        </w:rPr>
        <w:t>at</w:t>
      </w:r>
      <w:r w:rsidR="00A10755" w:rsidRPr="00E23A0C">
        <w:rPr>
          <w:rFonts w:ascii="Arial" w:hAnsi="Arial" w:cs="Arial"/>
          <w:sz w:val="20"/>
          <w:szCs w:val="20"/>
        </w:rPr>
        <w:t xml:space="preserve"> 10</w:t>
      </w:r>
      <w:r w:rsidR="005E5908" w:rsidRPr="00E23A0C">
        <w:rPr>
          <w:rFonts w:ascii="Arial" w:hAnsi="Arial" w:cs="Arial"/>
          <w:sz w:val="20"/>
          <w:szCs w:val="20"/>
        </w:rPr>
        <w:t>0%</w:t>
      </w:r>
      <w:r w:rsidR="00A10755" w:rsidRPr="00E23A0C">
        <w:rPr>
          <w:rFonts w:ascii="Arial" w:hAnsi="Arial" w:cs="Arial"/>
          <w:sz w:val="20"/>
          <w:szCs w:val="20"/>
        </w:rPr>
        <w:t>, 1</w:t>
      </w:r>
      <w:r w:rsidR="005E5908" w:rsidRPr="00E23A0C">
        <w:rPr>
          <w:rFonts w:ascii="Arial" w:hAnsi="Arial" w:cs="Arial"/>
          <w:sz w:val="20"/>
          <w:szCs w:val="20"/>
        </w:rPr>
        <w:t xml:space="preserve">10%, 90% </w:t>
      </w:r>
      <w:r w:rsidR="00A10755" w:rsidRPr="00E23A0C">
        <w:rPr>
          <w:rFonts w:ascii="Arial" w:hAnsi="Arial" w:cs="Arial"/>
          <w:sz w:val="20"/>
          <w:szCs w:val="20"/>
        </w:rPr>
        <w:t xml:space="preserve">and </w:t>
      </w:r>
      <w:r w:rsidR="005E5908" w:rsidRPr="00E23A0C">
        <w:rPr>
          <w:rFonts w:ascii="Arial" w:hAnsi="Arial" w:cs="Arial"/>
          <w:sz w:val="20"/>
          <w:szCs w:val="20"/>
        </w:rPr>
        <w:t>8</w:t>
      </w:r>
      <w:r w:rsidR="00A10755" w:rsidRPr="00E23A0C">
        <w:rPr>
          <w:rFonts w:ascii="Arial" w:hAnsi="Arial" w:cs="Arial"/>
          <w:sz w:val="20"/>
          <w:szCs w:val="20"/>
        </w:rPr>
        <w:t xml:space="preserve">0 % </w:t>
      </w:r>
      <w:r w:rsidR="005E5908" w:rsidRPr="00E23A0C">
        <w:rPr>
          <w:rFonts w:ascii="Arial" w:hAnsi="Arial" w:cs="Arial"/>
          <w:sz w:val="20"/>
          <w:szCs w:val="20"/>
        </w:rPr>
        <w:t xml:space="preserve">of </w:t>
      </w:r>
      <w:r w:rsidR="00A10755" w:rsidRPr="00E23A0C">
        <w:rPr>
          <w:rFonts w:ascii="Arial" w:hAnsi="Arial" w:cs="Arial"/>
          <w:sz w:val="20"/>
          <w:szCs w:val="20"/>
        </w:rPr>
        <w:t>ICAR (2013) recommendation</w:t>
      </w:r>
      <w:r w:rsidR="005E5908" w:rsidRPr="00E23A0C">
        <w:rPr>
          <w:rFonts w:ascii="Arial" w:hAnsi="Arial" w:cs="Arial"/>
          <w:sz w:val="20"/>
          <w:szCs w:val="20"/>
        </w:rPr>
        <w:t>s for T2, T3, T4 and T5</w:t>
      </w:r>
      <w:r w:rsidR="001B3557" w:rsidRPr="00E23A0C">
        <w:rPr>
          <w:rFonts w:ascii="Arial" w:hAnsi="Arial" w:cs="Arial"/>
          <w:sz w:val="20"/>
          <w:szCs w:val="20"/>
        </w:rPr>
        <w:t>,</w:t>
      </w:r>
      <w:r w:rsidR="005E5908" w:rsidRPr="00E23A0C">
        <w:rPr>
          <w:rFonts w:ascii="Arial" w:hAnsi="Arial" w:cs="Arial"/>
          <w:sz w:val="20"/>
          <w:szCs w:val="20"/>
        </w:rPr>
        <w:t xml:space="preserve"> respectively</w:t>
      </w:r>
      <w:r w:rsidR="00915C9F" w:rsidRPr="00E23A0C">
        <w:rPr>
          <w:rFonts w:ascii="Arial" w:hAnsi="Arial" w:cs="Arial"/>
          <w:sz w:val="20"/>
          <w:szCs w:val="20"/>
        </w:rPr>
        <w:t xml:space="preserve"> and</w:t>
      </w:r>
      <w:r w:rsidR="00911E93" w:rsidRPr="00E23A0C">
        <w:rPr>
          <w:rFonts w:ascii="Arial" w:hAnsi="Arial" w:cs="Arial"/>
          <w:sz w:val="20"/>
          <w:szCs w:val="20"/>
        </w:rPr>
        <w:t xml:space="preserve"> </w:t>
      </w:r>
      <w:r w:rsidR="0044297C">
        <w:rPr>
          <w:rFonts w:ascii="Arial" w:hAnsi="Arial" w:cs="Arial"/>
          <w:sz w:val="20"/>
          <w:szCs w:val="20"/>
        </w:rPr>
        <w:t xml:space="preserve">in </w:t>
      </w:r>
      <w:r w:rsidR="005E5908" w:rsidRPr="00E23A0C">
        <w:rPr>
          <w:rFonts w:ascii="Arial" w:hAnsi="Arial" w:cs="Arial"/>
          <w:sz w:val="20"/>
          <w:szCs w:val="20"/>
        </w:rPr>
        <w:t>T1 groups the experimental calves</w:t>
      </w:r>
      <w:r w:rsidR="00911E93" w:rsidRPr="00E23A0C">
        <w:rPr>
          <w:rFonts w:ascii="Arial" w:hAnsi="Arial" w:cs="Arial"/>
          <w:sz w:val="20"/>
          <w:szCs w:val="20"/>
        </w:rPr>
        <w:t xml:space="preserve"> were</w:t>
      </w:r>
      <w:r w:rsidR="005E5908" w:rsidRPr="00E23A0C">
        <w:rPr>
          <w:rFonts w:ascii="Arial" w:hAnsi="Arial" w:cs="Arial"/>
          <w:sz w:val="20"/>
          <w:szCs w:val="20"/>
        </w:rPr>
        <w:t xml:space="preserve"> </w:t>
      </w:r>
      <w:r w:rsidR="00AB2114">
        <w:rPr>
          <w:rFonts w:ascii="Arial" w:hAnsi="Arial" w:cs="Arial"/>
          <w:sz w:val="20"/>
          <w:szCs w:val="20"/>
        </w:rPr>
        <w:t>maintained</w:t>
      </w:r>
      <w:r w:rsidR="005E5908" w:rsidRPr="00E23A0C">
        <w:rPr>
          <w:rFonts w:ascii="Arial" w:hAnsi="Arial" w:cs="Arial"/>
          <w:sz w:val="20"/>
          <w:szCs w:val="20"/>
        </w:rPr>
        <w:t xml:space="preserve"> only on grazing without any additional supplementations. </w:t>
      </w:r>
      <w:r w:rsidR="0034307B" w:rsidRPr="00E23A0C">
        <w:rPr>
          <w:rFonts w:ascii="Arial" w:hAnsi="Arial" w:cs="Arial"/>
          <w:sz w:val="20"/>
          <w:szCs w:val="20"/>
        </w:rPr>
        <w:t>A</w:t>
      </w:r>
      <w:r w:rsidR="00815CA4" w:rsidRPr="00E23A0C">
        <w:rPr>
          <w:rFonts w:ascii="Arial" w:hAnsi="Arial" w:cs="Arial"/>
          <w:sz w:val="20"/>
          <w:szCs w:val="20"/>
        </w:rPr>
        <w:t xml:space="preserve">t </w:t>
      </w:r>
      <w:r w:rsidR="00A10755" w:rsidRPr="00E23A0C">
        <w:rPr>
          <w:rFonts w:ascii="Arial" w:hAnsi="Arial" w:cs="Arial"/>
          <w:sz w:val="20"/>
          <w:szCs w:val="20"/>
        </w:rPr>
        <w:t>the end of the experimental trial</w:t>
      </w:r>
      <w:r w:rsidR="0034307B" w:rsidRPr="00E23A0C">
        <w:rPr>
          <w:rFonts w:ascii="Arial" w:hAnsi="Arial" w:cs="Arial"/>
          <w:sz w:val="20"/>
          <w:szCs w:val="20"/>
        </w:rPr>
        <w:t xml:space="preserve">, 5 ml of blood samples from each </w:t>
      </w:r>
      <w:proofErr w:type="gramStart"/>
      <w:r w:rsidR="0034307B" w:rsidRPr="00E23A0C">
        <w:rPr>
          <w:rFonts w:ascii="Arial" w:hAnsi="Arial" w:cs="Arial"/>
          <w:sz w:val="20"/>
          <w:szCs w:val="20"/>
        </w:rPr>
        <w:t>calves</w:t>
      </w:r>
      <w:proofErr w:type="gramEnd"/>
      <w:r w:rsidR="0034307B" w:rsidRPr="00E23A0C">
        <w:rPr>
          <w:rFonts w:ascii="Arial" w:hAnsi="Arial" w:cs="Arial"/>
          <w:sz w:val="20"/>
          <w:szCs w:val="20"/>
        </w:rPr>
        <w:t xml:space="preserve"> were collected</w:t>
      </w:r>
      <w:r w:rsidR="00815CA4" w:rsidRPr="00E23A0C">
        <w:rPr>
          <w:rFonts w:ascii="Arial" w:hAnsi="Arial" w:cs="Arial"/>
          <w:sz w:val="20"/>
          <w:szCs w:val="20"/>
        </w:rPr>
        <w:t xml:space="preserve">. </w:t>
      </w:r>
    </w:p>
    <w:p w14:paraId="001682DD" w14:textId="77777777" w:rsidR="0034307B" w:rsidRPr="00E23A0C" w:rsidRDefault="0034307B" w:rsidP="006E2A21">
      <w:pPr>
        <w:suppressLineNumbers/>
        <w:spacing w:line="480" w:lineRule="auto"/>
        <w:jc w:val="both"/>
        <w:rPr>
          <w:rFonts w:ascii="Arial" w:hAnsi="Arial" w:cs="Arial"/>
          <w:sz w:val="20"/>
          <w:szCs w:val="20"/>
        </w:rPr>
      </w:pPr>
      <w:r w:rsidRPr="00E23A0C">
        <w:rPr>
          <w:rFonts w:ascii="Arial" w:hAnsi="Arial" w:cs="Arial"/>
          <w:b/>
          <w:bCs/>
          <w:sz w:val="20"/>
          <w:szCs w:val="20"/>
        </w:rPr>
        <w:t>Results:</w:t>
      </w:r>
      <w:r w:rsidRPr="00E23A0C">
        <w:rPr>
          <w:rFonts w:ascii="Arial" w:hAnsi="Arial" w:cs="Arial"/>
          <w:sz w:val="20"/>
          <w:szCs w:val="20"/>
        </w:rPr>
        <w:t xml:space="preserve"> </w:t>
      </w:r>
      <w:r w:rsidR="00815CA4" w:rsidRPr="00E23A0C">
        <w:rPr>
          <w:rFonts w:ascii="Arial" w:hAnsi="Arial" w:cs="Arial"/>
          <w:sz w:val="20"/>
          <w:szCs w:val="20"/>
        </w:rPr>
        <w:t>The values of various haematological parameters (</w:t>
      </w:r>
      <w:r w:rsidR="005E5908" w:rsidRPr="00E23A0C">
        <w:rPr>
          <w:rFonts w:ascii="Arial" w:hAnsi="Arial" w:cs="Arial"/>
          <w:sz w:val="20"/>
          <w:szCs w:val="20"/>
        </w:rPr>
        <w:t xml:space="preserve">RBC, WBC, lymphocytes, monocytes, granulocytes, </w:t>
      </w:r>
      <w:r w:rsidR="00815CA4" w:rsidRPr="00E23A0C">
        <w:rPr>
          <w:rFonts w:ascii="Arial" w:hAnsi="Arial" w:cs="Arial"/>
          <w:sz w:val="20"/>
          <w:szCs w:val="20"/>
        </w:rPr>
        <w:t>hae</w:t>
      </w:r>
      <w:r w:rsidR="005E5908" w:rsidRPr="00E23A0C">
        <w:rPr>
          <w:rFonts w:ascii="Arial" w:hAnsi="Arial" w:cs="Arial"/>
          <w:sz w:val="20"/>
          <w:szCs w:val="20"/>
        </w:rPr>
        <w:t>moglobin, haematocrit, MCV, MCH and</w:t>
      </w:r>
      <w:r w:rsidR="00815CA4" w:rsidRPr="00E23A0C">
        <w:rPr>
          <w:rFonts w:ascii="Arial" w:hAnsi="Arial" w:cs="Arial"/>
          <w:sz w:val="20"/>
          <w:szCs w:val="20"/>
        </w:rPr>
        <w:t xml:space="preserve"> MCHC) and blood metabolites (blood glucose, total p</w:t>
      </w:r>
      <w:r w:rsidR="005E5908" w:rsidRPr="00E23A0C">
        <w:rPr>
          <w:rFonts w:ascii="Arial" w:hAnsi="Arial" w:cs="Arial"/>
          <w:sz w:val="20"/>
          <w:szCs w:val="20"/>
        </w:rPr>
        <w:t>lasma proteins,</w:t>
      </w:r>
      <w:r w:rsidR="00815CA4" w:rsidRPr="00E23A0C">
        <w:rPr>
          <w:rFonts w:ascii="Arial" w:hAnsi="Arial" w:cs="Arial"/>
          <w:sz w:val="20"/>
          <w:szCs w:val="20"/>
        </w:rPr>
        <w:t xml:space="preserve"> albumin, globulin</w:t>
      </w:r>
      <w:r w:rsidR="005E5908" w:rsidRPr="00E23A0C">
        <w:rPr>
          <w:rFonts w:ascii="Arial" w:hAnsi="Arial" w:cs="Arial"/>
          <w:sz w:val="20"/>
          <w:szCs w:val="20"/>
        </w:rPr>
        <w:t xml:space="preserve">, BUN, creatinine, Ca, P, </w:t>
      </w:r>
      <w:r w:rsidR="001B3557" w:rsidRPr="00E23A0C">
        <w:rPr>
          <w:rFonts w:ascii="Arial" w:hAnsi="Arial" w:cs="Arial"/>
          <w:sz w:val="20"/>
          <w:szCs w:val="20"/>
        </w:rPr>
        <w:t>t</w:t>
      </w:r>
      <w:r w:rsidR="005E5908" w:rsidRPr="00E23A0C">
        <w:rPr>
          <w:rFonts w:ascii="Arial" w:hAnsi="Arial" w:cs="Arial"/>
          <w:sz w:val="20"/>
          <w:szCs w:val="20"/>
        </w:rPr>
        <w:t>riglycerides and cholesterol)</w:t>
      </w:r>
      <w:r w:rsidR="00815CA4" w:rsidRPr="00E23A0C">
        <w:rPr>
          <w:rFonts w:ascii="Arial" w:hAnsi="Arial" w:cs="Arial"/>
          <w:sz w:val="20"/>
          <w:szCs w:val="20"/>
        </w:rPr>
        <w:t xml:space="preserve"> were within normal physiological range.</w:t>
      </w:r>
    </w:p>
    <w:p w14:paraId="01447DA6" w14:textId="11E6E177" w:rsidR="003D750F" w:rsidRPr="00E23A0C" w:rsidRDefault="0034307B" w:rsidP="0044297C">
      <w:pPr>
        <w:suppressLineNumbers/>
        <w:spacing w:line="480" w:lineRule="auto"/>
        <w:jc w:val="both"/>
        <w:rPr>
          <w:rFonts w:ascii="Arial" w:hAnsi="Arial" w:cs="Arial"/>
          <w:b/>
          <w:bCs/>
          <w:sz w:val="20"/>
          <w:szCs w:val="20"/>
        </w:rPr>
      </w:pPr>
      <w:r w:rsidRPr="00E23A0C">
        <w:rPr>
          <w:rFonts w:ascii="Arial" w:hAnsi="Arial" w:cs="Arial"/>
          <w:b/>
          <w:bCs/>
          <w:sz w:val="20"/>
          <w:szCs w:val="20"/>
        </w:rPr>
        <w:t>Conclusion:</w:t>
      </w:r>
      <w:r w:rsidR="00815CA4" w:rsidRPr="00E23A0C">
        <w:rPr>
          <w:rFonts w:ascii="Arial" w:hAnsi="Arial" w:cs="Arial"/>
          <w:sz w:val="20"/>
          <w:szCs w:val="20"/>
        </w:rPr>
        <w:t xml:space="preserve"> </w:t>
      </w:r>
      <w:r w:rsidR="00A10755" w:rsidRPr="00E23A0C">
        <w:rPr>
          <w:rFonts w:ascii="Arial" w:hAnsi="Arial" w:cs="Arial"/>
          <w:sz w:val="20"/>
          <w:szCs w:val="20"/>
        </w:rPr>
        <w:t xml:space="preserve">It can be inferred </w:t>
      </w:r>
      <w:r w:rsidR="00223403" w:rsidRPr="00E23A0C">
        <w:rPr>
          <w:rFonts w:ascii="Arial" w:hAnsi="Arial" w:cs="Arial"/>
          <w:sz w:val="20"/>
          <w:szCs w:val="20"/>
        </w:rPr>
        <w:t xml:space="preserve">from the results </w:t>
      </w:r>
      <w:r w:rsidR="00A10755" w:rsidRPr="00E23A0C">
        <w:rPr>
          <w:rFonts w:ascii="Arial" w:hAnsi="Arial" w:cs="Arial"/>
          <w:sz w:val="20"/>
          <w:szCs w:val="20"/>
        </w:rPr>
        <w:t xml:space="preserve">that the ration with </w:t>
      </w:r>
      <w:r w:rsidR="00223403" w:rsidRPr="00E23A0C">
        <w:rPr>
          <w:rFonts w:ascii="Arial" w:hAnsi="Arial" w:cs="Arial"/>
          <w:sz w:val="20"/>
          <w:szCs w:val="20"/>
        </w:rPr>
        <w:t>varying levels of energy and protein</w:t>
      </w:r>
      <w:r w:rsidR="00A10755" w:rsidRPr="00E23A0C">
        <w:rPr>
          <w:rFonts w:ascii="Arial" w:hAnsi="Arial" w:cs="Arial"/>
          <w:sz w:val="20"/>
          <w:szCs w:val="20"/>
        </w:rPr>
        <w:t xml:space="preserve"> did not alter the </w:t>
      </w:r>
      <w:r w:rsidR="00603261" w:rsidRPr="00E23A0C">
        <w:rPr>
          <w:rFonts w:ascii="Arial" w:hAnsi="Arial" w:cs="Arial"/>
          <w:sz w:val="20"/>
          <w:szCs w:val="20"/>
        </w:rPr>
        <w:t xml:space="preserve">haemato-biochemical </w:t>
      </w:r>
      <w:r w:rsidR="000350A4" w:rsidRPr="00E23A0C">
        <w:rPr>
          <w:rFonts w:ascii="Arial" w:hAnsi="Arial" w:cs="Arial"/>
          <w:sz w:val="20"/>
          <w:szCs w:val="20"/>
        </w:rPr>
        <w:t>profile</w:t>
      </w:r>
      <w:r w:rsidR="00A10755" w:rsidRPr="00E23A0C">
        <w:rPr>
          <w:rFonts w:ascii="Arial" w:hAnsi="Arial" w:cs="Arial"/>
          <w:sz w:val="20"/>
          <w:szCs w:val="20"/>
        </w:rPr>
        <w:t xml:space="preserve"> of </w:t>
      </w:r>
      <w:proofErr w:type="spellStart"/>
      <w:r w:rsidR="00A10755" w:rsidRPr="00E23A0C">
        <w:rPr>
          <w:rFonts w:ascii="Arial" w:hAnsi="Arial" w:cs="Arial"/>
          <w:sz w:val="20"/>
          <w:szCs w:val="20"/>
        </w:rPr>
        <w:t>Nattukuttai</w:t>
      </w:r>
      <w:proofErr w:type="spellEnd"/>
      <w:r w:rsidR="001B3557" w:rsidRPr="00E23A0C">
        <w:rPr>
          <w:rFonts w:ascii="Arial" w:hAnsi="Arial" w:cs="Arial"/>
          <w:sz w:val="20"/>
          <w:szCs w:val="20"/>
        </w:rPr>
        <w:t xml:space="preserve"> breed</w:t>
      </w:r>
      <w:r w:rsidR="00A10755" w:rsidRPr="00E23A0C">
        <w:rPr>
          <w:rFonts w:ascii="Arial" w:hAnsi="Arial" w:cs="Arial"/>
          <w:sz w:val="20"/>
          <w:szCs w:val="20"/>
        </w:rPr>
        <w:t xml:space="preserve"> calves.</w:t>
      </w:r>
    </w:p>
    <w:p w14:paraId="603D9C0A" w14:textId="4E8BAC5D" w:rsidR="00A35DBA" w:rsidRPr="00E23A0C" w:rsidRDefault="00815CA4" w:rsidP="00B24A29">
      <w:pPr>
        <w:spacing w:line="480" w:lineRule="auto"/>
        <w:jc w:val="both"/>
        <w:rPr>
          <w:rFonts w:ascii="Arial" w:hAnsi="Arial" w:cs="Arial"/>
          <w:i/>
          <w:iCs/>
          <w:sz w:val="20"/>
          <w:szCs w:val="20"/>
        </w:rPr>
      </w:pPr>
      <w:r w:rsidRPr="00E23A0C">
        <w:rPr>
          <w:rFonts w:ascii="Arial" w:hAnsi="Arial" w:cs="Arial"/>
          <w:b/>
          <w:bCs/>
          <w:i/>
          <w:iCs/>
          <w:sz w:val="20"/>
          <w:szCs w:val="20"/>
        </w:rPr>
        <w:lastRenderedPageBreak/>
        <w:t>Key words:</w:t>
      </w:r>
      <w:r w:rsidRPr="00E23A0C">
        <w:rPr>
          <w:rFonts w:ascii="Arial" w:hAnsi="Arial" w:cs="Arial"/>
          <w:i/>
          <w:iCs/>
          <w:sz w:val="20"/>
          <w:szCs w:val="20"/>
        </w:rPr>
        <w:t xml:space="preserve"> Dietary </w:t>
      </w:r>
      <w:r w:rsidR="00B272F0" w:rsidRPr="00E23A0C">
        <w:rPr>
          <w:rFonts w:ascii="Arial" w:hAnsi="Arial" w:cs="Arial"/>
          <w:i/>
          <w:iCs/>
          <w:sz w:val="20"/>
          <w:szCs w:val="20"/>
        </w:rPr>
        <w:t>energy and p</w:t>
      </w:r>
      <w:r w:rsidRPr="00E23A0C">
        <w:rPr>
          <w:rFonts w:ascii="Arial" w:hAnsi="Arial" w:cs="Arial"/>
          <w:i/>
          <w:iCs/>
          <w:sz w:val="20"/>
          <w:szCs w:val="20"/>
        </w:rPr>
        <w:t xml:space="preserve">rotein levels, </w:t>
      </w:r>
      <w:r w:rsidR="00F012C6" w:rsidRPr="00E23A0C">
        <w:rPr>
          <w:rFonts w:ascii="Arial" w:hAnsi="Arial" w:cs="Arial"/>
          <w:i/>
          <w:iCs/>
          <w:sz w:val="20"/>
          <w:szCs w:val="20"/>
        </w:rPr>
        <w:t>Haematolog</w:t>
      </w:r>
      <w:r w:rsidR="002526CC" w:rsidRPr="00E23A0C">
        <w:rPr>
          <w:rFonts w:ascii="Arial" w:hAnsi="Arial" w:cs="Arial"/>
          <w:i/>
          <w:iCs/>
          <w:sz w:val="20"/>
          <w:szCs w:val="20"/>
        </w:rPr>
        <w:t>y,</w:t>
      </w:r>
      <w:r w:rsidR="00F012C6" w:rsidRPr="00E23A0C">
        <w:rPr>
          <w:rFonts w:ascii="Arial" w:hAnsi="Arial" w:cs="Arial"/>
          <w:i/>
          <w:iCs/>
          <w:sz w:val="20"/>
          <w:szCs w:val="20"/>
        </w:rPr>
        <w:t xml:space="preserve"> </w:t>
      </w:r>
      <w:proofErr w:type="spellStart"/>
      <w:r w:rsidR="00B272F0" w:rsidRPr="00E23A0C">
        <w:rPr>
          <w:rFonts w:ascii="Arial" w:hAnsi="Arial" w:cs="Arial"/>
          <w:i/>
          <w:iCs/>
          <w:sz w:val="20"/>
          <w:szCs w:val="20"/>
        </w:rPr>
        <w:t>Nattukuttai</w:t>
      </w:r>
      <w:proofErr w:type="spellEnd"/>
      <w:r w:rsidR="00F012C6" w:rsidRPr="00E23A0C">
        <w:rPr>
          <w:rFonts w:ascii="Arial" w:hAnsi="Arial" w:cs="Arial"/>
          <w:i/>
          <w:iCs/>
          <w:sz w:val="20"/>
          <w:szCs w:val="20"/>
        </w:rPr>
        <w:t xml:space="preserve"> </w:t>
      </w:r>
      <w:r w:rsidR="00977224" w:rsidRPr="00E23A0C">
        <w:rPr>
          <w:rFonts w:ascii="Arial" w:hAnsi="Arial" w:cs="Arial"/>
          <w:i/>
          <w:iCs/>
          <w:sz w:val="20"/>
          <w:szCs w:val="20"/>
        </w:rPr>
        <w:t xml:space="preserve">breed </w:t>
      </w:r>
      <w:r w:rsidR="00F012C6" w:rsidRPr="00E23A0C">
        <w:rPr>
          <w:rFonts w:ascii="Arial" w:hAnsi="Arial" w:cs="Arial"/>
          <w:i/>
          <w:iCs/>
          <w:sz w:val="20"/>
          <w:szCs w:val="20"/>
        </w:rPr>
        <w:t>calves</w:t>
      </w:r>
      <w:r w:rsidR="002B0DEF" w:rsidRPr="00E23A0C">
        <w:rPr>
          <w:rFonts w:ascii="Arial" w:hAnsi="Arial" w:cs="Arial"/>
          <w:i/>
          <w:iCs/>
          <w:sz w:val="20"/>
          <w:szCs w:val="20"/>
        </w:rPr>
        <w:t>, Serum biochemical</w:t>
      </w:r>
      <w:r w:rsidR="002526CC" w:rsidRPr="00E23A0C">
        <w:rPr>
          <w:rFonts w:ascii="Arial" w:hAnsi="Arial" w:cs="Arial"/>
          <w:i/>
          <w:iCs/>
          <w:sz w:val="20"/>
          <w:szCs w:val="20"/>
        </w:rPr>
        <w:t xml:space="preserve"> profile</w:t>
      </w:r>
      <w:r w:rsidR="002B0DEF" w:rsidRPr="00E23A0C">
        <w:rPr>
          <w:rFonts w:ascii="Arial" w:hAnsi="Arial" w:cs="Arial"/>
          <w:i/>
          <w:iCs/>
          <w:sz w:val="20"/>
          <w:szCs w:val="20"/>
        </w:rPr>
        <w:t>.</w:t>
      </w:r>
    </w:p>
    <w:p w14:paraId="6CF0F009" w14:textId="3FA525EE" w:rsidR="00626F3C" w:rsidRPr="006E2A21" w:rsidRDefault="006E2A21" w:rsidP="00B24A29">
      <w:pPr>
        <w:spacing w:line="480" w:lineRule="auto"/>
        <w:rPr>
          <w:rFonts w:ascii="Arial" w:hAnsi="Arial" w:cs="Arial"/>
          <w:b/>
          <w:bCs/>
        </w:rPr>
      </w:pPr>
      <w:r w:rsidRPr="006E2A21">
        <w:rPr>
          <w:rFonts w:ascii="Arial" w:hAnsi="Arial" w:cs="Arial"/>
          <w:b/>
          <w:bCs/>
        </w:rPr>
        <w:t>1.INTRODUCTION</w:t>
      </w:r>
    </w:p>
    <w:p w14:paraId="7BABE030" w14:textId="037617CF" w:rsidR="00A402A3" w:rsidRPr="00E23A0C" w:rsidRDefault="00FF0EFC" w:rsidP="00B24A29">
      <w:pPr>
        <w:spacing w:line="480" w:lineRule="auto"/>
        <w:ind w:firstLine="720"/>
        <w:jc w:val="both"/>
        <w:rPr>
          <w:rFonts w:ascii="Arial" w:hAnsi="Arial" w:cs="Arial"/>
          <w:sz w:val="20"/>
          <w:szCs w:val="20"/>
        </w:rPr>
      </w:pPr>
      <w:commentRangeStart w:id="1"/>
      <w:r w:rsidRPr="00E23A0C">
        <w:rPr>
          <w:rFonts w:ascii="Arial" w:hAnsi="Arial" w:cs="Arial"/>
          <w:sz w:val="20"/>
          <w:szCs w:val="20"/>
        </w:rPr>
        <w:t>India has diversified animal genetic resources with 5</w:t>
      </w:r>
      <w:r w:rsidR="00D76BBB" w:rsidRPr="00E23A0C">
        <w:rPr>
          <w:rFonts w:ascii="Arial" w:hAnsi="Arial" w:cs="Arial"/>
          <w:sz w:val="20"/>
          <w:szCs w:val="20"/>
        </w:rPr>
        <w:t>3</w:t>
      </w:r>
      <w:r w:rsidRPr="00E23A0C">
        <w:rPr>
          <w:rFonts w:ascii="Arial" w:hAnsi="Arial" w:cs="Arial"/>
          <w:sz w:val="20"/>
          <w:szCs w:val="20"/>
        </w:rPr>
        <w:t xml:space="preserve"> well recognized </w:t>
      </w:r>
      <w:r w:rsidR="006B06AB" w:rsidRPr="00E23A0C">
        <w:rPr>
          <w:rFonts w:ascii="Arial" w:hAnsi="Arial" w:cs="Arial"/>
          <w:sz w:val="20"/>
          <w:szCs w:val="20"/>
        </w:rPr>
        <w:t xml:space="preserve">indigenous </w:t>
      </w:r>
      <w:r w:rsidRPr="00E23A0C">
        <w:rPr>
          <w:rFonts w:ascii="Arial" w:hAnsi="Arial" w:cs="Arial"/>
          <w:sz w:val="20"/>
          <w:szCs w:val="20"/>
        </w:rPr>
        <w:t xml:space="preserve">cattle breeds </w:t>
      </w:r>
      <w:r w:rsidR="00D23F07" w:rsidRPr="00E23A0C">
        <w:rPr>
          <w:rFonts w:ascii="Arial" w:hAnsi="Arial" w:cs="Arial"/>
          <w:sz w:val="20"/>
          <w:szCs w:val="20"/>
        </w:rPr>
        <w:t>(</w:t>
      </w:r>
      <w:r w:rsidR="00AC7663" w:rsidRPr="00E23A0C">
        <w:rPr>
          <w:rFonts w:ascii="Arial" w:hAnsi="Arial" w:cs="Arial"/>
          <w:sz w:val="20"/>
          <w:szCs w:val="20"/>
        </w:rPr>
        <w:t>ICAR-</w:t>
      </w:r>
      <w:r w:rsidR="006B06AB" w:rsidRPr="00E23A0C">
        <w:rPr>
          <w:rFonts w:ascii="Arial" w:hAnsi="Arial" w:cs="Arial"/>
          <w:sz w:val="20"/>
          <w:szCs w:val="20"/>
        </w:rPr>
        <w:t>NBAGR</w:t>
      </w:r>
      <w:r w:rsidR="00AC7663" w:rsidRPr="00E23A0C">
        <w:rPr>
          <w:rFonts w:ascii="Arial" w:hAnsi="Arial" w:cs="Arial"/>
          <w:sz w:val="20"/>
          <w:szCs w:val="20"/>
        </w:rPr>
        <w:t xml:space="preserve"> report</w:t>
      </w:r>
      <w:r w:rsidR="006B06AB" w:rsidRPr="00E23A0C">
        <w:rPr>
          <w:rFonts w:ascii="Arial" w:hAnsi="Arial" w:cs="Arial"/>
          <w:sz w:val="20"/>
          <w:szCs w:val="20"/>
        </w:rPr>
        <w:t>,</w:t>
      </w:r>
      <w:r w:rsidRPr="00E23A0C">
        <w:rPr>
          <w:rFonts w:ascii="Arial" w:hAnsi="Arial" w:cs="Arial"/>
          <w:sz w:val="20"/>
          <w:szCs w:val="20"/>
        </w:rPr>
        <w:t xml:space="preserve"> 20</w:t>
      </w:r>
      <w:r w:rsidR="00D76BBB" w:rsidRPr="00E23A0C">
        <w:rPr>
          <w:rFonts w:ascii="Arial" w:hAnsi="Arial" w:cs="Arial"/>
          <w:sz w:val="20"/>
          <w:szCs w:val="20"/>
        </w:rPr>
        <w:t>25</w:t>
      </w:r>
      <w:r w:rsidR="00D23F07" w:rsidRPr="00E23A0C">
        <w:rPr>
          <w:rFonts w:ascii="Arial" w:hAnsi="Arial" w:cs="Arial"/>
          <w:sz w:val="20"/>
          <w:szCs w:val="20"/>
        </w:rPr>
        <w:t>)</w:t>
      </w:r>
      <w:r w:rsidR="00D37945" w:rsidRPr="00E23A0C">
        <w:rPr>
          <w:rFonts w:ascii="Arial" w:hAnsi="Arial" w:cs="Arial"/>
          <w:sz w:val="20"/>
          <w:szCs w:val="20"/>
        </w:rPr>
        <w:t xml:space="preserve"> which are </w:t>
      </w:r>
      <w:r w:rsidR="00D23F07" w:rsidRPr="00E23A0C">
        <w:rPr>
          <w:rFonts w:ascii="Arial" w:hAnsi="Arial" w:cs="Arial"/>
          <w:sz w:val="20"/>
          <w:szCs w:val="20"/>
        </w:rPr>
        <w:t xml:space="preserve">well </w:t>
      </w:r>
      <w:r w:rsidR="00D37945" w:rsidRPr="00E23A0C">
        <w:rPr>
          <w:rFonts w:ascii="Arial" w:hAnsi="Arial" w:cs="Arial"/>
          <w:sz w:val="20"/>
          <w:szCs w:val="20"/>
        </w:rPr>
        <w:t xml:space="preserve">adopted for different </w:t>
      </w:r>
      <w:proofErr w:type="spellStart"/>
      <w:r w:rsidR="00D37945" w:rsidRPr="00E23A0C">
        <w:rPr>
          <w:rFonts w:ascii="Arial" w:hAnsi="Arial" w:cs="Arial"/>
          <w:sz w:val="20"/>
          <w:szCs w:val="20"/>
        </w:rPr>
        <w:t>agro</w:t>
      </w:r>
      <w:proofErr w:type="spellEnd"/>
      <w:r w:rsidR="00D37945" w:rsidRPr="00E23A0C">
        <w:rPr>
          <w:rFonts w:ascii="Arial" w:hAnsi="Arial" w:cs="Arial"/>
          <w:sz w:val="20"/>
          <w:szCs w:val="20"/>
        </w:rPr>
        <w:t>-climatic region</w:t>
      </w:r>
      <w:r w:rsidR="00C67689" w:rsidRPr="00E23A0C">
        <w:rPr>
          <w:rFonts w:ascii="Arial" w:hAnsi="Arial" w:cs="Arial"/>
          <w:sz w:val="20"/>
          <w:szCs w:val="20"/>
        </w:rPr>
        <w:t>s</w:t>
      </w:r>
      <w:r w:rsidR="00D37945" w:rsidRPr="00E23A0C">
        <w:rPr>
          <w:rFonts w:ascii="Arial" w:hAnsi="Arial" w:cs="Arial"/>
          <w:sz w:val="20"/>
          <w:szCs w:val="20"/>
        </w:rPr>
        <w:t xml:space="preserve"> of the country.</w:t>
      </w:r>
      <w:r w:rsidR="00652948" w:rsidRPr="00E23A0C">
        <w:rPr>
          <w:rFonts w:ascii="Arial" w:hAnsi="Arial" w:cs="Arial"/>
          <w:sz w:val="20"/>
          <w:szCs w:val="20"/>
        </w:rPr>
        <w:t xml:space="preserve"> A</w:t>
      </w:r>
      <w:r w:rsidR="001433B4" w:rsidRPr="00E23A0C">
        <w:rPr>
          <w:rFonts w:ascii="Arial" w:hAnsi="Arial" w:cs="Arial"/>
          <w:sz w:val="20"/>
          <w:szCs w:val="20"/>
        </w:rPr>
        <w:t>ccording to</w:t>
      </w:r>
      <w:r w:rsidR="00652948" w:rsidRPr="00E23A0C">
        <w:rPr>
          <w:rFonts w:ascii="Arial" w:hAnsi="Arial" w:cs="Arial"/>
          <w:sz w:val="20"/>
          <w:szCs w:val="20"/>
        </w:rPr>
        <w:t xml:space="preserve"> </w:t>
      </w:r>
      <w:r w:rsidR="007A0E79" w:rsidRPr="00E23A0C">
        <w:rPr>
          <w:rFonts w:ascii="Arial" w:hAnsi="Arial" w:cs="Arial"/>
          <w:sz w:val="20"/>
          <w:szCs w:val="20"/>
          <w:lang w:bidi="ta-IN"/>
        </w:rPr>
        <w:t>20th livestock census</w:t>
      </w:r>
      <w:r w:rsidR="00652948" w:rsidRPr="00E23A0C">
        <w:rPr>
          <w:rFonts w:ascii="Arial" w:hAnsi="Arial" w:cs="Arial"/>
          <w:sz w:val="20"/>
          <w:szCs w:val="20"/>
          <w:lang w:bidi="ta-IN"/>
        </w:rPr>
        <w:t>,</w:t>
      </w:r>
      <w:r w:rsidR="007F3099" w:rsidRPr="00E23A0C">
        <w:rPr>
          <w:rFonts w:ascii="Arial" w:hAnsi="Arial" w:cs="Arial"/>
          <w:sz w:val="20"/>
          <w:szCs w:val="20"/>
          <w:lang w:bidi="ta-IN"/>
        </w:rPr>
        <w:t xml:space="preserve"> the population of indigenous and non-descript cattle decreased by 6 per cent</w:t>
      </w:r>
      <w:r w:rsidR="007A0E79" w:rsidRPr="00E23A0C">
        <w:rPr>
          <w:rFonts w:ascii="Arial" w:hAnsi="Arial" w:cs="Arial"/>
          <w:sz w:val="20"/>
          <w:szCs w:val="20"/>
          <w:lang w:bidi="ta-IN"/>
        </w:rPr>
        <w:t xml:space="preserve">. </w:t>
      </w:r>
      <w:r w:rsidR="001433B4" w:rsidRPr="00E23A0C">
        <w:rPr>
          <w:rFonts w:ascii="Arial" w:hAnsi="Arial" w:cs="Arial"/>
          <w:sz w:val="20"/>
          <w:szCs w:val="20"/>
          <w:lang w:bidi="ta-IN"/>
        </w:rPr>
        <w:t>The p</w:t>
      </w:r>
      <w:r w:rsidR="00730BEA" w:rsidRPr="00E23A0C">
        <w:rPr>
          <w:rFonts w:ascii="Arial" w:hAnsi="Arial" w:cs="Arial"/>
          <w:sz w:val="20"/>
          <w:szCs w:val="20"/>
        </w:rPr>
        <w:t xml:space="preserve">reservation and conservation of the indigenous germplasm has gained </w:t>
      </w:r>
      <w:r w:rsidR="00D37945" w:rsidRPr="00E23A0C">
        <w:rPr>
          <w:rFonts w:ascii="Arial" w:hAnsi="Arial" w:cs="Arial"/>
          <w:sz w:val="20"/>
          <w:szCs w:val="20"/>
        </w:rPr>
        <w:t xml:space="preserve">priority </w:t>
      </w:r>
      <w:r w:rsidR="001433B4" w:rsidRPr="00E23A0C">
        <w:rPr>
          <w:rFonts w:ascii="Arial" w:hAnsi="Arial" w:cs="Arial"/>
          <w:sz w:val="20"/>
          <w:szCs w:val="20"/>
        </w:rPr>
        <w:t xml:space="preserve">in the recent years </w:t>
      </w:r>
      <w:r w:rsidR="00730BEA" w:rsidRPr="00E23A0C">
        <w:rPr>
          <w:rFonts w:ascii="Arial" w:hAnsi="Arial" w:cs="Arial"/>
          <w:sz w:val="20"/>
          <w:szCs w:val="20"/>
        </w:rPr>
        <w:t xml:space="preserve">and </w:t>
      </w:r>
      <w:r w:rsidR="00B87BBD" w:rsidRPr="00E23A0C">
        <w:rPr>
          <w:rFonts w:ascii="Arial" w:hAnsi="Arial" w:cs="Arial"/>
          <w:sz w:val="20"/>
          <w:szCs w:val="20"/>
        </w:rPr>
        <w:t xml:space="preserve">several </w:t>
      </w:r>
      <w:r w:rsidR="00730BEA" w:rsidRPr="00E23A0C">
        <w:rPr>
          <w:rFonts w:ascii="Arial" w:hAnsi="Arial" w:cs="Arial"/>
          <w:sz w:val="20"/>
          <w:szCs w:val="20"/>
        </w:rPr>
        <w:t xml:space="preserve">attempts </w:t>
      </w:r>
      <w:r w:rsidR="00D37945" w:rsidRPr="00E23A0C">
        <w:rPr>
          <w:rFonts w:ascii="Arial" w:hAnsi="Arial" w:cs="Arial"/>
          <w:sz w:val="20"/>
          <w:szCs w:val="20"/>
        </w:rPr>
        <w:t>were</w:t>
      </w:r>
      <w:r w:rsidR="00730BEA" w:rsidRPr="00E23A0C">
        <w:rPr>
          <w:rFonts w:ascii="Arial" w:hAnsi="Arial" w:cs="Arial"/>
          <w:sz w:val="20"/>
          <w:szCs w:val="20"/>
        </w:rPr>
        <w:t xml:space="preserve"> being made to improve the performance of indigenous breeds</w:t>
      </w:r>
      <w:r w:rsidR="00D37945" w:rsidRPr="00E23A0C">
        <w:rPr>
          <w:rFonts w:ascii="Arial" w:hAnsi="Arial" w:cs="Arial"/>
          <w:sz w:val="20"/>
          <w:szCs w:val="20"/>
        </w:rPr>
        <w:t xml:space="preserve"> (Sripad </w:t>
      </w:r>
      <w:r w:rsidR="00D37945" w:rsidRPr="00E23A0C">
        <w:rPr>
          <w:rFonts w:ascii="Arial" w:hAnsi="Arial" w:cs="Arial"/>
          <w:i/>
          <w:iCs/>
          <w:sz w:val="20"/>
          <w:szCs w:val="20"/>
        </w:rPr>
        <w:t>et al</w:t>
      </w:r>
      <w:r w:rsidR="00D37945" w:rsidRPr="00E23A0C">
        <w:rPr>
          <w:rFonts w:ascii="Arial" w:hAnsi="Arial" w:cs="Arial"/>
          <w:sz w:val="20"/>
          <w:szCs w:val="20"/>
        </w:rPr>
        <w:t>., 2014).</w:t>
      </w:r>
      <w:r w:rsidR="00730BEA" w:rsidRPr="00E23A0C">
        <w:rPr>
          <w:rFonts w:ascii="Arial" w:hAnsi="Arial" w:cs="Arial"/>
          <w:sz w:val="20"/>
          <w:szCs w:val="20"/>
        </w:rPr>
        <w:t xml:space="preserve"> </w:t>
      </w:r>
      <w:proofErr w:type="spellStart"/>
      <w:r w:rsidR="00845B63" w:rsidRPr="00E23A0C">
        <w:rPr>
          <w:rFonts w:ascii="Arial" w:hAnsi="Arial" w:cs="Arial"/>
          <w:sz w:val="20"/>
          <w:szCs w:val="20"/>
        </w:rPr>
        <w:t>Nattukuttai</w:t>
      </w:r>
      <w:proofErr w:type="spellEnd"/>
      <w:r w:rsidR="00845B63" w:rsidRPr="00E23A0C">
        <w:rPr>
          <w:rFonts w:ascii="Arial" w:hAnsi="Arial" w:cs="Arial"/>
          <w:sz w:val="20"/>
          <w:szCs w:val="20"/>
        </w:rPr>
        <w:t xml:space="preserve"> is a</w:t>
      </w:r>
      <w:r w:rsidR="000F37E7" w:rsidRPr="00E23A0C">
        <w:rPr>
          <w:rFonts w:ascii="Arial" w:hAnsi="Arial" w:cs="Arial"/>
          <w:sz w:val="20"/>
          <w:szCs w:val="20"/>
        </w:rPr>
        <w:t xml:space="preserve"> unique short stature, </w:t>
      </w:r>
      <w:r w:rsidR="00845B63" w:rsidRPr="00E23A0C">
        <w:rPr>
          <w:rFonts w:ascii="Arial" w:hAnsi="Arial" w:cs="Arial"/>
          <w:sz w:val="20"/>
          <w:szCs w:val="20"/>
        </w:rPr>
        <w:t>n</w:t>
      </w:r>
      <w:r w:rsidR="000F37E7" w:rsidRPr="00E23A0C">
        <w:rPr>
          <w:rFonts w:ascii="Arial" w:hAnsi="Arial" w:cs="Arial"/>
          <w:sz w:val="20"/>
          <w:szCs w:val="20"/>
        </w:rPr>
        <w:t xml:space="preserve">on-descriptive </w:t>
      </w:r>
      <w:r w:rsidR="00975A66" w:rsidRPr="00E23A0C">
        <w:rPr>
          <w:rFonts w:ascii="Arial" w:hAnsi="Arial" w:cs="Arial"/>
          <w:sz w:val="20"/>
          <w:szCs w:val="20"/>
        </w:rPr>
        <w:t xml:space="preserve">cattle </w:t>
      </w:r>
      <w:r w:rsidR="00892DE6" w:rsidRPr="00E23A0C">
        <w:rPr>
          <w:rStyle w:val="Hyperlink"/>
          <w:rFonts w:ascii="Arial" w:hAnsi="Arial" w:cs="Arial"/>
          <w:color w:val="000000"/>
          <w:sz w:val="20"/>
          <w:szCs w:val="20"/>
          <w:u w:val="none"/>
          <w:shd w:val="clear" w:color="auto" w:fill="FFFFFF"/>
        </w:rPr>
        <w:t>possess</w:t>
      </w:r>
      <w:r w:rsidR="00975A66" w:rsidRPr="00E23A0C">
        <w:rPr>
          <w:rStyle w:val="Hyperlink"/>
          <w:rFonts w:ascii="Arial" w:hAnsi="Arial" w:cs="Arial"/>
          <w:color w:val="000000"/>
          <w:sz w:val="20"/>
          <w:szCs w:val="20"/>
          <w:u w:val="none"/>
          <w:shd w:val="clear" w:color="auto" w:fill="FFFFFF"/>
        </w:rPr>
        <w:t xml:space="preserve"> distinct biometrical attributes</w:t>
      </w:r>
      <w:r w:rsidR="00462ADA" w:rsidRPr="00E23A0C">
        <w:rPr>
          <w:rStyle w:val="Hyperlink"/>
          <w:rFonts w:ascii="Arial" w:hAnsi="Arial" w:cs="Arial"/>
          <w:color w:val="000000"/>
          <w:sz w:val="20"/>
          <w:szCs w:val="20"/>
          <w:u w:val="none"/>
          <w:shd w:val="clear" w:color="auto" w:fill="FFFFFF"/>
        </w:rPr>
        <w:t>. They are predominantly reared by farmers belonging to</w:t>
      </w:r>
      <w:r w:rsidR="00845B63" w:rsidRPr="00E23A0C">
        <w:rPr>
          <w:rFonts w:ascii="Arial" w:hAnsi="Arial" w:cs="Arial"/>
          <w:sz w:val="20"/>
          <w:szCs w:val="20"/>
        </w:rPr>
        <w:t xml:space="preserve"> Nort</w:t>
      </w:r>
      <w:r w:rsidR="00F012C6" w:rsidRPr="00E23A0C">
        <w:rPr>
          <w:rFonts w:ascii="Arial" w:hAnsi="Arial" w:cs="Arial"/>
          <w:sz w:val="20"/>
          <w:szCs w:val="20"/>
        </w:rPr>
        <w:t xml:space="preserve">h eastern </w:t>
      </w:r>
      <w:proofErr w:type="spellStart"/>
      <w:r w:rsidR="00F012C6" w:rsidRPr="00E23A0C">
        <w:rPr>
          <w:rFonts w:ascii="Arial" w:hAnsi="Arial" w:cs="Arial"/>
          <w:sz w:val="20"/>
          <w:szCs w:val="20"/>
        </w:rPr>
        <w:t>agro</w:t>
      </w:r>
      <w:proofErr w:type="spellEnd"/>
      <w:r w:rsidR="00F012C6" w:rsidRPr="00E23A0C">
        <w:rPr>
          <w:rFonts w:ascii="Arial" w:hAnsi="Arial" w:cs="Arial"/>
          <w:sz w:val="20"/>
          <w:szCs w:val="20"/>
        </w:rPr>
        <w:t xml:space="preserve">-climatic zone of Tamil Nadu </w:t>
      </w:r>
      <w:r w:rsidR="00A17F72" w:rsidRPr="00E23A0C">
        <w:rPr>
          <w:rFonts w:ascii="Arial" w:hAnsi="Arial" w:cs="Arial"/>
          <w:sz w:val="20"/>
          <w:szCs w:val="20"/>
        </w:rPr>
        <w:t xml:space="preserve">and plays a major role in sustaining the livelihood of cattle </w:t>
      </w:r>
      <w:proofErr w:type="spellStart"/>
      <w:r w:rsidR="00A17F72" w:rsidRPr="00E23A0C">
        <w:rPr>
          <w:rFonts w:ascii="Arial" w:hAnsi="Arial" w:cs="Arial"/>
          <w:sz w:val="20"/>
          <w:szCs w:val="20"/>
        </w:rPr>
        <w:t>rearers</w:t>
      </w:r>
      <w:proofErr w:type="spellEnd"/>
      <w:r w:rsidR="00A17F72" w:rsidRPr="00E23A0C">
        <w:rPr>
          <w:rFonts w:ascii="Arial" w:hAnsi="Arial" w:cs="Arial"/>
          <w:sz w:val="20"/>
          <w:szCs w:val="20"/>
        </w:rPr>
        <w:t xml:space="preserve"> in its breeding tract</w:t>
      </w:r>
      <w:r w:rsidR="00CF1783" w:rsidRPr="00E23A0C">
        <w:rPr>
          <w:rFonts w:ascii="Arial" w:hAnsi="Arial" w:cs="Arial"/>
          <w:sz w:val="20"/>
          <w:szCs w:val="20"/>
        </w:rPr>
        <w:t xml:space="preserve"> (Vinothkumar, 2014)</w:t>
      </w:r>
      <w:r w:rsidR="00F012C6" w:rsidRPr="00E23A0C">
        <w:rPr>
          <w:rFonts w:ascii="Arial" w:hAnsi="Arial" w:cs="Arial"/>
          <w:sz w:val="20"/>
          <w:szCs w:val="20"/>
        </w:rPr>
        <w:t>.</w:t>
      </w:r>
      <w:r w:rsidR="004B22BF" w:rsidRPr="00E23A0C">
        <w:rPr>
          <w:rFonts w:ascii="Arial" w:hAnsi="Arial" w:cs="Arial"/>
          <w:sz w:val="20"/>
          <w:szCs w:val="20"/>
        </w:rPr>
        <w:t xml:space="preserve"> </w:t>
      </w:r>
      <w:r w:rsidR="000F37E7" w:rsidRPr="00E23A0C">
        <w:rPr>
          <w:rFonts w:ascii="Arial" w:hAnsi="Arial" w:cs="Arial"/>
          <w:sz w:val="20"/>
          <w:szCs w:val="20"/>
        </w:rPr>
        <w:t xml:space="preserve">These cattle are well adopted to local </w:t>
      </w:r>
      <w:proofErr w:type="spellStart"/>
      <w:r w:rsidR="000F37E7" w:rsidRPr="00E23A0C">
        <w:rPr>
          <w:rFonts w:ascii="Arial" w:hAnsi="Arial" w:cs="Arial"/>
          <w:sz w:val="20"/>
          <w:szCs w:val="20"/>
        </w:rPr>
        <w:t>agro</w:t>
      </w:r>
      <w:proofErr w:type="spellEnd"/>
      <w:r w:rsidR="000F37E7" w:rsidRPr="00E23A0C">
        <w:rPr>
          <w:rFonts w:ascii="Arial" w:hAnsi="Arial" w:cs="Arial"/>
          <w:sz w:val="20"/>
          <w:szCs w:val="20"/>
        </w:rPr>
        <w:t xml:space="preserve">-climatic conditions and </w:t>
      </w:r>
      <w:r w:rsidR="00462ADA" w:rsidRPr="00E23A0C">
        <w:rPr>
          <w:rFonts w:ascii="Arial" w:hAnsi="Arial" w:cs="Arial"/>
          <w:sz w:val="20"/>
          <w:szCs w:val="20"/>
        </w:rPr>
        <w:t xml:space="preserve">mostly </w:t>
      </w:r>
      <w:r w:rsidR="000F37E7" w:rsidRPr="00E23A0C">
        <w:rPr>
          <w:rFonts w:ascii="Arial" w:hAnsi="Arial" w:cs="Arial"/>
          <w:sz w:val="20"/>
          <w:szCs w:val="20"/>
        </w:rPr>
        <w:t>reared under zero input system solely on grazing</w:t>
      </w:r>
      <w:r w:rsidR="00A402A3" w:rsidRPr="00E23A0C">
        <w:rPr>
          <w:rFonts w:ascii="Arial" w:hAnsi="Arial" w:cs="Arial"/>
          <w:sz w:val="20"/>
          <w:szCs w:val="20"/>
        </w:rPr>
        <w:t xml:space="preserve"> and open housing systems</w:t>
      </w:r>
      <w:r w:rsidR="000F37E7" w:rsidRPr="00E23A0C">
        <w:rPr>
          <w:rFonts w:ascii="Arial" w:hAnsi="Arial" w:cs="Arial"/>
          <w:sz w:val="20"/>
          <w:szCs w:val="20"/>
        </w:rPr>
        <w:t xml:space="preserve">. </w:t>
      </w:r>
      <w:r w:rsidR="0080568B" w:rsidRPr="00E23A0C">
        <w:rPr>
          <w:rFonts w:ascii="Arial" w:hAnsi="Arial" w:cs="Arial"/>
          <w:sz w:val="20"/>
          <w:szCs w:val="20"/>
        </w:rPr>
        <w:t>Globally, in dairy production systems, i</w:t>
      </w:r>
      <w:r w:rsidR="006F0C46" w:rsidRPr="00E23A0C">
        <w:rPr>
          <w:rFonts w:ascii="Arial" w:hAnsi="Arial" w:cs="Arial"/>
          <w:sz w:val="20"/>
          <w:szCs w:val="20"/>
        </w:rPr>
        <w:t xml:space="preserve">nadequate </w:t>
      </w:r>
      <w:r w:rsidR="00730BEA" w:rsidRPr="00E23A0C">
        <w:rPr>
          <w:rFonts w:ascii="Arial" w:hAnsi="Arial" w:cs="Arial"/>
          <w:sz w:val="20"/>
          <w:szCs w:val="20"/>
        </w:rPr>
        <w:t>nutrition ha</w:t>
      </w:r>
      <w:r w:rsidR="007604F9" w:rsidRPr="00E23A0C">
        <w:rPr>
          <w:rFonts w:ascii="Arial" w:hAnsi="Arial" w:cs="Arial"/>
          <w:sz w:val="20"/>
          <w:szCs w:val="20"/>
        </w:rPr>
        <w:t>s</w:t>
      </w:r>
      <w:r w:rsidR="00655A54" w:rsidRPr="00E23A0C">
        <w:rPr>
          <w:rFonts w:ascii="Arial" w:hAnsi="Arial" w:cs="Arial"/>
          <w:sz w:val="20"/>
          <w:szCs w:val="20"/>
        </w:rPr>
        <w:t xml:space="preserve"> been emphasized</w:t>
      </w:r>
      <w:r w:rsidR="00730BEA" w:rsidRPr="00E23A0C">
        <w:rPr>
          <w:rFonts w:ascii="Arial" w:hAnsi="Arial" w:cs="Arial"/>
          <w:sz w:val="20"/>
          <w:szCs w:val="20"/>
        </w:rPr>
        <w:t xml:space="preserve"> as the ma</w:t>
      </w:r>
      <w:r w:rsidR="00A402A3" w:rsidRPr="00E23A0C">
        <w:rPr>
          <w:rFonts w:ascii="Arial" w:hAnsi="Arial" w:cs="Arial"/>
          <w:sz w:val="20"/>
          <w:szCs w:val="20"/>
        </w:rPr>
        <w:t>jor</w:t>
      </w:r>
      <w:r w:rsidR="00730BEA" w:rsidRPr="00E23A0C">
        <w:rPr>
          <w:rFonts w:ascii="Arial" w:hAnsi="Arial" w:cs="Arial"/>
          <w:sz w:val="20"/>
          <w:szCs w:val="20"/>
        </w:rPr>
        <w:t xml:space="preserve"> constraint (</w:t>
      </w:r>
      <w:r w:rsidR="00F012C6" w:rsidRPr="00E23A0C">
        <w:rPr>
          <w:rFonts w:ascii="Arial" w:hAnsi="Arial" w:cs="Arial"/>
          <w:sz w:val="20"/>
          <w:szCs w:val="20"/>
        </w:rPr>
        <w:t>Devendra</w:t>
      </w:r>
      <w:r w:rsidR="00730BEA" w:rsidRPr="00E23A0C">
        <w:rPr>
          <w:rFonts w:ascii="Arial" w:hAnsi="Arial" w:cs="Arial"/>
          <w:sz w:val="20"/>
          <w:szCs w:val="20"/>
        </w:rPr>
        <w:t xml:space="preserve">, 2000). </w:t>
      </w:r>
    </w:p>
    <w:p w14:paraId="13C622BB" w14:textId="7A75D662" w:rsidR="00DB2EF7" w:rsidRPr="00E23A0C" w:rsidRDefault="00A402A3" w:rsidP="00B24A29">
      <w:pPr>
        <w:spacing w:line="480" w:lineRule="auto"/>
        <w:ind w:firstLine="720"/>
        <w:jc w:val="both"/>
        <w:rPr>
          <w:rFonts w:ascii="Arial" w:hAnsi="Arial" w:cs="Arial"/>
          <w:sz w:val="20"/>
          <w:szCs w:val="20"/>
        </w:rPr>
      </w:pPr>
      <w:r w:rsidRPr="00E23A0C">
        <w:rPr>
          <w:rFonts w:ascii="Arial" w:hAnsi="Arial" w:cs="Arial"/>
          <w:sz w:val="20"/>
          <w:szCs w:val="20"/>
        </w:rPr>
        <w:t xml:space="preserve">Providing an optimal level of nutrients in the diet of livestock is considered as utmost importance for their growth, production, and reproduction. </w:t>
      </w:r>
      <w:r w:rsidR="006B06AB" w:rsidRPr="00E23A0C">
        <w:rPr>
          <w:rFonts w:ascii="Arial" w:hAnsi="Arial" w:cs="Arial"/>
          <w:sz w:val="20"/>
          <w:szCs w:val="20"/>
        </w:rPr>
        <w:t xml:space="preserve">Proteins and energy are </w:t>
      </w:r>
      <w:r w:rsidRPr="00E23A0C">
        <w:rPr>
          <w:rFonts w:ascii="Arial" w:hAnsi="Arial" w:cs="Arial"/>
          <w:sz w:val="20"/>
          <w:szCs w:val="20"/>
        </w:rPr>
        <w:t xml:space="preserve">indeed the </w:t>
      </w:r>
      <w:r w:rsidR="006B06AB" w:rsidRPr="00E23A0C">
        <w:rPr>
          <w:rFonts w:ascii="Arial" w:hAnsi="Arial" w:cs="Arial"/>
          <w:sz w:val="20"/>
          <w:szCs w:val="20"/>
        </w:rPr>
        <w:t xml:space="preserve">most critical nutrients influencing </w:t>
      </w:r>
      <w:r w:rsidR="00790F11" w:rsidRPr="00E23A0C">
        <w:rPr>
          <w:rFonts w:ascii="Arial" w:hAnsi="Arial" w:cs="Arial"/>
          <w:sz w:val="20"/>
          <w:szCs w:val="20"/>
        </w:rPr>
        <w:t>calf growth</w:t>
      </w:r>
      <w:r w:rsidR="006B06AB" w:rsidRPr="00E23A0C">
        <w:rPr>
          <w:rFonts w:ascii="Arial" w:hAnsi="Arial" w:cs="Arial"/>
          <w:sz w:val="20"/>
          <w:szCs w:val="20"/>
        </w:rPr>
        <w:t xml:space="preserve">. </w:t>
      </w:r>
      <w:r w:rsidR="00DB2EF7" w:rsidRPr="00E23A0C">
        <w:rPr>
          <w:rFonts w:ascii="Arial" w:hAnsi="Arial" w:cs="Arial"/>
          <w:sz w:val="20"/>
          <w:szCs w:val="20"/>
        </w:rPr>
        <w:t>Blood serves a number of functions in the body and any alteration in the constituents of the blood reflects the functional status of</w:t>
      </w:r>
      <w:r w:rsidR="009D03D1" w:rsidRPr="00E23A0C">
        <w:rPr>
          <w:rFonts w:ascii="Arial" w:hAnsi="Arial" w:cs="Arial"/>
          <w:sz w:val="20"/>
          <w:szCs w:val="20"/>
        </w:rPr>
        <w:t xml:space="preserve"> an </w:t>
      </w:r>
      <w:r w:rsidRPr="00E23A0C">
        <w:rPr>
          <w:rFonts w:ascii="Arial" w:hAnsi="Arial" w:cs="Arial"/>
          <w:sz w:val="20"/>
          <w:szCs w:val="20"/>
        </w:rPr>
        <w:t>animal</w:t>
      </w:r>
      <w:r w:rsidR="00DB2EF7" w:rsidRPr="00E23A0C">
        <w:rPr>
          <w:rFonts w:ascii="Arial" w:hAnsi="Arial" w:cs="Arial"/>
          <w:sz w:val="20"/>
          <w:szCs w:val="20"/>
        </w:rPr>
        <w:t xml:space="preserve">, hence haematological and biochemical profile are </w:t>
      </w:r>
      <w:r w:rsidRPr="00E23A0C">
        <w:rPr>
          <w:rFonts w:ascii="Arial" w:hAnsi="Arial" w:cs="Arial"/>
          <w:sz w:val="20"/>
          <w:szCs w:val="20"/>
        </w:rPr>
        <w:t xml:space="preserve">considered as </w:t>
      </w:r>
      <w:r w:rsidR="00DB2EF7" w:rsidRPr="00E23A0C">
        <w:rPr>
          <w:rFonts w:ascii="Arial" w:hAnsi="Arial" w:cs="Arial"/>
          <w:sz w:val="20"/>
          <w:szCs w:val="20"/>
        </w:rPr>
        <w:t xml:space="preserve">important bioindicators of the nutritional status of an animal. </w:t>
      </w:r>
      <w:r w:rsidR="0080568B" w:rsidRPr="00E23A0C">
        <w:rPr>
          <w:rFonts w:ascii="Arial" w:hAnsi="Arial" w:cs="Arial"/>
          <w:sz w:val="20"/>
          <w:szCs w:val="20"/>
        </w:rPr>
        <w:t>Animal diet must be s</w:t>
      </w:r>
      <w:r w:rsidR="009D03D1" w:rsidRPr="00E23A0C">
        <w:rPr>
          <w:rFonts w:ascii="Arial" w:hAnsi="Arial" w:cs="Arial"/>
          <w:sz w:val="20"/>
          <w:szCs w:val="20"/>
        </w:rPr>
        <w:t>upplement</w:t>
      </w:r>
      <w:r w:rsidR="0080568B" w:rsidRPr="00E23A0C">
        <w:rPr>
          <w:rFonts w:ascii="Arial" w:hAnsi="Arial" w:cs="Arial"/>
          <w:sz w:val="20"/>
          <w:szCs w:val="20"/>
        </w:rPr>
        <w:t>ed with</w:t>
      </w:r>
      <w:r w:rsidR="009D03D1" w:rsidRPr="00E23A0C">
        <w:rPr>
          <w:rFonts w:ascii="Arial" w:hAnsi="Arial" w:cs="Arial"/>
          <w:sz w:val="20"/>
          <w:szCs w:val="20"/>
        </w:rPr>
        <w:t xml:space="preserve"> a</w:t>
      </w:r>
      <w:r w:rsidR="003D750F" w:rsidRPr="00E23A0C">
        <w:rPr>
          <w:rFonts w:ascii="Arial" w:hAnsi="Arial" w:cs="Arial"/>
          <w:sz w:val="20"/>
          <w:szCs w:val="20"/>
        </w:rPr>
        <w:t>dequate</w:t>
      </w:r>
      <w:r w:rsidR="009D03D1" w:rsidRPr="00E23A0C">
        <w:rPr>
          <w:rFonts w:ascii="Arial" w:hAnsi="Arial" w:cs="Arial"/>
          <w:sz w:val="20"/>
          <w:szCs w:val="20"/>
        </w:rPr>
        <w:t xml:space="preserve"> </w:t>
      </w:r>
      <w:r w:rsidR="003D750F" w:rsidRPr="00E23A0C">
        <w:rPr>
          <w:rFonts w:ascii="Arial" w:hAnsi="Arial" w:cs="Arial"/>
          <w:sz w:val="20"/>
          <w:szCs w:val="20"/>
        </w:rPr>
        <w:t xml:space="preserve">protein and energy </w:t>
      </w:r>
      <w:r w:rsidR="0080568B" w:rsidRPr="00E23A0C">
        <w:rPr>
          <w:rFonts w:ascii="Arial" w:hAnsi="Arial" w:cs="Arial"/>
          <w:sz w:val="20"/>
          <w:szCs w:val="20"/>
        </w:rPr>
        <w:t>to</w:t>
      </w:r>
      <w:r w:rsidR="009D03D1" w:rsidRPr="00E23A0C">
        <w:rPr>
          <w:rFonts w:ascii="Arial" w:hAnsi="Arial" w:cs="Arial"/>
          <w:sz w:val="20"/>
          <w:szCs w:val="20"/>
        </w:rPr>
        <w:t xml:space="preserve"> </w:t>
      </w:r>
      <w:r w:rsidR="003D750F" w:rsidRPr="00E23A0C">
        <w:rPr>
          <w:rFonts w:ascii="Arial" w:hAnsi="Arial" w:cs="Arial"/>
          <w:sz w:val="20"/>
          <w:szCs w:val="20"/>
        </w:rPr>
        <w:t>maintain normal biochemical</w:t>
      </w:r>
      <w:r w:rsidR="009D03D1" w:rsidRPr="00E23A0C">
        <w:rPr>
          <w:rFonts w:ascii="Arial" w:hAnsi="Arial" w:cs="Arial"/>
          <w:sz w:val="20"/>
          <w:szCs w:val="20"/>
        </w:rPr>
        <w:t xml:space="preserve"> profile</w:t>
      </w:r>
      <w:r w:rsidR="003D750F" w:rsidRPr="00E23A0C">
        <w:rPr>
          <w:rFonts w:ascii="Arial" w:hAnsi="Arial" w:cs="Arial"/>
          <w:sz w:val="20"/>
          <w:szCs w:val="20"/>
        </w:rPr>
        <w:t xml:space="preserve">. </w:t>
      </w:r>
      <w:r w:rsidR="00790F11" w:rsidRPr="00E23A0C">
        <w:rPr>
          <w:rFonts w:ascii="Arial" w:hAnsi="Arial" w:cs="Arial"/>
          <w:sz w:val="20"/>
          <w:szCs w:val="20"/>
        </w:rPr>
        <w:t xml:space="preserve">Analysing </w:t>
      </w:r>
      <w:r w:rsidR="003D750F" w:rsidRPr="00E23A0C">
        <w:rPr>
          <w:rFonts w:ascii="Arial" w:hAnsi="Arial" w:cs="Arial"/>
          <w:sz w:val="20"/>
          <w:szCs w:val="20"/>
        </w:rPr>
        <w:t xml:space="preserve">blood biochemical status along the growth data </w:t>
      </w:r>
      <w:r w:rsidR="00790F11" w:rsidRPr="00E23A0C">
        <w:rPr>
          <w:rFonts w:ascii="Arial" w:hAnsi="Arial" w:cs="Arial"/>
          <w:sz w:val="20"/>
          <w:szCs w:val="20"/>
        </w:rPr>
        <w:t>provides valuable insights into</w:t>
      </w:r>
      <w:r w:rsidR="003D750F" w:rsidRPr="00E23A0C">
        <w:rPr>
          <w:rFonts w:ascii="Arial" w:hAnsi="Arial" w:cs="Arial"/>
          <w:sz w:val="20"/>
          <w:szCs w:val="20"/>
        </w:rPr>
        <w:t xml:space="preserve"> the synchronized effects of </w:t>
      </w:r>
      <w:r w:rsidR="00790F11" w:rsidRPr="00E23A0C">
        <w:rPr>
          <w:rFonts w:ascii="Arial" w:hAnsi="Arial" w:cs="Arial"/>
          <w:sz w:val="20"/>
          <w:szCs w:val="20"/>
        </w:rPr>
        <w:t xml:space="preserve">dietary </w:t>
      </w:r>
      <w:r w:rsidR="003D750F" w:rsidRPr="00E23A0C">
        <w:rPr>
          <w:rFonts w:ascii="Arial" w:hAnsi="Arial" w:cs="Arial"/>
          <w:sz w:val="20"/>
          <w:szCs w:val="20"/>
        </w:rPr>
        <w:t xml:space="preserve">energy and protein on </w:t>
      </w:r>
      <w:r w:rsidR="00790F11" w:rsidRPr="00E23A0C">
        <w:rPr>
          <w:rFonts w:ascii="Arial" w:hAnsi="Arial" w:cs="Arial"/>
          <w:sz w:val="20"/>
          <w:szCs w:val="20"/>
        </w:rPr>
        <w:t xml:space="preserve">their </w:t>
      </w:r>
      <w:r w:rsidR="003D750F" w:rsidRPr="00E23A0C">
        <w:rPr>
          <w:rFonts w:ascii="Arial" w:hAnsi="Arial" w:cs="Arial"/>
          <w:sz w:val="20"/>
          <w:szCs w:val="20"/>
        </w:rPr>
        <w:t xml:space="preserve">growth </w:t>
      </w:r>
      <w:r w:rsidR="00790F11" w:rsidRPr="00E23A0C">
        <w:rPr>
          <w:rFonts w:ascii="Arial" w:hAnsi="Arial" w:cs="Arial"/>
          <w:sz w:val="20"/>
          <w:szCs w:val="20"/>
        </w:rPr>
        <w:t>and development</w:t>
      </w:r>
      <w:r w:rsidR="003D750F" w:rsidRPr="00E23A0C">
        <w:rPr>
          <w:rFonts w:ascii="Arial" w:hAnsi="Arial" w:cs="Arial"/>
          <w:sz w:val="20"/>
          <w:szCs w:val="20"/>
        </w:rPr>
        <w:t xml:space="preserve"> (Sharma </w:t>
      </w:r>
      <w:r w:rsidR="003D750F" w:rsidRPr="00E23A0C">
        <w:rPr>
          <w:rFonts w:ascii="Arial" w:hAnsi="Arial" w:cs="Arial"/>
          <w:i/>
          <w:iCs/>
          <w:sz w:val="20"/>
          <w:szCs w:val="20"/>
        </w:rPr>
        <w:t>et al</w:t>
      </w:r>
      <w:r w:rsidR="003D750F" w:rsidRPr="00E23A0C">
        <w:rPr>
          <w:rFonts w:ascii="Arial" w:hAnsi="Arial" w:cs="Arial"/>
          <w:sz w:val="20"/>
          <w:szCs w:val="20"/>
        </w:rPr>
        <w:t xml:space="preserve">., 2016). </w:t>
      </w:r>
      <w:r w:rsidR="00DB2EF7" w:rsidRPr="00E23A0C">
        <w:rPr>
          <w:rFonts w:ascii="Arial" w:hAnsi="Arial" w:cs="Arial"/>
          <w:sz w:val="20"/>
          <w:szCs w:val="20"/>
        </w:rPr>
        <w:t xml:space="preserve">Therefore, the present study was designed to </w:t>
      </w:r>
      <w:r w:rsidR="003D750F" w:rsidRPr="00E23A0C">
        <w:rPr>
          <w:rFonts w:ascii="Arial" w:hAnsi="Arial" w:cs="Arial"/>
          <w:sz w:val="20"/>
          <w:szCs w:val="20"/>
        </w:rPr>
        <w:t xml:space="preserve">investigate the effect </w:t>
      </w:r>
      <w:r w:rsidR="004535F2" w:rsidRPr="00E23A0C">
        <w:rPr>
          <w:rFonts w:ascii="Arial" w:hAnsi="Arial" w:cs="Arial"/>
          <w:sz w:val="20"/>
          <w:szCs w:val="20"/>
        </w:rPr>
        <w:t xml:space="preserve">of </w:t>
      </w:r>
      <w:r w:rsidR="003D750F" w:rsidRPr="00E23A0C">
        <w:rPr>
          <w:rFonts w:ascii="Arial" w:hAnsi="Arial" w:cs="Arial"/>
          <w:sz w:val="20"/>
          <w:szCs w:val="20"/>
        </w:rPr>
        <w:t>varying levels of</w:t>
      </w:r>
      <w:r w:rsidR="00DB2EF7" w:rsidRPr="00E23A0C">
        <w:rPr>
          <w:rFonts w:ascii="Arial" w:hAnsi="Arial" w:cs="Arial"/>
          <w:sz w:val="20"/>
          <w:szCs w:val="20"/>
        </w:rPr>
        <w:t xml:space="preserve"> energy and protein </w:t>
      </w:r>
      <w:r w:rsidR="003D750F" w:rsidRPr="00E23A0C">
        <w:rPr>
          <w:rFonts w:ascii="Arial" w:hAnsi="Arial" w:cs="Arial"/>
          <w:sz w:val="20"/>
          <w:szCs w:val="20"/>
        </w:rPr>
        <w:t>on h</w:t>
      </w:r>
      <w:r w:rsidR="004D4809" w:rsidRPr="00E23A0C">
        <w:rPr>
          <w:rFonts w:ascii="Arial" w:hAnsi="Arial" w:cs="Arial"/>
          <w:sz w:val="20"/>
          <w:szCs w:val="20"/>
        </w:rPr>
        <w:t>a</w:t>
      </w:r>
      <w:r w:rsidR="003D750F" w:rsidRPr="00E23A0C">
        <w:rPr>
          <w:rFonts w:ascii="Arial" w:hAnsi="Arial" w:cs="Arial"/>
          <w:sz w:val="20"/>
          <w:szCs w:val="20"/>
        </w:rPr>
        <w:t xml:space="preserve">ematological </w:t>
      </w:r>
      <w:r w:rsidR="004535F2" w:rsidRPr="00E23A0C">
        <w:rPr>
          <w:rFonts w:ascii="Arial" w:hAnsi="Arial" w:cs="Arial"/>
          <w:sz w:val="20"/>
          <w:szCs w:val="20"/>
        </w:rPr>
        <w:t>and serum biochemical parameters</w:t>
      </w:r>
      <w:r w:rsidR="003D750F" w:rsidRPr="00E23A0C">
        <w:rPr>
          <w:rFonts w:ascii="Arial" w:hAnsi="Arial" w:cs="Arial"/>
          <w:sz w:val="20"/>
          <w:szCs w:val="20"/>
        </w:rPr>
        <w:t xml:space="preserve"> in </w:t>
      </w:r>
      <w:proofErr w:type="spellStart"/>
      <w:r w:rsidR="00DB2EF7" w:rsidRPr="00E23A0C">
        <w:rPr>
          <w:rFonts w:ascii="Arial" w:hAnsi="Arial" w:cs="Arial"/>
          <w:sz w:val="20"/>
          <w:szCs w:val="20"/>
        </w:rPr>
        <w:t>Nattukuttai</w:t>
      </w:r>
      <w:proofErr w:type="spellEnd"/>
      <w:r w:rsidR="00DB2EF7" w:rsidRPr="00E23A0C">
        <w:rPr>
          <w:rFonts w:ascii="Arial" w:hAnsi="Arial" w:cs="Arial"/>
          <w:sz w:val="20"/>
          <w:szCs w:val="20"/>
        </w:rPr>
        <w:t xml:space="preserve"> calves</w:t>
      </w:r>
      <w:r w:rsidR="003D750F" w:rsidRPr="00E23A0C">
        <w:rPr>
          <w:rFonts w:ascii="Arial" w:hAnsi="Arial" w:cs="Arial"/>
          <w:sz w:val="20"/>
          <w:szCs w:val="20"/>
        </w:rPr>
        <w:t>.</w:t>
      </w:r>
      <w:commentRangeEnd w:id="1"/>
      <w:r w:rsidR="0026600D">
        <w:rPr>
          <w:rStyle w:val="CommentReference"/>
        </w:rPr>
        <w:commentReference w:id="1"/>
      </w:r>
    </w:p>
    <w:p w14:paraId="44CB42A6" w14:textId="1C05F039" w:rsidR="00462567" w:rsidRPr="006E2A21" w:rsidRDefault="006E2A21" w:rsidP="00B24A29">
      <w:pPr>
        <w:spacing w:line="480" w:lineRule="auto"/>
        <w:rPr>
          <w:rFonts w:ascii="Arial" w:hAnsi="Arial" w:cs="Arial"/>
          <w:b/>
          <w:bCs/>
        </w:rPr>
      </w:pPr>
      <w:r w:rsidRPr="006E2A21">
        <w:rPr>
          <w:rFonts w:ascii="Arial" w:hAnsi="Arial" w:cs="Arial"/>
          <w:b/>
          <w:bCs/>
        </w:rPr>
        <w:t>2.MATERIALS AND METHODS</w:t>
      </w:r>
    </w:p>
    <w:p w14:paraId="4E98EF64" w14:textId="46FE276A" w:rsidR="003D750F" w:rsidRPr="007F6AD4" w:rsidRDefault="00233C1A" w:rsidP="00B24A29">
      <w:pPr>
        <w:spacing w:line="480" w:lineRule="auto"/>
        <w:jc w:val="both"/>
        <w:rPr>
          <w:rFonts w:ascii="Arial" w:hAnsi="Arial" w:cs="Arial"/>
          <w:b/>
          <w:bCs/>
        </w:rPr>
      </w:pPr>
      <w:r w:rsidRPr="007F6AD4">
        <w:rPr>
          <w:rFonts w:ascii="Arial" w:hAnsi="Arial" w:cs="Arial"/>
          <w:b/>
          <w:bCs/>
        </w:rPr>
        <w:t xml:space="preserve">2.1 </w:t>
      </w:r>
      <w:r w:rsidR="00F012C6" w:rsidRPr="007F6AD4">
        <w:rPr>
          <w:rFonts w:ascii="Arial" w:hAnsi="Arial" w:cs="Arial"/>
          <w:b/>
          <w:bCs/>
        </w:rPr>
        <w:t>Animals</w:t>
      </w:r>
      <w:r w:rsidR="003D750F" w:rsidRPr="007F6AD4">
        <w:rPr>
          <w:rFonts w:ascii="Arial" w:hAnsi="Arial" w:cs="Arial"/>
          <w:b/>
          <w:bCs/>
        </w:rPr>
        <w:t xml:space="preserve"> and experimental design</w:t>
      </w:r>
    </w:p>
    <w:p w14:paraId="133D2990" w14:textId="33D0427A" w:rsidR="00B24A29" w:rsidRPr="00E23A0C" w:rsidRDefault="00A93F14" w:rsidP="00B24A29">
      <w:pPr>
        <w:spacing w:line="480" w:lineRule="auto"/>
        <w:ind w:firstLine="720"/>
        <w:jc w:val="both"/>
        <w:rPr>
          <w:rFonts w:ascii="Arial" w:hAnsi="Arial" w:cs="Arial"/>
          <w:sz w:val="20"/>
          <w:szCs w:val="20"/>
        </w:rPr>
      </w:pPr>
      <w:commentRangeStart w:id="2"/>
      <w:r w:rsidRPr="00E23A0C">
        <w:rPr>
          <w:rFonts w:ascii="Arial" w:hAnsi="Arial" w:cs="Arial"/>
          <w:sz w:val="20"/>
          <w:szCs w:val="20"/>
        </w:rPr>
        <w:t xml:space="preserve">The </w:t>
      </w:r>
      <w:r w:rsidR="00F012C6" w:rsidRPr="00E23A0C">
        <w:rPr>
          <w:rFonts w:ascii="Arial" w:hAnsi="Arial" w:cs="Arial"/>
          <w:sz w:val="20"/>
          <w:szCs w:val="20"/>
        </w:rPr>
        <w:t>experiment</w:t>
      </w:r>
      <w:r w:rsidRPr="00E23A0C">
        <w:rPr>
          <w:rFonts w:ascii="Arial" w:hAnsi="Arial" w:cs="Arial"/>
          <w:sz w:val="20"/>
          <w:szCs w:val="20"/>
        </w:rPr>
        <w:t xml:space="preserve"> was conducted at</w:t>
      </w:r>
      <w:r w:rsidR="007434AF" w:rsidRPr="00E23A0C">
        <w:rPr>
          <w:rFonts w:ascii="Arial" w:hAnsi="Arial" w:cs="Arial"/>
          <w:sz w:val="20"/>
          <w:szCs w:val="20"/>
        </w:rPr>
        <w:t xml:space="preserve"> Conservation </w:t>
      </w:r>
      <w:r w:rsidR="000D6486" w:rsidRPr="00E23A0C">
        <w:rPr>
          <w:rFonts w:ascii="Arial" w:hAnsi="Arial" w:cs="Arial"/>
          <w:sz w:val="20"/>
          <w:szCs w:val="20"/>
        </w:rPr>
        <w:t>Centre</w:t>
      </w:r>
      <w:r w:rsidR="007434AF" w:rsidRPr="00E23A0C">
        <w:rPr>
          <w:rFonts w:ascii="Arial" w:hAnsi="Arial" w:cs="Arial"/>
          <w:sz w:val="20"/>
          <w:szCs w:val="20"/>
        </w:rPr>
        <w:t xml:space="preserve"> for </w:t>
      </w:r>
      <w:proofErr w:type="spellStart"/>
      <w:r w:rsidR="007434AF" w:rsidRPr="00E23A0C">
        <w:rPr>
          <w:rFonts w:ascii="Arial" w:hAnsi="Arial" w:cs="Arial"/>
          <w:sz w:val="20"/>
          <w:szCs w:val="20"/>
        </w:rPr>
        <w:t>Nattukuttai</w:t>
      </w:r>
      <w:proofErr w:type="spellEnd"/>
      <w:r w:rsidR="007434AF" w:rsidRPr="00E23A0C">
        <w:rPr>
          <w:rFonts w:ascii="Arial" w:hAnsi="Arial" w:cs="Arial"/>
          <w:sz w:val="20"/>
          <w:szCs w:val="20"/>
        </w:rPr>
        <w:t xml:space="preserve"> cattle,</w:t>
      </w:r>
      <w:r w:rsidRPr="00E23A0C">
        <w:rPr>
          <w:rFonts w:ascii="Arial" w:hAnsi="Arial" w:cs="Arial"/>
          <w:sz w:val="20"/>
          <w:szCs w:val="20"/>
        </w:rPr>
        <w:t xml:space="preserve"> Post graduate Research Institute in Animal Sciences, </w:t>
      </w:r>
      <w:proofErr w:type="spellStart"/>
      <w:r w:rsidRPr="00E23A0C">
        <w:rPr>
          <w:rFonts w:ascii="Arial" w:hAnsi="Arial" w:cs="Arial"/>
          <w:sz w:val="20"/>
          <w:szCs w:val="20"/>
        </w:rPr>
        <w:t>Kattupakkam</w:t>
      </w:r>
      <w:proofErr w:type="spellEnd"/>
      <w:r w:rsidRPr="00E23A0C">
        <w:rPr>
          <w:rFonts w:ascii="Arial" w:hAnsi="Arial" w:cs="Arial"/>
          <w:sz w:val="20"/>
          <w:szCs w:val="20"/>
        </w:rPr>
        <w:t xml:space="preserve">, </w:t>
      </w:r>
      <w:r w:rsidR="007434AF" w:rsidRPr="00E23A0C">
        <w:rPr>
          <w:rFonts w:ascii="Arial" w:hAnsi="Arial" w:cs="Arial"/>
          <w:sz w:val="20"/>
          <w:szCs w:val="20"/>
        </w:rPr>
        <w:t xml:space="preserve">Tamil Nadu Veterinary and Animal Sciences </w:t>
      </w:r>
      <w:r w:rsidR="007434AF" w:rsidRPr="00E23A0C">
        <w:rPr>
          <w:rFonts w:ascii="Arial" w:hAnsi="Arial" w:cs="Arial"/>
          <w:sz w:val="20"/>
          <w:szCs w:val="20"/>
        </w:rPr>
        <w:lastRenderedPageBreak/>
        <w:t xml:space="preserve">University. </w:t>
      </w:r>
      <w:r w:rsidR="00462567" w:rsidRPr="00E23A0C">
        <w:rPr>
          <w:rFonts w:ascii="Arial" w:hAnsi="Arial" w:cs="Arial"/>
          <w:sz w:val="20"/>
          <w:szCs w:val="20"/>
        </w:rPr>
        <w:t xml:space="preserve">Twenty </w:t>
      </w:r>
      <w:proofErr w:type="spellStart"/>
      <w:r w:rsidR="00462567" w:rsidRPr="00E23A0C">
        <w:rPr>
          <w:rFonts w:ascii="Arial" w:hAnsi="Arial" w:cs="Arial"/>
          <w:sz w:val="20"/>
          <w:szCs w:val="20"/>
        </w:rPr>
        <w:t>Nattukuttai</w:t>
      </w:r>
      <w:proofErr w:type="spellEnd"/>
      <w:r w:rsidR="00462567" w:rsidRPr="00E23A0C">
        <w:rPr>
          <w:rFonts w:ascii="Arial" w:hAnsi="Arial" w:cs="Arial"/>
          <w:sz w:val="20"/>
          <w:szCs w:val="20"/>
        </w:rPr>
        <w:t xml:space="preserve"> calves of </w:t>
      </w:r>
      <w:r w:rsidR="006E7B34" w:rsidRPr="00E23A0C">
        <w:rPr>
          <w:rFonts w:ascii="Arial" w:hAnsi="Arial" w:cs="Arial"/>
          <w:sz w:val="20"/>
          <w:szCs w:val="20"/>
        </w:rPr>
        <w:t>2 to 3 months</w:t>
      </w:r>
      <w:r w:rsidR="00462567" w:rsidRPr="00E23A0C">
        <w:rPr>
          <w:rFonts w:ascii="Arial" w:hAnsi="Arial" w:cs="Arial"/>
          <w:sz w:val="20"/>
          <w:szCs w:val="20"/>
        </w:rPr>
        <w:t xml:space="preserve"> age</w:t>
      </w:r>
      <w:r w:rsidR="006E7B34" w:rsidRPr="00E23A0C">
        <w:rPr>
          <w:rFonts w:ascii="Arial" w:hAnsi="Arial" w:cs="Arial"/>
          <w:sz w:val="20"/>
          <w:szCs w:val="20"/>
        </w:rPr>
        <w:t xml:space="preserve"> and uniform</w:t>
      </w:r>
      <w:r w:rsidR="00462567" w:rsidRPr="00E23A0C">
        <w:rPr>
          <w:rFonts w:ascii="Arial" w:hAnsi="Arial" w:cs="Arial"/>
          <w:sz w:val="20"/>
          <w:szCs w:val="20"/>
        </w:rPr>
        <w:t xml:space="preserve"> body weight were divided into 5 groups of 4 animals each </w:t>
      </w:r>
      <w:r w:rsidR="006E7B34" w:rsidRPr="00E23A0C">
        <w:rPr>
          <w:rFonts w:ascii="Arial" w:hAnsi="Arial" w:cs="Arial"/>
          <w:sz w:val="20"/>
          <w:szCs w:val="20"/>
        </w:rPr>
        <w:t>in such a way that their average body weights</w:t>
      </w:r>
      <w:r w:rsidR="00223403" w:rsidRPr="00E23A0C">
        <w:rPr>
          <w:rFonts w:ascii="Arial" w:hAnsi="Arial" w:cs="Arial"/>
          <w:sz w:val="20"/>
          <w:szCs w:val="20"/>
        </w:rPr>
        <w:t xml:space="preserve"> (20.01± 1.61 kg) </w:t>
      </w:r>
      <w:r w:rsidR="006E7B34" w:rsidRPr="00E23A0C">
        <w:rPr>
          <w:rFonts w:ascii="Arial" w:hAnsi="Arial" w:cs="Arial"/>
          <w:sz w:val="20"/>
          <w:szCs w:val="20"/>
        </w:rPr>
        <w:t xml:space="preserve">were almost similar. The </w:t>
      </w:r>
      <w:r w:rsidR="00462567" w:rsidRPr="00E23A0C">
        <w:rPr>
          <w:rFonts w:ascii="Arial" w:hAnsi="Arial" w:cs="Arial"/>
          <w:sz w:val="20"/>
          <w:szCs w:val="20"/>
        </w:rPr>
        <w:t xml:space="preserve">experimental rations </w:t>
      </w:r>
      <w:r w:rsidR="006E7B34" w:rsidRPr="00E23A0C">
        <w:rPr>
          <w:rFonts w:ascii="Arial" w:hAnsi="Arial" w:cs="Arial"/>
          <w:sz w:val="20"/>
          <w:szCs w:val="20"/>
        </w:rPr>
        <w:t>were formulated with</w:t>
      </w:r>
      <w:r w:rsidR="00462567" w:rsidRPr="00E23A0C">
        <w:rPr>
          <w:rFonts w:ascii="Arial" w:hAnsi="Arial" w:cs="Arial"/>
          <w:sz w:val="20"/>
          <w:szCs w:val="20"/>
        </w:rPr>
        <w:t xml:space="preserve"> different </w:t>
      </w:r>
      <w:r w:rsidR="007434AF" w:rsidRPr="00E23A0C">
        <w:rPr>
          <w:rFonts w:ascii="Arial" w:hAnsi="Arial" w:cs="Arial"/>
          <w:sz w:val="20"/>
          <w:szCs w:val="20"/>
        </w:rPr>
        <w:t xml:space="preserve">energy and </w:t>
      </w:r>
      <w:r w:rsidR="00462567" w:rsidRPr="00E23A0C">
        <w:rPr>
          <w:rFonts w:ascii="Arial" w:hAnsi="Arial" w:cs="Arial"/>
          <w:sz w:val="20"/>
          <w:szCs w:val="20"/>
        </w:rPr>
        <w:t>protein levels in order to provide 100, 11</w:t>
      </w:r>
      <w:r w:rsidR="007434AF" w:rsidRPr="00E23A0C">
        <w:rPr>
          <w:rFonts w:ascii="Arial" w:hAnsi="Arial" w:cs="Arial"/>
          <w:sz w:val="20"/>
          <w:szCs w:val="20"/>
        </w:rPr>
        <w:t>0, 90 and 80 %</w:t>
      </w:r>
      <w:r w:rsidR="00462567" w:rsidRPr="00E23A0C">
        <w:rPr>
          <w:rFonts w:ascii="Arial" w:hAnsi="Arial" w:cs="Arial"/>
          <w:sz w:val="20"/>
          <w:szCs w:val="20"/>
        </w:rPr>
        <w:t xml:space="preserve"> of </w:t>
      </w:r>
      <w:r w:rsidR="007434AF" w:rsidRPr="00E23A0C">
        <w:rPr>
          <w:rFonts w:ascii="Arial" w:hAnsi="Arial" w:cs="Arial"/>
          <w:sz w:val="20"/>
          <w:szCs w:val="20"/>
        </w:rPr>
        <w:t>ICAR (2013)</w:t>
      </w:r>
      <w:r w:rsidR="00462567" w:rsidRPr="00E23A0C">
        <w:rPr>
          <w:rFonts w:ascii="Arial" w:hAnsi="Arial" w:cs="Arial"/>
          <w:sz w:val="20"/>
          <w:szCs w:val="20"/>
        </w:rPr>
        <w:t xml:space="preserve"> requirements in groups T2</w:t>
      </w:r>
      <w:r w:rsidR="007434AF" w:rsidRPr="00E23A0C">
        <w:rPr>
          <w:rFonts w:ascii="Arial" w:hAnsi="Arial" w:cs="Arial"/>
          <w:sz w:val="20"/>
          <w:szCs w:val="20"/>
        </w:rPr>
        <w:t xml:space="preserve">, </w:t>
      </w:r>
      <w:r w:rsidR="00462567" w:rsidRPr="00E23A0C">
        <w:rPr>
          <w:rFonts w:ascii="Arial" w:hAnsi="Arial" w:cs="Arial"/>
          <w:sz w:val="20"/>
          <w:szCs w:val="20"/>
        </w:rPr>
        <w:t>T3</w:t>
      </w:r>
      <w:r w:rsidR="007434AF" w:rsidRPr="00E23A0C">
        <w:rPr>
          <w:rFonts w:ascii="Arial" w:hAnsi="Arial" w:cs="Arial"/>
          <w:sz w:val="20"/>
          <w:szCs w:val="20"/>
        </w:rPr>
        <w:t>, T4 and T5</w:t>
      </w:r>
      <w:r w:rsidR="00977224" w:rsidRPr="00E23A0C">
        <w:rPr>
          <w:rFonts w:ascii="Arial" w:hAnsi="Arial" w:cs="Arial"/>
          <w:sz w:val="20"/>
          <w:szCs w:val="20"/>
        </w:rPr>
        <w:t>,</w:t>
      </w:r>
      <w:r w:rsidR="00462567" w:rsidRPr="00E23A0C">
        <w:rPr>
          <w:rFonts w:ascii="Arial" w:hAnsi="Arial" w:cs="Arial"/>
          <w:sz w:val="20"/>
          <w:szCs w:val="20"/>
        </w:rPr>
        <w:t xml:space="preserve"> respectively</w:t>
      </w:r>
      <w:r w:rsidR="007434AF" w:rsidRPr="00E23A0C">
        <w:rPr>
          <w:rFonts w:ascii="Arial" w:hAnsi="Arial" w:cs="Arial"/>
          <w:sz w:val="20"/>
          <w:szCs w:val="20"/>
        </w:rPr>
        <w:t xml:space="preserve">. T1 group calves maintained only on grazing as in farmers field conditions which also serves as control. </w:t>
      </w:r>
      <w:r w:rsidR="006D7120" w:rsidRPr="00E23A0C">
        <w:rPr>
          <w:rFonts w:ascii="Arial" w:hAnsi="Arial" w:cs="Arial"/>
          <w:sz w:val="20"/>
          <w:szCs w:val="20"/>
        </w:rPr>
        <w:t>Ingredient</w:t>
      </w:r>
      <w:r w:rsidR="000D6486" w:rsidRPr="00E23A0C">
        <w:rPr>
          <w:rFonts w:ascii="Arial" w:hAnsi="Arial" w:cs="Arial"/>
          <w:sz w:val="20"/>
          <w:szCs w:val="20"/>
        </w:rPr>
        <w:t xml:space="preserve"> </w:t>
      </w:r>
      <w:r w:rsidR="006D7120" w:rsidRPr="00E23A0C">
        <w:rPr>
          <w:rFonts w:ascii="Arial" w:hAnsi="Arial" w:cs="Arial"/>
          <w:sz w:val="20"/>
          <w:szCs w:val="20"/>
        </w:rPr>
        <w:t xml:space="preserve">composition of experimental rations </w:t>
      </w:r>
      <w:r w:rsidR="007F6AD4">
        <w:rPr>
          <w:rFonts w:ascii="Arial" w:hAnsi="Arial" w:cs="Arial"/>
          <w:sz w:val="20"/>
          <w:szCs w:val="20"/>
        </w:rPr>
        <w:t>we</w:t>
      </w:r>
      <w:r w:rsidR="006D7120" w:rsidRPr="00E23A0C">
        <w:rPr>
          <w:rFonts w:ascii="Arial" w:hAnsi="Arial" w:cs="Arial"/>
          <w:sz w:val="20"/>
          <w:szCs w:val="20"/>
        </w:rPr>
        <w:t xml:space="preserve">re </w:t>
      </w:r>
      <w:r w:rsidR="00A608F2" w:rsidRPr="00E23A0C">
        <w:rPr>
          <w:rFonts w:ascii="Arial" w:hAnsi="Arial" w:cs="Arial"/>
          <w:sz w:val="20"/>
          <w:szCs w:val="20"/>
        </w:rPr>
        <w:t xml:space="preserve">presented </w:t>
      </w:r>
      <w:r w:rsidR="006D7120" w:rsidRPr="00E23A0C">
        <w:rPr>
          <w:rFonts w:ascii="Arial" w:hAnsi="Arial" w:cs="Arial"/>
          <w:sz w:val="20"/>
          <w:szCs w:val="20"/>
        </w:rPr>
        <w:t xml:space="preserve">in Table 1. </w:t>
      </w:r>
      <w:r w:rsidR="00873D19" w:rsidRPr="00E23A0C">
        <w:rPr>
          <w:rFonts w:ascii="Arial" w:hAnsi="Arial" w:cs="Arial"/>
          <w:sz w:val="20"/>
          <w:szCs w:val="20"/>
        </w:rPr>
        <w:t xml:space="preserve">Experimental rations </w:t>
      </w:r>
      <w:r w:rsidR="006D7120" w:rsidRPr="00E23A0C">
        <w:rPr>
          <w:rFonts w:ascii="Arial" w:hAnsi="Arial" w:cs="Arial"/>
          <w:sz w:val="20"/>
          <w:szCs w:val="20"/>
        </w:rPr>
        <w:t xml:space="preserve">were mixed </w:t>
      </w:r>
      <w:r w:rsidR="00873D19" w:rsidRPr="00E23A0C">
        <w:rPr>
          <w:rFonts w:ascii="Arial" w:hAnsi="Arial" w:cs="Arial"/>
          <w:sz w:val="20"/>
          <w:szCs w:val="20"/>
        </w:rPr>
        <w:t>fortnightly</w:t>
      </w:r>
      <w:r w:rsidR="006D7120" w:rsidRPr="00E23A0C">
        <w:rPr>
          <w:rFonts w:ascii="Arial" w:hAnsi="Arial" w:cs="Arial"/>
          <w:sz w:val="20"/>
          <w:szCs w:val="20"/>
        </w:rPr>
        <w:t xml:space="preserve"> and the animals were fed calculated amount of concentrate and roughages </w:t>
      </w:r>
      <w:r w:rsidR="006E7B34" w:rsidRPr="00E23A0C">
        <w:rPr>
          <w:rFonts w:ascii="Arial" w:hAnsi="Arial" w:cs="Arial"/>
          <w:sz w:val="20"/>
          <w:szCs w:val="20"/>
        </w:rPr>
        <w:t xml:space="preserve">for a daily gain of 200g adjusted thereafter according to changes in body weights. </w:t>
      </w:r>
      <w:r w:rsidR="007434AF" w:rsidRPr="00E23A0C">
        <w:rPr>
          <w:rFonts w:ascii="Arial" w:hAnsi="Arial" w:cs="Arial"/>
          <w:sz w:val="20"/>
          <w:szCs w:val="20"/>
        </w:rPr>
        <w:t xml:space="preserve">The experimental trial was conducted for a period of 6 months to arrive optimal levels of nutrients from </w:t>
      </w:r>
      <w:r w:rsidR="00CF1783" w:rsidRPr="00E23A0C">
        <w:rPr>
          <w:rFonts w:ascii="Arial" w:hAnsi="Arial" w:cs="Arial"/>
          <w:sz w:val="20"/>
          <w:szCs w:val="20"/>
        </w:rPr>
        <w:t>3 months</w:t>
      </w:r>
      <w:r w:rsidR="007434AF" w:rsidRPr="00E23A0C">
        <w:rPr>
          <w:rFonts w:ascii="Arial" w:hAnsi="Arial" w:cs="Arial"/>
          <w:sz w:val="20"/>
          <w:szCs w:val="20"/>
        </w:rPr>
        <w:t xml:space="preserve"> to 9 months of age.</w:t>
      </w:r>
      <w:commentRangeEnd w:id="2"/>
      <w:r w:rsidR="0026600D">
        <w:rPr>
          <w:rStyle w:val="CommentReference"/>
        </w:rPr>
        <w:commentReference w:id="2"/>
      </w:r>
    </w:p>
    <w:p w14:paraId="2C7029B8" w14:textId="77777777" w:rsidR="00B24A29" w:rsidRPr="00E23A0C" w:rsidRDefault="00B24A29" w:rsidP="00B24A29">
      <w:pPr>
        <w:spacing w:line="480" w:lineRule="auto"/>
        <w:ind w:left="720" w:hanging="720"/>
        <w:jc w:val="both"/>
        <w:rPr>
          <w:rFonts w:ascii="Arial" w:hAnsi="Arial" w:cs="Arial"/>
          <w:b/>
          <w:bCs/>
          <w:sz w:val="20"/>
          <w:szCs w:val="20"/>
        </w:rPr>
      </w:pPr>
      <w:r w:rsidRPr="00E23A0C">
        <w:rPr>
          <w:rFonts w:ascii="Arial" w:hAnsi="Arial" w:cs="Arial"/>
          <w:b/>
          <w:bCs/>
          <w:sz w:val="20"/>
          <w:szCs w:val="20"/>
        </w:rPr>
        <w:t xml:space="preserve">Table 1. Ingredient composition of experimental diet fed to </w:t>
      </w:r>
      <w:proofErr w:type="spellStart"/>
      <w:r w:rsidRPr="00E23A0C">
        <w:rPr>
          <w:rFonts w:ascii="Arial" w:hAnsi="Arial" w:cs="Arial"/>
          <w:b/>
          <w:bCs/>
          <w:sz w:val="20"/>
          <w:szCs w:val="20"/>
        </w:rPr>
        <w:t>Nattukuttai</w:t>
      </w:r>
      <w:proofErr w:type="spellEnd"/>
      <w:r w:rsidRPr="00E23A0C">
        <w:rPr>
          <w:rFonts w:ascii="Arial" w:hAnsi="Arial" w:cs="Arial"/>
          <w:b/>
          <w:bCs/>
          <w:sz w:val="20"/>
          <w:szCs w:val="20"/>
        </w:rPr>
        <w:t xml:space="preserve"> breed calves</w:t>
      </w:r>
    </w:p>
    <w:tbl>
      <w:tblPr>
        <w:tblW w:w="8662" w:type="dxa"/>
        <w:tblLook w:val="04A0" w:firstRow="1" w:lastRow="0" w:firstColumn="1" w:lastColumn="0" w:noHBand="0" w:noVBand="1"/>
      </w:tblPr>
      <w:tblGrid>
        <w:gridCol w:w="2830"/>
        <w:gridCol w:w="1296"/>
        <w:gridCol w:w="1134"/>
        <w:gridCol w:w="1134"/>
        <w:gridCol w:w="1134"/>
        <w:gridCol w:w="1134"/>
      </w:tblGrid>
      <w:tr w:rsidR="00B24A29" w:rsidRPr="00E23A0C" w14:paraId="56737E21" w14:textId="77777777" w:rsidTr="003D5EBD">
        <w:trPr>
          <w:trHeight w:val="37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D385B" w14:textId="77777777" w:rsidR="00B24A29" w:rsidRPr="00E23A0C" w:rsidRDefault="00B24A29" w:rsidP="003D5EBD">
            <w:pPr>
              <w:spacing w:after="0" w:line="480" w:lineRule="auto"/>
              <w:jc w:val="center"/>
              <w:rPr>
                <w:rFonts w:ascii="Arial" w:eastAsia="Times New Roman" w:hAnsi="Arial" w:cs="Arial"/>
                <w:b/>
                <w:bCs/>
                <w:color w:val="000000"/>
                <w:kern w:val="0"/>
                <w:sz w:val="20"/>
                <w:szCs w:val="20"/>
                <w:lang w:eastAsia="en-IN"/>
                <w14:ligatures w14:val="none"/>
              </w:rPr>
            </w:pPr>
            <w:r w:rsidRPr="00E23A0C">
              <w:rPr>
                <w:rFonts w:ascii="Arial" w:eastAsia="Times New Roman" w:hAnsi="Arial" w:cs="Arial"/>
                <w:b/>
                <w:bCs/>
                <w:color w:val="000000"/>
                <w:kern w:val="0"/>
                <w:sz w:val="20"/>
                <w:szCs w:val="20"/>
                <w:lang w:eastAsia="en-IN"/>
                <w14:ligatures w14:val="none"/>
              </w:rPr>
              <w:t>Ingredients</w:t>
            </w:r>
          </w:p>
        </w:tc>
        <w:tc>
          <w:tcPr>
            <w:tcW w:w="1296" w:type="dxa"/>
            <w:tcBorders>
              <w:top w:val="single" w:sz="4" w:space="0" w:color="auto"/>
              <w:left w:val="nil"/>
              <w:bottom w:val="single" w:sz="4" w:space="0" w:color="auto"/>
              <w:right w:val="single" w:sz="4" w:space="0" w:color="auto"/>
            </w:tcBorders>
            <w:shd w:val="clear" w:color="auto" w:fill="auto"/>
            <w:noWrap/>
            <w:vAlign w:val="bottom"/>
            <w:hideMark/>
          </w:tcPr>
          <w:p w14:paraId="3E67E3F5" w14:textId="77777777" w:rsidR="00B24A29" w:rsidRPr="00E23A0C" w:rsidRDefault="00B24A29" w:rsidP="003D5EBD">
            <w:pPr>
              <w:spacing w:after="0" w:line="480" w:lineRule="auto"/>
              <w:jc w:val="center"/>
              <w:rPr>
                <w:rFonts w:ascii="Arial" w:eastAsia="Times New Roman" w:hAnsi="Arial" w:cs="Arial"/>
                <w:b/>
                <w:bCs/>
                <w:color w:val="000000"/>
                <w:kern w:val="0"/>
                <w:sz w:val="20"/>
                <w:szCs w:val="20"/>
                <w:lang w:eastAsia="en-IN"/>
                <w14:ligatures w14:val="none"/>
              </w:rPr>
            </w:pPr>
            <w:r w:rsidRPr="00E23A0C">
              <w:rPr>
                <w:rFonts w:ascii="Arial" w:eastAsia="Times New Roman" w:hAnsi="Arial" w:cs="Arial"/>
                <w:b/>
                <w:bCs/>
                <w:color w:val="000000"/>
                <w:kern w:val="0"/>
                <w:sz w:val="20"/>
                <w:szCs w:val="20"/>
                <w:lang w:eastAsia="en-IN"/>
                <w14:ligatures w14:val="none"/>
              </w:rPr>
              <w:t>T1 (Control)</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2A1133C" w14:textId="77777777" w:rsidR="00B24A29" w:rsidRPr="00E23A0C" w:rsidRDefault="00B24A29" w:rsidP="003D5EBD">
            <w:pPr>
              <w:spacing w:after="0" w:line="480" w:lineRule="auto"/>
              <w:jc w:val="center"/>
              <w:rPr>
                <w:rFonts w:ascii="Arial" w:eastAsia="Times New Roman" w:hAnsi="Arial" w:cs="Arial"/>
                <w:b/>
                <w:bCs/>
                <w:color w:val="000000"/>
                <w:kern w:val="0"/>
                <w:sz w:val="20"/>
                <w:szCs w:val="20"/>
                <w:lang w:eastAsia="en-IN"/>
                <w14:ligatures w14:val="none"/>
              </w:rPr>
            </w:pPr>
            <w:r w:rsidRPr="00E23A0C">
              <w:rPr>
                <w:rFonts w:ascii="Arial" w:eastAsia="Times New Roman" w:hAnsi="Arial" w:cs="Arial"/>
                <w:b/>
                <w:bCs/>
                <w:color w:val="000000"/>
                <w:kern w:val="0"/>
                <w:sz w:val="20"/>
                <w:szCs w:val="20"/>
                <w:lang w:eastAsia="en-IN"/>
                <w14:ligatures w14:val="none"/>
              </w:rPr>
              <w:t>T2 (100%)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86BA77B" w14:textId="77777777" w:rsidR="00B24A29" w:rsidRPr="00E23A0C" w:rsidRDefault="00B24A29" w:rsidP="003D5EBD">
            <w:pPr>
              <w:spacing w:after="0" w:line="480" w:lineRule="auto"/>
              <w:jc w:val="center"/>
              <w:rPr>
                <w:rFonts w:ascii="Arial" w:eastAsia="Times New Roman" w:hAnsi="Arial" w:cs="Arial"/>
                <w:b/>
                <w:bCs/>
                <w:color w:val="000000"/>
                <w:kern w:val="0"/>
                <w:sz w:val="20"/>
                <w:szCs w:val="20"/>
                <w:lang w:eastAsia="en-IN"/>
                <w14:ligatures w14:val="none"/>
              </w:rPr>
            </w:pPr>
            <w:r w:rsidRPr="00E23A0C">
              <w:rPr>
                <w:rFonts w:ascii="Arial" w:eastAsia="Times New Roman" w:hAnsi="Arial" w:cs="Arial"/>
                <w:b/>
                <w:bCs/>
                <w:color w:val="000000"/>
                <w:kern w:val="0"/>
                <w:sz w:val="20"/>
                <w:szCs w:val="20"/>
                <w:lang w:eastAsia="en-IN"/>
                <w14:ligatures w14:val="none"/>
              </w:rPr>
              <w:t>T3 (110%)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5050CDA" w14:textId="77777777" w:rsidR="00B24A29" w:rsidRPr="00E23A0C" w:rsidRDefault="00B24A29" w:rsidP="003D5EBD">
            <w:pPr>
              <w:spacing w:after="0" w:line="480" w:lineRule="auto"/>
              <w:jc w:val="center"/>
              <w:rPr>
                <w:rFonts w:ascii="Arial" w:eastAsia="Times New Roman" w:hAnsi="Arial" w:cs="Arial"/>
                <w:b/>
                <w:bCs/>
                <w:color w:val="000000"/>
                <w:kern w:val="0"/>
                <w:sz w:val="20"/>
                <w:szCs w:val="20"/>
                <w:lang w:eastAsia="en-IN"/>
                <w14:ligatures w14:val="none"/>
              </w:rPr>
            </w:pPr>
            <w:r w:rsidRPr="00E23A0C">
              <w:rPr>
                <w:rFonts w:ascii="Arial" w:eastAsia="Times New Roman" w:hAnsi="Arial" w:cs="Arial"/>
                <w:b/>
                <w:bCs/>
                <w:color w:val="000000"/>
                <w:kern w:val="0"/>
                <w:sz w:val="20"/>
                <w:szCs w:val="20"/>
                <w:lang w:eastAsia="en-IN"/>
                <w14:ligatures w14:val="none"/>
              </w:rPr>
              <w:t xml:space="preserve"> T4 (90%)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DCAC1A4" w14:textId="77777777" w:rsidR="00B24A29" w:rsidRPr="00E23A0C" w:rsidRDefault="00B24A29" w:rsidP="003D5EBD">
            <w:pPr>
              <w:spacing w:after="0" w:line="480" w:lineRule="auto"/>
              <w:jc w:val="center"/>
              <w:rPr>
                <w:rFonts w:ascii="Arial" w:eastAsia="Times New Roman" w:hAnsi="Arial" w:cs="Arial"/>
                <w:b/>
                <w:bCs/>
                <w:color w:val="000000"/>
                <w:kern w:val="0"/>
                <w:sz w:val="20"/>
                <w:szCs w:val="20"/>
                <w:lang w:eastAsia="en-IN"/>
                <w14:ligatures w14:val="none"/>
              </w:rPr>
            </w:pPr>
            <w:r w:rsidRPr="00E23A0C">
              <w:rPr>
                <w:rFonts w:ascii="Arial" w:eastAsia="Times New Roman" w:hAnsi="Arial" w:cs="Arial"/>
                <w:b/>
                <w:bCs/>
                <w:color w:val="000000"/>
                <w:kern w:val="0"/>
                <w:sz w:val="20"/>
                <w:szCs w:val="20"/>
                <w:lang w:eastAsia="en-IN"/>
                <w14:ligatures w14:val="none"/>
              </w:rPr>
              <w:t>T5 (80%)</w:t>
            </w:r>
          </w:p>
        </w:tc>
      </w:tr>
      <w:tr w:rsidR="00B24A29" w:rsidRPr="00E23A0C" w14:paraId="1B4F4B75" w14:textId="77777777" w:rsidTr="003D5EBD">
        <w:trPr>
          <w:trHeight w:val="3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7BA91C1" w14:textId="77777777" w:rsidR="00B24A29" w:rsidRPr="00E23A0C" w:rsidRDefault="00B24A29" w:rsidP="003D5EBD">
            <w:pPr>
              <w:spacing w:after="0" w:line="480" w:lineRule="auto"/>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Maize</w:t>
            </w:r>
          </w:p>
        </w:tc>
        <w:tc>
          <w:tcPr>
            <w:tcW w:w="1296" w:type="dxa"/>
            <w:vMerge w:val="restart"/>
            <w:tcBorders>
              <w:top w:val="nil"/>
              <w:left w:val="nil"/>
              <w:right w:val="single" w:sz="4" w:space="0" w:color="auto"/>
            </w:tcBorders>
            <w:shd w:val="clear" w:color="auto" w:fill="auto"/>
            <w:noWrap/>
            <w:vAlign w:val="center"/>
            <w:hideMark/>
          </w:tcPr>
          <w:p w14:paraId="3B7663D1" w14:textId="77777777" w:rsidR="00B24A29" w:rsidRPr="00E23A0C" w:rsidRDefault="00B24A29"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GRAZING</w:t>
            </w:r>
          </w:p>
          <w:p w14:paraId="47E02670" w14:textId="77777777" w:rsidR="00B24A29" w:rsidRPr="00E23A0C" w:rsidRDefault="00B24A29" w:rsidP="003D5EBD">
            <w:pPr>
              <w:spacing w:after="0" w:line="480" w:lineRule="auto"/>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w:t>
            </w:r>
          </w:p>
          <w:p w14:paraId="7D2F6489" w14:textId="77777777" w:rsidR="00B24A29" w:rsidRPr="00E23A0C" w:rsidRDefault="00B24A29" w:rsidP="003D5EBD">
            <w:pPr>
              <w:spacing w:after="0" w:line="480" w:lineRule="auto"/>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w:t>
            </w:r>
          </w:p>
          <w:p w14:paraId="1E30D169" w14:textId="77777777" w:rsidR="00B24A29" w:rsidRPr="00E23A0C" w:rsidRDefault="00B24A29" w:rsidP="003D5EBD">
            <w:pPr>
              <w:spacing w:after="0" w:line="480" w:lineRule="auto"/>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w:t>
            </w:r>
          </w:p>
        </w:tc>
        <w:tc>
          <w:tcPr>
            <w:tcW w:w="1134" w:type="dxa"/>
            <w:tcBorders>
              <w:top w:val="nil"/>
              <w:left w:val="nil"/>
              <w:bottom w:val="single" w:sz="4" w:space="0" w:color="auto"/>
              <w:right w:val="single" w:sz="4" w:space="0" w:color="auto"/>
            </w:tcBorders>
            <w:shd w:val="clear" w:color="auto" w:fill="auto"/>
            <w:noWrap/>
            <w:vAlign w:val="bottom"/>
            <w:hideMark/>
          </w:tcPr>
          <w:p w14:paraId="51DE6383" w14:textId="77777777" w:rsidR="00B24A29" w:rsidRPr="00E23A0C" w:rsidRDefault="00B24A29"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28.00</w:t>
            </w:r>
          </w:p>
        </w:tc>
        <w:tc>
          <w:tcPr>
            <w:tcW w:w="1134" w:type="dxa"/>
            <w:tcBorders>
              <w:top w:val="nil"/>
              <w:left w:val="nil"/>
              <w:bottom w:val="single" w:sz="4" w:space="0" w:color="auto"/>
              <w:right w:val="single" w:sz="4" w:space="0" w:color="auto"/>
            </w:tcBorders>
            <w:shd w:val="clear" w:color="auto" w:fill="auto"/>
            <w:noWrap/>
            <w:vAlign w:val="bottom"/>
            <w:hideMark/>
          </w:tcPr>
          <w:p w14:paraId="5B9C8589" w14:textId="77777777" w:rsidR="00B24A29" w:rsidRPr="00E23A0C" w:rsidRDefault="00B24A29"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45.85</w:t>
            </w:r>
          </w:p>
        </w:tc>
        <w:tc>
          <w:tcPr>
            <w:tcW w:w="1134" w:type="dxa"/>
            <w:tcBorders>
              <w:top w:val="nil"/>
              <w:left w:val="nil"/>
              <w:bottom w:val="single" w:sz="4" w:space="0" w:color="auto"/>
              <w:right w:val="single" w:sz="4" w:space="0" w:color="auto"/>
            </w:tcBorders>
            <w:shd w:val="clear" w:color="auto" w:fill="auto"/>
            <w:noWrap/>
            <w:vAlign w:val="bottom"/>
            <w:hideMark/>
          </w:tcPr>
          <w:p w14:paraId="1EBBB6A8" w14:textId="77777777" w:rsidR="00B24A29" w:rsidRPr="00E23A0C" w:rsidRDefault="00B24A29"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12.00</w:t>
            </w:r>
          </w:p>
        </w:tc>
        <w:tc>
          <w:tcPr>
            <w:tcW w:w="1134" w:type="dxa"/>
            <w:tcBorders>
              <w:top w:val="nil"/>
              <w:left w:val="nil"/>
              <w:bottom w:val="single" w:sz="4" w:space="0" w:color="auto"/>
              <w:right w:val="single" w:sz="4" w:space="0" w:color="auto"/>
            </w:tcBorders>
            <w:shd w:val="clear" w:color="auto" w:fill="auto"/>
            <w:noWrap/>
            <w:vAlign w:val="bottom"/>
            <w:hideMark/>
          </w:tcPr>
          <w:p w14:paraId="225B155D" w14:textId="77777777" w:rsidR="00B24A29" w:rsidRPr="00E23A0C" w:rsidRDefault="00B24A29"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0.00</w:t>
            </w:r>
          </w:p>
        </w:tc>
      </w:tr>
      <w:tr w:rsidR="00B24A29" w:rsidRPr="00E23A0C" w14:paraId="7E28B668" w14:textId="77777777" w:rsidTr="003D5EBD">
        <w:trPr>
          <w:trHeight w:val="3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C0E8399" w14:textId="77777777" w:rsidR="00B24A29" w:rsidRPr="00E23A0C" w:rsidRDefault="00B24A29" w:rsidP="003D5EBD">
            <w:pPr>
              <w:spacing w:after="0" w:line="480" w:lineRule="auto"/>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Groundnut oil cake</w:t>
            </w:r>
          </w:p>
        </w:tc>
        <w:tc>
          <w:tcPr>
            <w:tcW w:w="1296" w:type="dxa"/>
            <w:vMerge/>
            <w:tcBorders>
              <w:left w:val="nil"/>
              <w:right w:val="single" w:sz="4" w:space="0" w:color="auto"/>
            </w:tcBorders>
            <w:shd w:val="clear" w:color="auto" w:fill="auto"/>
            <w:noWrap/>
            <w:vAlign w:val="bottom"/>
            <w:hideMark/>
          </w:tcPr>
          <w:p w14:paraId="63DB51FB" w14:textId="77777777" w:rsidR="00B24A29" w:rsidRPr="00E23A0C" w:rsidRDefault="00B24A29" w:rsidP="003D5EBD">
            <w:pPr>
              <w:spacing w:after="0" w:line="480" w:lineRule="auto"/>
              <w:rPr>
                <w:rFonts w:ascii="Arial" w:eastAsia="Times New Roman" w:hAnsi="Arial" w:cs="Arial"/>
                <w:color w:val="000000"/>
                <w:kern w:val="0"/>
                <w:sz w:val="20"/>
                <w:szCs w:val="20"/>
                <w:lang w:eastAsia="en-IN"/>
                <w14:ligatures w14:val="none"/>
              </w:rPr>
            </w:pPr>
          </w:p>
        </w:tc>
        <w:tc>
          <w:tcPr>
            <w:tcW w:w="1134" w:type="dxa"/>
            <w:tcBorders>
              <w:top w:val="nil"/>
              <w:left w:val="nil"/>
              <w:bottom w:val="single" w:sz="4" w:space="0" w:color="auto"/>
              <w:right w:val="single" w:sz="4" w:space="0" w:color="auto"/>
            </w:tcBorders>
            <w:shd w:val="clear" w:color="auto" w:fill="auto"/>
            <w:noWrap/>
            <w:vAlign w:val="bottom"/>
            <w:hideMark/>
          </w:tcPr>
          <w:p w14:paraId="6FE4FC5F" w14:textId="77777777" w:rsidR="00B24A29" w:rsidRPr="00E23A0C" w:rsidRDefault="00B24A29"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17.85</w:t>
            </w:r>
          </w:p>
        </w:tc>
        <w:tc>
          <w:tcPr>
            <w:tcW w:w="1134" w:type="dxa"/>
            <w:tcBorders>
              <w:top w:val="nil"/>
              <w:left w:val="nil"/>
              <w:bottom w:val="single" w:sz="4" w:space="0" w:color="auto"/>
              <w:right w:val="single" w:sz="4" w:space="0" w:color="auto"/>
            </w:tcBorders>
            <w:shd w:val="clear" w:color="auto" w:fill="auto"/>
            <w:noWrap/>
            <w:vAlign w:val="bottom"/>
            <w:hideMark/>
          </w:tcPr>
          <w:p w14:paraId="3EB2C1D2" w14:textId="77777777" w:rsidR="00B24A29" w:rsidRPr="00E23A0C" w:rsidRDefault="00B24A29"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22.05</w:t>
            </w:r>
          </w:p>
        </w:tc>
        <w:tc>
          <w:tcPr>
            <w:tcW w:w="1134" w:type="dxa"/>
            <w:tcBorders>
              <w:top w:val="nil"/>
              <w:left w:val="nil"/>
              <w:bottom w:val="single" w:sz="4" w:space="0" w:color="auto"/>
              <w:right w:val="single" w:sz="4" w:space="0" w:color="auto"/>
            </w:tcBorders>
            <w:shd w:val="clear" w:color="auto" w:fill="auto"/>
            <w:noWrap/>
            <w:vAlign w:val="bottom"/>
            <w:hideMark/>
          </w:tcPr>
          <w:p w14:paraId="6AC2721F" w14:textId="77777777" w:rsidR="00B24A29" w:rsidRPr="00E23A0C" w:rsidRDefault="00B24A29"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16.20</w:t>
            </w:r>
          </w:p>
        </w:tc>
        <w:tc>
          <w:tcPr>
            <w:tcW w:w="1134" w:type="dxa"/>
            <w:tcBorders>
              <w:top w:val="nil"/>
              <w:left w:val="nil"/>
              <w:bottom w:val="single" w:sz="4" w:space="0" w:color="auto"/>
              <w:right w:val="single" w:sz="4" w:space="0" w:color="auto"/>
            </w:tcBorders>
            <w:shd w:val="clear" w:color="auto" w:fill="auto"/>
            <w:noWrap/>
            <w:vAlign w:val="bottom"/>
            <w:hideMark/>
          </w:tcPr>
          <w:p w14:paraId="40A1117D" w14:textId="77777777" w:rsidR="00B24A29" w:rsidRPr="00E23A0C" w:rsidRDefault="00B24A29"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15.30</w:t>
            </w:r>
          </w:p>
        </w:tc>
      </w:tr>
      <w:tr w:rsidR="00B24A29" w:rsidRPr="00E23A0C" w14:paraId="5A2DFA2C" w14:textId="77777777" w:rsidTr="003D5EBD">
        <w:trPr>
          <w:trHeight w:val="3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7AEAB75A" w14:textId="77777777" w:rsidR="00B24A29" w:rsidRPr="00E23A0C" w:rsidRDefault="00B24A29" w:rsidP="003D5EBD">
            <w:pPr>
              <w:spacing w:after="0" w:line="480" w:lineRule="auto"/>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De-oiled rice bran</w:t>
            </w:r>
          </w:p>
        </w:tc>
        <w:tc>
          <w:tcPr>
            <w:tcW w:w="1296" w:type="dxa"/>
            <w:vMerge/>
            <w:tcBorders>
              <w:left w:val="nil"/>
              <w:right w:val="single" w:sz="4" w:space="0" w:color="auto"/>
            </w:tcBorders>
            <w:shd w:val="clear" w:color="auto" w:fill="auto"/>
            <w:noWrap/>
            <w:vAlign w:val="bottom"/>
            <w:hideMark/>
          </w:tcPr>
          <w:p w14:paraId="1988F667" w14:textId="77777777" w:rsidR="00B24A29" w:rsidRPr="00E23A0C" w:rsidRDefault="00B24A29" w:rsidP="003D5EBD">
            <w:pPr>
              <w:spacing w:after="0" w:line="480" w:lineRule="auto"/>
              <w:rPr>
                <w:rFonts w:ascii="Arial" w:eastAsia="Times New Roman" w:hAnsi="Arial" w:cs="Arial"/>
                <w:color w:val="000000"/>
                <w:kern w:val="0"/>
                <w:sz w:val="20"/>
                <w:szCs w:val="20"/>
                <w:lang w:eastAsia="en-IN"/>
                <w14:ligatures w14:val="none"/>
              </w:rPr>
            </w:pPr>
          </w:p>
        </w:tc>
        <w:tc>
          <w:tcPr>
            <w:tcW w:w="1134" w:type="dxa"/>
            <w:tcBorders>
              <w:top w:val="nil"/>
              <w:left w:val="nil"/>
              <w:bottom w:val="single" w:sz="4" w:space="0" w:color="auto"/>
              <w:right w:val="single" w:sz="4" w:space="0" w:color="auto"/>
            </w:tcBorders>
            <w:shd w:val="clear" w:color="auto" w:fill="auto"/>
            <w:noWrap/>
            <w:vAlign w:val="bottom"/>
            <w:hideMark/>
          </w:tcPr>
          <w:p w14:paraId="366186E4" w14:textId="77777777" w:rsidR="00B24A29" w:rsidRPr="00E23A0C" w:rsidRDefault="00B24A29"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22.05</w:t>
            </w:r>
          </w:p>
        </w:tc>
        <w:tc>
          <w:tcPr>
            <w:tcW w:w="1134" w:type="dxa"/>
            <w:tcBorders>
              <w:top w:val="nil"/>
              <w:left w:val="nil"/>
              <w:bottom w:val="single" w:sz="4" w:space="0" w:color="auto"/>
              <w:right w:val="single" w:sz="4" w:space="0" w:color="auto"/>
            </w:tcBorders>
            <w:shd w:val="clear" w:color="auto" w:fill="auto"/>
            <w:noWrap/>
            <w:vAlign w:val="bottom"/>
            <w:hideMark/>
          </w:tcPr>
          <w:p w14:paraId="56809884" w14:textId="77777777" w:rsidR="00B24A29" w:rsidRPr="00E23A0C" w:rsidRDefault="00B24A29"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1E67E8EE" w14:textId="77777777" w:rsidR="00B24A29" w:rsidRPr="00E23A0C" w:rsidRDefault="00B24A29"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29.70</w:t>
            </w:r>
          </w:p>
        </w:tc>
        <w:tc>
          <w:tcPr>
            <w:tcW w:w="1134" w:type="dxa"/>
            <w:tcBorders>
              <w:top w:val="nil"/>
              <w:left w:val="nil"/>
              <w:bottom w:val="single" w:sz="4" w:space="0" w:color="auto"/>
              <w:right w:val="single" w:sz="4" w:space="0" w:color="auto"/>
            </w:tcBorders>
            <w:shd w:val="clear" w:color="auto" w:fill="auto"/>
            <w:noWrap/>
            <w:vAlign w:val="bottom"/>
            <w:hideMark/>
          </w:tcPr>
          <w:p w14:paraId="135FB84C" w14:textId="77777777" w:rsidR="00B24A29" w:rsidRPr="00E23A0C" w:rsidRDefault="00B24A29"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22.60</w:t>
            </w:r>
          </w:p>
        </w:tc>
      </w:tr>
      <w:tr w:rsidR="00B24A29" w:rsidRPr="00E23A0C" w14:paraId="50D2F6B8" w14:textId="77777777" w:rsidTr="003D5EBD">
        <w:trPr>
          <w:trHeight w:val="3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30E35D86" w14:textId="77777777" w:rsidR="00B24A29" w:rsidRPr="00E23A0C" w:rsidRDefault="00B24A29" w:rsidP="003D5EBD">
            <w:pPr>
              <w:spacing w:after="0" w:line="480" w:lineRule="auto"/>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Mineral mixture</w:t>
            </w:r>
          </w:p>
        </w:tc>
        <w:tc>
          <w:tcPr>
            <w:tcW w:w="1296" w:type="dxa"/>
            <w:vMerge/>
            <w:tcBorders>
              <w:left w:val="nil"/>
              <w:right w:val="single" w:sz="4" w:space="0" w:color="auto"/>
            </w:tcBorders>
            <w:shd w:val="clear" w:color="auto" w:fill="auto"/>
            <w:noWrap/>
            <w:vAlign w:val="bottom"/>
            <w:hideMark/>
          </w:tcPr>
          <w:p w14:paraId="1D87BAF8" w14:textId="77777777" w:rsidR="00B24A29" w:rsidRPr="00E23A0C" w:rsidRDefault="00B24A29" w:rsidP="003D5EBD">
            <w:pPr>
              <w:spacing w:after="0" w:line="480" w:lineRule="auto"/>
              <w:rPr>
                <w:rFonts w:ascii="Arial" w:eastAsia="Times New Roman" w:hAnsi="Arial" w:cs="Arial"/>
                <w:color w:val="000000"/>
                <w:kern w:val="0"/>
                <w:sz w:val="20"/>
                <w:szCs w:val="20"/>
                <w:lang w:eastAsia="en-IN"/>
                <w14:ligatures w14:val="none"/>
              </w:rPr>
            </w:pPr>
          </w:p>
        </w:tc>
        <w:tc>
          <w:tcPr>
            <w:tcW w:w="1134" w:type="dxa"/>
            <w:tcBorders>
              <w:top w:val="nil"/>
              <w:left w:val="nil"/>
              <w:bottom w:val="single" w:sz="4" w:space="0" w:color="auto"/>
              <w:right w:val="single" w:sz="4" w:space="0" w:color="auto"/>
            </w:tcBorders>
            <w:shd w:val="clear" w:color="auto" w:fill="auto"/>
            <w:noWrap/>
            <w:vAlign w:val="bottom"/>
            <w:hideMark/>
          </w:tcPr>
          <w:p w14:paraId="7B1C7509" w14:textId="77777777" w:rsidR="00B24A29" w:rsidRPr="00E23A0C" w:rsidRDefault="00B24A29"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1.40</w:t>
            </w:r>
          </w:p>
        </w:tc>
        <w:tc>
          <w:tcPr>
            <w:tcW w:w="1134" w:type="dxa"/>
            <w:tcBorders>
              <w:top w:val="nil"/>
              <w:left w:val="nil"/>
              <w:bottom w:val="single" w:sz="4" w:space="0" w:color="auto"/>
              <w:right w:val="single" w:sz="4" w:space="0" w:color="auto"/>
            </w:tcBorders>
            <w:shd w:val="clear" w:color="auto" w:fill="auto"/>
            <w:noWrap/>
            <w:vAlign w:val="bottom"/>
            <w:hideMark/>
          </w:tcPr>
          <w:p w14:paraId="0DC2DC46" w14:textId="77777777" w:rsidR="00B24A29" w:rsidRPr="00E23A0C" w:rsidRDefault="00B24A29"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1.40</w:t>
            </w:r>
          </w:p>
        </w:tc>
        <w:tc>
          <w:tcPr>
            <w:tcW w:w="1134" w:type="dxa"/>
            <w:tcBorders>
              <w:top w:val="nil"/>
              <w:left w:val="nil"/>
              <w:bottom w:val="single" w:sz="4" w:space="0" w:color="auto"/>
              <w:right w:val="single" w:sz="4" w:space="0" w:color="auto"/>
            </w:tcBorders>
            <w:shd w:val="clear" w:color="auto" w:fill="auto"/>
            <w:noWrap/>
            <w:vAlign w:val="bottom"/>
            <w:hideMark/>
          </w:tcPr>
          <w:p w14:paraId="0789229B" w14:textId="77777777" w:rsidR="00B24A29" w:rsidRPr="00E23A0C" w:rsidRDefault="00B24A29"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1.40</w:t>
            </w:r>
          </w:p>
        </w:tc>
        <w:tc>
          <w:tcPr>
            <w:tcW w:w="1134" w:type="dxa"/>
            <w:tcBorders>
              <w:top w:val="nil"/>
              <w:left w:val="nil"/>
              <w:bottom w:val="single" w:sz="4" w:space="0" w:color="auto"/>
              <w:right w:val="single" w:sz="4" w:space="0" w:color="auto"/>
            </w:tcBorders>
            <w:shd w:val="clear" w:color="auto" w:fill="auto"/>
            <w:noWrap/>
            <w:vAlign w:val="bottom"/>
            <w:hideMark/>
          </w:tcPr>
          <w:p w14:paraId="33013820" w14:textId="77777777" w:rsidR="00B24A29" w:rsidRPr="00E23A0C" w:rsidRDefault="00B24A29"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1.40</w:t>
            </w:r>
          </w:p>
        </w:tc>
      </w:tr>
      <w:tr w:rsidR="00B24A29" w:rsidRPr="00E23A0C" w14:paraId="7E73E616" w14:textId="77777777" w:rsidTr="003D5EBD">
        <w:trPr>
          <w:trHeight w:val="3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484FDB8B" w14:textId="77777777" w:rsidR="00B24A29" w:rsidRPr="00E23A0C" w:rsidRDefault="00B24A29" w:rsidP="003D5EBD">
            <w:pPr>
              <w:spacing w:after="0" w:line="480" w:lineRule="auto"/>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Salt</w:t>
            </w:r>
          </w:p>
        </w:tc>
        <w:tc>
          <w:tcPr>
            <w:tcW w:w="1296" w:type="dxa"/>
            <w:vMerge/>
            <w:tcBorders>
              <w:left w:val="nil"/>
              <w:right w:val="single" w:sz="4" w:space="0" w:color="auto"/>
            </w:tcBorders>
            <w:shd w:val="clear" w:color="auto" w:fill="auto"/>
            <w:noWrap/>
            <w:vAlign w:val="bottom"/>
            <w:hideMark/>
          </w:tcPr>
          <w:p w14:paraId="3AA63026" w14:textId="77777777" w:rsidR="00B24A29" w:rsidRPr="00E23A0C" w:rsidRDefault="00B24A29" w:rsidP="003D5EBD">
            <w:pPr>
              <w:spacing w:after="0" w:line="480" w:lineRule="auto"/>
              <w:rPr>
                <w:rFonts w:ascii="Arial" w:eastAsia="Times New Roman" w:hAnsi="Arial" w:cs="Arial"/>
                <w:color w:val="000000"/>
                <w:kern w:val="0"/>
                <w:sz w:val="20"/>
                <w:szCs w:val="20"/>
                <w:lang w:eastAsia="en-IN"/>
                <w14:ligatures w14:val="none"/>
              </w:rPr>
            </w:pPr>
          </w:p>
        </w:tc>
        <w:tc>
          <w:tcPr>
            <w:tcW w:w="1134" w:type="dxa"/>
            <w:tcBorders>
              <w:top w:val="nil"/>
              <w:left w:val="nil"/>
              <w:bottom w:val="single" w:sz="4" w:space="0" w:color="auto"/>
              <w:right w:val="single" w:sz="4" w:space="0" w:color="auto"/>
            </w:tcBorders>
            <w:shd w:val="clear" w:color="auto" w:fill="auto"/>
            <w:noWrap/>
            <w:vAlign w:val="bottom"/>
            <w:hideMark/>
          </w:tcPr>
          <w:p w14:paraId="1491F4AE" w14:textId="77777777" w:rsidR="00B24A29" w:rsidRPr="00E23A0C" w:rsidRDefault="00B24A29"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0.70</w:t>
            </w:r>
          </w:p>
        </w:tc>
        <w:tc>
          <w:tcPr>
            <w:tcW w:w="1134" w:type="dxa"/>
            <w:tcBorders>
              <w:top w:val="nil"/>
              <w:left w:val="nil"/>
              <w:bottom w:val="single" w:sz="4" w:space="0" w:color="auto"/>
              <w:right w:val="single" w:sz="4" w:space="0" w:color="auto"/>
            </w:tcBorders>
            <w:shd w:val="clear" w:color="auto" w:fill="auto"/>
            <w:noWrap/>
            <w:vAlign w:val="bottom"/>
            <w:hideMark/>
          </w:tcPr>
          <w:p w14:paraId="3E6466A4" w14:textId="77777777" w:rsidR="00B24A29" w:rsidRPr="00E23A0C" w:rsidRDefault="00B24A29"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0.70</w:t>
            </w:r>
          </w:p>
        </w:tc>
        <w:tc>
          <w:tcPr>
            <w:tcW w:w="1134" w:type="dxa"/>
            <w:tcBorders>
              <w:top w:val="nil"/>
              <w:left w:val="nil"/>
              <w:bottom w:val="single" w:sz="4" w:space="0" w:color="auto"/>
              <w:right w:val="single" w:sz="4" w:space="0" w:color="auto"/>
            </w:tcBorders>
            <w:shd w:val="clear" w:color="auto" w:fill="auto"/>
            <w:noWrap/>
            <w:vAlign w:val="bottom"/>
            <w:hideMark/>
          </w:tcPr>
          <w:p w14:paraId="2CC27A98" w14:textId="77777777" w:rsidR="00B24A29" w:rsidRPr="00E23A0C" w:rsidRDefault="00B24A29"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0.70</w:t>
            </w:r>
          </w:p>
        </w:tc>
        <w:tc>
          <w:tcPr>
            <w:tcW w:w="1134" w:type="dxa"/>
            <w:tcBorders>
              <w:top w:val="nil"/>
              <w:left w:val="nil"/>
              <w:bottom w:val="single" w:sz="4" w:space="0" w:color="auto"/>
              <w:right w:val="single" w:sz="4" w:space="0" w:color="auto"/>
            </w:tcBorders>
            <w:shd w:val="clear" w:color="auto" w:fill="auto"/>
            <w:noWrap/>
            <w:vAlign w:val="bottom"/>
            <w:hideMark/>
          </w:tcPr>
          <w:p w14:paraId="3BE5EAF7" w14:textId="77777777" w:rsidR="00B24A29" w:rsidRPr="00E23A0C" w:rsidRDefault="00B24A29"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0.70</w:t>
            </w:r>
          </w:p>
        </w:tc>
      </w:tr>
      <w:tr w:rsidR="00B24A29" w:rsidRPr="00E23A0C" w14:paraId="71299999" w14:textId="77777777" w:rsidTr="003D5EBD">
        <w:trPr>
          <w:trHeight w:val="3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3F4ECA76" w14:textId="77777777" w:rsidR="00B24A29" w:rsidRPr="00E23A0C" w:rsidRDefault="00B24A29" w:rsidP="003D5EBD">
            <w:pPr>
              <w:spacing w:after="0" w:line="480" w:lineRule="auto"/>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Hybrid Napier (CO</w:t>
            </w:r>
            <w:r w:rsidRPr="00E23A0C">
              <w:rPr>
                <w:rFonts w:ascii="Arial" w:eastAsia="Times New Roman" w:hAnsi="Arial" w:cs="Arial"/>
                <w:color w:val="000000"/>
                <w:kern w:val="0"/>
                <w:sz w:val="20"/>
                <w:szCs w:val="20"/>
                <w:vertAlign w:val="subscript"/>
                <w:lang w:eastAsia="en-IN"/>
                <w14:ligatures w14:val="none"/>
              </w:rPr>
              <w:t>4</w:t>
            </w:r>
            <w:r w:rsidRPr="00E23A0C">
              <w:rPr>
                <w:rFonts w:ascii="Arial" w:eastAsia="Times New Roman" w:hAnsi="Arial" w:cs="Arial"/>
                <w:color w:val="000000"/>
                <w:kern w:val="0"/>
                <w:sz w:val="20"/>
                <w:szCs w:val="20"/>
                <w:lang w:eastAsia="en-IN"/>
                <w14:ligatures w14:val="none"/>
              </w:rPr>
              <w:t>) grass</w:t>
            </w:r>
          </w:p>
        </w:tc>
        <w:tc>
          <w:tcPr>
            <w:tcW w:w="1296" w:type="dxa"/>
            <w:vMerge/>
            <w:tcBorders>
              <w:left w:val="nil"/>
              <w:right w:val="single" w:sz="4" w:space="0" w:color="auto"/>
            </w:tcBorders>
            <w:shd w:val="clear" w:color="auto" w:fill="auto"/>
            <w:noWrap/>
            <w:vAlign w:val="bottom"/>
            <w:hideMark/>
          </w:tcPr>
          <w:p w14:paraId="4CB9DD12" w14:textId="77777777" w:rsidR="00B24A29" w:rsidRPr="00E23A0C" w:rsidRDefault="00B24A29" w:rsidP="003D5EBD">
            <w:pPr>
              <w:spacing w:after="0" w:line="480" w:lineRule="auto"/>
              <w:rPr>
                <w:rFonts w:ascii="Arial" w:eastAsia="Times New Roman" w:hAnsi="Arial" w:cs="Arial"/>
                <w:color w:val="000000"/>
                <w:kern w:val="0"/>
                <w:sz w:val="20"/>
                <w:szCs w:val="20"/>
                <w:lang w:eastAsia="en-IN"/>
                <w14:ligatures w14:val="none"/>
              </w:rPr>
            </w:pPr>
          </w:p>
        </w:tc>
        <w:tc>
          <w:tcPr>
            <w:tcW w:w="1134" w:type="dxa"/>
            <w:tcBorders>
              <w:top w:val="nil"/>
              <w:left w:val="nil"/>
              <w:bottom w:val="single" w:sz="4" w:space="0" w:color="auto"/>
              <w:right w:val="single" w:sz="4" w:space="0" w:color="auto"/>
            </w:tcBorders>
            <w:shd w:val="clear" w:color="auto" w:fill="auto"/>
            <w:noWrap/>
            <w:vAlign w:val="bottom"/>
            <w:hideMark/>
          </w:tcPr>
          <w:p w14:paraId="1162CAF7" w14:textId="77777777" w:rsidR="00B24A29" w:rsidRPr="00E23A0C" w:rsidRDefault="00B24A29"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18.26</w:t>
            </w:r>
          </w:p>
        </w:tc>
        <w:tc>
          <w:tcPr>
            <w:tcW w:w="1134" w:type="dxa"/>
            <w:tcBorders>
              <w:top w:val="nil"/>
              <w:left w:val="nil"/>
              <w:bottom w:val="single" w:sz="4" w:space="0" w:color="auto"/>
              <w:right w:val="single" w:sz="4" w:space="0" w:color="auto"/>
            </w:tcBorders>
            <w:shd w:val="clear" w:color="auto" w:fill="auto"/>
            <w:noWrap/>
            <w:vAlign w:val="bottom"/>
            <w:hideMark/>
          </w:tcPr>
          <w:p w14:paraId="16112DE4" w14:textId="77777777" w:rsidR="00B24A29" w:rsidRPr="00E23A0C" w:rsidRDefault="00B24A29"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18.26</w:t>
            </w:r>
          </w:p>
        </w:tc>
        <w:tc>
          <w:tcPr>
            <w:tcW w:w="1134" w:type="dxa"/>
            <w:tcBorders>
              <w:top w:val="nil"/>
              <w:left w:val="nil"/>
              <w:bottom w:val="single" w:sz="4" w:space="0" w:color="auto"/>
              <w:right w:val="single" w:sz="4" w:space="0" w:color="auto"/>
            </w:tcBorders>
            <w:shd w:val="clear" w:color="auto" w:fill="auto"/>
            <w:noWrap/>
            <w:vAlign w:val="bottom"/>
            <w:hideMark/>
          </w:tcPr>
          <w:p w14:paraId="2C1A343C" w14:textId="77777777" w:rsidR="00B24A29" w:rsidRPr="00E23A0C" w:rsidRDefault="00B24A29"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21.33</w:t>
            </w:r>
          </w:p>
        </w:tc>
        <w:tc>
          <w:tcPr>
            <w:tcW w:w="1134" w:type="dxa"/>
            <w:tcBorders>
              <w:top w:val="nil"/>
              <w:left w:val="nil"/>
              <w:bottom w:val="single" w:sz="4" w:space="0" w:color="auto"/>
              <w:right w:val="single" w:sz="4" w:space="0" w:color="auto"/>
            </w:tcBorders>
            <w:shd w:val="clear" w:color="auto" w:fill="auto"/>
            <w:noWrap/>
            <w:vAlign w:val="bottom"/>
            <w:hideMark/>
          </w:tcPr>
          <w:p w14:paraId="0452A250" w14:textId="77777777" w:rsidR="00B24A29" w:rsidRPr="00E23A0C" w:rsidRDefault="00B24A29"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32.00</w:t>
            </w:r>
          </w:p>
        </w:tc>
      </w:tr>
      <w:tr w:rsidR="00B24A29" w:rsidRPr="00E23A0C" w14:paraId="1166C996" w14:textId="77777777" w:rsidTr="003D5EBD">
        <w:trPr>
          <w:trHeight w:val="3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63F667CF" w14:textId="77777777" w:rsidR="00B24A29" w:rsidRPr="00E23A0C" w:rsidRDefault="00B24A29" w:rsidP="003D5EBD">
            <w:pPr>
              <w:spacing w:after="0" w:line="480" w:lineRule="auto"/>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Paddy straw</w:t>
            </w:r>
          </w:p>
        </w:tc>
        <w:tc>
          <w:tcPr>
            <w:tcW w:w="1296" w:type="dxa"/>
            <w:vMerge/>
            <w:tcBorders>
              <w:left w:val="nil"/>
              <w:bottom w:val="single" w:sz="4" w:space="0" w:color="auto"/>
              <w:right w:val="single" w:sz="4" w:space="0" w:color="auto"/>
            </w:tcBorders>
            <w:shd w:val="clear" w:color="auto" w:fill="auto"/>
            <w:noWrap/>
            <w:vAlign w:val="bottom"/>
            <w:hideMark/>
          </w:tcPr>
          <w:p w14:paraId="7EF95952" w14:textId="77777777" w:rsidR="00B24A29" w:rsidRPr="00E23A0C" w:rsidRDefault="00B24A29" w:rsidP="003D5EBD">
            <w:pPr>
              <w:spacing w:after="0" w:line="480" w:lineRule="auto"/>
              <w:rPr>
                <w:rFonts w:ascii="Arial" w:eastAsia="Times New Roman" w:hAnsi="Arial" w:cs="Arial"/>
                <w:color w:val="000000"/>
                <w:kern w:val="0"/>
                <w:sz w:val="20"/>
                <w:szCs w:val="20"/>
                <w:lang w:eastAsia="en-IN"/>
                <w14:ligatures w14:val="none"/>
              </w:rPr>
            </w:pPr>
          </w:p>
        </w:tc>
        <w:tc>
          <w:tcPr>
            <w:tcW w:w="1134" w:type="dxa"/>
            <w:tcBorders>
              <w:top w:val="nil"/>
              <w:left w:val="nil"/>
              <w:bottom w:val="single" w:sz="4" w:space="0" w:color="auto"/>
              <w:right w:val="single" w:sz="4" w:space="0" w:color="auto"/>
            </w:tcBorders>
            <w:shd w:val="clear" w:color="auto" w:fill="auto"/>
            <w:noWrap/>
            <w:vAlign w:val="bottom"/>
            <w:hideMark/>
          </w:tcPr>
          <w:p w14:paraId="3EE498EC" w14:textId="77777777" w:rsidR="00B24A29" w:rsidRPr="00E23A0C" w:rsidRDefault="00B24A29"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11.74</w:t>
            </w:r>
          </w:p>
        </w:tc>
        <w:tc>
          <w:tcPr>
            <w:tcW w:w="1134" w:type="dxa"/>
            <w:tcBorders>
              <w:top w:val="nil"/>
              <w:left w:val="nil"/>
              <w:bottom w:val="single" w:sz="4" w:space="0" w:color="auto"/>
              <w:right w:val="single" w:sz="4" w:space="0" w:color="auto"/>
            </w:tcBorders>
            <w:shd w:val="clear" w:color="auto" w:fill="auto"/>
            <w:noWrap/>
            <w:vAlign w:val="bottom"/>
            <w:hideMark/>
          </w:tcPr>
          <w:p w14:paraId="62CB7292" w14:textId="77777777" w:rsidR="00B24A29" w:rsidRPr="00E23A0C" w:rsidRDefault="00B24A29"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11.74</w:t>
            </w:r>
          </w:p>
        </w:tc>
        <w:tc>
          <w:tcPr>
            <w:tcW w:w="1134" w:type="dxa"/>
            <w:tcBorders>
              <w:top w:val="nil"/>
              <w:left w:val="nil"/>
              <w:bottom w:val="single" w:sz="4" w:space="0" w:color="auto"/>
              <w:right w:val="single" w:sz="4" w:space="0" w:color="auto"/>
            </w:tcBorders>
            <w:shd w:val="clear" w:color="auto" w:fill="auto"/>
            <w:noWrap/>
            <w:vAlign w:val="bottom"/>
            <w:hideMark/>
          </w:tcPr>
          <w:p w14:paraId="31F726E7" w14:textId="77777777" w:rsidR="00B24A29" w:rsidRPr="00E23A0C" w:rsidRDefault="00B24A29"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18.67</w:t>
            </w:r>
          </w:p>
        </w:tc>
        <w:tc>
          <w:tcPr>
            <w:tcW w:w="1134" w:type="dxa"/>
            <w:tcBorders>
              <w:top w:val="nil"/>
              <w:left w:val="nil"/>
              <w:bottom w:val="single" w:sz="4" w:space="0" w:color="auto"/>
              <w:right w:val="single" w:sz="4" w:space="0" w:color="auto"/>
            </w:tcBorders>
            <w:shd w:val="clear" w:color="auto" w:fill="auto"/>
            <w:noWrap/>
            <w:vAlign w:val="bottom"/>
            <w:hideMark/>
          </w:tcPr>
          <w:p w14:paraId="719C39EA" w14:textId="77777777" w:rsidR="00B24A29" w:rsidRPr="00E23A0C" w:rsidRDefault="00B24A29"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28.00</w:t>
            </w:r>
          </w:p>
        </w:tc>
      </w:tr>
      <w:tr w:rsidR="00B24A29" w:rsidRPr="00E23A0C" w14:paraId="714A7F5F" w14:textId="77777777" w:rsidTr="003D5EBD">
        <w:trPr>
          <w:trHeight w:val="37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F503179" w14:textId="77777777" w:rsidR="00B24A29" w:rsidRPr="00E23A0C" w:rsidRDefault="00B24A29" w:rsidP="003D5EBD">
            <w:pPr>
              <w:spacing w:after="0" w:line="480" w:lineRule="auto"/>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Total</w:t>
            </w:r>
          </w:p>
        </w:tc>
        <w:tc>
          <w:tcPr>
            <w:tcW w:w="1296" w:type="dxa"/>
            <w:tcBorders>
              <w:top w:val="nil"/>
              <w:left w:val="nil"/>
              <w:bottom w:val="single" w:sz="4" w:space="0" w:color="auto"/>
              <w:right w:val="single" w:sz="4" w:space="0" w:color="auto"/>
            </w:tcBorders>
            <w:shd w:val="clear" w:color="auto" w:fill="auto"/>
            <w:noWrap/>
            <w:vAlign w:val="bottom"/>
            <w:hideMark/>
          </w:tcPr>
          <w:p w14:paraId="3286A85A" w14:textId="77777777" w:rsidR="00B24A29" w:rsidRPr="00E23A0C" w:rsidRDefault="00B24A29" w:rsidP="003D5EBD">
            <w:pPr>
              <w:spacing w:after="0" w:line="480" w:lineRule="auto"/>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w:t>
            </w:r>
          </w:p>
        </w:tc>
        <w:tc>
          <w:tcPr>
            <w:tcW w:w="1134" w:type="dxa"/>
            <w:tcBorders>
              <w:top w:val="nil"/>
              <w:left w:val="nil"/>
              <w:bottom w:val="single" w:sz="4" w:space="0" w:color="auto"/>
              <w:right w:val="single" w:sz="4" w:space="0" w:color="auto"/>
            </w:tcBorders>
            <w:shd w:val="clear" w:color="auto" w:fill="auto"/>
            <w:noWrap/>
            <w:vAlign w:val="bottom"/>
            <w:hideMark/>
          </w:tcPr>
          <w:p w14:paraId="72F563C7" w14:textId="77777777" w:rsidR="00B24A29" w:rsidRPr="00E23A0C" w:rsidRDefault="00B24A29"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100</w:t>
            </w:r>
          </w:p>
        </w:tc>
        <w:tc>
          <w:tcPr>
            <w:tcW w:w="1134" w:type="dxa"/>
            <w:tcBorders>
              <w:top w:val="nil"/>
              <w:left w:val="nil"/>
              <w:bottom w:val="single" w:sz="4" w:space="0" w:color="auto"/>
              <w:right w:val="single" w:sz="4" w:space="0" w:color="auto"/>
            </w:tcBorders>
            <w:shd w:val="clear" w:color="auto" w:fill="auto"/>
            <w:noWrap/>
            <w:vAlign w:val="bottom"/>
            <w:hideMark/>
          </w:tcPr>
          <w:p w14:paraId="4B01B663" w14:textId="77777777" w:rsidR="00B24A29" w:rsidRPr="00E23A0C" w:rsidRDefault="00B24A29"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100</w:t>
            </w:r>
          </w:p>
        </w:tc>
        <w:tc>
          <w:tcPr>
            <w:tcW w:w="1134" w:type="dxa"/>
            <w:tcBorders>
              <w:top w:val="nil"/>
              <w:left w:val="nil"/>
              <w:bottom w:val="single" w:sz="4" w:space="0" w:color="auto"/>
              <w:right w:val="single" w:sz="4" w:space="0" w:color="auto"/>
            </w:tcBorders>
            <w:shd w:val="clear" w:color="auto" w:fill="auto"/>
            <w:noWrap/>
            <w:vAlign w:val="bottom"/>
            <w:hideMark/>
          </w:tcPr>
          <w:p w14:paraId="1BBEDFCA" w14:textId="77777777" w:rsidR="00B24A29" w:rsidRPr="00E23A0C" w:rsidRDefault="00B24A29"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100</w:t>
            </w:r>
          </w:p>
        </w:tc>
        <w:tc>
          <w:tcPr>
            <w:tcW w:w="1134" w:type="dxa"/>
            <w:tcBorders>
              <w:top w:val="nil"/>
              <w:left w:val="nil"/>
              <w:bottom w:val="single" w:sz="4" w:space="0" w:color="auto"/>
              <w:right w:val="single" w:sz="4" w:space="0" w:color="auto"/>
            </w:tcBorders>
            <w:shd w:val="clear" w:color="auto" w:fill="auto"/>
            <w:noWrap/>
            <w:vAlign w:val="bottom"/>
            <w:hideMark/>
          </w:tcPr>
          <w:p w14:paraId="049C0A79" w14:textId="77777777" w:rsidR="00B24A29" w:rsidRPr="00E23A0C" w:rsidRDefault="00B24A29"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100</w:t>
            </w:r>
          </w:p>
        </w:tc>
      </w:tr>
    </w:tbl>
    <w:p w14:paraId="305D718B" w14:textId="77777777" w:rsidR="00534A0A" w:rsidRDefault="00534A0A" w:rsidP="00B24A29">
      <w:pPr>
        <w:spacing w:line="480" w:lineRule="auto"/>
        <w:jc w:val="both"/>
        <w:rPr>
          <w:rFonts w:ascii="Arial" w:hAnsi="Arial" w:cs="Arial"/>
          <w:b/>
          <w:bCs/>
        </w:rPr>
      </w:pPr>
    </w:p>
    <w:p w14:paraId="709FE73C" w14:textId="77777777" w:rsidR="00534A0A" w:rsidRDefault="00534A0A" w:rsidP="00B24A29">
      <w:pPr>
        <w:spacing w:line="480" w:lineRule="auto"/>
        <w:jc w:val="both"/>
        <w:rPr>
          <w:rFonts w:ascii="Arial" w:hAnsi="Arial" w:cs="Arial"/>
          <w:b/>
          <w:bCs/>
        </w:rPr>
      </w:pPr>
    </w:p>
    <w:p w14:paraId="05C28510" w14:textId="47750DD1" w:rsidR="003D750F" w:rsidRPr="007F6AD4" w:rsidRDefault="00233C1A" w:rsidP="00B24A29">
      <w:pPr>
        <w:spacing w:line="480" w:lineRule="auto"/>
        <w:jc w:val="both"/>
        <w:rPr>
          <w:rFonts w:ascii="Arial" w:hAnsi="Arial" w:cs="Arial"/>
          <w:b/>
          <w:bCs/>
        </w:rPr>
      </w:pPr>
      <w:r w:rsidRPr="007F6AD4">
        <w:rPr>
          <w:rFonts w:ascii="Arial" w:hAnsi="Arial" w:cs="Arial"/>
          <w:b/>
          <w:bCs/>
        </w:rPr>
        <w:t xml:space="preserve">2.2 </w:t>
      </w:r>
      <w:r w:rsidR="003D750F" w:rsidRPr="007F6AD4">
        <w:rPr>
          <w:rFonts w:ascii="Arial" w:hAnsi="Arial" w:cs="Arial"/>
          <w:b/>
          <w:bCs/>
        </w:rPr>
        <w:t>Blood sampling and analysis</w:t>
      </w:r>
    </w:p>
    <w:p w14:paraId="38DB491B" w14:textId="3D053DC6" w:rsidR="006D7120" w:rsidRPr="00E23A0C" w:rsidRDefault="00E92813" w:rsidP="00B24A29">
      <w:pPr>
        <w:spacing w:line="480" w:lineRule="auto"/>
        <w:ind w:firstLine="720"/>
        <w:jc w:val="both"/>
        <w:rPr>
          <w:rFonts w:ascii="Arial" w:hAnsi="Arial" w:cs="Arial"/>
          <w:sz w:val="20"/>
          <w:szCs w:val="20"/>
        </w:rPr>
      </w:pPr>
      <w:commentRangeStart w:id="3"/>
      <w:r w:rsidRPr="00E23A0C">
        <w:rPr>
          <w:rFonts w:ascii="Arial" w:hAnsi="Arial" w:cs="Arial"/>
          <w:sz w:val="20"/>
          <w:szCs w:val="20"/>
        </w:rPr>
        <w:t>About 5 ml of b</w:t>
      </w:r>
      <w:r w:rsidR="00462567" w:rsidRPr="00E23A0C">
        <w:rPr>
          <w:rFonts w:ascii="Arial" w:hAnsi="Arial" w:cs="Arial"/>
          <w:sz w:val="20"/>
          <w:szCs w:val="20"/>
        </w:rPr>
        <w:t xml:space="preserve">lood samples were collected </w:t>
      </w:r>
      <w:r w:rsidR="00EA4B4F" w:rsidRPr="00E23A0C">
        <w:rPr>
          <w:rFonts w:ascii="Arial" w:hAnsi="Arial" w:cs="Arial"/>
          <w:sz w:val="20"/>
          <w:szCs w:val="20"/>
        </w:rPr>
        <w:t xml:space="preserve">in heparinised vacutainers </w:t>
      </w:r>
      <w:r w:rsidR="00462567" w:rsidRPr="00E23A0C">
        <w:rPr>
          <w:rFonts w:ascii="Arial" w:hAnsi="Arial" w:cs="Arial"/>
          <w:sz w:val="20"/>
          <w:szCs w:val="20"/>
        </w:rPr>
        <w:t xml:space="preserve">at </w:t>
      </w:r>
      <w:r w:rsidR="007434AF" w:rsidRPr="00E23A0C">
        <w:rPr>
          <w:rFonts w:ascii="Arial" w:hAnsi="Arial" w:cs="Arial"/>
          <w:sz w:val="20"/>
          <w:szCs w:val="20"/>
        </w:rPr>
        <w:t xml:space="preserve">the end of the </w:t>
      </w:r>
      <w:r w:rsidR="00EA4B4F" w:rsidRPr="00E23A0C">
        <w:rPr>
          <w:rFonts w:ascii="Arial" w:hAnsi="Arial" w:cs="Arial"/>
          <w:sz w:val="20"/>
          <w:szCs w:val="20"/>
        </w:rPr>
        <w:t xml:space="preserve">experimental </w:t>
      </w:r>
      <w:r w:rsidR="007434AF" w:rsidRPr="00E23A0C">
        <w:rPr>
          <w:rFonts w:ascii="Arial" w:hAnsi="Arial" w:cs="Arial"/>
          <w:sz w:val="20"/>
          <w:szCs w:val="20"/>
        </w:rPr>
        <w:t>trial</w:t>
      </w:r>
      <w:r w:rsidR="00462567" w:rsidRPr="00E23A0C">
        <w:rPr>
          <w:rFonts w:ascii="Arial" w:hAnsi="Arial" w:cs="Arial"/>
          <w:sz w:val="20"/>
          <w:szCs w:val="20"/>
        </w:rPr>
        <w:t xml:space="preserve"> from each animal by jugular puncture.</w:t>
      </w:r>
      <w:r w:rsidR="005E18A8" w:rsidRPr="00E23A0C">
        <w:rPr>
          <w:rFonts w:ascii="Arial" w:hAnsi="Arial" w:cs="Arial"/>
          <w:sz w:val="20"/>
          <w:szCs w:val="20"/>
        </w:rPr>
        <w:t xml:space="preserve"> </w:t>
      </w:r>
      <w:r w:rsidR="00462567" w:rsidRPr="00E23A0C">
        <w:rPr>
          <w:rFonts w:ascii="Arial" w:hAnsi="Arial" w:cs="Arial"/>
          <w:sz w:val="20"/>
          <w:szCs w:val="20"/>
        </w:rPr>
        <w:t xml:space="preserve">Haematological parameters were studied immediately in fresh blood sample using </w:t>
      </w:r>
      <w:r w:rsidR="006D7120" w:rsidRPr="00E23A0C">
        <w:rPr>
          <w:rFonts w:ascii="Arial" w:hAnsi="Arial" w:cs="Arial"/>
          <w:sz w:val="20"/>
          <w:szCs w:val="20"/>
        </w:rPr>
        <w:t>auto-haem</w:t>
      </w:r>
      <w:r w:rsidR="00DA2C4F" w:rsidRPr="00E23A0C">
        <w:rPr>
          <w:rFonts w:ascii="Arial" w:hAnsi="Arial" w:cs="Arial"/>
          <w:sz w:val="20"/>
          <w:szCs w:val="20"/>
        </w:rPr>
        <w:t>atological</w:t>
      </w:r>
      <w:r w:rsidR="00193F1A" w:rsidRPr="00E23A0C">
        <w:rPr>
          <w:rFonts w:ascii="Arial" w:hAnsi="Arial" w:cs="Arial"/>
          <w:sz w:val="20"/>
          <w:szCs w:val="20"/>
        </w:rPr>
        <w:t xml:space="preserve"> </w:t>
      </w:r>
      <w:r w:rsidR="006D7120" w:rsidRPr="00E23A0C">
        <w:rPr>
          <w:rFonts w:ascii="Arial" w:hAnsi="Arial" w:cs="Arial"/>
          <w:sz w:val="20"/>
          <w:szCs w:val="20"/>
        </w:rPr>
        <w:t>analyser (</w:t>
      </w:r>
      <w:r w:rsidR="00DA2C4F" w:rsidRPr="00E23A0C">
        <w:rPr>
          <w:rFonts w:ascii="Arial" w:hAnsi="Arial" w:cs="Arial"/>
          <w:sz w:val="20"/>
          <w:szCs w:val="20"/>
        </w:rPr>
        <w:t xml:space="preserve">Mindray, </w:t>
      </w:r>
      <w:r w:rsidR="006D7120" w:rsidRPr="00E23A0C">
        <w:rPr>
          <w:rFonts w:ascii="Arial" w:hAnsi="Arial" w:cs="Arial"/>
          <w:sz w:val="20"/>
          <w:szCs w:val="20"/>
        </w:rPr>
        <w:t>model BC-2800).</w:t>
      </w:r>
      <w:r w:rsidR="00B7076A" w:rsidRPr="00E23A0C">
        <w:rPr>
          <w:rFonts w:ascii="Arial" w:hAnsi="Arial" w:cs="Arial"/>
          <w:sz w:val="20"/>
          <w:szCs w:val="20"/>
        </w:rPr>
        <w:t xml:space="preserve"> </w:t>
      </w:r>
      <w:r w:rsidR="00EA4B4F" w:rsidRPr="00E23A0C">
        <w:rPr>
          <w:rFonts w:ascii="Arial" w:hAnsi="Arial" w:cs="Arial"/>
          <w:sz w:val="20"/>
          <w:szCs w:val="20"/>
        </w:rPr>
        <w:t xml:space="preserve">The </w:t>
      </w:r>
      <w:r w:rsidR="00B7076A" w:rsidRPr="00E23A0C">
        <w:rPr>
          <w:rFonts w:ascii="Arial" w:hAnsi="Arial" w:cs="Arial"/>
          <w:sz w:val="20"/>
          <w:szCs w:val="20"/>
        </w:rPr>
        <w:t>h</w:t>
      </w:r>
      <w:r w:rsidR="005C3C28" w:rsidRPr="00E23A0C">
        <w:rPr>
          <w:rFonts w:ascii="Arial" w:hAnsi="Arial" w:cs="Arial"/>
          <w:sz w:val="20"/>
          <w:szCs w:val="20"/>
        </w:rPr>
        <w:t>a</w:t>
      </w:r>
      <w:r w:rsidR="00B7076A" w:rsidRPr="00E23A0C">
        <w:rPr>
          <w:rFonts w:ascii="Arial" w:hAnsi="Arial" w:cs="Arial"/>
          <w:sz w:val="20"/>
          <w:szCs w:val="20"/>
        </w:rPr>
        <w:t>ematological examinations were performed within 24 hours of sampling to avoid errors due to cell lysis.</w:t>
      </w:r>
      <w:r w:rsidR="00462567" w:rsidRPr="00E23A0C">
        <w:rPr>
          <w:rFonts w:ascii="Arial" w:hAnsi="Arial" w:cs="Arial"/>
          <w:sz w:val="20"/>
          <w:szCs w:val="20"/>
        </w:rPr>
        <w:t xml:space="preserve"> For the estimation of </w:t>
      </w:r>
      <w:r w:rsidR="006D7120" w:rsidRPr="00E23A0C">
        <w:rPr>
          <w:rFonts w:ascii="Arial" w:hAnsi="Arial" w:cs="Arial"/>
          <w:sz w:val="20"/>
          <w:szCs w:val="20"/>
        </w:rPr>
        <w:t xml:space="preserve">serum biochemical parameters, </w:t>
      </w:r>
      <w:r w:rsidR="00462567" w:rsidRPr="00E23A0C">
        <w:rPr>
          <w:rFonts w:ascii="Arial" w:hAnsi="Arial" w:cs="Arial"/>
          <w:sz w:val="20"/>
          <w:szCs w:val="20"/>
        </w:rPr>
        <w:t xml:space="preserve">blood samples </w:t>
      </w:r>
      <w:r w:rsidR="005E18A8" w:rsidRPr="00E23A0C">
        <w:rPr>
          <w:rFonts w:ascii="Arial" w:hAnsi="Arial" w:cs="Arial"/>
          <w:sz w:val="20"/>
          <w:szCs w:val="20"/>
        </w:rPr>
        <w:t xml:space="preserve">collected in EDTA coated vacutainer </w:t>
      </w:r>
      <w:r w:rsidR="005E18A8" w:rsidRPr="00E23A0C">
        <w:rPr>
          <w:rFonts w:ascii="Arial" w:hAnsi="Arial" w:cs="Arial"/>
          <w:sz w:val="20"/>
          <w:szCs w:val="20"/>
        </w:rPr>
        <w:lastRenderedPageBreak/>
        <w:t>and</w:t>
      </w:r>
      <w:r w:rsidR="00462567" w:rsidRPr="00E23A0C">
        <w:rPr>
          <w:rFonts w:ascii="Arial" w:hAnsi="Arial" w:cs="Arial"/>
          <w:sz w:val="20"/>
          <w:szCs w:val="20"/>
        </w:rPr>
        <w:t xml:space="preserve"> centrifuged at 3000 rpm for 15 minutes to separate plasma</w:t>
      </w:r>
      <w:r w:rsidR="00B7076A" w:rsidRPr="00E23A0C">
        <w:rPr>
          <w:rFonts w:ascii="Arial" w:hAnsi="Arial" w:cs="Arial"/>
          <w:sz w:val="20"/>
          <w:szCs w:val="20"/>
        </w:rPr>
        <w:t xml:space="preserve"> and stored at -20</w:t>
      </w:r>
      <w:r w:rsidR="00B7076A" w:rsidRPr="00E23A0C">
        <w:rPr>
          <w:rFonts w:ascii="Arial" w:hAnsi="Arial" w:cs="Arial"/>
          <w:sz w:val="20"/>
          <w:szCs w:val="20"/>
          <w:vertAlign w:val="superscript"/>
        </w:rPr>
        <w:t xml:space="preserve">0 </w:t>
      </w:r>
      <w:r w:rsidR="00B7076A" w:rsidRPr="00E23A0C">
        <w:rPr>
          <w:rFonts w:ascii="Arial" w:hAnsi="Arial" w:cs="Arial"/>
          <w:sz w:val="20"/>
          <w:szCs w:val="20"/>
        </w:rPr>
        <w:t>C until further analysis. Serum t</w:t>
      </w:r>
      <w:r w:rsidR="006D7120" w:rsidRPr="00E23A0C">
        <w:rPr>
          <w:rFonts w:ascii="Arial" w:hAnsi="Arial" w:cs="Arial"/>
          <w:sz w:val="20"/>
          <w:szCs w:val="20"/>
        </w:rPr>
        <w:t>otal protein, albumin, glucose, blood urea nitrogen (BUN), creatinine, ALT</w:t>
      </w:r>
      <w:r w:rsidR="004A7B8D" w:rsidRPr="00E23A0C">
        <w:rPr>
          <w:rFonts w:ascii="Arial" w:hAnsi="Arial" w:cs="Arial"/>
          <w:sz w:val="20"/>
          <w:szCs w:val="20"/>
        </w:rPr>
        <w:t xml:space="preserve"> (Alanine transaminase)</w:t>
      </w:r>
      <w:r w:rsidR="006D7120" w:rsidRPr="00E23A0C">
        <w:rPr>
          <w:rFonts w:ascii="Arial" w:hAnsi="Arial" w:cs="Arial"/>
          <w:sz w:val="20"/>
          <w:szCs w:val="20"/>
        </w:rPr>
        <w:t>, AST</w:t>
      </w:r>
      <w:r w:rsidR="004A7B8D" w:rsidRPr="00E23A0C">
        <w:rPr>
          <w:rFonts w:ascii="Arial" w:hAnsi="Arial" w:cs="Arial"/>
          <w:sz w:val="20"/>
          <w:szCs w:val="20"/>
        </w:rPr>
        <w:t xml:space="preserve"> (Aspartate transaminase)</w:t>
      </w:r>
      <w:r w:rsidR="006D7120" w:rsidRPr="00E23A0C">
        <w:rPr>
          <w:rFonts w:ascii="Arial" w:hAnsi="Arial" w:cs="Arial"/>
          <w:sz w:val="20"/>
          <w:szCs w:val="20"/>
        </w:rPr>
        <w:t>, cholesterol, triglycerides, calcium and phosphorous</w:t>
      </w:r>
      <w:r w:rsidR="00B7076A" w:rsidRPr="00E23A0C">
        <w:rPr>
          <w:rFonts w:ascii="Arial" w:hAnsi="Arial" w:cs="Arial"/>
          <w:sz w:val="20"/>
          <w:szCs w:val="20"/>
        </w:rPr>
        <w:t xml:space="preserve"> </w:t>
      </w:r>
      <w:r w:rsidR="00EA4B4F" w:rsidRPr="00E23A0C">
        <w:rPr>
          <w:rFonts w:ascii="Arial" w:hAnsi="Arial" w:cs="Arial"/>
          <w:sz w:val="20"/>
          <w:szCs w:val="20"/>
        </w:rPr>
        <w:t xml:space="preserve">were analysed </w:t>
      </w:r>
      <w:r w:rsidR="0060502C" w:rsidRPr="00E23A0C">
        <w:rPr>
          <w:rFonts w:ascii="Arial" w:hAnsi="Arial" w:cs="Arial"/>
          <w:sz w:val="20"/>
          <w:szCs w:val="20"/>
        </w:rPr>
        <w:t xml:space="preserve">by standard </w:t>
      </w:r>
      <w:r w:rsidR="00DA2C4F" w:rsidRPr="00E23A0C">
        <w:rPr>
          <w:rFonts w:ascii="Arial" w:hAnsi="Arial" w:cs="Arial"/>
          <w:sz w:val="20"/>
          <w:szCs w:val="20"/>
        </w:rPr>
        <w:t>commercial</w:t>
      </w:r>
      <w:r w:rsidR="00B7076A" w:rsidRPr="00E23A0C">
        <w:rPr>
          <w:rFonts w:ascii="Arial" w:hAnsi="Arial" w:cs="Arial"/>
          <w:sz w:val="20"/>
          <w:szCs w:val="20"/>
        </w:rPr>
        <w:t xml:space="preserve"> kits </w:t>
      </w:r>
      <w:r w:rsidR="0060502C" w:rsidRPr="00E23A0C">
        <w:rPr>
          <w:rFonts w:ascii="Arial" w:hAnsi="Arial" w:cs="Arial"/>
          <w:sz w:val="20"/>
          <w:szCs w:val="20"/>
        </w:rPr>
        <w:t>using A15 biosystem Automatic Biochemical Analyzer (Biosystem, S.A. Spain)</w:t>
      </w:r>
      <w:r w:rsidR="00B7076A" w:rsidRPr="00E23A0C">
        <w:rPr>
          <w:rFonts w:ascii="Arial" w:hAnsi="Arial" w:cs="Arial"/>
          <w:sz w:val="20"/>
          <w:szCs w:val="20"/>
        </w:rPr>
        <w:t xml:space="preserve"> as per the guidelines provided. </w:t>
      </w:r>
      <w:r w:rsidR="006D7120" w:rsidRPr="00E23A0C">
        <w:rPr>
          <w:rFonts w:ascii="Arial" w:hAnsi="Arial" w:cs="Arial"/>
          <w:sz w:val="20"/>
          <w:szCs w:val="20"/>
        </w:rPr>
        <w:t xml:space="preserve">Globulin </w:t>
      </w:r>
      <w:r w:rsidR="00B7076A" w:rsidRPr="00E23A0C">
        <w:rPr>
          <w:rFonts w:ascii="Arial" w:hAnsi="Arial" w:cs="Arial"/>
          <w:sz w:val="20"/>
          <w:szCs w:val="20"/>
        </w:rPr>
        <w:t xml:space="preserve">content (g/dl) was </w:t>
      </w:r>
      <w:r w:rsidR="001C2F88" w:rsidRPr="00E23A0C">
        <w:rPr>
          <w:rFonts w:ascii="Arial" w:hAnsi="Arial" w:cs="Arial"/>
          <w:sz w:val="20"/>
          <w:szCs w:val="20"/>
        </w:rPr>
        <w:t>determined</w:t>
      </w:r>
      <w:r w:rsidR="00B7076A" w:rsidRPr="00E23A0C">
        <w:rPr>
          <w:rFonts w:ascii="Arial" w:hAnsi="Arial" w:cs="Arial"/>
          <w:sz w:val="20"/>
          <w:szCs w:val="20"/>
        </w:rPr>
        <w:t xml:space="preserve"> by subtracting albumin content from the total protein content.</w:t>
      </w:r>
      <w:r w:rsidR="003D695E" w:rsidRPr="00E23A0C">
        <w:rPr>
          <w:rFonts w:ascii="Arial" w:hAnsi="Arial" w:cs="Arial"/>
          <w:sz w:val="20"/>
          <w:szCs w:val="20"/>
        </w:rPr>
        <w:t xml:space="preserve"> </w:t>
      </w:r>
      <w:r w:rsidR="006D7120" w:rsidRPr="00E23A0C">
        <w:rPr>
          <w:rFonts w:ascii="Arial" w:hAnsi="Arial" w:cs="Arial"/>
          <w:sz w:val="20"/>
          <w:szCs w:val="20"/>
        </w:rPr>
        <w:t>Statistical analysis of data was done using one way ANOVA (Snedecor and Cochran</w:t>
      </w:r>
      <w:r w:rsidR="003D695E" w:rsidRPr="00E23A0C">
        <w:rPr>
          <w:rFonts w:ascii="Arial" w:hAnsi="Arial" w:cs="Arial"/>
          <w:sz w:val="20"/>
          <w:szCs w:val="20"/>
        </w:rPr>
        <w:t>, 2007</w:t>
      </w:r>
      <w:r w:rsidR="006D7120" w:rsidRPr="00E23A0C">
        <w:rPr>
          <w:rFonts w:ascii="Arial" w:hAnsi="Arial" w:cs="Arial"/>
          <w:sz w:val="20"/>
          <w:szCs w:val="20"/>
        </w:rPr>
        <w:t xml:space="preserve">) and suitable superscripts were attributed to mean values for statistical significance. </w:t>
      </w:r>
      <w:commentRangeEnd w:id="3"/>
      <w:r w:rsidR="0026600D">
        <w:rPr>
          <w:rStyle w:val="CommentReference"/>
        </w:rPr>
        <w:commentReference w:id="3"/>
      </w:r>
    </w:p>
    <w:p w14:paraId="2F5A6C88" w14:textId="7DAEE7E2" w:rsidR="00462567" w:rsidRPr="00836F1C" w:rsidRDefault="00836F1C" w:rsidP="00B24A29">
      <w:pPr>
        <w:spacing w:line="480" w:lineRule="auto"/>
        <w:jc w:val="both"/>
        <w:rPr>
          <w:rFonts w:ascii="Arial" w:hAnsi="Arial" w:cs="Arial"/>
          <w:b/>
          <w:bCs/>
        </w:rPr>
      </w:pPr>
      <w:r w:rsidRPr="00836F1C">
        <w:rPr>
          <w:rFonts w:ascii="Arial" w:hAnsi="Arial" w:cs="Arial"/>
          <w:b/>
          <w:bCs/>
        </w:rPr>
        <w:t>3.RESULTS AND DISCUSSION</w:t>
      </w:r>
    </w:p>
    <w:p w14:paraId="33797839" w14:textId="77777777" w:rsidR="006A504B" w:rsidRDefault="00221A58" w:rsidP="00CB6C8C">
      <w:pPr>
        <w:spacing w:line="480" w:lineRule="auto"/>
        <w:ind w:firstLine="720"/>
        <w:jc w:val="both"/>
        <w:rPr>
          <w:rFonts w:ascii="Arial" w:hAnsi="Arial" w:cs="Arial"/>
          <w:sz w:val="20"/>
          <w:szCs w:val="20"/>
        </w:rPr>
      </w:pPr>
      <w:r w:rsidRPr="00E23A0C">
        <w:rPr>
          <w:rFonts w:ascii="Arial" w:hAnsi="Arial" w:cs="Arial"/>
          <w:sz w:val="20"/>
          <w:szCs w:val="20"/>
        </w:rPr>
        <w:t xml:space="preserve">The haematological and serum biochemical profile of the </w:t>
      </w:r>
      <w:proofErr w:type="spellStart"/>
      <w:r w:rsidR="00892DE6" w:rsidRPr="00E23A0C">
        <w:rPr>
          <w:rFonts w:ascii="Arial" w:hAnsi="Arial" w:cs="Arial"/>
          <w:sz w:val="20"/>
          <w:szCs w:val="20"/>
        </w:rPr>
        <w:t>Nattukuttai</w:t>
      </w:r>
      <w:proofErr w:type="spellEnd"/>
      <w:r w:rsidRPr="00E23A0C">
        <w:rPr>
          <w:rFonts w:ascii="Arial" w:hAnsi="Arial" w:cs="Arial"/>
          <w:sz w:val="20"/>
          <w:szCs w:val="20"/>
        </w:rPr>
        <w:t xml:space="preserve"> calves was assessed to explore the effect of variation in dietary energy and protein levels. </w:t>
      </w:r>
    </w:p>
    <w:p w14:paraId="0B0C9B40" w14:textId="58DCAADF" w:rsidR="006A504B" w:rsidRPr="006A504B" w:rsidRDefault="006A504B" w:rsidP="006A504B">
      <w:pPr>
        <w:spacing w:line="480" w:lineRule="auto"/>
        <w:jc w:val="both"/>
        <w:rPr>
          <w:rFonts w:ascii="Arial" w:hAnsi="Arial" w:cs="Arial"/>
          <w:b/>
          <w:bCs/>
        </w:rPr>
      </w:pPr>
      <w:r>
        <w:rPr>
          <w:rFonts w:ascii="Arial" w:hAnsi="Arial" w:cs="Arial"/>
          <w:b/>
          <w:bCs/>
        </w:rPr>
        <w:t xml:space="preserve">3.1 </w:t>
      </w:r>
      <w:r w:rsidRPr="006A504B">
        <w:rPr>
          <w:rFonts w:ascii="Arial" w:hAnsi="Arial" w:cs="Arial"/>
          <w:b/>
          <w:bCs/>
        </w:rPr>
        <w:t>Haematological parameters</w:t>
      </w:r>
    </w:p>
    <w:p w14:paraId="40F6D132" w14:textId="6FFC8315" w:rsidR="003D695E" w:rsidRDefault="00462567" w:rsidP="006A504B">
      <w:pPr>
        <w:spacing w:line="480" w:lineRule="auto"/>
        <w:jc w:val="both"/>
        <w:rPr>
          <w:rFonts w:ascii="Arial" w:hAnsi="Arial" w:cs="Arial"/>
          <w:sz w:val="20"/>
          <w:szCs w:val="20"/>
        </w:rPr>
      </w:pPr>
      <w:commentRangeStart w:id="4"/>
      <w:r w:rsidRPr="00E23A0C">
        <w:rPr>
          <w:rFonts w:ascii="Arial" w:hAnsi="Arial" w:cs="Arial"/>
          <w:sz w:val="20"/>
          <w:szCs w:val="20"/>
        </w:rPr>
        <w:t xml:space="preserve">The </w:t>
      </w:r>
      <w:r w:rsidR="00894E7B" w:rsidRPr="00E23A0C">
        <w:rPr>
          <w:rFonts w:ascii="Arial" w:hAnsi="Arial" w:cs="Arial"/>
          <w:sz w:val="20"/>
          <w:szCs w:val="20"/>
        </w:rPr>
        <w:t xml:space="preserve">mean </w:t>
      </w:r>
      <w:r w:rsidRPr="00E23A0C">
        <w:rPr>
          <w:rFonts w:ascii="Arial" w:hAnsi="Arial" w:cs="Arial"/>
          <w:sz w:val="20"/>
          <w:szCs w:val="20"/>
        </w:rPr>
        <w:t>values of various haematological parameters (</w:t>
      </w:r>
      <w:r w:rsidR="00894E7B" w:rsidRPr="00E23A0C">
        <w:rPr>
          <w:rFonts w:ascii="Arial" w:hAnsi="Arial" w:cs="Arial"/>
          <w:sz w:val="20"/>
          <w:szCs w:val="20"/>
        </w:rPr>
        <w:t>RBC</w:t>
      </w:r>
      <w:r w:rsidR="00197592" w:rsidRPr="00E23A0C">
        <w:rPr>
          <w:rFonts w:ascii="Arial" w:hAnsi="Arial" w:cs="Arial"/>
          <w:sz w:val="20"/>
          <w:szCs w:val="20"/>
        </w:rPr>
        <w:t xml:space="preserve"> count</w:t>
      </w:r>
      <w:r w:rsidR="00894E7B" w:rsidRPr="00E23A0C">
        <w:rPr>
          <w:rFonts w:ascii="Arial" w:hAnsi="Arial" w:cs="Arial"/>
          <w:sz w:val="20"/>
          <w:szCs w:val="20"/>
        </w:rPr>
        <w:t>, WBC</w:t>
      </w:r>
      <w:r w:rsidR="00197592" w:rsidRPr="00E23A0C">
        <w:rPr>
          <w:rFonts w:ascii="Arial" w:hAnsi="Arial" w:cs="Arial"/>
          <w:sz w:val="20"/>
          <w:szCs w:val="20"/>
        </w:rPr>
        <w:t xml:space="preserve"> count</w:t>
      </w:r>
      <w:r w:rsidR="00894E7B" w:rsidRPr="00E23A0C">
        <w:rPr>
          <w:rFonts w:ascii="Arial" w:hAnsi="Arial" w:cs="Arial"/>
          <w:sz w:val="20"/>
          <w:szCs w:val="20"/>
        </w:rPr>
        <w:t xml:space="preserve">, lymphocytes, monocytes, granulocytes, </w:t>
      </w:r>
      <w:r w:rsidRPr="00E23A0C">
        <w:rPr>
          <w:rFonts w:ascii="Arial" w:hAnsi="Arial" w:cs="Arial"/>
          <w:sz w:val="20"/>
          <w:szCs w:val="20"/>
        </w:rPr>
        <w:t>haemoglobin</w:t>
      </w:r>
      <w:r w:rsidR="004A7B8D" w:rsidRPr="00E23A0C">
        <w:rPr>
          <w:rFonts w:ascii="Arial" w:hAnsi="Arial" w:cs="Arial"/>
          <w:sz w:val="20"/>
          <w:szCs w:val="20"/>
        </w:rPr>
        <w:t xml:space="preserve"> (Hb)</w:t>
      </w:r>
      <w:r w:rsidRPr="00E23A0C">
        <w:rPr>
          <w:rFonts w:ascii="Arial" w:hAnsi="Arial" w:cs="Arial"/>
          <w:sz w:val="20"/>
          <w:szCs w:val="20"/>
        </w:rPr>
        <w:t xml:space="preserve">, haematocrit, MCV, MCH, MCHC) </w:t>
      </w:r>
      <w:r w:rsidR="007F6AD4">
        <w:rPr>
          <w:rFonts w:ascii="Arial" w:hAnsi="Arial" w:cs="Arial"/>
          <w:sz w:val="20"/>
          <w:szCs w:val="20"/>
        </w:rPr>
        <w:t>we</w:t>
      </w:r>
      <w:r w:rsidR="00B24A29" w:rsidRPr="00E23A0C">
        <w:rPr>
          <w:rFonts w:ascii="Arial" w:hAnsi="Arial" w:cs="Arial"/>
          <w:sz w:val="20"/>
          <w:szCs w:val="20"/>
        </w:rPr>
        <w:t xml:space="preserve">re presented Table 2. The results indicated that all haematological parameters (RBC count, WBC count, lymphocytes, monocytes, granulocytes, haemoglobin (Hb), haematocrit, MCV, MCH, MCHC) were </w:t>
      </w:r>
      <w:r w:rsidR="00894E7B" w:rsidRPr="00E23A0C">
        <w:rPr>
          <w:rFonts w:ascii="Arial" w:hAnsi="Arial" w:cs="Arial"/>
          <w:sz w:val="20"/>
          <w:szCs w:val="20"/>
        </w:rPr>
        <w:t>in the normal physiological range in all the treatment groups</w:t>
      </w:r>
      <w:r w:rsidRPr="00E23A0C">
        <w:rPr>
          <w:rFonts w:ascii="Arial" w:hAnsi="Arial" w:cs="Arial"/>
          <w:sz w:val="20"/>
          <w:szCs w:val="20"/>
        </w:rPr>
        <w:t xml:space="preserve"> </w:t>
      </w:r>
      <w:r w:rsidR="00B24A29" w:rsidRPr="00E23A0C">
        <w:rPr>
          <w:rFonts w:ascii="Arial" w:hAnsi="Arial" w:cs="Arial"/>
          <w:sz w:val="20"/>
          <w:szCs w:val="20"/>
        </w:rPr>
        <w:t xml:space="preserve">and also </w:t>
      </w:r>
      <w:r w:rsidRPr="00E23A0C">
        <w:rPr>
          <w:rFonts w:ascii="Arial" w:hAnsi="Arial" w:cs="Arial"/>
          <w:sz w:val="20"/>
          <w:szCs w:val="20"/>
        </w:rPr>
        <w:t xml:space="preserve">indicating that different dietary </w:t>
      </w:r>
      <w:r w:rsidR="003839C7" w:rsidRPr="00E23A0C">
        <w:rPr>
          <w:rFonts w:ascii="Arial" w:hAnsi="Arial" w:cs="Arial"/>
          <w:sz w:val="20"/>
          <w:szCs w:val="20"/>
        </w:rPr>
        <w:t xml:space="preserve">energy and </w:t>
      </w:r>
      <w:r w:rsidRPr="00E23A0C">
        <w:rPr>
          <w:rFonts w:ascii="Arial" w:hAnsi="Arial" w:cs="Arial"/>
          <w:sz w:val="20"/>
          <w:szCs w:val="20"/>
        </w:rPr>
        <w:t>protein levels did not affect these parameters to any significant extent.</w:t>
      </w:r>
      <w:r w:rsidR="00C37489" w:rsidRPr="00E23A0C">
        <w:rPr>
          <w:rFonts w:ascii="Arial" w:hAnsi="Arial" w:cs="Arial"/>
          <w:sz w:val="20"/>
          <w:szCs w:val="20"/>
        </w:rPr>
        <w:t xml:space="preserve"> </w:t>
      </w:r>
      <w:r w:rsidR="00892DE6" w:rsidRPr="00E23A0C">
        <w:rPr>
          <w:rFonts w:ascii="Arial" w:hAnsi="Arial" w:cs="Arial"/>
          <w:sz w:val="20"/>
          <w:szCs w:val="20"/>
        </w:rPr>
        <w:t>N</w:t>
      </w:r>
      <w:r w:rsidR="00C37489" w:rsidRPr="00E23A0C">
        <w:rPr>
          <w:rFonts w:ascii="Arial" w:hAnsi="Arial" w:cs="Arial"/>
          <w:sz w:val="20"/>
          <w:szCs w:val="20"/>
        </w:rPr>
        <w:t xml:space="preserve">ormal physiological range </w:t>
      </w:r>
      <w:r w:rsidR="00892DE6" w:rsidRPr="00E23A0C">
        <w:rPr>
          <w:rFonts w:ascii="Arial" w:hAnsi="Arial" w:cs="Arial"/>
          <w:sz w:val="20"/>
          <w:szCs w:val="20"/>
        </w:rPr>
        <w:t xml:space="preserve">of RBCs, Hb, MCV, MCH and MCHC </w:t>
      </w:r>
      <w:r w:rsidR="00C37489" w:rsidRPr="00E23A0C">
        <w:rPr>
          <w:rFonts w:ascii="Arial" w:hAnsi="Arial" w:cs="Arial"/>
          <w:sz w:val="20"/>
          <w:szCs w:val="20"/>
        </w:rPr>
        <w:t>indicat</w:t>
      </w:r>
      <w:r w:rsidR="008861C2" w:rsidRPr="00E23A0C">
        <w:rPr>
          <w:rFonts w:ascii="Arial" w:hAnsi="Arial" w:cs="Arial"/>
          <w:sz w:val="20"/>
          <w:szCs w:val="20"/>
        </w:rPr>
        <w:t xml:space="preserve">es </w:t>
      </w:r>
      <w:r w:rsidR="00C37489" w:rsidRPr="00E23A0C">
        <w:rPr>
          <w:rFonts w:ascii="Arial" w:hAnsi="Arial" w:cs="Arial"/>
          <w:sz w:val="20"/>
          <w:szCs w:val="20"/>
        </w:rPr>
        <w:t>normal erythropoiesis</w:t>
      </w:r>
      <w:r w:rsidR="008861C2" w:rsidRPr="00E23A0C">
        <w:rPr>
          <w:rFonts w:ascii="Arial" w:hAnsi="Arial" w:cs="Arial"/>
          <w:sz w:val="20"/>
          <w:szCs w:val="20"/>
        </w:rPr>
        <w:t xml:space="preserve"> in experimental calves</w:t>
      </w:r>
      <w:r w:rsidR="00C37489" w:rsidRPr="00E23A0C">
        <w:rPr>
          <w:rFonts w:ascii="Arial" w:hAnsi="Arial" w:cs="Arial"/>
          <w:sz w:val="20"/>
          <w:szCs w:val="20"/>
        </w:rPr>
        <w:t xml:space="preserve">. </w:t>
      </w:r>
      <w:r w:rsidR="003D695E" w:rsidRPr="00E23A0C">
        <w:rPr>
          <w:rFonts w:ascii="Arial" w:hAnsi="Arial" w:cs="Arial"/>
          <w:sz w:val="20"/>
          <w:szCs w:val="20"/>
        </w:rPr>
        <w:t xml:space="preserve">Similarly, Ajay </w:t>
      </w:r>
      <w:r w:rsidR="00197592" w:rsidRPr="00E23A0C">
        <w:rPr>
          <w:rFonts w:ascii="Arial" w:hAnsi="Arial" w:cs="Arial"/>
          <w:sz w:val="20"/>
          <w:szCs w:val="20"/>
        </w:rPr>
        <w:t>S</w:t>
      </w:r>
      <w:r w:rsidR="003D695E" w:rsidRPr="00E23A0C">
        <w:rPr>
          <w:rFonts w:ascii="Arial" w:hAnsi="Arial" w:cs="Arial"/>
          <w:sz w:val="20"/>
          <w:szCs w:val="20"/>
        </w:rPr>
        <w:t>ingh and Bandla Srinivas (2020) observed that except haemoglobin and platelet other haematological parameters (RBC</w:t>
      </w:r>
      <w:r w:rsidR="00197592" w:rsidRPr="00E23A0C">
        <w:rPr>
          <w:rFonts w:ascii="Arial" w:hAnsi="Arial" w:cs="Arial"/>
          <w:sz w:val="20"/>
          <w:szCs w:val="20"/>
        </w:rPr>
        <w:t xml:space="preserve"> count</w:t>
      </w:r>
      <w:r w:rsidR="003D695E" w:rsidRPr="00E23A0C">
        <w:rPr>
          <w:rFonts w:ascii="Arial" w:hAnsi="Arial" w:cs="Arial"/>
          <w:sz w:val="20"/>
          <w:szCs w:val="20"/>
        </w:rPr>
        <w:t>, WBC</w:t>
      </w:r>
      <w:r w:rsidR="00197592" w:rsidRPr="00E23A0C">
        <w:rPr>
          <w:rFonts w:ascii="Arial" w:hAnsi="Arial" w:cs="Arial"/>
          <w:sz w:val="20"/>
          <w:szCs w:val="20"/>
        </w:rPr>
        <w:t xml:space="preserve"> count</w:t>
      </w:r>
      <w:r w:rsidR="003D695E" w:rsidRPr="00E23A0C">
        <w:rPr>
          <w:rFonts w:ascii="Arial" w:hAnsi="Arial" w:cs="Arial"/>
          <w:sz w:val="20"/>
          <w:szCs w:val="20"/>
        </w:rPr>
        <w:t>, PCV, Neutrophils, Lymphocytes and Monocytes) were non-significant in Deoni calves when fed with recommended plane and 25 % higher plane of nutrition.</w:t>
      </w:r>
      <w:r w:rsidR="00197592" w:rsidRPr="00E23A0C">
        <w:rPr>
          <w:rFonts w:ascii="Arial" w:hAnsi="Arial" w:cs="Arial"/>
          <w:sz w:val="20"/>
          <w:szCs w:val="20"/>
        </w:rPr>
        <w:t xml:space="preserve"> </w:t>
      </w:r>
      <w:r w:rsidR="003D695E" w:rsidRPr="00E23A0C">
        <w:rPr>
          <w:rFonts w:ascii="Arial" w:hAnsi="Arial" w:cs="Arial"/>
          <w:sz w:val="20"/>
          <w:szCs w:val="20"/>
        </w:rPr>
        <w:t xml:space="preserve">Daneshvar </w:t>
      </w:r>
      <w:r w:rsidR="003D695E" w:rsidRPr="00E23A0C">
        <w:rPr>
          <w:rFonts w:ascii="Arial" w:hAnsi="Arial" w:cs="Arial"/>
          <w:i/>
          <w:iCs/>
          <w:sz w:val="20"/>
          <w:szCs w:val="20"/>
        </w:rPr>
        <w:t>et al.</w:t>
      </w:r>
      <w:r w:rsidR="003D695E" w:rsidRPr="00E23A0C">
        <w:rPr>
          <w:rFonts w:ascii="Arial" w:hAnsi="Arial" w:cs="Arial"/>
          <w:sz w:val="20"/>
          <w:szCs w:val="20"/>
        </w:rPr>
        <w:t xml:space="preserve"> (2017) reported that different levels of milk feeding and </w:t>
      </w:r>
      <w:r w:rsidR="00C37489" w:rsidRPr="00E23A0C">
        <w:rPr>
          <w:rFonts w:ascii="Arial" w:hAnsi="Arial" w:cs="Arial"/>
          <w:sz w:val="20"/>
          <w:szCs w:val="20"/>
        </w:rPr>
        <w:t>crude protein</w:t>
      </w:r>
      <w:r w:rsidR="003D695E" w:rsidRPr="00E23A0C">
        <w:rPr>
          <w:rFonts w:ascii="Arial" w:hAnsi="Arial" w:cs="Arial"/>
          <w:sz w:val="20"/>
          <w:szCs w:val="20"/>
        </w:rPr>
        <w:t xml:space="preserve"> </w:t>
      </w:r>
      <w:r w:rsidR="00910B8C" w:rsidRPr="00E23A0C">
        <w:rPr>
          <w:rFonts w:ascii="Arial" w:hAnsi="Arial" w:cs="Arial"/>
          <w:sz w:val="20"/>
          <w:szCs w:val="20"/>
        </w:rPr>
        <w:t>levels</w:t>
      </w:r>
      <w:r w:rsidR="003D695E" w:rsidRPr="00E23A0C">
        <w:rPr>
          <w:rFonts w:ascii="Arial" w:hAnsi="Arial" w:cs="Arial"/>
          <w:sz w:val="20"/>
          <w:szCs w:val="20"/>
        </w:rPr>
        <w:t xml:space="preserve"> in calf starter</w:t>
      </w:r>
      <w:r w:rsidR="00910B8C" w:rsidRPr="00E23A0C">
        <w:rPr>
          <w:rFonts w:ascii="Arial" w:hAnsi="Arial" w:cs="Arial"/>
          <w:sz w:val="20"/>
          <w:szCs w:val="20"/>
        </w:rPr>
        <w:t xml:space="preserve"> ration did not alter haematological parameters such as Hb, PCV, RBC and WBC count. </w:t>
      </w:r>
      <w:r w:rsidR="00910E55" w:rsidRPr="00E23A0C">
        <w:rPr>
          <w:rFonts w:ascii="Arial" w:hAnsi="Arial" w:cs="Arial"/>
          <w:sz w:val="20"/>
          <w:szCs w:val="20"/>
        </w:rPr>
        <w:t>K</w:t>
      </w:r>
      <w:r w:rsidR="00A43A08" w:rsidRPr="00E23A0C">
        <w:rPr>
          <w:rFonts w:ascii="Arial" w:hAnsi="Arial" w:cs="Arial"/>
          <w:sz w:val="20"/>
          <w:szCs w:val="20"/>
        </w:rPr>
        <w:t xml:space="preserve">umar </w:t>
      </w:r>
      <w:r w:rsidR="00A43A08" w:rsidRPr="00E23A0C">
        <w:rPr>
          <w:rFonts w:ascii="Arial" w:hAnsi="Arial" w:cs="Arial"/>
          <w:i/>
          <w:iCs/>
          <w:sz w:val="20"/>
          <w:szCs w:val="20"/>
        </w:rPr>
        <w:t>et al.</w:t>
      </w:r>
      <w:r w:rsidR="00A43A08" w:rsidRPr="00E23A0C">
        <w:rPr>
          <w:rFonts w:ascii="Arial" w:hAnsi="Arial" w:cs="Arial"/>
          <w:sz w:val="20"/>
          <w:szCs w:val="20"/>
        </w:rPr>
        <w:t xml:space="preserve"> (2013) observed that when Sahiwal calves were fed on isocaloric diets containing different protein levels of 15, 13.5 and 16.5% in groups T1, T2 and T3, respectively</w:t>
      </w:r>
      <w:r w:rsidR="00892DE6" w:rsidRPr="00E23A0C">
        <w:rPr>
          <w:rFonts w:ascii="Arial" w:hAnsi="Arial" w:cs="Arial"/>
          <w:sz w:val="20"/>
          <w:szCs w:val="20"/>
        </w:rPr>
        <w:t>,</w:t>
      </w:r>
      <w:r w:rsidR="00A43A08" w:rsidRPr="00E23A0C">
        <w:rPr>
          <w:rFonts w:ascii="Arial" w:hAnsi="Arial" w:cs="Arial"/>
          <w:sz w:val="20"/>
          <w:szCs w:val="20"/>
        </w:rPr>
        <w:t xml:space="preserve"> haematological parameters (haemoglobin, haematocrit, MCV, MCH, MCHC, RBC count, WBC count, granulocytes, lymphocytes and monocytes) were similar in all treatment groups and were within normal physiological range. </w:t>
      </w:r>
      <w:r w:rsidR="003D695E" w:rsidRPr="00E23A0C">
        <w:rPr>
          <w:rFonts w:ascii="Arial" w:hAnsi="Arial" w:cs="Arial"/>
          <w:sz w:val="20"/>
          <w:szCs w:val="20"/>
        </w:rPr>
        <w:t xml:space="preserve">In contrast to the present findings, Sharma </w:t>
      </w:r>
      <w:r w:rsidR="003D695E" w:rsidRPr="00E23A0C">
        <w:rPr>
          <w:rFonts w:ascii="Arial" w:hAnsi="Arial" w:cs="Arial"/>
          <w:i/>
          <w:iCs/>
          <w:sz w:val="20"/>
          <w:szCs w:val="20"/>
        </w:rPr>
        <w:t>et al.</w:t>
      </w:r>
      <w:r w:rsidR="003D695E" w:rsidRPr="00E23A0C">
        <w:rPr>
          <w:rFonts w:ascii="Arial" w:hAnsi="Arial" w:cs="Arial"/>
          <w:sz w:val="20"/>
          <w:szCs w:val="20"/>
        </w:rPr>
        <w:t xml:space="preserve"> (2020) stated that total leucocyte count </w:t>
      </w:r>
      <w:r w:rsidR="00302B00" w:rsidRPr="00E23A0C">
        <w:rPr>
          <w:rFonts w:ascii="Arial" w:hAnsi="Arial" w:cs="Arial"/>
          <w:sz w:val="20"/>
          <w:szCs w:val="20"/>
        </w:rPr>
        <w:t xml:space="preserve">was </w:t>
      </w:r>
      <w:r w:rsidR="003D695E" w:rsidRPr="00E23A0C">
        <w:rPr>
          <w:rFonts w:ascii="Arial" w:hAnsi="Arial" w:cs="Arial"/>
          <w:sz w:val="20"/>
          <w:szCs w:val="20"/>
        </w:rPr>
        <w:t>decreased significantly</w:t>
      </w:r>
      <w:r w:rsidR="00473968">
        <w:rPr>
          <w:rFonts w:ascii="Arial" w:hAnsi="Arial" w:cs="Arial"/>
          <w:sz w:val="20"/>
          <w:szCs w:val="20"/>
        </w:rPr>
        <w:t xml:space="preserve"> </w:t>
      </w:r>
      <w:r w:rsidR="009071E5">
        <w:rPr>
          <w:rFonts w:ascii="Arial" w:hAnsi="Arial" w:cs="Arial"/>
          <w:sz w:val="20"/>
          <w:szCs w:val="20"/>
        </w:rPr>
        <w:t>(p=0.05)</w:t>
      </w:r>
      <w:r w:rsidR="003D695E" w:rsidRPr="00E23A0C">
        <w:rPr>
          <w:rFonts w:ascii="Arial" w:hAnsi="Arial" w:cs="Arial"/>
          <w:sz w:val="20"/>
          <w:szCs w:val="20"/>
        </w:rPr>
        <w:t xml:space="preserve"> as the protein level increased in calf starters. </w:t>
      </w:r>
      <w:r w:rsidR="00C37489" w:rsidRPr="00E23A0C">
        <w:rPr>
          <w:rFonts w:ascii="Arial" w:hAnsi="Arial" w:cs="Arial"/>
          <w:sz w:val="20"/>
          <w:szCs w:val="20"/>
        </w:rPr>
        <w:t xml:space="preserve">In the present study, Hb values varied from 9.03 to 9.93 g/dl across different </w:t>
      </w:r>
      <w:r w:rsidR="00C37489" w:rsidRPr="00E23A0C">
        <w:rPr>
          <w:rFonts w:ascii="Arial" w:hAnsi="Arial" w:cs="Arial"/>
          <w:sz w:val="20"/>
          <w:szCs w:val="20"/>
        </w:rPr>
        <w:lastRenderedPageBreak/>
        <w:t xml:space="preserve">treatment groups which </w:t>
      </w:r>
      <w:r w:rsidR="00212A33" w:rsidRPr="00E23A0C">
        <w:rPr>
          <w:rFonts w:ascii="Arial" w:hAnsi="Arial" w:cs="Arial"/>
          <w:sz w:val="20"/>
          <w:szCs w:val="20"/>
        </w:rPr>
        <w:t xml:space="preserve">were within the normal physiological range (8.0-15 g/dL) </w:t>
      </w:r>
      <w:r w:rsidR="006E548A" w:rsidRPr="00E23A0C">
        <w:rPr>
          <w:rFonts w:ascii="Arial" w:hAnsi="Arial" w:cs="Arial"/>
          <w:sz w:val="20"/>
          <w:szCs w:val="20"/>
        </w:rPr>
        <w:t xml:space="preserve">as reported by </w:t>
      </w:r>
      <w:r w:rsidR="00212A33" w:rsidRPr="00E23A0C">
        <w:rPr>
          <w:rFonts w:ascii="Arial" w:hAnsi="Arial" w:cs="Arial"/>
          <w:sz w:val="20"/>
          <w:szCs w:val="20"/>
        </w:rPr>
        <w:t xml:space="preserve">Kaneko </w:t>
      </w:r>
      <w:r w:rsidR="00212A33" w:rsidRPr="00E23A0C">
        <w:rPr>
          <w:rFonts w:ascii="Arial" w:hAnsi="Arial" w:cs="Arial"/>
          <w:i/>
          <w:iCs/>
          <w:sz w:val="20"/>
          <w:szCs w:val="20"/>
        </w:rPr>
        <w:t>et al.</w:t>
      </w:r>
      <w:r w:rsidR="00212A33" w:rsidRPr="00E23A0C">
        <w:rPr>
          <w:rFonts w:ascii="Arial" w:hAnsi="Arial" w:cs="Arial"/>
          <w:sz w:val="20"/>
          <w:szCs w:val="20"/>
        </w:rPr>
        <w:t xml:space="preserve"> </w:t>
      </w:r>
      <w:r w:rsidR="006E548A" w:rsidRPr="00E23A0C">
        <w:rPr>
          <w:rFonts w:ascii="Arial" w:hAnsi="Arial" w:cs="Arial"/>
          <w:sz w:val="20"/>
          <w:szCs w:val="20"/>
        </w:rPr>
        <w:t>(</w:t>
      </w:r>
      <w:r w:rsidR="00212A33" w:rsidRPr="00E23A0C">
        <w:rPr>
          <w:rFonts w:ascii="Arial" w:hAnsi="Arial" w:cs="Arial"/>
          <w:sz w:val="20"/>
          <w:szCs w:val="20"/>
        </w:rPr>
        <w:t>2008</w:t>
      </w:r>
      <w:r w:rsidR="006E548A" w:rsidRPr="00E23A0C">
        <w:rPr>
          <w:rFonts w:ascii="Arial" w:hAnsi="Arial" w:cs="Arial"/>
          <w:sz w:val="20"/>
          <w:szCs w:val="20"/>
        </w:rPr>
        <w:t>)</w:t>
      </w:r>
      <w:r w:rsidR="00212A33" w:rsidRPr="00E23A0C">
        <w:rPr>
          <w:rFonts w:ascii="Arial" w:hAnsi="Arial" w:cs="Arial"/>
          <w:sz w:val="20"/>
          <w:szCs w:val="20"/>
        </w:rPr>
        <w:t>.</w:t>
      </w:r>
      <w:r w:rsidR="00C37489" w:rsidRPr="00E23A0C">
        <w:rPr>
          <w:rFonts w:ascii="Arial" w:hAnsi="Arial" w:cs="Arial"/>
          <w:sz w:val="20"/>
          <w:szCs w:val="20"/>
        </w:rPr>
        <w:t xml:space="preserve"> </w:t>
      </w:r>
      <w:commentRangeEnd w:id="4"/>
      <w:r w:rsidR="003D14BB">
        <w:rPr>
          <w:rStyle w:val="CommentReference"/>
        </w:rPr>
        <w:commentReference w:id="4"/>
      </w:r>
    </w:p>
    <w:p w14:paraId="44CA41C7" w14:textId="77777777" w:rsidR="00CB6C8C" w:rsidRPr="00E23A0C" w:rsidRDefault="00CB6C8C" w:rsidP="00CB6C8C">
      <w:pPr>
        <w:spacing w:line="480" w:lineRule="auto"/>
        <w:jc w:val="both"/>
        <w:rPr>
          <w:rFonts w:ascii="Arial" w:hAnsi="Arial" w:cs="Arial"/>
          <w:b/>
          <w:bCs/>
          <w:sz w:val="20"/>
          <w:szCs w:val="20"/>
        </w:rPr>
      </w:pPr>
      <w:r w:rsidRPr="00E23A0C">
        <w:rPr>
          <w:rFonts w:ascii="Arial" w:hAnsi="Arial" w:cs="Arial"/>
          <w:b/>
          <w:bCs/>
          <w:sz w:val="20"/>
          <w:szCs w:val="20"/>
        </w:rPr>
        <w:t xml:space="preserve">Table 2. Effect of varying levels of energy and protein on haematological parameters in </w:t>
      </w:r>
      <w:proofErr w:type="spellStart"/>
      <w:r w:rsidRPr="00E23A0C">
        <w:rPr>
          <w:rFonts w:ascii="Arial" w:hAnsi="Arial" w:cs="Arial"/>
          <w:b/>
          <w:bCs/>
          <w:sz w:val="20"/>
          <w:szCs w:val="20"/>
        </w:rPr>
        <w:t>Nattukuttai</w:t>
      </w:r>
      <w:proofErr w:type="spellEnd"/>
      <w:r w:rsidRPr="00E23A0C">
        <w:rPr>
          <w:rFonts w:ascii="Arial" w:hAnsi="Arial" w:cs="Arial"/>
          <w:b/>
          <w:bCs/>
          <w:sz w:val="20"/>
          <w:szCs w:val="20"/>
        </w:rPr>
        <w:t xml:space="preserve"> calves</w:t>
      </w:r>
      <w:r>
        <w:rPr>
          <w:rFonts w:ascii="Arial" w:hAnsi="Arial" w:cs="Arial"/>
          <w:b/>
          <w:bCs/>
          <w:sz w:val="20"/>
          <w:szCs w:val="20"/>
        </w:rPr>
        <w:t xml:space="preserve"> (Mean* ± SE)</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559"/>
        <w:gridCol w:w="1701"/>
        <w:gridCol w:w="1559"/>
        <w:gridCol w:w="1701"/>
        <w:gridCol w:w="1701"/>
      </w:tblGrid>
      <w:tr w:rsidR="00CB6C8C" w:rsidRPr="00E23A0C" w14:paraId="60E68EA3" w14:textId="77777777" w:rsidTr="003D5EBD">
        <w:trPr>
          <w:trHeight w:val="370"/>
        </w:trPr>
        <w:tc>
          <w:tcPr>
            <w:tcW w:w="2127" w:type="dxa"/>
            <w:noWrap/>
            <w:vAlign w:val="center"/>
            <w:hideMark/>
          </w:tcPr>
          <w:p w14:paraId="1E4A42E8" w14:textId="77777777" w:rsidR="00CB6C8C" w:rsidRPr="00E23A0C" w:rsidRDefault="00CB6C8C" w:rsidP="003D5EBD">
            <w:pPr>
              <w:spacing w:before="120" w:after="0" w:line="480" w:lineRule="auto"/>
              <w:jc w:val="center"/>
              <w:rPr>
                <w:rFonts w:ascii="Arial" w:eastAsia="Times New Roman" w:hAnsi="Arial" w:cs="Arial"/>
                <w:b/>
                <w:bCs/>
                <w:color w:val="000000"/>
                <w:kern w:val="0"/>
                <w:sz w:val="20"/>
                <w:szCs w:val="20"/>
                <w:lang w:eastAsia="en-IN"/>
                <w14:ligatures w14:val="none"/>
              </w:rPr>
            </w:pPr>
            <w:r w:rsidRPr="00E23A0C">
              <w:rPr>
                <w:rFonts w:ascii="Arial" w:eastAsia="Times New Roman" w:hAnsi="Arial" w:cs="Arial"/>
                <w:b/>
                <w:bCs/>
                <w:color w:val="000000"/>
                <w:kern w:val="0"/>
                <w:sz w:val="20"/>
                <w:szCs w:val="20"/>
                <w:lang w:eastAsia="en-IN"/>
                <w14:ligatures w14:val="none"/>
              </w:rPr>
              <w:t>Parameters</w:t>
            </w:r>
          </w:p>
        </w:tc>
        <w:tc>
          <w:tcPr>
            <w:tcW w:w="1559" w:type="dxa"/>
            <w:noWrap/>
            <w:vAlign w:val="center"/>
            <w:hideMark/>
          </w:tcPr>
          <w:p w14:paraId="21F57DBF" w14:textId="77777777" w:rsidR="00CB6C8C" w:rsidRPr="00E23A0C" w:rsidRDefault="00CB6C8C" w:rsidP="003D5EBD">
            <w:pPr>
              <w:spacing w:before="120" w:after="0" w:line="480" w:lineRule="auto"/>
              <w:jc w:val="center"/>
              <w:rPr>
                <w:rFonts w:ascii="Arial" w:eastAsia="Times New Roman" w:hAnsi="Arial" w:cs="Arial"/>
                <w:b/>
                <w:bCs/>
                <w:color w:val="000000"/>
                <w:kern w:val="0"/>
                <w:sz w:val="20"/>
                <w:szCs w:val="20"/>
                <w:lang w:eastAsia="en-IN"/>
                <w14:ligatures w14:val="none"/>
              </w:rPr>
            </w:pPr>
            <w:r w:rsidRPr="00E23A0C">
              <w:rPr>
                <w:rFonts w:ascii="Arial" w:eastAsia="Times New Roman" w:hAnsi="Arial" w:cs="Arial"/>
                <w:b/>
                <w:bCs/>
                <w:color w:val="000000"/>
                <w:kern w:val="0"/>
                <w:sz w:val="20"/>
                <w:szCs w:val="20"/>
                <w:lang w:eastAsia="en-IN"/>
                <w14:ligatures w14:val="none"/>
              </w:rPr>
              <w:t>T1 (Control)</w:t>
            </w:r>
          </w:p>
        </w:tc>
        <w:tc>
          <w:tcPr>
            <w:tcW w:w="1701" w:type="dxa"/>
            <w:noWrap/>
            <w:vAlign w:val="center"/>
            <w:hideMark/>
          </w:tcPr>
          <w:p w14:paraId="61E5DC74" w14:textId="77777777" w:rsidR="00CB6C8C" w:rsidRPr="00E23A0C" w:rsidRDefault="00CB6C8C" w:rsidP="003D5EBD">
            <w:pPr>
              <w:spacing w:before="120" w:after="0" w:line="480" w:lineRule="auto"/>
              <w:jc w:val="center"/>
              <w:rPr>
                <w:rFonts w:ascii="Arial" w:eastAsia="Times New Roman" w:hAnsi="Arial" w:cs="Arial"/>
                <w:b/>
                <w:bCs/>
                <w:color w:val="000000"/>
                <w:kern w:val="0"/>
                <w:sz w:val="20"/>
                <w:szCs w:val="20"/>
                <w:lang w:eastAsia="en-IN"/>
                <w14:ligatures w14:val="none"/>
              </w:rPr>
            </w:pPr>
            <w:r w:rsidRPr="00E23A0C">
              <w:rPr>
                <w:rFonts w:ascii="Arial" w:eastAsia="Times New Roman" w:hAnsi="Arial" w:cs="Arial"/>
                <w:b/>
                <w:bCs/>
                <w:color w:val="000000"/>
                <w:kern w:val="0"/>
                <w:sz w:val="20"/>
                <w:szCs w:val="20"/>
                <w:lang w:eastAsia="en-IN"/>
                <w14:ligatures w14:val="none"/>
              </w:rPr>
              <w:t>T2 (100%)</w:t>
            </w:r>
          </w:p>
        </w:tc>
        <w:tc>
          <w:tcPr>
            <w:tcW w:w="1559" w:type="dxa"/>
            <w:noWrap/>
            <w:vAlign w:val="center"/>
            <w:hideMark/>
          </w:tcPr>
          <w:p w14:paraId="4A4746B3" w14:textId="77777777" w:rsidR="00CB6C8C" w:rsidRPr="00E23A0C" w:rsidRDefault="00CB6C8C" w:rsidP="003D5EBD">
            <w:pPr>
              <w:spacing w:before="120" w:after="0" w:line="480" w:lineRule="auto"/>
              <w:jc w:val="center"/>
              <w:rPr>
                <w:rFonts w:ascii="Arial" w:eastAsia="Times New Roman" w:hAnsi="Arial" w:cs="Arial"/>
                <w:b/>
                <w:bCs/>
                <w:color w:val="000000"/>
                <w:kern w:val="0"/>
                <w:sz w:val="20"/>
                <w:szCs w:val="20"/>
                <w:lang w:eastAsia="en-IN"/>
                <w14:ligatures w14:val="none"/>
              </w:rPr>
            </w:pPr>
            <w:r w:rsidRPr="00E23A0C">
              <w:rPr>
                <w:rFonts w:ascii="Arial" w:eastAsia="Times New Roman" w:hAnsi="Arial" w:cs="Arial"/>
                <w:b/>
                <w:bCs/>
                <w:color w:val="000000"/>
                <w:kern w:val="0"/>
                <w:sz w:val="20"/>
                <w:szCs w:val="20"/>
                <w:lang w:eastAsia="en-IN"/>
                <w14:ligatures w14:val="none"/>
              </w:rPr>
              <w:t>T3 (110%)</w:t>
            </w:r>
          </w:p>
        </w:tc>
        <w:tc>
          <w:tcPr>
            <w:tcW w:w="1701" w:type="dxa"/>
            <w:noWrap/>
            <w:vAlign w:val="center"/>
            <w:hideMark/>
          </w:tcPr>
          <w:p w14:paraId="2B7024D5" w14:textId="77777777" w:rsidR="00CB6C8C" w:rsidRPr="00E23A0C" w:rsidRDefault="00CB6C8C" w:rsidP="003D5EBD">
            <w:pPr>
              <w:spacing w:before="120" w:after="0" w:line="480" w:lineRule="auto"/>
              <w:jc w:val="center"/>
              <w:rPr>
                <w:rFonts w:ascii="Arial" w:eastAsia="Times New Roman" w:hAnsi="Arial" w:cs="Arial"/>
                <w:b/>
                <w:bCs/>
                <w:color w:val="000000"/>
                <w:kern w:val="0"/>
                <w:sz w:val="20"/>
                <w:szCs w:val="20"/>
                <w:lang w:eastAsia="en-IN"/>
                <w14:ligatures w14:val="none"/>
              </w:rPr>
            </w:pPr>
            <w:r w:rsidRPr="00E23A0C">
              <w:rPr>
                <w:rFonts w:ascii="Arial" w:eastAsia="Times New Roman" w:hAnsi="Arial" w:cs="Arial"/>
                <w:b/>
                <w:bCs/>
                <w:color w:val="000000"/>
                <w:kern w:val="0"/>
                <w:sz w:val="20"/>
                <w:szCs w:val="20"/>
                <w:lang w:eastAsia="en-IN"/>
                <w14:ligatures w14:val="none"/>
              </w:rPr>
              <w:t xml:space="preserve"> T4 (90%)</w:t>
            </w:r>
          </w:p>
        </w:tc>
        <w:tc>
          <w:tcPr>
            <w:tcW w:w="1701" w:type="dxa"/>
            <w:noWrap/>
            <w:vAlign w:val="center"/>
            <w:hideMark/>
          </w:tcPr>
          <w:p w14:paraId="0841D720" w14:textId="77777777" w:rsidR="00CB6C8C" w:rsidRPr="00E23A0C" w:rsidRDefault="00CB6C8C" w:rsidP="003D5EBD">
            <w:pPr>
              <w:spacing w:before="120" w:after="0" w:line="480" w:lineRule="auto"/>
              <w:jc w:val="center"/>
              <w:rPr>
                <w:rFonts w:ascii="Arial" w:eastAsia="Times New Roman" w:hAnsi="Arial" w:cs="Arial"/>
                <w:b/>
                <w:bCs/>
                <w:color w:val="000000"/>
                <w:kern w:val="0"/>
                <w:sz w:val="20"/>
                <w:szCs w:val="20"/>
                <w:lang w:eastAsia="en-IN"/>
                <w14:ligatures w14:val="none"/>
              </w:rPr>
            </w:pPr>
            <w:r w:rsidRPr="00E23A0C">
              <w:rPr>
                <w:rFonts w:ascii="Arial" w:eastAsia="Times New Roman" w:hAnsi="Arial" w:cs="Arial"/>
                <w:b/>
                <w:bCs/>
                <w:color w:val="000000"/>
                <w:kern w:val="0"/>
                <w:sz w:val="20"/>
                <w:szCs w:val="20"/>
                <w:lang w:eastAsia="en-IN"/>
                <w14:ligatures w14:val="none"/>
              </w:rPr>
              <w:t>T5 (80%)</w:t>
            </w:r>
          </w:p>
        </w:tc>
      </w:tr>
      <w:tr w:rsidR="00CB6C8C" w:rsidRPr="00E23A0C" w14:paraId="510A7E4E" w14:textId="77777777" w:rsidTr="003D5EBD">
        <w:trPr>
          <w:trHeight w:val="370"/>
        </w:trPr>
        <w:tc>
          <w:tcPr>
            <w:tcW w:w="2127" w:type="dxa"/>
            <w:noWrap/>
            <w:vAlign w:val="center"/>
            <w:hideMark/>
          </w:tcPr>
          <w:p w14:paraId="07FADCE8" w14:textId="77777777" w:rsidR="00CB6C8C" w:rsidRPr="00E23A0C" w:rsidRDefault="00CB6C8C" w:rsidP="003D5EBD">
            <w:pPr>
              <w:spacing w:after="0" w:line="480" w:lineRule="auto"/>
              <w:rPr>
                <w:rFonts w:ascii="Arial" w:eastAsia="Times New Roman" w:hAnsi="Arial" w:cs="Arial"/>
                <w:bCs/>
                <w:color w:val="000000"/>
                <w:kern w:val="0"/>
                <w:sz w:val="20"/>
                <w:szCs w:val="20"/>
                <w:lang w:eastAsia="en-IN"/>
                <w14:ligatures w14:val="none"/>
              </w:rPr>
            </w:pPr>
            <w:r w:rsidRPr="00E23A0C">
              <w:rPr>
                <w:rFonts w:ascii="Arial" w:hAnsi="Arial" w:cs="Arial"/>
                <w:color w:val="000000" w:themeColor="dark1"/>
                <w:kern w:val="24"/>
                <w:sz w:val="20"/>
                <w:szCs w:val="20"/>
              </w:rPr>
              <w:t>RBC (X10</w:t>
            </w:r>
            <w:r w:rsidRPr="00E23A0C">
              <w:rPr>
                <w:rFonts w:ascii="Arial" w:hAnsi="Arial" w:cs="Arial"/>
                <w:color w:val="000000" w:themeColor="dark1"/>
                <w:kern w:val="24"/>
                <w:position w:val="12"/>
                <w:sz w:val="20"/>
                <w:szCs w:val="20"/>
                <w:vertAlign w:val="superscript"/>
              </w:rPr>
              <w:t>6</w:t>
            </w:r>
            <w:r w:rsidRPr="00E23A0C">
              <w:rPr>
                <w:rFonts w:ascii="Arial" w:hAnsi="Arial" w:cs="Arial"/>
                <w:color w:val="000000" w:themeColor="dark1"/>
                <w:kern w:val="24"/>
                <w:sz w:val="20"/>
                <w:szCs w:val="20"/>
              </w:rPr>
              <w:t>/µl)</w:t>
            </w:r>
          </w:p>
        </w:tc>
        <w:tc>
          <w:tcPr>
            <w:tcW w:w="1559" w:type="dxa"/>
            <w:noWrap/>
            <w:vAlign w:val="center"/>
            <w:hideMark/>
          </w:tcPr>
          <w:p w14:paraId="3DF97404" w14:textId="77777777" w:rsidR="00CB6C8C" w:rsidRPr="00E23A0C" w:rsidRDefault="00CB6C8C" w:rsidP="003D5EBD">
            <w:pPr>
              <w:spacing w:after="0" w:line="480" w:lineRule="auto"/>
              <w:jc w:val="center"/>
              <w:rPr>
                <w:rFonts w:ascii="Arial" w:eastAsia="Times New Roman" w:hAnsi="Arial" w:cs="Arial"/>
                <w:bCs/>
                <w:color w:val="000000"/>
                <w:kern w:val="0"/>
                <w:sz w:val="20"/>
                <w:szCs w:val="20"/>
                <w:lang w:eastAsia="en-IN"/>
                <w14:ligatures w14:val="none"/>
              </w:rPr>
            </w:pPr>
            <w:r w:rsidRPr="00E23A0C">
              <w:rPr>
                <w:rFonts w:ascii="Arial" w:eastAsia="Times New Roman" w:hAnsi="Arial" w:cs="Arial"/>
                <w:bCs/>
                <w:color w:val="000000"/>
                <w:kern w:val="0"/>
                <w:sz w:val="20"/>
                <w:szCs w:val="20"/>
                <w:lang w:eastAsia="en-IN"/>
                <w14:ligatures w14:val="none"/>
              </w:rPr>
              <w:t>7.45 ± 1.12</w:t>
            </w:r>
          </w:p>
        </w:tc>
        <w:tc>
          <w:tcPr>
            <w:tcW w:w="1701" w:type="dxa"/>
            <w:noWrap/>
            <w:vAlign w:val="center"/>
            <w:hideMark/>
          </w:tcPr>
          <w:p w14:paraId="25E49F16"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7.88 </w:t>
            </w:r>
            <w:r w:rsidRPr="00E23A0C">
              <w:rPr>
                <w:rFonts w:ascii="Arial" w:eastAsia="Times New Roman" w:hAnsi="Arial" w:cs="Arial"/>
                <w:bCs/>
                <w:color w:val="000000"/>
                <w:kern w:val="0"/>
                <w:sz w:val="20"/>
                <w:szCs w:val="20"/>
                <w:lang w:eastAsia="en-IN"/>
                <w14:ligatures w14:val="none"/>
              </w:rPr>
              <w:t>± 0.52</w:t>
            </w:r>
          </w:p>
        </w:tc>
        <w:tc>
          <w:tcPr>
            <w:tcW w:w="1559" w:type="dxa"/>
            <w:noWrap/>
            <w:vAlign w:val="center"/>
            <w:hideMark/>
          </w:tcPr>
          <w:p w14:paraId="4EB7DC78"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8.13 </w:t>
            </w:r>
            <w:r w:rsidRPr="00E23A0C">
              <w:rPr>
                <w:rFonts w:ascii="Arial" w:eastAsia="Times New Roman" w:hAnsi="Arial" w:cs="Arial"/>
                <w:bCs/>
                <w:color w:val="000000"/>
                <w:kern w:val="0"/>
                <w:sz w:val="20"/>
                <w:szCs w:val="20"/>
                <w:lang w:eastAsia="en-IN"/>
                <w14:ligatures w14:val="none"/>
              </w:rPr>
              <w:t>± 0.48</w:t>
            </w:r>
          </w:p>
        </w:tc>
        <w:tc>
          <w:tcPr>
            <w:tcW w:w="1701" w:type="dxa"/>
            <w:noWrap/>
            <w:vAlign w:val="center"/>
            <w:hideMark/>
          </w:tcPr>
          <w:p w14:paraId="7E91BA63"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8.05 </w:t>
            </w:r>
            <w:r w:rsidRPr="00E23A0C">
              <w:rPr>
                <w:rFonts w:ascii="Arial" w:eastAsia="Times New Roman" w:hAnsi="Arial" w:cs="Arial"/>
                <w:bCs/>
                <w:color w:val="000000"/>
                <w:kern w:val="0"/>
                <w:sz w:val="20"/>
                <w:szCs w:val="20"/>
                <w:lang w:eastAsia="en-IN"/>
                <w14:ligatures w14:val="none"/>
              </w:rPr>
              <w:t>± 0.24</w:t>
            </w:r>
          </w:p>
        </w:tc>
        <w:tc>
          <w:tcPr>
            <w:tcW w:w="1701" w:type="dxa"/>
            <w:noWrap/>
            <w:vAlign w:val="center"/>
            <w:hideMark/>
          </w:tcPr>
          <w:p w14:paraId="37A85D27"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7.39 </w:t>
            </w:r>
            <w:r w:rsidRPr="00E23A0C">
              <w:rPr>
                <w:rFonts w:ascii="Arial" w:eastAsia="Times New Roman" w:hAnsi="Arial" w:cs="Arial"/>
                <w:bCs/>
                <w:color w:val="000000"/>
                <w:kern w:val="0"/>
                <w:sz w:val="20"/>
                <w:szCs w:val="20"/>
                <w:lang w:eastAsia="en-IN"/>
                <w14:ligatures w14:val="none"/>
              </w:rPr>
              <w:t>± 0.47</w:t>
            </w:r>
          </w:p>
        </w:tc>
      </w:tr>
      <w:tr w:rsidR="00CB6C8C" w:rsidRPr="00E23A0C" w14:paraId="75739B2F" w14:textId="77777777" w:rsidTr="003D5EBD">
        <w:trPr>
          <w:trHeight w:val="370"/>
        </w:trPr>
        <w:tc>
          <w:tcPr>
            <w:tcW w:w="2127" w:type="dxa"/>
            <w:noWrap/>
            <w:vAlign w:val="center"/>
          </w:tcPr>
          <w:p w14:paraId="1A9C47B6" w14:textId="77777777" w:rsidR="00CB6C8C" w:rsidRPr="00E23A0C" w:rsidRDefault="00CB6C8C" w:rsidP="003D5EBD">
            <w:pPr>
              <w:spacing w:after="0" w:line="480" w:lineRule="auto"/>
              <w:rPr>
                <w:rFonts w:ascii="Arial" w:eastAsia="Times New Roman" w:hAnsi="Arial" w:cs="Arial"/>
                <w:color w:val="000000"/>
                <w:kern w:val="0"/>
                <w:sz w:val="20"/>
                <w:szCs w:val="20"/>
                <w:lang w:eastAsia="en-IN"/>
                <w14:ligatures w14:val="none"/>
              </w:rPr>
            </w:pPr>
            <w:r w:rsidRPr="00E23A0C">
              <w:rPr>
                <w:rFonts w:ascii="Arial" w:hAnsi="Arial" w:cs="Arial"/>
                <w:color w:val="000000" w:themeColor="dark1"/>
                <w:kern w:val="24"/>
                <w:sz w:val="20"/>
                <w:szCs w:val="20"/>
              </w:rPr>
              <w:t>WBC (X10</w:t>
            </w:r>
            <w:r w:rsidRPr="00E23A0C">
              <w:rPr>
                <w:rFonts w:ascii="Arial" w:hAnsi="Arial" w:cs="Arial"/>
                <w:color w:val="000000" w:themeColor="dark1"/>
                <w:kern w:val="24"/>
                <w:position w:val="12"/>
                <w:sz w:val="20"/>
                <w:szCs w:val="20"/>
                <w:vertAlign w:val="superscript"/>
              </w:rPr>
              <w:t>3</w:t>
            </w:r>
            <w:r w:rsidRPr="00E23A0C">
              <w:rPr>
                <w:rFonts w:ascii="Arial" w:hAnsi="Arial" w:cs="Arial"/>
                <w:color w:val="000000" w:themeColor="dark1"/>
                <w:kern w:val="24"/>
                <w:sz w:val="20"/>
                <w:szCs w:val="20"/>
              </w:rPr>
              <w:t>/µl)</w:t>
            </w:r>
          </w:p>
        </w:tc>
        <w:tc>
          <w:tcPr>
            <w:tcW w:w="1559" w:type="dxa"/>
            <w:noWrap/>
            <w:vAlign w:val="center"/>
          </w:tcPr>
          <w:p w14:paraId="7877CEA1"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11.36 </w:t>
            </w:r>
            <w:r w:rsidRPr="00E23A0C">
              <w:rPr>
                <w:rFonts w:ascii="Arial" w:eastAsia="Times New Roman" w:hAnsi="Arial" w:cs="Arial"/>
                <w:bCs/>
                <w:color w:val="000000"/>
                <w:kern w:val="0"/>
                <w:sz w:val="20"/>
                <w:szCs w:val="20"/>
                <w:lang w:eastAsia="en-IN"/>
                <w14:ligatures w14:val="none"/>
              </w:rPr>
              <w:t>± 0.90</w:t>
            </w:r>
          </w:p>
        </w:tc>
        <w:tc>
          <w:tcPr>
            <w:tcW w:w="1701" w:type="dxa"/>
            <w:noWrap/>
            <w:vAlign w:val="center"/>
          </w:tcPr>
          <w:p w14:paraId="273EFB90"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12.05 </w:t>
            </w:r>
            <w:r w:rsidRPr="00E23A0C">
              <w:rPr>
                <w:rFonts w:ascii="Arial" w:eastAsia="Times New Roman" w:hAnsi="Arial" w:cs="Arial"/>
                <w:bCs/>
                <w:color w:val="000000"/>
                <w:kern w:val="0"/>
                <w:sz w:val="20"/>
                <w:szCs w:val="20"/>
                <w:lang w:eastAsia="en-IN"/>
                <w14:ligatures w14:val="none"/>
              </w:rPr>
              <w:t xml:space="preserve">± </w:t>
            </w:r>
            <w:r w:rsidRPr="00E23A0C">
              <w:rPr>
                <w:rFonts w:ascii="Arial" w:eastAsia="Times New Roman" w:hAnsi="Arial" w:cs="Arial"/>
                <w:color w:val="000000"/>
                <w:kern w:val="0"/>
                <w:sz w:val="20"/>
                <w:szCs w:val="20"/>
                <w:lang w:eastAsia="en-IN"/>
                <w14:ligatures w14:val="none"/>
              </w:rPr>
              <w:t>0.76</w:t>
            </w:r>
          </w:p>
        </w:tc>
        <w:tc>
          <w:tcPr>
            <w:tcW w:w="1559" w:type="dxa"/>
            <w:noWrap/>
            <w:vAlign w:val="center"/>
          </w:tcPr>
          <w:p w14:paraId="36458D91"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11.08 </w:t>
            </w:r>
            <w:r w:rsidRPr="00E23A0C">
              <w:rPr>
                <w:rFonts w:ascii="Arial" w:eastAsia="Times New Roman" w:hAnsi="Arial" w:cs="Arial"/>
                <w:bCs/>
                <w:color w:val="000000"/>
                <w:kern w:val="0"/>
                <w:sz w:val="20"/>
                <w:szCs w:val="20"/>
                <w:lang w:eastAsia="en-IN"/>
                <w14:ligatures w14:val="none"/>
              </w:rPr>
              <w:t>± 1.03</w:t>
            </w:r>
          </w:p>
        </w:tc>
        <w:tc>
          <w:tcPr>
            <w:tcW w:w="1701" w:type="dxa"/>
            <w:noWrap/>
            <w:vAlign w:val="center"/>
          </w:tcPr>
          <w:p w14:paraId="2554CDBE"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11.33 </w:t>
            </w:r>
            <w:r w:rsidRPr="00E23A0C">
              <w:rPr>
                <w:rFonts w:ascii="Arial" w:eastAsia="Times New Roman" w:hAnsi="Arial" w:cs="Arial"/>
                <w:bCs/>
                <w:color w:val="000000"/>
                <w:kern w:val="0"/>
                <w:sz w:val="20"/>
                <w:szCs w:val="20"/>
                <w:lang w:eastAsia="en-IN"/>
                <w14:ligatures w14:val="none"/>
              </w:rPr>
              <w:t>± 1.34</w:t>
            </w:r>
          </w:p>
        </w:tc>
        <w:tc>
          <w:tcPr>
            <w:tcW w:w="1701" w:type="dxa"/>
            <w:noWrap/>
            <w:vAlign w:val="center"/>
          </w:tcPr>
          <w:p w14:paraId="4165B23D"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11.63 </w:t>
            </w:r>
            <w:r w:rsidRPr="00E23A0C">
              <w:rPr>
                <w:rFonts w:ascii="Arial" w:eastAsia="Times New Roman" w:hAnsi="Arial" w:cs="Arial"/>
                <w:bCs/>
                <w:color w:val="000000"/>
                <w:kern w:val="0"/>
                <w:sz w:val="20"/>
                <w:szCs w:val="20"/>
                <w:lang w:eastAsia="en-IN"/>
                <w14:ligatures w14:val="none"/>
              </w:rPr>
              <w:t>± 1.01</w:t>
            </w:r>
          </w:p>
        </w:tc>
      </w:tr>
      <w:tr w:rsidR="00CB6C8C" w:rsidRPr="00E23A0C" w14:paraId="58D38DD4" w14:textId="77777777" w:rsidTr="003D5EBD">
        <w:trPr>
          <w:trHeight w:val="370"/>
        </w:trPr>
        <w:tc>
          <w:tcPr>
            <w:tcW w:w="2127" w:type="dxa"/>
            <w:noWrap/>
            <w:vAlign w:val="center"/>
          </w:tcPr>
          <w:p w14:paraId="6F154FC9" w14:textId="77777777" w:rsidR="00CB6C8C" w:rsidRPr="00E23A0C" w:rsidRDefault="00CB6C8C" w:rsidP="003D5EBD">
            <w:pPr>
              <w:spacing w:before="120" w:after="0" w:line="480" w:lineRule="auto"/>
              <w:rPr>
                <w:rFonts w:ascii="Arial" w:eastAsia="Times New Roman" w:hAnsi="Arial" w:cs="Arial"/>
                <w:color w:val="000000"/>
                <w:kern w:val="0"/>
                <w:sz w:val="20"/>
                <w:szCs w:val="20"/>
                <w:lang w:eastAsia="en-IN"/>
                <w14:ligatures w14:val="none"/>
              </w:rPr>
            </w:pPr>
            <w:r w:rsidRPr="00E23A0C">
              <w:rPr>
                <w:rFonts w:ascii="Arial" w:hAnsi="Arial" w:cs="Arial"/>
                <w:color w:val="000000" w:themeColor="dark1"/>
                <w:kern w:val="24"/>
                <w:sz w:val="20"/>
                <w:szCs w:val="20"/>
              </w:rPr>
              <w:t>Lymphocyte (%)</w:t>
            </w:r>
          </w:p>
        </w:tc>
        <w:tc>
          <w:tcPr>
            <w:tcW w:w="1559" w:type="dxa"/>
            <w:noWrap/>
            <w:vAlign w:val="center"/>
          </w:tcPr>
          <w:p w14:paraId="1FA2B9A6"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62.26 </w:t>
            </w:r>
            <w:r w:rsidRPr="00E23A0C">
              <w:rPr>
                <w:rFonts w:ascii="Arial" w:eastAsia="Times New Roman" w:hAnsi="Arial" w:cs="Arial"/>
                <w:bCs/>
                <w:color w:val="000000"/>
                <w:kern w:val="0"/>
                <w:sz w:val="20"/>
                <w:szCs w:val="20"/>
                <w:lang w:eastAsia="en-IN"/>
                <w14:ligatures w14:val="none"/>
              </w:rPr>
              <w:t>± 1.91</w:t>
            </w:r>
            <w:r w:rsidRPr="00E23A0C">
              <w:rPr>
                <w:rFonts w:ascii="Arial" w:eastAsia="Times New Roman" w:hAnsi="Arial" w:cs="Arial"/>
                <w:bCs/>
                <w:color w:val="000000"/>
                <w:kern w:val="0"/>
                <w:sz w:val="20"/>
                <w:szCs w:val="20"/>
                <w:vertAlign w:val="superscript"/>
                <w:lang w:eastAsia="en-IN"/>
                <w14:ligatures w14:val="none"/>
              </w:rPr>
              <w:t>b</w:t>
            </w:r>
          </w:p>
        </w:tc>
        <w:tc>
          <w:tcPr>
            <w:tcW w:w="1701" w:type="dxa"/>
            <w:noWrap/>
            <w:vAlign w:val="center"/>
          </w:tcPr>
          <w:p w14:paraId="40B8D0DF"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60.35 </w:t>
            </w:r>
            <w:r w:rsidRPr="00E23A0C">
              <w:rPr>
                <w:rFonts w:ascii="Arial" w:eastAsia="Times New Roman" w:hAnsi="Arial" w:cs="Arial"/>
                <w:bCs/>
                <w:color w:val="000000"/>
                <w:kern w:val="0"/>
                <w:sz w:val="20"/>
                <w:szCs w:val="20"/>
                <w:lang w:eastAsia="en-IN"/>
                <w14:ligatures w14:val="none"/>
              </w:rPr>
              <w:t>± 2.13</w:t>
            </w:r>
            <w:r w:rsidRPr="00E23A0C">
              <w:rPr>
                <w:rFonts w:ascii="Arial" w:eastAsia="Times New Roman" w:hAnsi="Arial" w:cs="Arial"/>
                <w:bCs/>
                <w:color w:val="000000"/>
                <w:kern w:val="0"/>
                <w:sz w:val="20"/>
                <w:szCs w:val="20"/>
                <w:vertAlign w:val="superscript"/>
                <w:lang w:eastAsia="en-IN"/>
                <w14:ligatures w14:val="none"/>
              </w:rPr>
              <w:t>ab</w:t>
            </w:r>
          </w:p>
        </w:tc>
        <w:tc>
          <w:tcPr>
            <w:tcW w:w="1559" w:type="dxa"/>
            <w:noWrap/>
            <w:vAlign w:val="center"/>
          </w:tcPr>
          <w:p w14:paraId="0D31E45D"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58.28 </w:t>
            </w:r>
            <w:r w:rsidRPr="00E23A0C">
              <w:rPr>
                <w:rFonts w:ascii="Arial" w:eastAsia="Times New Roman" w:hAnsi="Arial" w:cs="Arial"/>
                <w:bCs/>
                <w:color w:val="000000"/>
                <w:kern w:val="0"/>
                <w:sz w:val="20"/>
                <w:szCs w:val="20"/>
                <w:lang w:eastAsia="en-IN"/>
                <w14:ligatures w14:val="none"/>
              </w:rPr>
              <w:t>± 1.31</w:t>
            </w:r>
            <w:r w:rsidRPr="00E23A0C">
              <w:rPr>
                <w:rFonts w:ascii="Arial" w:eastAsia="Times New Roman" w:hAnsi="Arial" w:cs="Arial"/>
                <w:bCs/>
                <w:color w:val="000000"/>
                <w:kern w:val="0"/>
                <w:sz w:val="20"/>
                <w:szCs w:val="20"/>
                <w:vertAlign w:val="superscript"/>
                <w:lang w:eastAsia="en-IN"/>
                <w14:ligatures w14:val="none"/>
              </w:rPr>
              <w:t>a</w:t>
            </w:r>
          </w:p>
        </w:tc>
        <w:tc>
          <w:tcPr>
            <w:tcW w:w="1701" w:type="dxa"/>
            <w:noWrap/>
            <w:vAlign w:val="center"/>
          </w:tcPr>
          <w:p w14:paraId="4E128619"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58.03 </w:t>
            </w:r>
            <w:r w:rsidRPr="00E23A0C">
              <w:rPr>
                <w:rFonts w:ascii="Arial" w:eastAsia="Times New Roman" w:hAnsi="Arial" w:cs="Arial"/>
                <w:bCs/>
                <w:color w:val="000000"/>
                <w:kern w:val="0"/>
                <w:sz w:val="20"/>
                <w:szCs w:val="20"/>
                <w:lang w:eastAsia="en-IN"/>
                <w14:ligatures w14:val="none"/>
              </w:rPr>
              <w:t>± 3.27</w:t>
            </w:r>
            <w:r w:rsidRPr="00E23A0C">
              <w:rPr>
                <w:rFonts w:ascii="Arial" w:eastAsia="Times New Roman" w:hAnsi="Arial" w:cs="Arial"/>
                <w:bCs/>
                <w:color w:val="000000"/>
                <w:kern w:val="0"/>
                <w:sz w:val="20"/>
                <w:szCs w:val="20"/>
                <w:vertAlign w:val="superscript"/>
                <w:lang w:eastAsia="en-IN"/>
                <w14:ligatures w14:val="none"/>
              </w:rPr>
              <w:t>a</w:t>
            </w:r>
          </w:p>
        </w:tc>
        <w:tc>
          <w:tcPr>
            <w:tcW w:w="1701" w:type="dxa"/>
            <w:noWrap/>
            <w:vAlign w:val="center"/>
          </w:tcPr>
          <w:p w14:paraId="37AF3D68"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57.08 </w:t>
            </w:r>
            <w:r w:rsidRPr="00E23A0C">
              <w:rPr>
                <w:rFonts w:ascii="Arial" w:eastAsia="Times New Roman" w:hAnsi="Arial" w:cs="Arial"/>
                <w:bCs/>
                <w:color w:val="000000"/>
                <w:kern w:val="0"/>
                <w:sz w:val="20"/>
                <w:szCs w:val="20"/>
                <w:lang w:eastAsia="en-IN"/>
                <w14:ligatures w14:val="none"/>
              </w:rPr>
              <w:t>± 2.50</w:t>
            </w:r>
            <w:r w:rsidRPr="00E23A0C">
              <w:rPr>
                <w:rFonts w:ascii="Arial" w:eastAsia="Times New Roman" w:hAnsi="Arial" w:cs="Arial"/>
                <w:bCs/>
                <w:color w:val="000000"/>
                <w:kern w:val="0"/>
                <w:sz w:val="20"/>
                <w:szCs w:val="20"/>
                <w:vertAlign w:val="superscript"/>
                <w:lang w:eastAsia="en-IN"/>
                <w14:ligatures w14:val="none"/>
              </w:rPr>
              <w:t>a</w:t>
            </w:r>
          </w:p>
        </w:tc>
      </w:tr>
      <w:tr w:rsidR="00CB6C8C" w:rsidRPr="00E23A0C" w14:paraId="7D137E85" w14:textId="77777777" w:rsidTr="003D5EBD">
        <w:trPr>
          <w:trHeight w:val="370"/>
        </w:trPr>
        <w:tc>
          <w:tcPr>
            <w:tcW w:w="2127" w:type="dxa"/>
            <w:noWrap/>
            <w:vAlign w:val="center"/>
          </w:tcPr>
          <w:p w14:paraId="46F4F00E" w14:textId="77777777" w:rsidR="00CB6C8C" w:rsidRPr="00E23A0C" w:rsidRDefault="00CB6C8C" w:rsidP="003D5EBD">
            <w:pPr>
              <w:spacing w:before="120" w:after="0" w:line="480" w:lineRule="auto"/>
              <w:rPr>
                <w:rFonts w:ascii="Arial" w:eastAsia="Times New Roman" w:hAnsi="Arial" w:cs="Arial"/>
                <w:color w:val="000000"/>
                <w:kern w:val="0"/>
                <w:sz w:val="20"/>
                <w:szCs w:val="20"/>
                <w:lang w:eastAsia="en-IN"/>
                <w14:ligatures w14:val="none"/>
              </w:rPr>
            </w:pPr>
            <w:r w:rsidRPr="00E23A0C">
              <w:rPr>
                <w:rFonts w:ascii="Arial" w:hAnsi="Arial" w:cs="Arial"/>
                <w:color w:val="000000" w:themeColor="dark1"/>
                <w:kern w:val="24"/>
                <w:sz w:val="20"/>
                <w:szCs w:val="20"/>
              </w:rPr>
              <w:t>Monocyte (%)</w:t>
            </w:r>
          </w:p>
        </w:tc>
        <w:tc>
          <w:tcPr>
            <w:tcW w:w="1559" w:type="dxa"/>
            <w:noWrap/>
            <w:vAlign w:val="center"/>
          </w:tcPr>
          <w:p w14:paraId="3DAA3475"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7.63 </w:t>
            </w:r>
            <w:r w:rsidRPr="00E23A0C">
              <w:rPr>
                <w:rFonts w:ascii="Arial" w:eastAsia="Times New Roman" w:hAnsi="Arial" w:cs="Arial"/>
                <w:bCs/>
                <w:color w:val="000000"/>
                <w:kern w:val="0"/>
                <w:sz w:val="20"/>
                <w:szCs w:val="20"/>
                <w:lang w:eastAsia="en-IN"/>
                <w14:ligatures w14:val="none"/>
              </w:rPr>
              <w:t>± 1.30</w:t>
            </w:r>
            <w:r w:rsidRPr="00E23A0C">
              <w:rPr>
                <w:rFonts w:ascii="Arial" w:eastAsia="Times New Roman" w:hAnsi="Arial" w:cs="Arial"/>
                <w:bCs/>
                <w:color w:val="000000"/>
                <w:kern w:val="0"/>
                <w:sz w:val="20"/>
                <w:szCs w:val="20"/>
                <w:vertAlign w:val="superscript"/>
                <w:lang w:eastAsia="en-IN"/>
                <w14:ligatures w14:val="none"/>
              </w:rPr>
              <w:t>a</w:t>
            </w:r>
          </w:p>
        </w:tc>
        <w:tc>
          <w:tcPr>
            <w:tcW w:w="1701" w:type="dxa"/>
            <w:noWrap/>
            <w:vAlign w:val="center"/>
          </w:tcPr>
          <w:p w14:paraId="45AB5182"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9.83 </w:t>
            </w:r>
            <w:r w:rsidRPr="00E23A0C">
              <w:rPr>
                <w:rFonts w:ascii="Arial" w:eastAsia="Times New Roman" w:hAnsi="Arial" w:cs="Arial"/>
                <w:bCs/>
                <w:color w:val="000000"/>
                <w:kern w:val="0"/>
                <w:sz w:val="20"/>
                <w:szCs w:val="20"/>
                <w:lang w:eastAsia="en-IN"/>
                <w14:ligatures w14:val="none"/>
              </w:rPr>
              <w:t>± 0.53</w:t>
            </w:r>
            <w:r w:rsidRPr="00E23A0C">
              <w:rPr>
                <w:rFonts w:ascii="Arial" w:eastAsia="Times New Roman" w:hAnsi="Arial" w:cs="Arial"/>
                <w:bCs/>
                <w:color w:val="000000"/>
                <w:kern w:val="0"/>
                <w:sz w:val="20"/>
                <w:szCs w:val="20"/>
                <w:vertAlign w:val="superscript"/>
                <w:lang w:eastAsia="en-IN"/>
                <w14:ligatures w14:val="none"/>
              </w:rPr>
              <w:t>b</w:t>
            </w:r>
          </w:p>
        </w:tc>
        <w:tc>
          <w:tcPr>
            <w:tcW w:w="1559" w:type="dxa"/>
            <w:noWrap/>
            <w:vAlign w:val="center"/>
          </w:tcPr>
          <w:p w14:paraId="5862BC5F"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9.73 </w:t>
            </w:r>
            <w:r w:rsidRPr="00E23A0C">
              <w:rPr>
                <w:rFonts w:ascii="Arial" w:eastAsia="Times New Roman" w:hAnsi="Arial" w:cs="Arial"/>
                <w:bCs/>
                <w:color w:val="000000"/>
                <w:kern w:val="0"/>
                <w:sz w:val="20"/>
                <w:szCs w:val="20"/>
                <w:lang w:eastAsia="en-IN"/>
                <w14:ligatures w14:val="none"/>
              </w:rPr>
              <w:t>± 0.91</w:t>
            </w:r>
            <w:r w:rsidRPr="00E23A0C">
              <w:rPr>
                <w:rFonts w:ascii="Arial" w:eastAsia="Times New Roman" w:hAnsi="Arial" w:cs="Arial"/>
                <w:bCs/>
                <w:color w:val="000000"/>
                <w:kern w:val="0"/>
                <w:sz w:val="20"/>
                <w:szCs w:val="20"/>
                <w:vertAlign w:val="superscript"/>
                <w:lang w:eastAsia="en-IN"/>
                <w14:ligatures w14:val="none"/>
              </w:rPr>
              <w:t>b</w:t>
            </w:r>
          </w:p>
        </w:tc>
        <w:tc>
          <w:tcPr>
            <w:tcW w:w="1701" w:type="dxa"/>
            <w:noWrap/>
            <w:vAlign w:val="center"/>
          </w:tcPr>
          <w:p w14:paraId="5EE161AD"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9.53 </w:t>
            </w:r>
            <w:r w:rsidRPr="00E23A0C">
              <w:rPr>
                <w:rFonts w:ascii="Arial" w:eastAsia="Times New Roman" w:hAnsi="Arial" w:cs="Arial"/>
                <w:bCs/>
                <w:color w:val="000000"/>
                <w:kern w:val="0"/>
                <w:sz w:val="20"/>
                <w:szCs w:val="20"/>
                <w:lang w:eastAsia="en-IN"/>
                <w14:ligatures w14:val="none"/>
              </w:rPr>
              <w:t>± 1.11</w:t>
            </w:r>
            <w:r w:rsidRPr="00E23A0C">
              <w:rPr>
                <w:rFonts w:ascii="Arial" w:eastAsia="Times New Roman" w:hAnsi="Arial" w:cs="Arial"/>
                <w:bCs/>
                <w:color w:val="000000"/>
                <w:kern w:val="0"/>
                <w:sz w:val="20"/>
                <w:szCs w:val="20"/>
                <w:vertAlign w:val="superscript"/>
                <w:lang w:eastAsia="en-IN"/>
                <w14:ligatures w14:val="none"/>
              </w:rPr>
              <w:t>b</w:t>
            </w:r>
          </w:p>
        </w:tc>
        <w:tc>
          <w:tcPr>
            <w:tcW w:w="1701" w:type="dxa"/>
            <w:noWrap/>
            <w:vAlign w:val="center"/>
          </w:tcPr>
          <w:p w14:paraId="076D0989"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9.63 </w:t>
            </w:r>
            <w:r w:rsidRPr="00E23A0C">
              <w:rPr>
                <w:rFonts w:ascii="Arial" w:eastAsia="Times New Roman" w:hAnsi="Arial" w:cs="Arial"/>
                <w:bCs/>
                <w:color w:val="000000"/>
                <w:kern w:val="0"/>
                <w:sz w:val="20"/>
                <w:szCs w:val="20"/>
                <w:lang w:eastAsia="en-IN"/>
                <w14:ligatures w14:val="none"/>
              </w:rPr>
              <w:t>± 1.89</w:t>
            </w:r>
            <w:r w:rsidRPr="00E23A0C">
              <w:rPr>
                <w:rFonts w:ascii="Arial" w:eastAsia="Times New Roman" w:hAnsi="Arial" w:cs="Arial"/>
                <w:bCs/>
                <w:color w:val="000000"/>
                <w:kern w:val="0"/>
                <w:sz w:val="20"/>
                <w:szCs w:val="20"/>
                <w:vertAlign w:val="superscript"/>
                <w:lang w:eastAsia="en-IN"/>
                <w14:ligatures w14:val="none"/>
              </w:rPr>
              <w:t>b</w:t>
            </w:r>
          </w:p>
        </w:tc>
      </w:tr>
      <w:tr w:rsidR="00CB6C8C" w:rsidRPr="00E23A0C" w14:paraId="6B8DC48F" w14:textId="77777777" w:rsidTr="003D5EBD">
        <w:trPr>
          <w:trHeight w:val="370"/>
        </w:trPr>
        <w:tc>
          <w:tcPr>
            <w:tcW w:w="2127" w:type="dxa"/>
            <w:noWrap/>
            <w:vAlign w:val="center"/>
          </w:tcPr>
          <w:p w14:paraId="6FE9A588" w14:textId="77777777" w:rsidR="00CB6C8C" w:rsidRPr="00E23A0C" w:rsidRDefault="00CB6C8C" w:rsidP="003D5EBD">
            <w:pPr>
              <w:spacing w:before="120" w:after="0" w:line="480" w:lineRule="auto"/>
              <w:rPr>
                <w:rFonts w:ascii="Arial" w:eastAsia="Times New Roman" w:hAnsi="Arial" w:cs="Arial"/>
                <w:color w:val="000000"/>
                <w:kern w:val="0"/>
                <w:sz w:val="20"/>
                <w:szCs w:val="20"/>
                <w:lang w:eastAsia="en-IN"/>
                <w14:ligatures w14:val="none"/>
              </w:rPr>
            </w:pPr>
            <w:r w:rsidRPr="00E23A0C">
              <w:rPr>
                <w:rFonts w:ascii="Arial" w:hAnsi="Arial" w:cs="Arial"/>
                <w:color w:val="000000" w:themeColor="dark1"/>
                <w:kern w:val="24"/>
                <w:sz w:val="20"/>
                <w:szCs w:val="20"/>
              </w:rPr>
              <w:t>Granulocyte (%)</w:t>
            </w:r>
          </w:p>
        </w:tc>
        <w:tc>
          <w:tcPr>
            <w:tcW w:w="1559" w:type="dxa"/>
            <w:noWrap/>
            <w:vAlign w:val="center"/>
          </w:tcPr>
          <w:p w14:paraId="71803DED"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30.13 </w:t>
            </w:r>
            <w:r w:rsidRPr="00E23A0C">
              <w:rPr>
                <w:rFonts w:ascii="Arial" w:eastAsia="Times New Roman" w:hAnsi="Arial" w:cs="Arial"/>
                <w:bCs/>
                <w:color w:val="000000"/>
                <w:kern w:val="0"/>
                <w:sz w:val="20"/>
                <w:szCs w:val="20"/>
                <w:lang w:eastAsia="en-IN"/>
                <w14:ligatures w14:val="none"/>
              </w:rPr>
              <w:t>± 0.38</w:t>
            </w:r>
            <w:r w:rsidRPr="00E23A0C">
              <w:rPr>
                <w:rFonts w:ascii="Arial" w:eastAsia="Times New Roman" w:hAnsi="Arial" w:cs="Arial"/>
                <w:bCs/>
                <w:color w:val="000000"/>
                <w:kern w:val="0"/>
                <w:sz w:val="20"/>
                <w:szCs w:val="20"/>
                <w:vertAlign w:val="superscript"/>
                <w:lang w:eastAsia="en-IN"/>
                <w14:ligatures w14:val="none"/>
              </w:rPr>
              <w:t>a</w:t>
            </w:r>
          </w:p>
        </w:tc>
        <w:tc>
          <w:tcPr>
            <w:tcW w:w="1701" w:type="dxa"/>
            <w:noWrap/>
            <w:vAlign w:val="center"/>
          </w:tcPr>
          <w:p w14:paraId="5FD4A01C"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30.08 </w:t>
            </w:r>
            <w:r w:rsidRPr="00E23A0C">
              <w:rPr>
                <w:rFonts w:ascii="Arial" w:eastAsia="Times New Roman" w:hAnsi="Arial" w:cs="Arial"/>
                <w:bCs/>
                <w:color w:val="000000"/>
                <w:kern w:val="0"/>
                <w:sz w:val="20"/>
                <w:szCs w:val="20"/>
                <w:lang w:eastAsia="en-IN"/>
                <w14:ligatures w14:val="none"/>
              </w:rPr>
              <w:t>± 1.97</w:t>
            </w:r>
            <w:r w:rsidRPr="00E23A0C">
              <w:rPr>
                <w:rFonts w:ascii="Arial" w:eastAsia="Times New Roman" w:hAnsi="Arial" w:cs="Arial"/>
                <w:bCs/>
                <w:color w:val="000000"/>
                <w:kern w:val="0"/>
                <w:sz w:val="20"/>
                <w:szCs w:val="20"/>
                <w:vertAlign w:val="superscript"/>
                <w:lang w:eastAsia="en-IN"/>
                <w14:ligatures w14:val="none"/>
              </w:rPr>
              <w:t>a</w:t>
            </w:r>
          </w:p>
        </w:tc>
        <w:tc>
          <w:tcPr>
            <w:tcW w:w="1559" w:type="dxa"/>
            <w:noWrap/>
            <w:vAlign w:val="center"/>
          </w:tcPr>
          <w:p w14:paraId="7B0F4B7A"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34.5 </w:t>
            </w:r>
            <w:r w:rsidRPr="00E23A0C">
              <w:rPr>
                <w:rFonts w:ascii="Arial" w:eastAsia="Times New Roman" w:hAnsi="Arial" w:cs="Arial"/>
                <w:bCs/>
                <w:color w:val="000000"/>
                <w:kern w:val="0"/>
                <w:sz w:val="20"/>
                <w:szCs w:val="20"/>
                <w:lang w:eastAsia="en-IN"/>
                <w14:ligatures w14:val="none"/>
              </w:rPr>
              <w:t>± 0.76</w:t>
            </w:r>
            <w:r w:rsidRPr="00E23A0C">
              <w:rPr>
                <w:rFonts w:ascii="Arial" w:eastAsia="Times New Roman" w:hAnsi="Arial" w:cs="Arial"/>
                <w:bCs/>
                <w:color w:val="000000"/>
                <w:kern w:val="0"/>
                <w:sz w:val="20"/>
                <w:szCs w:val="20"/>
                <w:vertAlign w:val="superscript"/>
                <w:lang w:eastAsia="en-IN"/>
                <w14:ligatures w14:val="none"/>
              </w:rPr>
              <w:t>b</w:t>
            </w:r>
          </w:p>
        </w:tc>
        <w:tc>
          <w:tcPr>
            <w:tcW w:w="1701" w:type="dxa"/>
            <w:noWrap/>
            <w:vAlign w:val="center"/>
          </w:tcPr>
          <w:p w14:paraId="14CF8A73"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32.45 </w:t>
            </w:r>
            <w:r w:rsidRPr="00E23A0C">
              <w:rPr>
                <w:rFonts w:ascii="Arial" w:eastAsia="Times New Roman" w:hAnsi="Arial" w:cs="Arial"/>
                <w:bCs/>
                <w:color w:val="000000"/>
                <w:kern w:val="0"/>
                <w:sz w:val="20"/>
                <w:szCs w:val="20"/>
                <w:lang w:eastAsia="en-IN"/>
                <w14:ligatures w14:val="none"/>
              </w:rPr>
              <w:t>± 0.66</w:t>
            </w:r>
            <w:r w:rsidRPr="00E23A0C">
              <w:rPr>
                <w:rFonts w:ascii="Arial" w:eastAsia="Times New Roman" w:hAnsi="Arial" w:cs="Arial"/>
                <w:bCs/>
                <w:color w:val="000000"/>
                <w:kern w:val="0"/>
                <w:sz w:val="20"/>
                <w:szCs w:val="20"/>
                <w:vertAlign w:val="superscript"/>
                <w:lang w:eastAsia="en-IN"/>
                <w14:ligatures w14:val="none"/>
              </w:rPr>
              <w:t>b</w:t>
            </w:r>
          </w:p>
        </w:tc>
        <w:tc>
          <w:tcPr>
            <w:tcW w:w="1701" w:type="dxa"/>
            <w:noWrap/>
            <w:vAlign w:val="center"/>
          </w:tcPr>
          <w:p w14:paraId="78FF0C74"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33.30 </w:t>
            </w:r>
            <w:r w:rsidRPr="00E23A0C">
              <w:rPr>
                <w:rFonts w:ascii="Arial" w:eastAsia="Times New Roman" w:hAnsi="Arial" w:cs="Arial"/>
                <w:bCs/>
                <w:color w:val="000000"/>
                <w:kern w:val="0"/>
                <w:sz w:val="20"/>
                <w:szCs w:val="20"/>
                <w:lang w:eastAsia="en-IN"/>
                <w14:ligatures w14:val="none"/>
              </w:rPr>
              <w:t>± 0.98</w:t>
            </w:r>
            <w:r w:rsidRPr="00E23A0C">
              <w:rPr>
                <w:rFonts w:ascii="Arial" w:eastAsia="Times New Roman" w:hAnsi="Arial" w:cs="Arial"/>
                <w:bCs/>
                <w:color w:val="000000"/>
                <w:kern w:val="0"/>
                <w:sz w:val="20"/>
                <w:szCs w:val="20"/>
                <w:vertAlign w:val="superscript"/>
                <w:lang w:eastAsia="en-IN"/>
                <w14:ligatures w14:val="none"/>
              </w:rPr>
              <w:t>ab</w:t>
            </w:r>
          </w:p>
        </w:tc>
      </w:tr>
      <w:tr w:rsidR="00CB6C8C" w:rsidRPr="00E23A0C" w14:paraId="42F2C675" w14:textId="77777777" w:rsidTr="003D5EBD">
        <w:trPr>
          <w:trHeight w:val="370"/>
        </w:trPr>
        <w:tc>
          <w:tcPr>
            <w:tcW w:w="2127" w:type="dxa"/>
            <w:noWrap/>
            <w:vAlign w:val="center"/>
          </w:tcPr>
          <w:p w14:paraId="38BA9D0F" w14:textId="77777777" w:rsidR="00CB6C8C" w:rsidRPr="00E23A0C" w:rsidRDefault="00CB6C8C" w:rsidP="003D5EBD">
            <w:pPr>
              <w:spacing w:before="120" w:after="0" w:line="480" w:lineRule="auto"/>
              <w:rPr>
                <w:rFonts w:ascii="Arial" w:eastAsia="Times New Roman" w:hAnsi="Arial" w:cs="Arial"/>
                <w:color w:val="000000"/>
                <w:kern w:val="0"/>
                <w:sz w:val="20"/>
                <w:szCs w:val="20"/>
                <w:lang w:eastAsia="en-IN"/>
                <w14:ligatures w14:val="none"/>
              </w:rPr>
            </w:pPr>
            <w:r w:rsidRPr="00E23A0C">
              <w:rPr>
                <w:rFonts w:ascii="Arial" w:hAnsi="Arial" w:cs="Arial"/>
                <w:color w:val="000000" w:themeColor="dark1"/>
                <w:kern w:val="24"/>
                <w:sz w:val="20"/>
                <w:szCs w:val="20"/>
              </w:rPr>
              <w:t>Haemoglobin (g/dl)</w:t>
            </w:r>
          </w:p>
        </w:tc>
        <w:tc>
          <w:tcPr>
            <w:tcW w:w="1559" w:type="dxa"/>
            <w:noWrap/>
            <w:vAlign w:val="center"/>
          </w:tcPr>
          <w:p w14:paraId="6A280CB5"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9.03 </w:t>
            </w:r>
            <w:r w:rsidRPr="00E23A0C">
              <w:rPr>
                <w:rFonts w:ascii="Arial" w:eastAsia="Times New Roman" w:hAnsi="Arial" w:cs="Arial"/>
                <w:bCs/>
                <w:color w:val="000000"/>
                <w:kern w:val="0"/>
                <w:sz w:val="20"/>
                <w:szCs w:val="20"/>
                <w:lang w:eastAsia="en-IN"/>
                <w14:ligatures w14:val="none"/>
              </w:rPr>
              <w:t>± 0.90</w:t>
            </w:r>
          </w:p>
        </w:tc>
        <w:tc>
          <w:tcPr>
            <w:tcW w:w="1701" w:type="dxa"/>
            <w:noWrap/>
            <w:vAlign w:val="center"/>
          </w:tcPr>
          <w:p w14:paraId="1D7C67CE"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9.63 </w:t>
            </w:r>
            <w:r w:rsidRPr="00E23A0C">
              <w:rPr>
                <w:rFonts w:ascii="Arial" w:eastAsia="Times New Roman" w:hAnsi="Arial" w:cs="Arial"/>
                <w:bCs/>
                <w:color w:val="000000"/>
                <w:kern w:val="0"/>
                <w:sz w:val="20"/>
                <w:szCs w:val="20"/>
                <w:lang w:eastAsia="en-IN"/>
                <w14:ligatures w14:val="none"/>
              </w:rPr>
              <w:t>± 0.53</w:t>
            </w:r>
          </w:p>
        </w:tc>
        <w:tc>
          <w:tcPr>
            <w:tcW w:w="1559" w:type="dxa"/>
            <w:noWrap/>
            <w:vAlign w:val="center"/>
          </w:tcPr>
          <w:p w14:paraId="48A6FA77"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9.8 </w:t>
            </w:r>
            <w:r w:rsidRPr="00E23A0C">
              <w:rPr>
                <w:rFonts w:ascii="Arial" w:eastAsia="Times New Roman" w:hAnsi="Arial" w:cs="Arial"/>
                <w:bCs/>
                <w:color w:val="000000"/>
                <w:kern w:val="0"/>
                <w:sz w:val="20"/>
                <w:szCs w:val="20"/>
                <w:lang w:eastAsia="en-IN"/>
                <w14:ligatures w14:val="none"/>
              </w:rPr>
              <w:t>± 0.75</w:t>
            </w:r>
          </w:p>
        </w:tc>
        <w:tc>
          <w:tcPr>
            <w:tcW w:w="1701" w:type="dxa"/>
            <w:noWrap/>
            <w:vAlign w:val="center"/>
          </w:tcPr>
          <w:p w14:paraId="48E37CA6"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9.93 </w:t>
            </w:r>
            <w:r w:rsidRPr="00E23A0C">
              <w:rPr>
                <w:rFonts w:ascii="Arial" w:eastAsia="Times New Roman" w:hAnsi="Arial" w:cs="Arial"/>
                <w:bCs/>
                <w:color w:val="000000"/>
                <w:kern w:val="0"/>
                <w:sz w:val="20"/>
                <w:szCs w:val="20"/>
                <w:lang w:eastAsia="en-IN"/>
                <w14:ligatures w14:val="none"/>
              </w:rPr>
              <w:t>± 0.36</w:t>
            </w:r>
          </w:p>
        </w:tc>
        <w:tc>
          <w:tcPr>
            <w:tcW w:w="1701" w:type="dxa"/>
            <w:noWrap/>
            <w:vAlign w:val="center"/>
          </w:tcPr>
          <w:p w14:paraId="5A31C8D7"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9.53 </w:t>
            </w:r>
            <w:r w:rsidRPr="00E23A0C">
              <w:rPr>
                <w:rFonts w:ascii="Arial" w:eastAsia="Times New Roman" w:hAnsi="Arial" w:cs="Arial"/>
                <w:bCs/>
                <w:color w:val="000000"/>
                <w:kern w:val="0"/>
                <w:sz w:val="20"/>
                <w:szCs w:val="20"/>
                <w:lang w:eastAsia="en-IN"/>
                <w14:ligatures w14:val="none"/>
              </w:rPr>
              <w:t>± 0.86</w:t>
            </w:r>
          </w:p>
        </w:tc>
      </w:tr>
      <w:tr w:rsidR="00CB6C8C" w:rsidRPr="00E23A0C" w14:paraId="74C13A9E" w14:textId="77777777" w:rsidTr="003D5EBD">
        <w:trPr>
          <w:trHeight w:val="370"/>
        </w:trPr>
        <w:tc>
          <w:tcPr>
            <w:tcW w:w="2127" w:type="dxa"/>
            <w:noWrap/>
            <w:vAlign w:val="center"/>
          </w:tcPr>
          <w:p w14:paraId="76B454FC" w14:textId="77777777" w:rsidR="00CB6C8C" w:rsidRPr="00E23A0C" w:rsidRDefault="00CB6C8C" w:rsidP="003D5EBD">
            <w:pPr>
              <w:spacing w:before="120" w:after="0" w:line="480" w:lineRule="auto"/>
              <w:rPr>
                <w:rFonts w:ascii="Arial" w:eastAsia="Times New Roman" w:hAnsi="Arial" w:cs="Arial"/>
                <w:color w:val="000000"/>
                <w:kern w:val="0"/>
                <w:sz w:val="20"/>
                <w:szCs w:val="20"/>
                <w:lang w:eastAsia="en-IN"/>
                <w14:ligatures w14:val="none"/>
              </w:rPr>
            </w:pPr>
            <w:r w:rsidRPr="00E23A0C">
              <w:rPr>
                <w:rFonts w:ascii="Arial" w:hAnsi="Arial" w:cs="Arial"/>
                <w:color w:val="000000" w:themeColor="dark1"/>
                <w:kern w:val="24"/>
                <w:sz w:val="20"/>
                <w:szCs w:val="20"/>
              </w:rPr>
              <w:t>Haematocrit (%)</w:t>
            </w:r>
          </w:p>
        </w:tc>
        <w:tc>
          <w:tcPr>
            <w:tcW w:w="1559" w:type="dxa"/>
            <w:noWrap/>
            <w:vAlign w:val="center"/>
          </w:tcPr>
          <w:p w14:paraId="7F2D499E"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23.23 </w:t>
            </w:r>
            <w:r w:rsidRPr="00E23A0C">
              <w:rPr>
                <w:rFonts w:ascii="Arial" w:eastAsia="Times New Roman" w:hAnsi="Arial" w:cs="Arial"/>
                <w:bCs/>
                <w:color w:val="000000"/>
                <w:kern w:val="0"/>
                <w:sz w:val="20"/>
                <w:szCs w:val="20"/>
                <w:lang w:eastAsia="en-IN"/>
                <w14:ligatures w14:val="none"/>
              </w:rPr>
              <w:t>± 2.08</w:t>
            </w:r>
            <w:r w:rsidRPr="00E23A0C">
              <w:rPr>
                <w:rFonts w:ascii="Arial" w:eastAsia="Times New Roman" w:hAnsi="Arial" w:cs="Arial"/>
                <w:bCs/>
                <w:color w:val="000000"/>
                <w:kern w:val="0"/>
                <w:sz w:val="20"/>
                <w:szCs w:val="20"/>
                <w:vertAlign w:val="superscript"/>
                <w:lang w:eastAsia="en-IN"/>
                <w14:ligatures w14:val="none"/>
              </w:rPr>
              <w:t>a</w:t>
            </w:r>
          </w:p>
        </w:tc>
        <w:tc>
          <w:tcPr>
            <w:tcW w:w="1701" w:type="dxa"/>
            <w:noWrap/>
            <w:vAlign w:val="center"/>
          </w:tcPr>
          <w:p w14:paraId="076E3F31"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25.05 </w:t>
            </w:r>
            <w:r w:rsidRPr="00E23A0C">
              <w:rPr>
                <w:rFonts w:ascii="Arial" w:eastAsia="Times New Roman" w:hAnsi="Arial" w:cs="Arial"/>
                <w:bCs/>
                <w:color w:val="000000"/>
                <w:kern w:val="0"/>
                <w:sz w:val="20"/>
                <w:szCs w:val="20"/>
                <w:lang w:eastAsia="en-IN"/>
                <w14:ligatures w14:val="none"/>
              </w:rPr>
              <w:t>± 1.59</w:t>
            </w:r>
            <w:r w:rsidRPr="00E23A0C">
              <w:rPr>
                <w:rFonts w:ascii="Arial" w:eastAsia="Times New Roman" w:hAnsi="Arial" w:cs="Arial"/>
                <w:bCs/>
                <w:color w:val="000000"/>
                <w:kern w:val="0"/>
                <w:sz w:val="20"/>
                <w:szCs w:val="20"/>
                <w:vertAlign w:val="superscript"/>
                <w:lang w:eastAsia="en-IN"/>
                <w14:ligatures w14:val="none"/>
              </w:rPr>
              <w:t>ab</w:t>
            </w:r>
          </w:p>
        </w:tc>
        <w:tc>
          <w:tcPr>
            <w:tcW w:w="1559" w:type="dxa"/>
            <w:noWrap/>
            <w:vAlign w:val="center"/>
          </w:tcPr>
          <w:p w14:paraId="2B7AF9F8"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26.03 </w:t>
            </w:r>
            <w:r w:rsidRPr="00E23A0C">
              <w:rPr>
                <w:rFonts w:ascii="Arial" w:eastAsia="Times New Roman" w:hAnsi="Arial" w:cs="Arial"/>
                <w:bCs/>
                <w:color w:val="000000"/>
                <w:kern w:val="0"/>
                <w:sz w:val="20"/>
                <w:szCs w:val="20"/>
                <w:lang w:eastAsia="en-IN"/>
                <w14:ligatures w14:val="none"/>
              </w:rPr>
              <w:t>± 1.94</w:t>
            </w:r>
            <w:r w:rsidRPr="00E23A0C">
              <w:rPr>
                <w:rFonts w:ascii="Arial" w:eastAsia="Times New Roman" w:hAnsi="Arial" w:cs="Arial"/>
                <w:bCs/>
                <w:color w:val="000000"/>
                <w:kern w:val="0"/>
                <w:sz w:val="20"/>
                <w:szCs w:val="20"/>
                <w:vertAlign w:val="superscript"/>
                <w:lang w:eastAsia="en-IN"/>
                <w14:ligatures w14:val="none"/>
              </w:rPr>
              <w:t>b</w:t>
            </w:r>
          </w:p>
        </w:tc>
        <w:tc>
          <w:tcPr>
            <w:tcW w:w="1701" w:type="dxa"/>
            <w:noWrap/>
            <w:vAlign w:val="center"/>
          </w:tcPr>
          <w:p w14:paraId="27D4574B"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27.28 </w:t>
            </w:r>
            <w:r w:rsidRPr="00E23A0C">
              <w:rPr>
                <w:rFonts w:ascii="Arial" w:eastAsia="Times New Roman" w:hAnsi="Arial" w:cs="Arial"/>
                <w:bCs/>
                <w:color w:val="000000"/>
                <w:kern w:val="0"/>
                <w:sz w:val="20"/>
                <w:szCs w:val="20"/>
                <w:lang w:eastAsia="en-IN"/>
                <w14:ligatures w14:val="none"/>
              </w:rPr>
              <w:t>± 1.15</w:t>
            </w:r>
            <w:r w:rsidRPr="00E23A0C">
              <w:rPr>
                <w:rFonts w:ascii="Arial" w:eastAsia="Times New Roman" w:hAnsi="Arial" w:cs="Arial"/>
                <w:bCs/>
                <w:color w:val="000000"/>
                <w:kern w:val="0"/>
                <w:sz w:val="20"/>
                <w:szCs w:val="20"/>
                <w:vertAlign w:val="superscript"/>
                <w:lang w:eastAsia="en-IN"/>
                <w14:ligatures w14:val="none"/>
              </w:rPr>
              <w:t>b</w:t>
            </w:r>
          </w:p>
        </w:tc>
        <w:tc>
          <w:tcPr>
            <w:tcW w:w="1701" w:type="dxa"/>
            <w:noWrap/>
            <w:vAlign w:val="center"/>
          </w:tcPr>
          <w:p w14:paraId="18259491"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25.33 </w:t>
            </w:r>
            <w:r w:rsidRPr="00E23A0C">
              <w:rPr>
                <w:rFonts w:ascii="Arial" w:eastAsia="Times New Roman" w:hAnsi="Arial" w:cs="Arial"/>
                <w:bCs/>
                <w:color w:val="000000"/>
                <w:kern w:val="0"/>
                <w:sz w:val="20"/>
                <w:szCs w:val="20"/>
                <w:lang w:eastAsia="en-IN"/>
                <w14:ligatures w14:val="none"/>
              </w:rPr>
              <w:t>± 1.50</w:t>
            </w:r>
            <w:r w:rsidRPr="00E23A0C">
              <w:rPr>
                <w:rFonts w:ascii="Arial" w:eastAsia="Times New Roman" w:hAnsi="Arial" w:cs="Arial"/>
                <w:bCs/>
                <w:color w:val="000000"/>
                <w:kern w:val="0"/>
                <w:sz w:val="20"/>
                <w:szCs w:val="20"/>
                <w:vertAlign w:val="superscript"/>
                <w:lang w:eastAsia="en-IN"/>
                <w14:ligatures w14:val="none"/>
              </w:rPr>
              <w:t>ab</w:t>
            </w:r>
          </w:p>
        </w:tc>
      </w:tr>
      <w:tr w:rsidR="00CB6C8C" w:rsidRPr="00E23A0C" w14:paraId="4FAD8B3A" w14:textId="77777777" w:rsidTr="003D5EBD">
        <w:trPr>
          <w:trHeight w:val="370"/>
        </w:trPr>
        <w:tc>
          <w:tcPr>
            <w:tcW w:w="2127" w:type="dxa"/>
            <w:noWrap/>
            <w:vAlign w:val="center"/>
          </w:tcPr>
          <w:p w14:paraId="33F2A53A" w14:textId="77777777" w:rsidR="00CB6C8C" w:rsidRPr="00E23A0C" w:rsidRDefault="00CB6C8C" w:rsidP="003D5EBD">
            <w:pPr>
              <w:spacing w:before="120" w:after="0" w:line="480" w:lineRule="auto"/>
              <w:rPr>
                <w:rFonts w:ascii="Arial" w:eastAsia="Times New Roman" w:hAnsi="Arial" w:cs="Arial"/>
                <w:color w:val="000000"/>
                <w:kern w:val="0"/>
                <w:sz w:val="20"/>
                <w:szCs w:val="20"/>
                <w:lang w:eastAsia="en-IN"/>
                <w14:ligatures w14:val="none"/>
              </w:rPr>
            </w:pPr>
            <w:r w:rsidRPr="00E23A0C">
              <w:rPr>
                <w:rFonts w:ascii="Arial" w:hAnsi="Arial" w:cs="Arial"/>
                <w:color w:val="000000" w:themeColor="dark1"/>
                <w:kern w:val="24"/>
                <w:sz w:val="20"/>
                <w:szCs w:val="20"/>
              </w:rPr>
              <w:t>MCV (</w:t>
            </w:r>
            <w:proofErr w:type="spellStart"/>
            <w:r w:rsidRPr="00E23A0C">
              <w:rPr>
                <w:rFonts w:ascii="Arial" w:hAnsi="Arial" w:cs="Arial"/>
                <w:color w:val="000000" w:themeColor="dark1"/>
                <w:kern w:val="24"/>
                <w:sz w:val="20"/>
                <w:szCs w:val="20"/>
              </w:rPr>
              <w:t>fL</w:t>
            </w:r>
            <w:proofErr w:type="spellEnd"/>
            <w:r w:rsidRPr="00E23A0C">
              <w:rPr>
                <w:rFonts w:ascii="Arial" w:hAnsi="Arial" w:cs="Arial"/>
                <w:color w:val="000000" w:themeColor="dark1"/>
                <w:kern w:val="24"/>
                <w:sz w:val="20"/>
                <w:szCs w:val="20"/>
              </w:rPr>
              <w:t>)</w:t>
            </w:r>
          </w:p>
        </w:tc>
        <w:tc>
          <w:tcPr>
            <w:tcW w:w="1559" w:type="dxa"/>
            <w:noWrap/>
            <w:vAlign w:val="center"/>
          </w:tcPr>
          <w:p w14:paraId="7EB97636"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31.53 </w:t>
            </w:r>
            <w:r w:rsidRPr="00E23A0C">
              <w:rPr>
                <w:rFonts w:ascii="Arial" w:eastAsia="Times New Roman" w:hAnsi="Arial" w:cs="Arial"/>
                <w:bCs/>
                <w:color w:val="000000"/>
                <w:kern w:val="0"/>
                <w:sz w:val="20"/>
                <w:szCs w:val="20"/>
                <w:lang w:eastAsia="en-IN"/>
                <w14:ligatures w14:val="none"/>
              </w:rPr>
              <w:t>± 1.86</w:t>
            </w:r>
            <w:r w:rsidRPr="00E23A0C">
              <w:rPr>
                <w:rFonts w:ascii="Arial" w:eastAsia="Times New Roman" w:hAnsi="Arial" w:cs="Arial"/>
                <w:bCs/>
                <w:color w:val="000000"/>
                <w:kern w:val="0"/>
                <w:sz w:val="20"/>
                <w:szCs w:val="20"/>
                <w:vertAlign w:val="superscript"/>
                <w:lang w:eastAsia="en-IN"/>
                <w14:ligatures w14:val="none"/>
              </w:rPr>
              <w:t>a</w:t>
            </w:r>
          </w:p>
        </w:tc>
        <w:tc>
          <w:tcPr>
            <w:tcW w:w="1701" w:type="dxa"/>
            <w:noWrap/>
            <w:vAlign w:val="center"/>
          </w:tcPr>
          <w:p w14:paraId="2BF8F526"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31.88 </w:t>
            </w:r>
            <w:r w:rsidRPr="00E23A0C">
              <w:rPr>
                <w:rFonts w:ascii="Arial" w:eastAsia="Times New Roman" w:hAnsi="Arial" w:cs="Arial"/>
                <w:bCs/>
                <w:color w:val="000000"/>
                <w:kern w:val="0"/>
                <w:sz w:val="20"/>
                <w:szCs w:val="20"/>
                <w:lang w:eastAsia="en-IN"/>
                <w14:ligatures w14:val="none"/>
              </w:rPr>
              <w:t>± 2.14</w:t>
            </w:r>
            <w:r w:rsidRPr="00E23A0C">
              <w:rPr>
                <w:rFonts w:ascii="Arial" w:eastAsia="Times New Roman" w:hAnsi="Arial" w:cs="Arial"/>
                <w:bCs/>
                <w:color w:val="000000"/>
                <w:kern w:val="0"/>
                <w:sz w:val="20"/>
                <w:szCs w:val="20"/>
                <w:vertAlign w:val="superscript"/>
                <w:lang w:eastAsia="en-IN"/>
                <w14:ligatures w14:val="none"/>
              </w:rPr>
              <w:t>ab</w:t>
            </w:r>
          </w:p>
        </w:tc>
        <w:tc>
          <w:tcPr>
            <w:tcW w:w="1559" w:type="dxa"/>
            <w:noWrap/>
            <w:vAlign w:val="center"/>
          </w:tcPr>
          <w:p w14:paraId="08E16C47"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35.13 </w:t>
            </w:r>
            <w:r w:rsidRPr="00E23A0C">
              <w:rPr>
                <w:rFonts w:ascii="Arial" w:eastAsia="Times New Roman" w:hAnsi="Arial" w:cs="Arial"/>
                <w:bCs/>
                <w:color w:val="000000"/>
                <w:kern w:val="0"/>
                <w:sz w:val="20"/>
                <w:szCs w:val="20"/>
                <w:lang w:eastAsia="en-IN"/>
                <w14:ligatures w14:val="none"/>
              </w:rPr>
              <w:t>± 1.44</w:t>
            </w:r>
            <w:r w:rsidRPr="00E23A0C">
              <w:rPr>
                <w:rFonts w:ascii="Arial" w:eastAsia="Times New Roman" w:hAnsi="Arial" w:cs="Arial"/>
                <w:bCs/>
                <w:color w:val="000000"/>
                <w:kern w:val="0"/>
                <w:sz w:val="20"/>
                <w:szCs w:val="20"/>
                <w:vertAlign w:val="superscript"/>
                <w:lang w:eastAsia="en-IN"/>
                <w14:ligatures w14:val="none"/>
              </w:rPr>
              <w:t>c</w:t>
            </w:r>
          </w:p>
        </w:tc>
        <w:tc>
          <w:tcPr>
            <w:tcW w:w="1701" w:type="dxa"/>
            <w:noWrap/>
            <w:vAlign w:val="center"/>
          </w:tcPr>
          <w:p w14:paraId="4B039F7B"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33.90 </w:t>
            </w:r>
            <w:r w:rsidRPr="00E23A0C">
              <w:rPr>
                <w:rFonts w:ascii="Arial" w:eastAsia="Times New Roman" w:hAnsi="Arial" w:cs="Arial"/>
                <w:bCs/>
                <w:color w:val="000000"/>
                <w:kern w:val="0"/>
                <w:sz w:val="20"/>
                <w:szCs w:val="20"/>
                <w:lang w:eastAsia="en-IN"/>
                <w14:ligatures w14:val="none"/>
              </w:rPr>
              <w:t>± 1.34</w:t>
            </w:r>
            <w:r w:rsidRPr="00E23A0C">
              <w:rPr>
                <w:rFonts w:ascii="Arial" w:eastAsia="Times New Roman" w:hAnsi="Arial" w:cs="Arial"/>
                <w:bCs/>
                <w:color w:val="000000"/>
                <w:kern w:val="0"/>
                <w:sz w:val="20"/>
                <w:szCs w:val="20"/>
                <w:vertAlign w:val="superscript"/>
                <w:lang w:eastAsia="en-IN"/>
                <w14:ligatures w14:val="none"/>
              </w:rPr>
              <w:t>ab</w:t>
            </w:r>
          </w:p>
        </w:tc>
        <w:tc>
          <w:tcPr>
            <w:tcW w:w="1701" w:type="dxa"/>
            <w:noWrap/>
            <w:vAlign w:val="center"/>
          </w:tcPr>
          <w:p w14:paraId="650A1AA8"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34.35 </w:t>
            </w:r>
            <w:r w:rsidRPr="00E23A0C">
              <w:rPr>
                <w:rFonts w:ascii="Arial" w:eastAsia="Times New Roman" w:hAnsi="Arial" w:cs="Arial"/>
                <w:bCs/>
                <w:color w:val="000000"/>
                <w:kern w:val="0"/>
                <w:sz w:val="20"/>
                <w:szCs w:val="20"/>
                <w:lang w:eastAsia="en-IN"/>
                <w14:ligatures w14:val="none"/>
              </w:rPr>
              <w:t>± 1.50</w:t>
            </w:r>
            <w:r w:rsidRPr="00E23A0C">
              <w:rPr>
                <w:rFonts w:ascii="Arial" w:eastAsia="Times New Roman" w:hAnsi="Arial" w:cs="Arial"/>
                <w:bCs/>
                <w:color w:val="000000"/>
                <w:kern w:val="0"/>
                <w:sz w:val="20"/>
                <w:szCs w:val="20"/>
                <w:vertAlign w:val="superscript"/>
                <w:lang w:eastAsia="en-IN"/>
                <w14:ligatures w14:val="none"/>
              </w:rPr>
              <w:t>bc</w:t>
            </w:r>
          </w:p>
        </w:tc>
      </w:tr>
      <w:tr w:rsidR="00CB6C8C" w:rsidRPr="00E23A0C" w14:paraId="67F866DB" w14:textId="77777777" w:rsidTr="003D5EBD">
        <w:trPr>
          <w:trHeight w:val="370"/>
        </w:trPr>
        <w:tc>
          <w:tcPr>
            <w:tcW w:w="2127" w:type="dxa"/>
            <w:noWrap/>
            <w:vAlign w:val="center"/>
          </w:tcPr>
          <w:p w14:paraId="4FC31500" w14:textId="77777777" w:rsidR="00CB6C8C" w:rsidRPr="00E23A0C" w:rsidRDefault="00CB6C8C" w:rsidP="003D5EBD">
            <w:pPr>
              <w:spacing w:before="120" w:after="0" w:line="480" w:lineRule="auto"/>
              <w:rPr>
                <w:rFonts w:ascii="Arial" w:eastAsia="Times New Roman" w:hAnsi="Arial" w:cs="Arial"/>
                <w:color w:val="000000"/>
                <w:kern w:val="0"/>
                <w:sz w:val="20"/>
                <w:szCs w:val="20"/>
                <w:lang w:eastAsia="en-IN"/>
                <w14:ligatures w14:val="none"/>
              </w:rPr>
            </w:pPr>
            <w:r w:rsidRPr="00E23A0C">
              <w:rPr>
                <w:rFonts w:ascii="Arial" w:hAnsi="Arial" w:cs="Arial"/>
                <w:color w:val="000000" w:themeColor="dark1"/>
                <w:kern w:val="24"/>
                <w:sz w:val="20"/>
                <w:szCs w:val="20"/>
              </w:rPr>
              <w:t>MCH (</w:t>
            </w:r>
            <w:proofErr w:type="spellStart"/>
            <w:r w:rsidRPr="00E23A0C">
              <w:rPr>
                <w:rFonts w:ascii="Arial" w:hAnsi="Arial" w:cs="Arial"/>
                <w:color w:val="000000" w:themeColor="dark1"/>
                <w:kern w:val="24"/>
                <w:sz w:val="20"/>
                <w:szCs w:val="20"/>
              </w:rPr>
              <w:t>pg</w:t>
            </w:r>
            <w:proofErr w:type="spellEnd"/>
            <w:r w:rsidRPr="00E23A0C">
              <w:rPr>
                <w:rFonts w:ascii="Arial" w:hAnsi="Arial" w:cs="Arial"/>
                <w:color w:val="000000" w:themeColor="dark1"/>
                <w:kern w:val="24"/>
                <w:sz w:val="20"/>
                <w:szCs w:val="20"/>
              </w:rPr>
              <w:t>)</w:t>
            </w:r>
          </w:p>
        </w:tc>
        <w:tc>
          <w:tcPr>
            <w:tcW w:w="1559" w:type="dxa"/>
            <w:noWrap/>
            <w:vAlign w:val="center"/>
          </w:tcPr>
          <w:p w14:paraId="0A096E2E"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12.17 </w:t>
            </w:r>
            <w:r w:rsidRPr="00E23A0C">
              <w:rPr>
                <w:rFonts w:ascii="Arial" w:eastAsia="Times New Roman" w:hAnsi="Arial" w:cs="Arial"/>
                <w:bCs/>
                <w:color w:val="000000"/>
                <w:kern w:val="0"/>
                <w:sz w:val="20"/>
                <w:szCs w:val="20"/>
                <w:lang w:eastAsia="en-IN"/>
                <w14:ligatures w14:val="none"/>
              </w:rPr>
              <w:t>± 0.58</w:t>
            </w:r>
          </w:p>
        </w:tc>
        <w:tc>
          <w:tcPr>
            <w:tcW w:w="1701" w:type="dxa"/>
            <w:noWrap/>
            <w:vAlign w:val="center"/>
          </w:tcPr>
          <w:p w14:paraId="26D491A3"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12.2 </w:t>
            </w:r>
            <w:r w:rsidRPr="00E23A0C">
              <w:rPr>
                <w:rFonts w:ascii="Arial" w:eastAsia="Times New Roman" w:hAnsi="Arial" w:cs="Arial"/>
                <w:bCs/>
                <w:color w:val="000000"/>
                <w:kern w:val="0"/>
                <w:sz w:val="20"/>
                <w:szCs w:val="20"/>
                <w:lang w:eastAsia="en-IN"/>
                <w14:ligatures w14:val="none"/>
              </w:rPr>
              <w:t>± 0.73</w:t>
            </w:r>
          </w:p>
        </w:tc>
        <w:tc>
          <w:tcPr>
            <w:tcW w:w="1559" w:type="dxa"/>
            <w:noWrap/>
            <w:vAlign w:val="center"/>
          </w:tcPr>
          <w:p w14:paraId="43E3D329"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12.9 </w:t>
            </w:r>
            <w:r w:rsidRPr="00E23A0C">
              <w:rPr>
                <w:rFonts w:ascii="Arial" w:eastAsia="Times New Roman" w:hAnsi="Arial" w:cs="Arial"/>
                <w:bCs/>
                <w:color w:val="000000"/>
                <w:kern w:val="0"/>
                <w:sz w:val="20"/>
                <w:szCs w:val="20"/>
                <w:lang w:eastAsia="en-IN"/>
                <w14:ligatures w14:val="none"/>
              </w:rPr>
              <w:t>± 1.20</w:t>
            </w:r>
          </w:p>
        </w:tc>
        <w:tc>
          <w:tcPr>
            <w:tcW w:w="1701" w:type="dxa"/>
            <w:noWrap/>
            <w:vAlign w:val="center"/>
          </w:tcPr>
          <w:p w14:paraId="1628A789"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12.6 </w:t>
            </w:r>
            <w:r w:rsidRPr="00E23A0C">
              <w:rPr>
                <w:rFonts w:ascii="Arial" w:eastAsia="Times New Roman" w:hAnsi="Arial" w:cs="Arial"/>
                <w:bCs/>
                <w:color w:val="000000"/>
                <w:kern w:val="0"/>
                <w:sz w:val="20"/>
                <w:szCs w:val="20"/>
                <w:lang w:eastAsia="en-IN"/>
                <w14:ligatures w14:val="none"/>
              </w:rPr>
              <w:t>± 0.43</w:t>
            </w:r>
          </w:p>
        </w:tc>
        <w:tc>
          <w:tcPr>
            <w:tcW w:w="1701" w:type="dxa"/>
            <w:noWrap/>
            <w:vAlign w:val="center"/>
          </w:tcPr>
          <w:p w14:paraId="30AFEBDE"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12.83 </w:t>
            </w:r>
            <w:r w:rsidRPr="00E23A0C">
              <w:rPr>
                <w:rFonts w:ascii="Arial" w:eastAsia="Times New Roman" w:hAnsi="Arial" w:cs="Arial"/>
                <w:bCs/>
                <w:color w:val="000000"/>
                <w:kern w:val="0"/>
                <w:sz w:val="20"/>
                <w:szCs w:val="20"/>
                <w:lang w:eastAsia="en-IN"/>
                <w14:ligatures w14:val="none"/>
              </w:rPr>
              <w:t>± 0.51</w:t>
            </w:r>
          </w:p>
        </w:tc>
      </w:tr>
      <w:tr w:rsidR="00CB6C8C" w:rsidRPr="00E23A0C" w14:paraId="470E0CE2" w14:textId="77777777" w:rsidTr="003D5EBD">
        <w:trPr>
          <w:trHeight w:val="370"/>
        </w:trPr>
        <w:tc>
          <w:tcPr>
            <w:tcW w:w="2127" w:type="dxa"/>
            <w:noWrap/>
            <w:vAlign w:val="center"/>
          </w:tcPr>
          <w:p w14:paraId="3F8EDD24" w14:textId="77777777" w:rsidR="00CB6C8C" w:rsidRPr="00E23A0C" w:rsidRDefault="00CB6C8C" w:rsidP="003D5EBD">
            <w:pPr>
              <w:spacing w:before="120" w:after="0" w:line="480" w:lineRule="auto"/>
              <w:rPr>
                <w:rFonts w:ascii="Arial" w:eastAsia="Times New Roman" w:hAnsi="Arial" w:cs="Arial"/>
                <w:bCs/>
                <w:color w:val="000000"/>
                <w:kern w:val="0"/>
                <w:sz w:val="20"/>
                <w:szCs w:val="20"/>
                <w:lang w:eastAsia="en-IN"/>
                <w14:ligatures w14:val="none"/>
              </w:rPr>
            </w:pPr>
            <w:r w:rsidRPr="00E23A0C">
              <w:rPr>
                <w:rFonts w:ascii="Arial" w:hAnsi="Arial" w:cs="Arial"/>
                <w:color w:val="000000" w:themeColor="dark1"/>
                <w:kern w:val="24"/>
                <w:sz w:val="20"/>
                <w:szCs w:val="20"/>
              </w:rPr>
              <w:t>MCHC (g/dl)</w:t>
            </w:r>
          </w:p>
        </w:tc>
        <w:tc>
          <w:tcPr>
            <w:tcW w:w="1559" w:type="dxa"/>
            <w:noWrap/>
            <w:vAlign w:val="center"/>
          </w:tcPr>
          <w:p w14:paraId="66C67209"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38.8 </w:t>
            </w:r>
            <w:r w:rsidRPr="00E23A0C">
              <w:rPr>
                <w:rFonts w:ascii="Arial" w:eastAsia="Times New Roman" w:hAnsi="Arial" w:cs="Arial"/>
                <w:bCs/>
                <w:color w:val="000000"/>
                <w:kern w:val="0"/>
                <w:sz w:val="20"/>
                <w:szCs w:val="20"/>
                <w:lang w:eastAsia="en-IN"/>
                <w14:ligatures w14:val="none"/>
              </w:rPr>
              <w:t>± 0.51</w:t>
            </w:r>
            <w:r w:rsidRPr="00E23A0C">
              <w:rPr>
                <w:rFonts w:ascii="Arial" w:eastAsia="Times New Roman" w:hAnsi="Arial" w:cs="Arial"/>
                <w:bCs/>
                <w:color w:val="000000"/>
                <w:kern w:val="0"/>
                <w:sz w:val="20"/>
                <w:szCs w:val="20"/>
                <w:vertAlign w:val="superscript"/>
                <w:lang w:eastAsia="en-IN"/>
                <w14:ligatures w14:val="none"/>
              </w:rPr>
              <w:t>c</w:t>
            </w:r>
          </w:p>
        </w:tc>
        <w:tc>
          <w:tcPr>
            <w:tcW w:w="1701" w:type="dxa"/>
            <w:noWrap/>
            <w:vAlign w:val="center"/>
          </w:tcPr>
          <w:p w14:paraId="6611B9CE"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38.38 </w:t>
            </w:r>
            <w:r w:rsidRPr="00E23A0C">
              <w:rPr>
                <w:rFonts w:ascii="Arial" w:eastAsia="Times New Roman" w:hAnsi="Arial" w:cs="Arial"/>
                <w:bCs/>
                <w:color w:val="000000"/>
                <w:kern w:val="0"/>
                <w:sz w:val="20"/>
                <w:szCs w:val="20"/>
                <w:lang w:eastAsia="en-IN"/>
                <w14:ligatures w14:val="none"/>
              </w:rPr>
              <w:t>± 0.34</w:t>
            </w:r>
            <w:r w:rsidRPr="00E23A0C">
              <w:rPr>
                <w:rFonts w:ascii="Arial" w:eastAsia="Times New Roman" w:hAnsi="Arial" w:cs="Arial"/>
                <w:bCs/>
                <w:color w:val="000000"/>
                <w:kern w:val="0"/>
                <w:sz w:val="20"/>
                <w:szCs w:val="20"/>
                <w:vertAlign w:val="superscript"/>
                <w:lang w:eastAsia="en-IN"/>
                <w14:ligatures w14:val="none"/>
              </w:rPr>
              <w:t>bc</w:t>
            </w:r>
          </w:p>
        </w:tc>
        <w:tc>
          <w:tcPr>
            <w:tcW w:w="1559" w:type="dxa"/>
            <w:noWrap/>
            <w:vAlign w:val="center"/>
          </w:tcPr>
          <w:p w14:paraId="5111FB50"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36.93 </w:t>
            </w:r>
            <w:r w:rsidRPr="00E23A0C">
              <w:rPr>
                <w:rFonts w:ascii="Arial" w:eastAsia="Times New Roman" w:hAnsi="Arial" w:cs="Arial"/>
                <w:bCs/>
                <w:color w:val="000000"/>
                <w:kern w:val="0"/>
                <w:sz w:val="20"/>
                <w:szCs w:val="20"/>
                <w:lang w:eastAsia="en-IN"/>
                <w14:ligatures w14:val="none"/>
              </w:rPr>
              <w:t>± 0.60</w:t>
            </w:r>
            <w:r w:rsidRPr="00E23A0C">
              <w:rPr>
                <w:rFonts w:ascii="Arial" w:eastAsia="Times New Roman" w:hAnsi="Arial" w:cs="Arial"/>
                <w:bCs/>
                <w:color w:val="000000"/>
                <w:kern w:val="0"/>
                <w:sz w:val="20"/>
                <w:szCs w:val="20"/>
                <w:vertAlign w:val="superscript"/>
                <w:lang w:eastAsia="en-IN"/>
                <w14:ligatures w14:val="none"/>
              </w:rPr>
              <w:t>a</w:t>
            </w:r>
          </w:p>
        </w:tc>
        <w:tc>
          <w:tcPr>
            <w:tcW w:w="1701" w:type="dxa"/>
            <w:noWrap/>
            <w:vAlign w:val="center"/>
          </w:tcPr>
          <w:p w14:paraId="39E2FFFC"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37.35 </w:t>
            </w:r>
            <w:r w:rsidRPr="00E23A0C">
              <w:rPr>
                <w:rFonts w:ascii="Arial" w:eastAsia="Times New Roman" w:hAnsi="Arial" w:cs="Arial"/>
                <w:bCs/>
                <w:color w:val="000000"/>
                <w:kern w:val="0"/>
                <w:sz w:val="20"/>
                <w:szCs w:val="20"/>
                <w:lang w:eastAsia="en-IN"/>
                <w14:ligatures w14:val="none"/>
              </w:rPr>
              <w:t>± 1.23</w:t>
            </w:r>
            <w:r w:rsidRPr="00E23A0C">
              <w:rPr>
                <w:rFonts w:ascii="Arial" w:eastAsia="Times New Roman" w:hAnsi="Arial" w:cs="Arial"/>
                <w:bCs/>
                <w:color w:val="000000"/>
                <w:kern w:val="0"/>
                <w:sz w:val="20"/>
                <w:szCs w:val="20"/>
                <w:vertAlign w:val="superscript"/>
                <w:lang w:eastAsia="en-IN"/>
                <w14:ligatures w14:val="none"/>
              </w:rPr>
              <w:t>ab</w:t>
            </w:r>
          </w:p>
        </w:tc>
        <w:tc>
          <w:tcPr>
            <w:tcW w:w="1701" w:type="dxa"/>
            <w:noWrap/>
            <w:vAlign w:val="center"/>
          </w:tcPr>
          <w:p w14:paraId="54832ACE" w14:textId="77777777" w:rsidR="00CB6C8C" w:rsidRPr="00E23A0C" w:rsidRDefault="00CB6C8C" w:rsidP="003D5EBD">
            <w:pPr>
              <w:spacing w:before="120"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37.55 </w:t>
            </w:r>
            <w:r w:rsidRPr="00E23A0C">
              <w:rPr>
                <w:rFonts w:ascii="Arial" w:eastAsia="Times New Roman" w:hAnsi="Arial" w:cs="Arial"/>
                <w:bCs/>
                <w:color w:val="000000"/>
                <w:kern w:val="0"/>
                <w:sz w:val="20"/>
                <w:szCs w:val="20"/>
                <w:lang w:eastAsia="en-IN"/>
                <w14:ligatures w14:val="none"/>
              </w:rPr>
              <w:t>± 0.56</w:t>
            </w:r>
            <w:r w:rsidRPr="00E23A0C">
              <w:rPr>
                <w:rFonts w:ascii="Arial" w:eastAsia="Times New Roman" w:hAnsi="Arial" w:cs="Arial"/>
                <w:bCs/>
                <w:color w:val="000000"/>
                <w:kern w:val="0"/>
                <w:sz w:val="20"/>
                <w:szCs w:val="20"/>
                <w:vertAlign w:val="superscript"/>
                <w:lang w:eastAsia="en-IN"/>
                <w14:ligatures w14:val="none"/>
              </w:rPr>
              <w:t>ab</w:t>
            </w:r>
          </w:p>
        </w:tc>
      </w:tr>
    </w:tbl>
    <w:p w14:paraId="01111119" w14:textId="77777777" w:rsidR="00CB6C8C" w:rsidRDefault="00CB6C8C" w:rsidP="00CB6C8C">
      <w:pPr>
        <w:suppressLineNumbers/>
        <w:spacing w:line="276" w:lineRule="auto"/>
        <w:jc w:val="both"/>
        <w:rPr>
          <w:rFonts w:ascii="Arial" w:hAnsi="Arial" w:cs="Arial"/>
          <w:sz w:val="20"/>
          <w:szCs w:val="20"/>
        </w:rPr>
      </w:pPr>
      <w:r>
        <w:rPr>
          <w:rFonts w:ascii="Arial" w:hAnsi="Arial" w:cs="Arial"/>
          <w:sz w:val="20"/>
          <w:szCs w:val="20"/>
        </w:rPr>
        <w:t>*Mean of four replications</w:t>
      </w:r>
    </w:p>
    <w:p w14:paraId="06C99B24" w14:textId="2B8C8CE7" w:rsidR="00CB6C8C" w:rsidRDefault="00CB6C8C" w:rsidP="00CB6C8C">
      <w:pPr>
        <w:suppressLineNumbers/>
        <w:spacing w:line="276" w:lineRule="auto"/>
        <w:jc w:val="both"/>
        <w:rPr>
          <w:rFonts w:ascii="Arial" w:hAnsi="Arial" w:cs="Arial"/>
          <w:sz w:val="20"/>
          <w:szCs w:val="20"/>
        </w:rPr>
      </w:pPr>
      <w:r>
        <w:rPr>
          <w:rFonts w:ascii="Arial" w:hAnsi="Arial" w:cs="Arial"/>
          <w:sz w:val="20"/>
          <w:szCs w:val="20"/>
        </w:rPr>
        <w:t>Means bearing different alphabets as superscripts in the same row differ significantly (p</w:t>
      </w:r>
      <w:r w:rsidR="00595C65">
        <w:rPr>
          <w:rFonts w:ascii="Arial" w:hAnsi="Arial" w:cs="Arial"/>
          <w:sz w:val="20"/>
          <w:szCs w:val="20"/>
        </w:rPr>
        <w:t>=</w:t>
      </w:r>
      <w:r>
        <w:rPr>
          <w:rFonts w:ascii="Arial" w:hAnsi="Arial" w:cs="Arial"/>
          <w:sz w:val="20"/>
          <w:szCs w:val="20"/>
        </w:rPr>
        <w:t>0.05)</w:t>
      </w:r>
    </w:p>
    <w:p w14:paraId="71738C59" w14:textId="77777777" w:rsidR="00534A0A" w:rsidRDefault="00534A0A" w:rsidP="00B24A29">
      <w:pPr>
        <w:spacing w:line="480" w:lineRule="auto"/>
        <w:jc w:val="both"/>
        <w:rPr>
          <w:rFonts w:ascii="Arial" w:hAnsi="Arial" w:cs="Arial"/>
          <w:b/>
          <w:bCs/>
        </w:rPr>
      </w:pPr>
    </w:p>
    <w:p w14:paraId="152CD6B1" w14:textId="77777777" w:rsidR="00534A0A" w:rsidRDefault="00534A0A" w:rsidP="00B24A29">
      <w:pPr>
        <w:spacing w:line="480" w:lineRule="auto"/>
        <w:jc w:val="both"/>
        <w:rPr>
          <w:rFonts w:ascii="Arial" w:hAnsi="Arial" w:cs="Arial"/>
          <w:b/>
          <w:bCs/>
        </w:rPr>
      </w:pPr>
    </w:p>
    <w:p w14:paraId="66A4283A" w14:textId="053D2122" w:rsidR="006A504B" w:rsidRPr="006A504B" w:rsidRDefault="006A504B" w:rsidP="00B24A29">
      <w:pPr>
        <w:spacing w:line="480" w:lineRule="auto"/>
        <w:jc w:val="both"/>
        <w:rPr>
          <w:rFonts w:ascii="Arial" w:hAnsi="Arial" w:cs="Arial"/>
          <w:b/>
          <w:bCs/>
        </w:rPr>
      </w:pPr>
      <w:r w:rsidRPr="006A504B">
        <w:rPr>
          <w:rFonts w:ascii="Arial" w:hAnsi="Arial" w:cs="Arial"/>
          <w:b/>
          <w:bCs/>
        </w:rPr>
        <w:t>3.2 Serum biochemical parameters</w:t>
      </w:r>
    </w:p>
    <w:p w14:paraId="657C5B2C" w14:textId="2AF3A6FE" w:rsidR="009B3AEC" w:rsidRPr="00CB6C8C" w:rsidRDefault="003839C7" w:rsidP="00B24A29">
      <w:pPr>
        <w:spacing w:line="480" w:lineRule="auto"/>
        <w:jc w:val="both"/>
        <w:rPr>
          <w:rFonts w:ascii="Arial" w:hAnsi="Arial" w:cs="Arial"/>
          <w:sz w:val="20"/>
          <w:szCs w:val="20"/>
        </w:rPr>
      </w:pPr>
      <w:commentRangeStart w:id="5"/>
      <w:commentRangeStart w:id="6"/>
      <w:r w:rsidRPr="00E23A0C">
        <w:rPr>
          <w:rFonts w:ascii="Arial" w:hAnsi="Arial" w:cs="Arial"/>
          <w:sz w:val="20"/>
          <w:szCs w:val="20"/>
        </w:rPr>
        <w:t xml:space="preserve">The </w:t>
      </w:r>
      <w:r w:rsidR="00302B00" w:rsidRPr="00E23A0C">
        <w:rPr>
          <w:rFonts w:ascii="Arial" w:hAnsi="Arial" w:cs="Arial"/>
          <w:sz w:val="20"/>
          <w:szCs w:val="20"/>
        </w:rPr>
        <w:t xml:space="preserve">mean </w:t>
      </w:r>
      <w:r w:rsidRPr="00E23A0C">
        <w:rPr>
          <w:rFonts w:ascii="Arial" w:hAnsi="Arial" w:cs="Arial"/>
          <w:sz w:val="20"/>
          <w:szCs w:val="20"/>
        </w:rPr>
        <w:t>values of various blood metabolites (</w:t>
      </w:r>
      <w:r w:rsidR="00C37489" w:rsidRPr="00E23A0C">
        <w:rPr>
          <w:rFonts w:ascii="Arial" w:hAnsi="Arial" w:cs="Arial"/>
          <w:sz w:val="20"/>
          <w:szCs w:val="20"/>
        </w:rPr>
        <w:t>T</w:t>
      </w:r>
      <w:r w:rsidRPr="00E23A0C">
        <w:rPr>
          <w:rFonts w:ascii="Arial" w:hAnsi="Arial" w:cs="Arial"/>
          <w:sz w:val="20"/>
          <w:szCs w:val="20"/>
        </w:rPr>
        <w:t>otal plasma proteins</w:t>
      </w:r>
      <w:r w:rsidR="004F1D7F" w:rsidRPr="00E23A0C">
        <w:rPr>
          <w:rFonts w:ascii="Arial" w:hAnsi="Arial" w:cs="Arial"/>
          <w:sz w:val="20"/>
          <w:szCs w:val="20"/>
        </w:rPr>
        <w:t>,</w:t>
      </w:r>
      <w:r w:rsidRPr="00E23A0C">
        <w:rPr>
          <w:rFonts w:ascii="Arial" w:hAnsi="Arial" w:cs="Arial"/>
          <w:sz w:val="20"/>
          <w:szCs w:val="20"/>
        </w:rPr>
        <w:t xml:space="preserve"> albumin</w:t>
      </w:r>
      <w:r w:rsidR="004F1D7F" w:rsidRPr="00E23A0C">
        <w:rPr>
          <w:rFonts w:ascii="Arial" w:hAnsi="Arial" w:cs="Arial"/>
          <w:sz w:val="20"/>
          <w:szCs w:val="20"/>
        </w:rPr>
        <w:t xml:space="preserve">, </w:t>
      </w:r>
      <w:r w:rsidRPr="00E23A0C">
        <w:rPr>
          <w:rFonts w:ascii="Arial" w:hAnsi="Arial" w:cs="Arial"/>
          <w:sz w:val="20"/>
          <w:szCs w:val="20"/>
        </w:rPr>
        <w:t>globulin</w:t>
      </w:r>
      <w:r w:rsidR="004F1D7F" w:rsidRPr="00E23A0C">
        <w:rPr>
          <w:rFonts w:ascii="Arial" w:hAnsi="Arial" w:cs="Arial"/>
          <w:sz w:val="20"/>
          <w:szCs w:val="20"/>
        </w:rPr>
        <w:t xml:space="preserve">, </w:t>
      </w:r>
      <w:r w:rsidR="00C37489" w:rsidRPr="00E23A0C">
        <w:rPr>
          <w:rFonts w:ascii="Arial" w:hAnsi="Arial" w:cs="Arial"/>
          <w:sz w:val="20"/>
          <w:szCs w:val="20"/>
        </w:rPr>
        <w:t>g</w:t>
      </w:r>
      <w:r w:rsidR="005B631D" w:rsidRPr="00E23A0C">
        <w:rPr>
          <w:rFonts w:ascii="Arial" w:hAnsi="Arial" w:cs="Arial"/>
          <w:sz w:val="20"/>
          <w:szCs w:val="20"/>
        </w:rPr>
        <w:t xml:space="preserve">lucose, </w:t>
      </w:r>
      <w:r w:rsidR="004F1D7F" w:rsidRPr="00E23A0C">
        <w:rPr>
          <w:rFonts w:ascii="Arial" w:hAnsi="Arial" w:cs="Arial"/>
          <w:sz w:val="20"/>
          <w:szCs w:val="20"/>
        </w:rPr>
        <w:t>blood urea nitrogen</w:t>
      </w:r>
      <w:r w:rsidR="00302B00" w:rsidRPr="00E23A0C">
        <w:rPr>
          <w:rFonts w:ascii="Arial" w:hAnsi="Arial" w:cs="Arial"/>
          <w:sz w:val="20"/>
          <w:szCs w:val="20"/>
        </w:rPr>
        <w:t xml:space="preserve"> (BUN)</w:t>
      </w:r>
      <w:r w:rsidR="004F1D7F" w:rsidRPr="00E23A0C">
        <w:rPr>
          <w:rFonts w:ascii="Arial" w:hAnsi="Arial" w:cs="Arial"/>
          <w:sz w:val="20"/>
          <w:szCs w:val="20"/>
        </w:rPr>
        <w:t>, creatinine, ALT and AST</w:t>
      </w:r>
      <w:r w:rsidRPr="00E23A0C">
        <w:rPr>
          <w:rFonts w:ascii="Arial" w:hAnsi="Arial" w:cs="Arial"/>
          <w:sz w:val="20"/>
          <w:szCs w:val="20"/>
        </w:rPr>
        <w:t xml:space="preserve">) were </w:t>
      </w:r>
      <w:r w:rsidR="00C37489" w:rsidRPr="00E23A0C">
        <w:rPr>
          <w:rFonts w:ascii="Arial" w:hAnsi="Arial" w:cs="Arial"/>
          <w:sz w:val="20"/>
          <w:szCs w:val="20"/>
        </w:rPr>
        <w:t xml:space="preserve">presented in Table 3. </w:t>
      </w:r>
      <w:r w:rsidR="00462567" w:rsidRPr="00E23A0C">
        <w:rPr>
          <w:rFonts w:ascii="Arial" w:hAnsi="Arial" w:cs="Arial"/>
          <w:color w:val="000000" w:themeColor="text1"/>
          <w:sz w:val="20"/>
          <w:szCs w:val="20"/>
        </w:rPr>
        <w:t xml:space="preserve">The </w:t>
      </w:r>
      <w:r w:rsidR="009B3AEC" w:rsidRPr="00E23A0C">
        <w:rPr>
          <w:rFonts w:ascii="Arial" w:hAnsi="Arial" w:cs="Arial"/>
          <w:color w:val="000000" w:themeColor="text1"/>
          <w:sz w:val="20"/>
          <w:szCs w:val="20"/>
        </w:rPr>
        <w:t>mean</w:t>
      </w:r>
      <w:r w:rsidR="00CA0277" w:rsidRPr="00E23A0C">
        <w:rPr>
          <w:rFonts w:ascii="Arial" w:hAnsi="Arial" w:cs="Arial"/>
          <w:color w:val="000000" w:themeColor="text1"/>
          <w:sz w:val="20"/>
          <w:szCs w:val="20"/>
        </w:rPr>
        <w:t xml:space="preserve"> </w:t>
      </w:r>
      <w:r w:rsidR="00462567" w:rsidRPr="00E23A0C">
        <w:rPr>
          <w:rFonts w:ascii="Arial" w:hAnsi="Arial" w:cs="Arial"/>
          <w:color w:val="000000" w:themeColor="text1"/>
          <w:sz w:val="20"/>
          <w:szCs w:val="20"/>
        </w:rPr>
        <w:t xml:space="preserve">total plasma protein concentration </w:t>
      </w:r>
      <w:r w:rsidR="009B3AEC" w:rsidRPr="00E23A0C">
        <w:rPr>
          <w:rFonts w:ascii="Arial" w:hAnsi="Arial" w:cs="Arial"/>
          <w:color w:val="000000" w:themeColor="text1"/>
          <w:sz w:val="20"/>
          <w:szCs w:val="20"/>
        </w:rPr>
        <w:t>was significantly</w:t>
      </w:r>
      <w:r w:rsidR="00473968">
        <w:rPr>
          <w:rFonts w:ascii="Arial" w:hAnsi="Arial" w:cs="Arial"/>
          <w:color w:val="000000" w:themeColor="text1"/>
          <w:sz w:val="20"/>
          <w:szCs w:val="20"/>
        </w:rPr>
        <w:t xml:space="preserve"> </w:t>
      </w:r>
      <w:r w:rsidR="009071E5">
        <w:rPr>
          <w:rFonts w:ascii="Arial" w:hAnsi="Arial" w:cs="Arial"/>
          <w:sz w:val="20"/>
          <w:szCs w:val="20"/>
        </w:rPr>
        <w:t xml:space="preserve">(p=0.05) </w:t>
      </w:r>
      <w:r w:rsidR="009B3AEC" w:rsidRPr="00E23A0C">
        <w:rPr>
          <w:rFonts w:ascii="Arial" w:hAnsi="Arial" w:cs="Arial"/>
          <w:color w:val="000000" w:themeColor="text1"/>
          <w:sz w:val="20"/>
          <w:szCs w:val="20"/>
        </w:rPr>
        <w:t xml:space="preserve">higher in T2 (100%) and T3 (110%) groups compared to T1, T4 and T5 </w:t>
      </w:r>
      <w:r w:rsidR="00CA0277" w:rsidRPr="00E23A0C">
        <w:rPr>
          <w:rFonts w:ascii="Arial" w:hAnsi="Arial" w:cs="Arial"/>
          <w:color w:val="000000" w:themeColor="text1"/>
          <w:sz w:val="20"/>
          <w:szCs w:val="20"/>
        </w:rPr>
        <w:t>groups</w:t>
      </w:r>
      <w:r w:rsidR="009B3AEC" w:rsidRPr="00E23A0C">
        <w:rPr>
          <w:rFonts w:ascii="Arial" w:hAnsi="Arial" w:cs="Arial"/>
          <w:color w:val="000000" w:themeColor="text1"/>
          <w:sz w:val="20"/>
          <w:szCs w:val="20"/>
        </w:rPr>
        <w:t xml:space="preserve"> might be due higher energy and protein level in the diet.</w:t>
      </w:r>
      <w:r w:rsidR="00462567" w:rsidRPr="00E23A0C">
        <w:rPr>
          <w:rFonts w:ascii="Arial" w:hAnsi="Arial" w:cs="Arial"/>
          <w:color w:val="000000" w:themeColor="text1"/>
          <w:sz w:val="20"/>
          <w:szCs w:val="20"/>
        </w:rPr>
        <w:t xml:space="preserve"> </w:t>
      </w:r>
      <w:r w:rsidR="00C64415" w:rsidRPr="00E23A0C">
        <w:rPr>
          <w:rFonts w:ascii="Arial" w:hAnsi="Arial" w:cs="Arial"/>
          <w:color w:val="000000" w:themeColor="text1"/>
          <w:sz w:val="20"/>
          <w:szCs w:val="20"/>
        </w:rPr>
        <w:t>Total plasma protein level</w:t>
      </w:r>
      <w:r w:rsidR="00D14727" w:rsidRPr="00E23A0C">
        <w:rPr>
          <w:rFonts w:ascii="Arial" w:hAnsi="Arial" w:cs="Arial"/>
          <w:color w:val="000000" w:themeColor="text1"/>
          <w:sz w:val="20"/>
          <w:szCs w:val="20"/>
        </w:rPr>
        <w:t xml:space="preserve"> in serum</w:t>
      </w:r>
      <w:r w:rsidR="00C64415" w:rsidRPr="00E23A0C">
        <w:rPr>
          <w:rFonts w:ascii="Arial" w:hAnsi="Arial" w:cs="Arial"/>
          <w:color w:val="000000" w:themeColor="text1"/>
          <w:sz w:val="20"/>
          <w:szCs w:val="20"/>
        </w:rPr>
        <w:t xml:space="preserve"> reflects availability of protein and their </w:t>
      </w:r>
      <w:r w:rsidR="00910B8C" w:rsidRPr="00E23A0C">
        <w:rPr>
          <w:rFonts w:ascii="Arial" w:hAnsi="Arial" w:cs="Arial"/>
          <w:color w:val="000000" w:themeColor="text1"/>
          <w:sz w:val="20"/>
          <w:szCs w:val="20"/>
        </w:rPr>
        <w:t xml:space="preserve">low level indicates </w:t>
      </w:r>
      <w:r w:rsidR="00C64415" w:rsidRPr="00E23A0C">
        <w:rPr>
          <w:rFonts w:ascii="Arial" w:hAnsi="Arial" w:cs="Arial"/>
          <w:color w:val="000000" w:themeColor="text1"/>
          <w:sz w:val="20"/>
          <w:szCs w:val="20"/>
        </w:rPr>
        <w:t xml:space="preserve">dietary protein deficiency (Sahoo </w:t>
      </w:r>
      <w:r w:rsidR="00C64415" w:rsidRPr="00E23A0C">
        <w:rPr>
          <w:rFonts w:ascii="Arial" w:hAnsi="Arial" w:cs="Arial"/>
          <w:i/>
          <w:iCs/>
          <w:color w:val="000000" w:themeColor="text1"/>
          <w:sz w:val="20"/>
          <w:szCs w:val="20"/>
        </w:rPr>
        <w:t>et al.,</w:t>
      </w:r>
      <w:r w:rsidR="00C64415" w:rsidRPr="00E23A0C">
        <w:rPr>
          <w:rFonts w:ascii="Arial" w:hAnsi="Arial" w:cs="Arial"/>
          <w:color w:val="000000" w:themeColor="text1"/>
          <w:sz w:val="20"/>
          <w:szCs w:val="20"/>
        </w:rPr>
        <w:t xml:space="preserve"> </w:t>
      </w:r>
      <w:r w:rsidR="00C64415" w:rsidRPr="00E23A0C">
        <w:rPr>
          <w:rFonts w:ascii="Arial" w:hAnsi="Arial" w:cs="Arial"/>
          <w:color w:val="000000" w:themeColor="text1"/>
          <w:sz w:val="20"/>
          <w:szCs w:val="20"/>
        </w:rPr>
        <w:lastRenderedPageBreak/>
        <w:t>2009).</w:t>
      </w:r>
      <w:r w:rsidR="00CA5372" w:rsidRPr="00E23A0C">
        <w:rPr>
          <w:rFonts w:ascii="Arial" w:hAnsi="Arial" w:cs="Arial"/>
          <w:color w:val="000000" w:themeColor="text1"/>
          <w:sz w:val="20"/>
          <w:szCs w:val="20"/>
        </w:rPr>
        <w:t xml:space="preserve"> There was positive correlation between total plasma protein and CP (+0.276), DCP (+0.245), MP (+0.279) and ME</w:t>
      </w:r>
      <w:r w:rsidR="006A0D34" w:rsidRPr="00E23A0C">
        <w:rPr>
          <w:rFonts w:ascii="Arial" w:hAnsi="Arial" w:cs="Arial"/>
          <w:color w:val="000000" w:themeColor="text1"/>
          <w:sz w:val="20"/>
          <w:szCs w:val="20"/>
        </w:rPr>
        <w:t xml:space="preserve"> </w:t>
      </w:r>
      <w:r w:rsidR="00CA5372" w:rsidRPr="00E23A0C">
        <w:rPr>
          <w:rFonts w:ascii="Arial" w:hAnsi="Arial" w:cs="Arial"/>
          <w:color w:val="000000" w:themeColor="text1"/>
          <w:sz w:val="20"/>
          <w:szCs w:val="20"/>
        </w:rPr>
        <w:t>(+0.236) intake</w:t>
      </w:r>
      <w:r w:rsidR="00B87470" w:rsidRPr="00E23A0C">
        <w:rPr>
          <w:rFonts w:ascii="Arial" w:hAnsi="Arial" w:cs="Arial"/>
          <w:color w:val="000000" w:themeColor="text1"/>
          <w:sz w:val="20"/>
          <w:szCs w:val="20"/>
        </w:rPr>
        <w:t xml:space="preserve"> (Sahoo </w:t>
      </w:r>
      <w:r w:rsidR="00B87470" w:rsidRPr="00E23A0C">
        <w:rPr>
          <w:rFonts w:ascii="Arial" w:hAnsi="Arial" w:cs="Arial"/>
          <w:i/>
          <w:iCs/>
          <w:color w:val="000000" w:themeColor="text1"/>
          <w:sz w:val="20"/>
          <w:szCs w:val="20"/>
        </w:rPr>
        <w:t>et al.,</w:t>
      </w:r>
      <w:r w:rsidR="00B87470" w:rsidRPr="00E23A0C">
        <w:rPr>
          <w:rFonts w:ascii="Arial" w:hAnsi="Arial" w:cs="Arial"/>
          <w:color w:val="000000" w:themeColor="text1"/>
          <w:sz w:val="20"/>
          <w:szCs w:val="20"/>
        </w:rPr>
        <w:t xml:space="preserve"> 2009). </w:t>
      </w:r>
      <w:r w:rsidR="009B3AEC" w:rsidRPr="00E23A0C">
        <w:rPr>
          <w:rFonts w:ascii="Arial" w:hAnsi="Arial" w:cs="Arial"/>
          <w:color w:val="000000" w:themeColor="text1"/>
          <w:sz w:val="20"/>
          <w:szCs w:val="20"/>
        </w:rPr>
        <w:t xml:space="preserve">Chang </w:t>
      </w:r>
      <w:r w:rsidR="009B3AEC" w:rsidRPr="00E23A0C">
        <w:rPr>
          <w:rFonts w:ascii="Arial" w:hAnsi="Arial" w:cs="Arial"/>
          <w:i/>
          <w:iCs/>
          <w:color w:val="000000" w:themeColor="text1"/>
          <w:sz w:val="20"/>
          <w:szCs w:val="20"/>
        </w:rPr>
        <w:t>et al.</w:t>
      </w:r>
      <w:r w:rsidR="000042AE" w:rsidRPr="00E23A0C">
        <w:rPr>
          <w:rFonts w:ascii="Arial" w:hAnsi="Arial" w:cs="Arial"/>
          <w:color w:val="000000" w:themeColor="text1"/>
          <w:sz w:val="20"/>
          <w:szCs w:val="20"/>
        </w:rPr>
        <w:t xml:space="preserve"> </w:t>
      </w:r>
      <w:r w:rsidR="009B3AEC" w:rsidRPr="00E23A0C">
        <w:rPr>
          <w:rFonts w:ascii="Arial" w:hAnsi="Arial" w:cs="Arial"/>
          <w:color w:val="000000" w:themeColor="text1"/>
          <w:sz w:val="20"/>
          <w:szCs w:val="20"/>
        </w:rPr>
        <w:t xml:space="preserve">(2013) also observed that </w:t>
      </w:r>
      <w:r w:rsidR="00CA5372" w:rsidRPr="00E23A0C">
        <w:rPr>
          <w:rFonts w:ascii="Arial" w:hAnsi="Arial" w:cs="Arial"/>
          <w:color w:val="000000" w:themeColor="text1"/>
          <w:sz w:val="20"/>
          <w:szCs w:val="20"/>
        </w:rPr>
        <w:t xml:space="preserve">restricting the protein intake than optimum </w:t>
      </w:r>
      <w:r w:rsidR="00323707" w:rsidRPr="00E23A0C">
        <w:rPr>
          <w:rFonts w:ascii="Arial" w:hAnsi="Arial" w:cs="Arial"/>
          <w:color w:val="000000" w:themeColor="text1"/>
          <w:sz w:val="20"/>
          <w:szCs w:val="20"/>
        </w:rPr>
        <w:t>levels in beef calves</w:t>
      </w:r>
      <w:r w:rsidR="00CA5372" w:rsidRPr="00E23A0C">
        <w:rPr>
          <w:rFonts w:ascii="Arial" w:hAnsi="Arial" w:cs="Arial"/>
          <w:color w:val="000000" w:themeColor="text1"/>
          <w:sz w:val="20"/>
          <w:szCs w:val="20"/>
        </w:rPr>
        <w:t xml:space="preserve"> resulted in lower plasma protein concentration. </w:t>
      </w:r>
      <w:r w:rsidR="00B87470" w:rsidRPr="00E23A0C">
        <w:rPr>
          <w:rFonts w:ascii="Arial" w:hAnsi="Arial" w:cs="Arial"/>
          <w:color w:val="000000" w:themeColor="text1"/>
          <w:sz w:val="20"/>
          <w:szCs w:val="20"/>
        </w:rPr>
        <w:t>Contrary to this</w:t>
      </w:r>
      <w:r w:rsidR="00C64415" w:rsidRPr="00E23A0C">
        <w:rPr>
          <w:rFonts w:ascii="Arial" w:hAnsi="Arial" w:cs="Arial"/>
          <w:color w:val="000000" w:themeColor="text1"/>
          <w:sz w:val="20"/>
          <w:szCs w:val="20"/>
        </w:rPr>
        <w:t xml:space="preserve">, no effect of different </w:t>
      </w:r>
      <w:r w:rsidR="00B87470" w:rsidRPr="00E23A0C">
        <w:rPr>
          <w:rFonts w:ascii="Arial" w:hAnsi="Arial" w:cs="Arial"/>
          <w:color w:val="000000" w:themeColor="text1"/>
          <w:sz w:val="20"/>
          <w:szCs w:val="20"/>
        </w:rPr>
        <w:t>crude protein</w:t>
      </w:r>
      <w:r w:rsidR="00C64415" w:rsidRPr="00E23A0C">
        <w:rPr>
          <w:rFonts w:ascii="Arial" w:hAnsi="Arial" w:cs="Arial"/>
          <w:color w:val="000000" w:themeColor="text1"/>
          <w:sz w:val="20"/>
          <w:szCs w:val="20"/>
        </w:rPr>
        <w:t xml:space="preserve"> levels (100, 90 and 80% of Kearl</w:t>
      </w:r>
      <w:r w:rsidR="009B3AEC" w:rsidRPr="00E23A0C">
        <w:rPr>
          <w:rFonts w:ascii="Arial" w:hAnsi="Arial" w:cs="Arial"/>
          <w:color w:val="000000" w:themeColor="text1"/>
          <w:sz w:val="20"/>
          <w:szCs w:val="20"/>
        </w:rPr>
        <w:t xml:space="preserve">, </w:t>
      </w:r>
      <w:r w:rsidR="00C64415" w:rsidRPr="00E23A0C">
        <w:rPr>
          <w:rFonts w:ascii="Arial" w:hAnsi="Arial" w:cs="Arial"/>
          <w:color w:val="000000" w:themeColor="text1"/>
          <w:sz w:val="20"/>
          <w:szCs w:val="20"/>
        </w:rPr>
        <w:t xml:space="preserve">1982 recommendations) was observed on blood protein concentration (5.62 to 6.49 mg/dl) in Murrah males (Verma </w:t>
      </w:r>
      <w:r w:rsidR="00C64415" w:rsidRPr="00E23A0C">
        <w:rPr>
          <w:rFonts w:ascii="Arial" w:hAnsi="Arial" w:cs="Arial"/>
          <w:i/>
          <w:iCs/>
          <w:color w:val="000000" w:themeColor="text1"/>
          <w:sz w:val="20"/>
          <w:szCs w:val="20"/>
        </w:rPr>
        <w:t>et al.,</w:t>
      </w:r>
      <w:r w:rsidR="00C64415" w:rsidRPr="00E23A0C">
        <w:rPr>
          <w:rFonts w:ascii="Arial" w:hAnsi="Arial" w:cs="Arial"/>
          <w:color w:val="000000" w:themeColor="text1"/>
          <w:sz w:val="20"/>
          <w:szCs w:val="20"/>
        </w:rPr>
        <w:t xml:space="preserve"> 2009).</w:t>
      </w:r>
      <w:r w:rsidR="00462567" w:rsidRPr="00E23A0C">
        <w:rPr>
          <w:rFonts w:ascii="Arial" w:hAnsi="Arial" w:cs="Arial"/>
          <w:color w:val="000000" w:themeColor="text1"/>
          <w:sz w:val="20"/>
          <w:szCs w:val="20"/>
        </w:rPr>
        <w:t xml:space="preserve"> </w:t>
      </w:r>
      <w:r w:rsidR="009B3AEC" w:rsidRPr="00E23A0C">
        <w:rPr>
          <w:rFonts w:ascii="Arial" w:hAnsi="Arial" w:cs="Arial"/>
          <w:color w:val="000000" w:themeColor="text1"/>
          <w:sz w:val="20"/>
          <w:szCs w:val="20"/>
        </w:rPr>
        <w:t xml:space="preserve">The overall mean values of albumin and globulin concentration across the treatment groups were within normal physiological range. </w:t>
      </w:r>
      <w:r w:rsidR="00462567" w:rsidRPr="00E23A0C">
        <w:rPr>
          <w:rFonts w:ascii="Arial" w:hAnsi="Arial" w:cs="Arial"/>
          <w:sz w:val="20"/>
          <w:szCs w:val="20"/>
        </w:rPr>
        <w:t xml:space="preserve">The </w:t>
      </w:r>
      <w:r w:rsidR="0088372D" w:rsidRPr="00E23A0C">
        <w:rPr>
          <w:rFonts w:ascii="Arial" w:hAnsi="Arial" w:cs="Arial"/>
          <w:sz w:val="20"/>
          <w:szCs w:val="20"/>
        </w:rPr>
        <w:t xml:space="preserve">total </w:t>
      </w:r>
      <w:r w:rsidR="00462567" w:rsidRPr="00E23A0C">
        <w:rPr>
          <w:rFonts w:ascii="Arial" w:hAnsi="Arial" w:cs="Arial"/>
          <w:sz w:val="20"/>
          <w:szCs w:val="20"/>
        </w:rPr>
        <w:t xml:space="preserve">glucose </w:t>
      </w:r>
      <w:r w:rsidR="0088372D" w:rsidRPr="00E23A0C">
        <w:rPr>
          <w:rFonts w:ascii="Arial" w:hAnsi="Arial" w:cs="Arial"/>
          <w:sz w:val="20"/>
          <w:szCs w:val="20"/>
        </w:rPr>
        <w:t>concentration was significantly</w:t>
      </w:r>
      <w:r w:rsidR="00473968">
        <w:rPr>
          <w:rFonts w:ascii="Arial" w:hAnsi="Arial" w:cs="Arial"/>
          <w:sz w:val="20"/>
          <w:szCs w:val="20"/>
        </w:rPr>
        <w:t xml:space="preserve"> </w:t>
      </w:r>
      <w:r w:rsidR="009071E5">
        <w:rPr>
          <w:rFonts w:ascii="Arial" w:hAnsi="Arial" w:cs="Arial"/>
          <w:sz w:val="20"/>
          <w:szCs w:val="20"/>
        </w:rPr>
        <w:t xml:space="preserve">(p=0.05) </w:t>
      </w:r>
      <w:r w:rsidR="0088372D" w:rsidRPr="00E23A0C">
        <w:rPr>
          <w:rFonts w:ascii="Arial" w:hAnsi="Arial" w:cs="Arial"/>
          <w:sz w:val="20"/>
          <w:szCs w:val="20"/>
        </w:rPr>
        <w:t>higher in T3 groups might be due to diet supplemented with higher energy and protein levels (110% of ICAR recommendations</w:t>
      </w:r>
      <w:r w:rsidR="00B87470" w:rsidRPr="00E23A0C">
        <w:rPr>
          <w:rFonts w:ascii="Arial" w:hAnsi="Arial" w:cs="Arial"/>
          <w:sz w:val="20"/>
          <w:szCs w:val="20"/>
        </w:rPr>
        <w:t>)</w:t>
      </w:r>
      <w:r w:rsidR="0088372D" w:rsidRPr="00E23A0C">
        <w:rPr>
          <w:rFonts w:ascii="Arial" w:hAnsi="Arial" w:cs="Arial"/>
          <w:sz w:val="20"/>
          <w:szCs w:val="20"/>
        </w:rPr>
        <w:t xml:space="preserve">. Similarly, </w:t>
      </w:r>
      <w:r w:rsidR="00462567" w:rsidRPr="00E23A0C">
        <w:rPr>
          <w:rFonts w:ascii="Arial" w:hAnsi="Arial" w:cs="Arial"/>
          <w:sz w:val="20"/>
          <w:szCs w:val="20"/>
        </w:rPr>
        <w:t xml:space="preserve">Verma </w:t>
      </w:r>
      <w:r w:rsidR="00462567" w:rsidRPr="00E23A0C">
        <w:rPr>
          <w:rFonts w:ascii="Arial" w:hAnsi="Arial" w:cs="Arial"/>
          <w:i/>
          <w:iCs/>
          <w:sz w:val="20"/>
          <w:szCs w:val="20"/>
        </w:rPr>
        <w:t>et al.</w:t>
      </w:r>
      <w:r w:rsidR="00462567" w:rsidRPr="00E23A0C">
        <w:rPr>
          <w:rFonts w:ascii="Arial" w:hAnsi="Arial" w:cs="Arial"/>
          <w:sz w:val="20"/>
          <w:szCs w:val="20"/>
        </w:rPr>
        <w:t xml:space="preserve"> (2009) </w:t>
      </w:r>
      <w:r w:rsidR="0088372D" w:rsidRPr="00E23A0C">
        <w:rPr>
          <w:rFonts w:ascii="Arial" w:hAnsi="Arial" w:cs="Arial"/>
          <w:sz w:val="20"/>
          <w:szCs w:val="20"/>
        </w:rPr>
        <w:t xml:space="preserve">also </w:t>
      </w:r>
      <w:r w:rsidR="00462567" w:rsidRPr="00E23A0C">
        <w:rPr>
          <w:rFonts w:ascii="Arial" w:hAnsi="Arial" w:cs="Arial"/>
          <w:sz w:val="20"/>
          <w:szCs w:val="20"/>
        </w:rPr>
        <w:t xml:space="preserve">reported </w:t>
      </w:r>
      <w:r w:rsidR="0088372D" w:rsidRPr="00E23A0C">
        <w:rPr>
          <w:rFonts w:ascii="Arial" w:hAnsi="Arial" w:cs="Arial"/>
          <w:sz w:val="20"/>
          <w:szCs w:val="20"/>
        </w:rPr>
        <w:t xml:space="preserve">higher </w:t>
      </w:r>
      <w:r w:rsidR="00462567" w:rsidRPr="00E23A0C">
        <w:rPr>
          <w:rFonts w:ascii="Arial" w:hAnsi="Arial" w:cs="Arial"/>
          <w:sz w:val="20"/>
          <w:szCs w:val="20"/>
        </w:rPr>
        <w:t xml:space="preserve">glucose in growing Murrah bulls </w:t>
      </w:r>
      <w:r w:rsidR="0088372D" w:rsidRPr="00E23A0C">
        <w:rPr>
          <w:rFonts w:ascii="Arial" w:hAnsi="Arial" w:cs="Arial"/>
          <w:sz w:val="20"/>
          <w:szCs w:val="20"/>
        </w:rPr>
        <w:t xml:space="preserve">when </w:t>
      </w:r>
      <w:r w:rsidR="00B87470" w:rsidRPr="00E23A0C">
        <w:rPr>
          <w:rFonts w:ascii="Arial" w:hAnsi="Arial" w:cs="Arial"/>
          <w:sz w:val="20"/>
          <w:szCs w:val="20"/>
        </w:rPr>
        <w:t xml:space="preserve">fed </w:t>
      </w:r>
      <w:r w:rsidR="0088372D" w:rsidRPr="00E23A0C">
        <w:rPr>
          <w:rFonts w:ascii="Arial" w:hAnsi="Arial" w:cs="Arial"/>
          <w:sz w:val="20"/>
          <w:szCs w:val="20"/>
        </w:rPr>
        <w:t xml:space="preserve">with diet </w:t>
      </w:r>
      <w:r w:rsidR="00462567" w:rsidRPr="00E23A0C">
        <w:rPr>
          <w:rFonts w:ascii="Arial" w:hAnsi="Arial" w:cs="Arial"/>
          <w:sz w:val="20"/>
          <w:szCs w:val="20"/>
        </w:rPr>
        <w:t>as per Kearl, (1982)</w:t>
      </w:r>
      <w:r w:rsidR="0088372D" w:rsidRPr="00E23A0C">
        <w:rPr>
          <w:rFonts w:ascii="Arial" w:hAnsi="Arial" w:cs="Arial"/>
          <w:sz w:val="20"/>
          <w:szCs w:val="20"/>
        </w:rPr>
        <w:t xml:space="preserve"> recommendations</w:t>
      </w:r>
      <w:r w:rsidR="00462567" w:rsidRPr="00E23A0C">
        <w:rPr>
          <w:rFonts w:ascii="Arial" w:hAnsi="Arial" w:cs="Arial"/>
          <w:sz w:val="20"/>
          <w:szCs w:val="20"/>
        </w:rPr>
        <w:t xml:space="preserve">. </w:t>
      </w:r>
      <w:r w:rsidR="002664EB" w:rsidRPr="00E23A0C">
        <w:rPr>
          <w:rFonts w:ascii="Arial" w:hAnsi="Arial" w:cs="Arial"/>
          <w:sz w:val="20"/>
          <w:szCs w:val="20"/>
        </w:rPr>
        <w:t xml:space="preserve">Similar results of high blood glucose in high protein, high energy group was also reported by Medhi </w:t>
      </w:r>
      <w:r w:rsidR="002664EB" w:rsidRPr="00E23A0C">
        <w:rPr>
          <w:rFonts w:ascii="Arial" w:hAnsi="Arial" w:cs="Arial"/>
          <w:i/>
          <w:iCs/>
          <w:sz w:val="20"/>
          <w:szCs w:val="20"/>
        </w:rPr>
        <w:t>et al.</w:t>
      </w:r>
      <w:r w:rsidR="002664EB" w:rsidRPr="00E23A0C">
        <w:rPr>
          <w:rFonts w:ascii="Arial" w:hAnsi="Arial" w:cs="Arial"/>
          <w:sz w:val="20"/>
          <w:szCs w:val="20"/>
        </w:rPr>
        <w:t xml:space="preserve"> </w:t>
      </w:r>
      <w:r w:rsidR="009B3AEC" w:rsidRPr="00E23A0C">
        <w:rPr>
          <w:rFonts w:ascii="Arial" w:hAnsi="Arial" w:cs="Arial"/>
          <w:sz w:val="20"/>
          <w:szCs w:val="20"/>
        </w:rPr>
        <w:t>(</w:t>
      </w:r>
      <w:r w:rsidR="002664EB" w:rsidRPr="00E23A0C">
        <w:rPr>
          <w:rFonts w:ascii="Arial" w:hAnsi="Arial" w:cs="Arial"/>
          <w:sz w:val="20"/>
          <w:szCs w:val="20"/>
        </w:rPr>
        <w:t>2018</w:t>
      </w:r>
      <w:r w:rsidR="009B3AEC" w:rsidRPr="00E23A0C">
        <w:rPr>
          <w:rFonts w:ascii="Arial" w:hAnsi="Arial" w:cs="Arial"/>
          <w:sz w:val="20"/>
          <w:szCs w:val="20"/>
        </w:rPr>
        <w:t>)</w:t>
      </w:r>
      <w:r w:rsidR="002664EB" w:rsidRPr="00E23A0C">
        <w:rPr>
          <w:rFonts w:ascii="Arial" w:hAnsi="Arial" w:cs="Arial"/>
          <w:sz w:val="20"/>
          <w:szCs w:val="20"/>
        </w:rPr>
        <w:t xml:space="preserve"> in growing yaks. </w:t>
      </w:r>
      <w:r w:rsidR="001C2B72" w:rsidRPr="00E23A0C">
        <w:rPr>
          <w:rFonts w:ascii="Arial" w:hAnsi="Arial" w:cs="Arial"/>
          <w:sz w:val="20"/>
          <w:szCs w:val="20"/>
        </w:rPr>
        <w:t xml:space="preserve">Contrary to this, Singh </w:t>
      </w:r>
      <w:r w:rsidR="001C2B72" w:rsidRPr="00E23A0C">
        <w:rPr>
          <w:rFonts w:ascii="Arial" w:hAnsi="Arial" w:cs="Arial"/>
          <w:i/>
          <w:iCs/>
          <w:sz w:val="20"/>
          <w:szCs w:val="20"/>
        </w:rPr>
        <w:t>et al.</w:t>
      </w:r>
      <w:r w:rsidR="001C2B72" w:rsidRPr="00E23A0C">
        <w:rPr>
          <w:rFonts w:ascii="Arial" w:hAnsi="Arial" w:cs="Arial"/>
          <w:sz w:val="20"/>
          <w:szCs w:val="20"/>
        </w:rPr>
        <w:t xml:space="preserve"> (2014) observed that dietary protein level had no effect on blood protein, urea and glucose in </w:t>
      </w:r>
      <w:proofErr w:type="spellStart"/>
      <w:r w:rsidR="001C2B72" w:rsidRPr="00E23A0C">
        <w:rPr>
          <w:rFonts w:ascii="Arial" w:hAnsi="Arial" w:cs="Arial"/>
          <w:sz w:val="20"/>
          <w:szCs w:val="20"/>
        </w:rPr>
        <w:t>Bhadawari</w:t>
      </w:r>
      <w:proofErr w:type="spellEnd"/>
      <w:r w:rsidR="001C2B72" w:rsidRPr="00E23A0C">
        <w:rPr>
          <w:rFonts w:ascii="Arial" w:hAnsi="Arial" w:cs="Arial"/>
          <w:sz w:val="20"/>
          <w:szCs w:val="20"/>
        </w:rPr>
        <w:t xml:space="preserve"> buffalo heifers when fed on </w:t>
      </w:r>
      <w:r w:rsidR="004A7B8D" w:rsidRPr="00E23A0C">
        <w:rPr>
          <w:rFonts w:ascii="Arial" w:hAnsi="Arial" w:cs="Arial"/>
          <w:sz w:val="20"/>
          <w:szCs w:val="20"/>
        </w:rPr>
        <w:t>standard protein group</w:t>
      </w:r>
      <w:r w:rsidR="001C2B72" w:rsidRPr="00E23A0C">
        <w:rPr>
          <w:rFonts w:ascii="Arial" w:hAnsi="Arial" w:cs="Arial"/>
          <w:sz w:val="20"/>
          <w:szCs w:val="20"/>
        </w:rPr>
        <w:t xml:space="preserve">, </w:t>
      </w:r>
      <w:r w:rsidR="004A7B8D" w:rsidRPr="00E23A0C">
        <w:rPr>
          <w:rFonts w:ascii="Arial" w:hAnsi="Arial" w:cs="Arial"/>
          <w:sz w:val="20"/>
          <w:szCs w:val="20"/>
        </w:rPr>
        <w:t>low protein group</w:t>
      </w:r>
      <w:r w:rsidR="001C2B72" w:rsidRPr="00E23A0C">
        <w:rPr>
          <w:rFonts w:ascii="Arial" w:hAnsi="Arial" w:cs="Arial"/>
          <w:sz w:val="20"/>
          <w:szCs w:val="20"/>
        </w:rPr>
        <w:t xml:space="preserve"> (20% less protein) and</w:t>
      </w:r>
      <w:r w:rsidR="004A7B8D" w:rsidRPr="00E23A0C">
        <w:rPr>
          <w:rFonts w:ascii="Arial" w:hAnsi="Arial" w:cs="Arial"/>
          <w:sz w:val="20"/>
          <w:szCs w:val="20"/>
        </w:rPr>
        <w:t xml:space="preserve"> high protein group</w:t>
      </w:r>
      <w:r w:rsidR="001C2B72" w:rsidRPr="00E23A0C">
        <w:rPr>
          <w:rFonts w:ascii="Arial" w:hAnsi="Arial" w:cs="Arial"/>
          <w:sz w:val="20"/>
          <w:szCs w:val="20"/>
        </w:rPr>
        <w:t xml:space="preserve"> (20% more protein)</w:t>
      </w:r>
      <w:r w:rsidR="000E7486" w:rsidRPr="00E23A0C">
        <w:rPr>
          <w:rFonts w:ascii="Arial" w:hAnsi="Arial" w:cs="Arial"/>
          <w:sz w:val="20"/>
          <w:szCs w:val="20"/>
        </w:rPr>
        <w:t xml:space="preserve"> than ICAR recommendations.</w:t>
      </w:r>
    </w:p>
    <w:p w14:paraId="4615CC03" w14:textId="6247E9C1" w:rsidR="00C6711D" w:rsidRPr="00E23A0C" w:rsidRDefault="009B3AEC" w:rsidP="00B24A29">
      <w:pPr>
        <w:spacing w:line="480" w:lineRule="auto"/>
        <w:ind w:firstLine="720"/>
        <w:jc w:val="both"/>
        <w:rPr>
          <w:rFonts w:ascii="Arial" w:hAnsi="Arial" w:cs="Arial"/>
          <w:sz w:val="20"/>
          <w:szCs w:val="20"/>
        </w:rPr>
      </w:pPr>
      <w:r w:rsidRPr="00E23A0C">
        <w:rPr>
          <w:rFonts w:ascii="Arial" w:hAnsi="Arial" w:cs="Arial"/>
          <w:sz w:val="20"/>
          <w:szCs w:val="20"/>
        </w:rPr>
        <w:t>In the present study, t</w:t>
      </w:r>
      <w:r w:rsidR="00462567" w:rsidRPr="00E23A0C">
        <w:rPr>
          <w:rFonts w:ascii="Arial" w:hAnsi="Arial" w:cs="Arial"/>
          <w:sz w:val="20"/>
          <w:szCs w:val="20"/>
        </w:rPr>
        <w:t>he BUN</w:t>
      </w:r>
      <w:r w:rsidR="00C64415" w:rsidRPr="00E23A0C">
        <w:rPr>
          <w:rFonts w:ascii="Arial" w:hAnsi="Arial" w:cs="Arial"/>
          <w:sz w:val="20"/>
          <w:szCs w:val="20"/>
        </w:rPr>
        <w:t xml:space="preserve"> concentration was significantly</w:t>
      </w:r>
      <w:r w:rsidR="00473968">
        <w:rPr>
          <w:rFonts w:ascii="Arial" w:hAnsi="Arial" w:cs="Arial"/>
          <w:sz w:val="20"/>
          <w:szCs w:val="20"/>
        </w:rPr>
        <w:t xml:space="preserve"> </w:t>
      </w:r>
      <w:r w:rsidR="009071E5">
        <w:rPr>
          <w:rFonts w:ascii="Arial" w:hAnsi="Arial" w:cs="Arial"/>
          <w:sz w:val="20"/>
          <w:szCs w:val="20"/>
        </w:rPr>
        <w:t>(p=0.05)</w:t>
      </w:r>
      <w:r w:rsidR="00C64415" w:rsidRPr="00E23A0C">
        <w:rPr>
          <w:rFonts w:ascii="Arial" w:hAnsi="Arial" w:cs="Arial"/>
          <w:sz w:val="20"/>
          <w:szCs w:val="20"/>
        </w:rPr>
        <w:t xml:space="preserve"> higher in all treatment groups compared to T1. </w:t>
      </w:r>
      <w:r w:rsidRPr="00E23A0C">
        <w:rPr>
          <w:rFonts w:ascii="Arial" w:hAnsi="Arial" w:cs="Arial"/>
          <w:sz w:val="20"/>
          <w:szCs w:val="20"/>
        </w:rPr>
        <w:t xml:space="preserve">Similarly, </w:t>
      </w:r>
      <w:proofErr w:type="spellStart"/>
      <w:r w:rsidR="00EE75FB" w:rsidRPr="00E23A0C">
        <w:rPr>
          <w:rFonts w:ascii="Arial" w:hAnsi="Arial" w:cs="Arial"/>
          <w:color w:val="000000" w:themeColor="text1"/>
          <w:sz w:val="20"/>
          <w:szCs w:val="20"/>
        </w:rPr>
        <w:t>Prusty</w:t>
      </w:r>
      <w:proofErr w:type="spellEnd"/>
      <w:r w:rsidR="00C64415" w:rsidRPr="00E23A0C">
        <w:rPr>
          <w:rFonts w:ascii="Arial" w:hAnsi="Arial" w:cs="Arial"/>
          <w:color w:val="000000" w:themeColor="text1"/>
          <w:sz w:val="20"/>
          <w:szCs w:val="20"/>
        </w:rPr>
        <w:t xml:space="preserve"> </w:t>
      </w:r>
      <w:r w:rsidR="00C64415" w:rsidRPr="00E23A0C">
        <w:rPr>
          <w:rFonts w:ascii="Arial" w:hAnsi="Arial" w:cs="Arial"/>
          <w:i/>
          <w:iCs/>
          <w:color w:val="000000" w:themeColor="text1"/>
          <w:sz w:val="20"/>
          <w:szCs w:val="20"/>
        </w:rPr>
        <w:t>et al.</w:t>
      </w:r>
      <w:r w:rsidR="00C64415" w:rsidRPr="00E23A0C">
        <w:rPr>
          <w:rFonts w:ascii="Arial" w:hAnsi="Arial" w:cs="Arial"/>
          <w:color w:val="000000" w:themeColor="text1"/>
          <w:sz w:val="20"/>
          <w:szCs w:val="20"/>
        </w:rPr>
        <w:t xml:space="preserve"> (20</w:t>
      </w:r>
      <w:r w:rsidR="00EE75FB" w:rsidRPr="00E23A0C">
        <w:rPr>
          <w:rFonts w:ascii="Arial" w:hAnsi="Arial" w:cs="Arial"/>
          <w:color w:val="000000" w:themeColor="text1"/>
          <w:sz w:val="20"/>
          <w:szCs w:val="20"/>
        </w:rPr>
        <w:t>22</w:t>
      </w:r>
      <w:r w:rsidR="00C64415" w:rsidRPr="00E23A0C">
        <w:rPr>
          <w:rFonts w:ascii="Arial" w:hAnsi="Arial" w:cs="Arial"/>
          <w:color w:val="000000" w:themeColor="text1"/>
          <w:sz w:val="20"/>
          <w:szCs w:val="20"/>
        </w:rPr>
        <w:t>)</w:t>
      </w:r>
      <w:r w:rsidR="00C64415" w:rsidRPr="00E23A0C">
        <w:rPr>
          <w:rFonts w:ascii="Arial" w:hAnsi="Arial" w:cs="Arial"/>
          <w:sz w:val="20"/>
          <w:szCs w:val="20"/>
        </w:rPr>
        <w:t xml:space="preserve"> reported </w:t>
      </w:r>
      <w:r w:rsidR="00EE75FB" w:rsidRPr="00E23A0C">
        <w:rPr>
          <w:rFonts w:ascii="Arial" w:hAnsi="Arial" w:cs="Arial"/>
          <w:sz w:val="20"/>
          <w:szCs w:val="20"/>
        </w:rPr>
        <w:t xml:space="preserve">a </w:t>
      </w:r>
      <w:r w:rsidR="00C64415" w:rsidRPr="00E23A0C">
        <w:rPr>
          <w:rFonts w:ascii="Arial" w:hAnsi="Arial" w:cs="Arial"/>
          <w:sz w:val="20"/>
          <w:szCs w:val="20"/>
        </w:rPr>
        <w:t xml:space="preserve">positive relationship between dietary protein and plasma urea nitrogen concentration in </w:t>
      </w:r>
      <w:r w:rsidR="00EE75FB" w:rsidRPr="00E23A0C">
        <w:rPr>
          <w:rFonts w:ascii="Arial" w:hAnsi="Arial" w:cs="Arial"/>
          <w:sz w:val="20"/>
          <w:szCs w:val="20"/>
        </w:rPr>
        <w:t xml:space="preserve">Murrah </w:t>
      </w:r>
      <w:r w:rsidR="00C64415" w:rsidRPr="00E23A0C">
        <w:rPr>
          <w:rFonts w:ascii="Arial" w:hAnsi="Arial" w:cs="Arial"/>
          <w:sz w:val="20"/>
          <w:szCs w:val="20"/>
        </w:rPr>
        <w:t>buffalo calves</w:t>
      </w:r>
      <w:r w:rsidR="00E52026" w:rsidRPr="00E23A0C">
        <w:rPr>
          <w:rFonts w:ascii="Arial" w:hAnsi="Arial" w:cs="Arial"/>
          <w:sz w:val="20"/>
          <w:szCs w:val="20"/>
        </w:rPr>
        <w:t xml:space="preserve"> which support present findings</w:t>
      </w:r>
      <w:r w:rsidR="00C64415" w:rsidRPr="00E23A0C">
        <w:rPr>
          <w:rFonts w:ascii="Arial" w:hAnsi="Arial" w:cs="Arial"/>
          <w:sz w:val="20"/>
          <w:szCs w:val="20"/>
        </w:rPr>
        <w:t xml:space="preserve">. </w:t>
      </w:r>
      <w:r w:rsidR="00E52026" w:rsidRPr="00E23A0C">
        <w:rPr>
          <w:rFonts w:ascii="Arial" w:hAnsi="Arial" w:cs="Arial"/>
          <w:sz w:val="20"/>
          <w:szCs w:val="20"/>
        </w:rPr>
        <w:t xml:space="preserve">Contrary to this, </w:t>
      </w:r>
      <w:proofErr w:type="spellStart"/>
      <w:r w:rsidR="00E52026" w:rsidRPr="00E23A0C">
        <w:rPr>
          <w:rFonts w:ascii="Arial" w:hAnsi="Arial" w:cs="Arial"/>
          <w:sz w:val="20"/>
          <w:szCs w:val="20"/>
        </w:rPr>
        <w:t>Lohakare</w:t>
      </w:r>
      <w:proofErr w:type="spellEnd"/>
      <w:r w:rsidR="00E52026" w:rsidRPr="00E23A0C">
        <w:rPr>
          <w:rFonts w:ascii="Arial" w:hAnsi="Arial" w:cs="Arial"/>
          <w:sz w:val="20"/>
          <w:szCs w:val="20"/>
        </w:rPr>
        <w:t xml:space="preserve"> </w:t>
      </w:r>
      <w:r w:rsidR="00E52026" w:rsidRPr="00E23A0C">
        <w:rPr>
          <w:rFonts w:ascii="Arial" w:hAnsi="Arial" w:cs="Arial"/>
          <w:i/>
          <w:iCs/>
          <w:sz w:val="20"/>
          <w:szCs w:val="20"/>
        </w:rPr>
        <w:t>et al.</w:t>
      </w:r>
      <w:r w:rsidR="00E52026" w:rsidRPr="00E23A0C">
        <w:rPr>
          <w:rFonts w:ascii="Arial" w:hAnsi="Arial" w:cs="Arial"/>
          <w:sz w:val="20"/>
          <w:szCs w:val="20"/>
        </w:rPr>
        <w:t xml:space="preserve"> (2006) reported that w</w:t>
      </w:r>
      <w:r w:rsidR="00C64415" w:rsidRPr="00E23A0C">
        <w:rPr>
          <w:rFonts w:ascii="Arial" w:hAnsi="Arial" w:cs="Arial"/>
          <w:sz w:val="20"/>
          <w:szCs w:val="20"/>
        </w:rPr>
        <w:t xml:space="preserve">hen three iso-caloric diets at different CP levels (75%, 100% and 125% of Kearl, 1982 CP recommendations) were fed to crossbred calves no significant effect of protein levels on serum urea concentration was observed and serum levels of urea was within normal range. </w:t>
      </w:r>
      <w:r w:rsidR="00E52026" w:rsidRPr="00E23A0C">
        <w:rPr>
          <w:rFonts w:ascii="Arial" w:hAnsi="Arial" w:cs="Arial"/>
          <w:sz w:val="20"/>
          <w:szCs w:val="20"/>
        </w:rPr>
        <w:t xml:space="preserve">Similarly, </w:t>
      </w:r>
      <w:r w:rsidR="00CA0277" w:rsidRPr="00E23A0C">
        <w:rPr>
          <w:rFonts w:ascii="Arial" w:hAnsi="Arial" w:cs="Arial"/>
          <w:color w:val="000000" w:themeColor="text1"/>
          <w:sz w:val="20"/>
          <w:szCs w:val="20"/>
        </w:rPr>
        <w:t xml:space="preserve">Niranjan </w:t>
      </w:r>
      <w:r w:rsidR="00CA0277" w:rsidRPr="00E23A0C">
        <w:rPr>
          <w:rFonts w:ascii="Arial" w:hAnsi="Arial" w:cs="Arial"/>
          <w:i/>
          <w:iCs/>
          <w:color w:val="000000" w:themeColor="text1"/>
          <w:sz w:val="20"/>
          <w:szCs w:val="20"/>
        </w:rPr>
        <w:t>et al.</w:t>
      </w:r>
      <w:r w:rsidR="00CA0277" w:rsidRPr="00E23A0C">
        <w:rPr>
          <w:rFonts w:ascii="Arial" w:hAnsi="Arial" w:cs="Arial"/>
          <w:color w:val="000000" w:themeColor="text1"/>
          <w:sz w:val="20"/>
          <w:szCs w:val="20"/>
        </w:rPr>
        <w:t xml:space="preserve"> (2017) </w:t>
      </w:r>
      <w:r w:rsidR="00CA0277" w:rsidRPr="00E23A0C">
        <w:rPr>
          <w:rFonts w:ascii="Arial" w:hAnsi="Arial" w:cs="Arial"/>
          <w:sz w:val="20"/>
          <w:szCs w:val="20"/>
        </w:rPr>
        <w:t xml:space="preserve">reported blood glucose and ammonia-N did not differ significantly among the treatments </w:t>
      </w:r>
      <w:r w:rsidRPr="00E23A0C">
        <w:rPr>
          <w:rFonts w:ascii="Arial" w:hAnsi="Arial" w:cs="Arial"/>
          <w:sz w:val="20"/>
          <w:szCs w:val="20"/>
        </w:rPr>
        <w:t xml:space="preserve">with </w:t>
      </w:r>
      <w:r w:rsidR="00CA0277" w:rsidRPr="00E23A0C">
        <w:rPr>
          <w:rFonts w:ascii="Arial" w:hAnsi="Arial" w:cs="Arial"/>
          <w:sz w:val="20"/>
          <w:szCs w:val="20"/>
        </w:rPr>
        <w:t xml:space="preserve">varying level of energy and protein. Kumar </w:t>
      </w:r>
      <w:r w:rsidR="00CA0277" w:rsidRPr="00E23A0C">
        <w:rPr>
          <w:rFonts w:ascii="Arial" w:hAnsi="Arial" w:cs="Arial"/>
          <w:i/>
          <w:iCs/>
          <w:sz w:val="20"/>
          <w:szCs w:val="20"/>
        </w:rPr>
        <w:t>et al.</w:t>
      </w:r>
      <w:r w:rsidR="00CA0277" w:rsidRPr="00E23A0C">
        <w:rPr>
          <w:rFonts w:ascii="Arial" w:hAnsi="Arial" w:cs="Arial"/>
          <w:sz w:val="20"/>
          <w:szCs w:val="20"/>
        </w:rPr>
        <w:t xml:space="preserve"> (2013) also observed that the dietary protein levels did not have any significant effect on the blood glucose and BUN level in growing Sahiwal calves</w:t>
      </w:r>
      <w:r w:rsidR="00CC34D4" w:rsidRPr="00E23A0C">
        <w:rPr>
          <w:rFonts w:ascii="Arial" w:hAnsi="Arial" w:cs="Arial"/>
          <w:sz w:val="20"/>
          <w:szCs w:val="20"/>
        </w:rPr>
        <w:t>.</w:t>
      </w:r>
      <w:r w:rsidR="00CA0277" w:rsidRPr="00E23A0C">
        <w:rPr>
          <w:rFonts w:ascii="Arial" w:hAnsi="Arial" w:cs="Arial"/>
          <w:sz w:val="20"/>
          <w:szCs w:val="20"/>
        </w:rPr>
        <w:t xml:space="preserve"> </w:t>
      </w:r>
      <w:r w:rsidR="00E52026" w:rsidRPr="00E23A0C">
        <w:rPr>
          <w:rFonts w:ascii="Arial" w:hAnsi="Arial" w:cs="Arial"/>
          <w:sz w:val="20"/>
          <w:szCs w:val="20"/>
        </w:rPr>
        <w:t>The mean values of c</w:t>
      </w:r>
      <w:r w:rsidR="0088372D" w:rsidRPr="00E23A0C">
        <w:rPr>
          <w:rFonts w:ascii="Arial" w:hAnsi="Arial" w:cs="Arial"/>
          <w:sz w:val="20"/>
          <w:szCs w:val="20"/>
        </w:rPr>
        <w:t xml:space="preserve">reatinine </w:t>
      </w:r>
      <w:r w:rsidR="00462567" w:rsidRPr="00E23A0C">
        <w:rPr>
          <w:rFonts w:ascii="Arial" w:hAnsi="Arial" w:cs="Arial"/>
          <w:sz w:val="20"/>
          <w:szCs w:val="20"/>
        </w:rPr>
        <w:t>concentration w</w:t>
      </w:r>
      <w:r w:rsidR="00AD3BB1" w:rsidRPr="00E23A0C">
        <w:rPr>
          <w:rFonts w:ascii="Arial" w:hAnsi="Arial" w:cs="Arial"/>
          <w:sz w:val="20"/>
          <w:szCs w:val="20"/>
        </w:rPr>
        <w:t>ere</w:t>
      </w:r>
      <w:r w:rsidR="00462567" w:rsidRPr="00E23A0C">
        <w:rPr>
          <w:rFonts w:ascii="Arial" w:hAnsi="Arial" w:cs="Arial"/>
          <w:sz w:val="20"/>
          <w:szCs w:val="20"/>
        </w:rPr>
        <w:t xml:space="preserve"> similar in </w:t>
      </w:r>
      <w:r w:rsidR="0006669B" w:rsidRPr="00E23A0C">
        <w:rPr>
          <w:rFonts w:ascii="Arial" w:hAnsi="Arial" w:cs="Arial"/>
          <w:sz w:val="20"/>
          <w:szCs w:val="20"/>
        </w:rPr>
        <w:t xml:space="preserve">all </w:t>
      </w:r>
      <w:r w:rsidR="0088372D" w:rsidRPr="00E23A0C">
        <w:rPr>
          <w:rFonts w:ascii="Arial" w:hAnsi="Arial" w:cs="Arial"/>
          <w:sz w:val="20"/>
          <w:szCs w:val="20"/>
        </w:rPr>
        <w:t xml:space="preserve">the </w:t>
      </w:r>
      <w:r w:rsidR="00462567" w:rsidRPr="00E23A0C">
        <w:rPr>
          <w:rFonts w:ascii="Arial" w:hAnsi="Arial" w:cs="Arial"/>
          <w:sz w:val="20"/>
          <w:szCs w:val="20"/>
        </w:rPr>
        <w:t>treatments</w:t>
      </w:r>
      <w:r w:rsidR="0088372D" w:rsidRPr="00E23A0C">
        <w:rPr>
          <w:rFonts w:ascii="Arial" w:hAnsi="Arial" w:cs="Arial"/>
          <w:sz w:val="20"/>
          <w:szCs w:val="20"/>
        </w:rPr>
        <w:t xml:space="preserve"> groups</w:t>
      </w:r>
      <w:r w:rsidR="00462567" w:rsidRPr="00E23A0C">
        <w:rPr>
          <w:rFonts w:ascii="Arial" w:hAnsi="Arial" w:cs="Arial"/>
          <w:sz w:val="20"/>
          <w:szCs w:val="20"/>
        </w:rPr>
        <w:t xml:space="preserve">. </w:t>
      </w:r>
      <w:r w:rsidR="00AD3BB1" w:rsidRPr="00E23A0C">
        <w:rPr>
          <w:rFonts w:ascii="Arial" w:hAnsi="Arial" w:cs="Arial"/>
          <w:color w:val="000000" w:themeColor="text1"/>
          <w:sz w:val="20"/>
          <w:szCs w:val="20"/>
        </w:rPr>
        <w:t>The overall mean values of ALT and AST was significantly</w:t>
      </w:r>
      <w:r w:rsidR="00473968">
        <w:rPr>
          <w:rFonts w:ascii="Arial" w:hAnsi="Arial" w:cs="Arial"/>
          <w:color w:val="000000" w:themeColor="text1"/>
          <w:sz w:val="20"/>
          <w:szCs w:val="20"/>
        </w:rPr>
        <w:t xml:space="preserve"> </w:t>
      </w:r>
      <w:r w:rsidR="009071E5">
        <w:rPr>
          <w:rFonts w:ascii="Arial" w:hAnsi="Arial" w:cs="Arial"/>
          <w:sz w:val="20"/>
          <w:szCs w:val="20"/>
        </w:rPr>
        <w:t xml:space="preserve">(p=0.05) </w:t>
      </w:r>
      <w:r w:rsidR="00AD3BB1" w:rsidRPr="00E23A0C">
        <w:rPr>
          <w:rFonts w:ascii="Arial" w:hAnsi="Arial" w:cs="Arial"/>
          <w:color w:val="000000" w:themeColor="text1"/>
          <w:sz w:val="20"/>
          <w:szCs w:val="20"/>
        </w:rPr>
        <w:t>higher in treatment groups (T2, T3,</w:t>
      </w:r>
      <w:r w:rsidR="00630752" w:rsidRPr="00E23A0C">
        <w:rPr>
          <w:rFonts w:ascii="Arial" w:hAnsi="Arial" w:cs="Arial"/>
          <w:color w:val="000000" w:themeColor="text1"/>
          <w:sz w:val="20"/>
          <w:szCs w:val="20"/>
        </w:rPr>
        <w:t xml:space="preserve"> </w:t>
      </w:r>
      <w:r w:rsidR="00AD3BB1" w:rsidRPr="00E23A0C">
        <w:rPr>
          <w:rFonts w:ascii="Arial" w:hAnsi="Arial" w:cs="Arial"/>
          <w:color w:val="000000" w:themeColor="text1"/>
          <w:sz w:val="20"/>
          <w:szCs w:val="20"/>
        </w:rPr>
        <w:t xml:space="preserve">T4 and T5) compared to control (T1). </w:t>
      </w:r>
      <w:r w:rsidR="00CA0277" w:rsidRPr="00E23A0C">
        <w:rPr>
          <w:rFonts w:ascii="Arial" w:hAnsi="Arial" w:cs="Arial"/>
          <w:sz w:val="20"/>
          <w:szCs w:val="20"/>
        </w:rPr>
        <w:t xml:space="preserve">Contrary to this Mondal </w:t>
      </w:r>
      <w:r w:rsidR="00CA0277" w:rsidRPr="00E23A0C">
        <w:rPr>
          <w:rFonts w:ascii="Arial" w:hAnsi="Arial" w:cs="Arial"/>
          <w:i/>
          <w:iCs/>
          <w:sz w:val="20"/>
          <w:szCs w:val="20"/>
        </w:rPr>
        <w:t>et al.</w:t>
      </w:r>
      <w:r w:rsidR="00CA0277" w:rsidRPr="00E23A0C">
        <w:rPr>
          <w:rFonts w:ascii="Arial" w:hAnsi="Arial" w:cs="Arial"/>
          <w:sz w:val="20"/>
          <w:szCs w:val="20"/>
        </w:rPr>
        <w:t xml:space="preserve"> </w:t>
      </w:r>
      <w:r w:rsidR="00AD3BB1" w:rsidRPr="00E23A0C">
        <w:rPr>
          <w:rFonts w:ascii="Arial" w:hAnsi="Arial" w:cs="Arial"/>
          <w:sz w:val="20"/>
          <w:szCs w:val="20"/>
        </w:rPr>
        <w:t>(</w:t>
      </w:r>
      <w:r w:rsidR="00CA0277" w:rsidRPr="00E23A0C">
        <w:rPr>
          <w:rFonts w:ascii="Arial" w:hAnsi="Arial" w:cs="Arial"/>
          <w:sz w:val="20"/>
          <w:szCs w:val="20"/>
        </w:rPr>
        <w:t>2021</w:t>
      </w:r>
      <w:r w:rsidR="00AD3BB1" w:rsidRPr="00E23A0C">
        <w:rPr>
          <w:rFonts w:ascii="Arial" w:hAnsi="Arial" w:cs="Arial"/>
          <w:sz w:val="20"/>
          <w:szCs w:val="20"/>
        </w:rPr>
        <w:t>)</w:t>
      </w:r>
      <w:r w:rsidR="00CA0277" w:rsidRPr="00E23A0C">
        <w:rPr>
          <w:rFonts w:ascii="Arial" w:hAnsi="Arial" w:cs="Arial"/>
          <w:sz w:val="20"/>
          <w:szCs w:val="20"/>
        </w:rPr>
        <w:t xml:space="preserve"> observed that varying </w:t>
      </w:r>
      <w:r w:rsidR="00F230F9" w:rsidRPr="00E23A0C">
        <w:rPr>
          <w:rFonts w:ascii="Arial" w:hAnsi="Arial" w:cs="Arial"/>
          <w:sz w:val="20"/>
          <w:szCs w:val="20"/>
        </w:rPr>
        <w:t>levels</w:t>
      </w:r>
      <w:r w:rsidR="00CA0277" w:rsidRPr="00E23A0C">
        <w:rPr>
          <w:rFonts w:ascii="Arial" w:hAnsi="Arial" w:cs="Arial"/>
          <w:sz w:val="20"/>
          <w:szCs w:val="20"/>
        </w:rPr>
        <w:t xml:space="preserve"> </w:t>
      </w:r>
      <w:r w:rsidR="00F230F9" w:rsidRPr="00E23A0C">
        <w:rPr>
          <w:rFonts w:ascii="Arial" w:hAnsi="Arial" w:cs="Arial"/>
          <w:sz w:val="20"/>
          <w:szCs w:val="20"/>
        </w:rPr>
        <w:t>of metabolizable protein</w:t>
      </w:r>
      <w:r w:rsidR="00CA0277" w:rsidRPr="00E23A0C">
        <w:rPr>
          <w:rFonts w:ascii="Arial" w:hAnsi="Arial" w:cs="Arial"/>
          <w:sz w:val="20"/>
          <w:szCs w:val="20"/>
        </w:rPr>
        <w:t xml:space="preserve"> and </w:t>
      </w:r>
      <w:r w:rsidR="00F230F9" w:rsidRPr="00E23A0C">
        <w:rPr>
          <w:rFonts w:ascii="Arial" w:hAnsi="Arial" w:cs="Arial"/>
          <w:sz w:val="20"/>
          <w:szCs w:val="20"/>
        </w:rPr>
        <w:t>metabolizable energy</w:t>
      </w:r>
      <w:r w:rsidR="00CA0277" w:rsidRPr="00E23A0C">
        <w:rPr>
          <w:rFonts w:ascii="Arial" w:hAnsi="Arial" w:cs="Arial"/>
          <w:sz w:val="20"/>
          <w:szCs w:val="20"/>
        </w:rPr>
        <w:t xml:space="preserve"> viz. 100,100; 115,100; 100,115; 115,115% as per ICAR (2013) </w:t>
      </w:r>
      <w:r w:rsidR="00F230F9" w:rsidRPr="00E23A0C">
        <w:rPr>
          <w:rFonts w:ascii="Arial" w:hAnsi="Arial" w:cs="Arial"/>
          <w:sz w:val="20"/>
          <w:szCs w:val="20"/>
        </w:rPr>
        <w:t xml:space="preserve">recommendations </w:t>
      </w:r>
      <w:r w:rsidR="00CA0277" w:rsidRPr="00E23A0C">
        <w:rPr>
          <w:rFonts w:ascii="Arial" w:hAnsi="Arial" w:cs="Arial"/>
          <w:sz w:val="20"/>
          <w:szCs w:val="20"/>
        </w:rPr>
        <w:t>did not influence plasma ALT and AST activity in buffalo calves.</w:t>
      </w:r>
      <w:r w:rsidR="00AD3BB1" w:rsidRPr="00E23A0C">
        <w:rPr>
          <w:rFonts w:ascii="Arial" w:hAnsi="Arial" w:cs="Arial"/>
          <w:sz w:val="20"/>
          <w:szCs w:val="20"/>
        </w:rPr>
        <w:t xml:space="preserve"> </w:t>
      </w:r>
    </w:p>
    <w:p w14:paraId="2656A952" w14:textId="4C30CB9A" w:rsidR="0088372D" w:rsidRDefault="00AD3BB1" w:rsidP="00B24A29">
      <w:pPr>
        <w:spacing w:line="480" w:lineRule="auto"/>
        <w:ind w:firstLine="720"/>
        <w:jc w:val="both"/>
        <w:rPr>
          <w:rFonts w:ascii="Arial" w:hAnsi="Arial" w:cs="Arial"/>
          <w:sz w:val="20"/>
          <w:szCs w:val="20"/>
        </w:rPr>
      </w:pPr>
      <w:r w:rsidRPr="00E23A0C">
        <w:rPr>
          <w:rFonts w:ascii="Arial" w:hAnsi="Arial" w:cs="Arial"/>
          <w:sz w:val="20"/>
          <w:szCs w:val="20"/>
        </w:rPr>
        <w:lastRenderedPageBreak/>
        <w:t>The Ca and P levels w</w:t>
      </w:r>
      <w:r w:rsidR="00D3031D" w:rsidRPr="00E23A0C">
        <w:rPr>
          <w:rFonts w:ascii="Arial" w:hAnsi="Arial" w:cs="Arial"/>
          <w:sz w:val="20"/>
          <w:szCs w:val="20"/>
        </w:rPr>
        <w:t xml:space="preserve">ere </w:t>
      </w:r>
      <w:r w:rsidRPr="00E23A0C">
        <w:rPr>
          <w:rFonts w:ascii="Arial" w:hAnsi="Arial" w:cs="Arial"/>
          <w:sz w:val="20"/>
          <w:szCs w:val="20"/>
        </w:rPr>
        <w:t>significantly</w:t>
      </w:r>
      <w:r w:rsidR="00473968">
        <w:rPr>
          <w:rFonts w:ascii="Arial" w:hAnsi="Arial" w:cs="Arial"/>
          <w:sz w:val="20"/>
          <w:szCs w:val="20"/>
        </w:rPr>
        <w:t xml:space="preserve"> </w:t>
      </w:r>
      <w:r w:rsidR="009071E5">
        <w:rPr>
          <w:rFonts w:ascii="Arial" w:hAnsi="Arial" w:cs="Arial"/>
          <w:sz w:val="20"/>
          <w:szCs w:val="20"/>
        </w:rPr>
        <w:t xml:space="preserve">(p=0.05) </w:t>
      </w:r>
      <w:r w:rsidRPr="00E23A0C">
        <w:rPr>
          <w:rFonts w:ascii="Arial" w:hAnsi="Arial" w:cs="Arial"/>
          <w:sz w:val="20"/>
          <w:szCs w:val="20"/>
        </w:rPr>
        <w:t>lower in T1 (</w:t>
      </w:r>
      <w:r w:rsidR="00577000" w:rsidRPr="00E23A0C">
        <w:rPr>
          <w:rFonts w:ascii="Arial" w:hAnsi="Arial" w:cs="Arial"/>
          <w:sz w:val="20"/>
          <w:szCs w:val="20"/>
        </w:rPr>
        <w:t>o</w:t>
      </w:r>
      <w:r w:rsidRPr="00E23A0C">
        <w:rPr>
          <w:rFonts w:ascii="Arial" w:hAnsi="Arial" w:cs="Arial"/>
          <w:sz w:val="20"/>
          <w:szCs w:val="20"/>
        </w:rPr>
        <w:t xml:space="preserve">nly grazing) and T5 (80 % of ICAR recommendations) groups however it was within normal physiological range indicating that diet was sufficient to maintain normal serum Ca and P levels. </w:t>
      </w:r>
      <w:r w:rsidR="000964D3" w:rsidRPr="00E23A0C">
        <w:rPr>
          <w:rFonts w:ascii="Arial" w:hAnsi="Arial" w:cs="Arial"/>
          <w:sz w:val="20"/>
          <w:szCs w:val="20"/>
        </w:rPr>
        <w:t xml:space="preserve">Similarly, </w:t>
      </w:r>
      <w:proofErr w:type="spellStart"/>
      <w:r w:rsidR="000964D3" w:rsidRPr="00E23A0C">
        <w:rPr>
          <w:rFonts w:ascii="Arial" w:hAnsi="Arial" w:cs="Arial"/>
          <w:sz w:val="20"/>
          <w:szCs w:val="20"/>
        </w:rPr>
        <w:t>Lohakare</w:t>
      </w:r>
      <w:proofErr w:type="spellEnd"/>
      <w:r w:rsidR="000964D3" w:rsidRPr="00E23A0C">
        <w:rPr>
          <w:rFonts w:ascii="Arial" w:hAnsi="Arial" w:cs="Arial"/>
          <w:sz w:val="20"/>
          <w:szCs w:val="20"/>
        </w:rPr>
        <w:t xml:space="preserve"> </w:t>
      </w:r>
      <w:r w:rsidR="000964D3" w:rsidRPr="00E23A0C">
        <w:rPr>
          <w:rFonts w:ascii="Arial" w:hAnsi="Arial" w:cs="Arial"/>
          <w:i/>
          <w:iCs/>
          <w:sz w:val="20"/>
          <w:szCs w:val="20"/>
        </w:rPr>
        <w:t>et al.</w:t>
      </w:r>
      <w:r w:rsidR="000964D3" w:rsidRPr="00E23A0C">
        <w:rPr>
          <w:rFonts w:ascii="Arial" w:hAnsi="Arial" w:cs="Arial"/>
          <w:sz w:val="20"/>
          <w:szCs w:val="20"/>
        </w:rPr>
        <w:t xml:space="preserve"> (2006) also observed no significant difference in serum calcium and phosphorus level in five months old male crossbred calves fed with different protein levels (100, 75 and 125 per cent of protein requirement). </w:t>
      </w:r>
      <w:r w:rsidRPr="00E23A0C">
        <w:rPr>
          <w:rFonts w:ascii="Arial" w:hAnsi="Arial" w:cs="Arial"/>
          <w:sz w:val="20"/>
          <w:szCs w:val="20"/>
        </w:rPr>
        <w:t>The triglyceride</w:t>
      </w:r>
      <w:r w:rsidR="00C6711D" w:rsidRPr="00E23A0C">
        <w:rPr>
          <w:rFonts w:ascii="Arial" w:hAnsi="Arial" w:cs="Arial"/>
          <w:sz w:val="20"/>
          <w:szCs w:val="20"/>
        </w:rPr>
        <w:t>s</w:t>
      </w:r>
      <w:r w:rsidR="006E548A" w:rsidRPr="00E23A0C">
        <w:rPr>
          <w:rFonts w:ascii="Arial" w:hAnsi="Arial" w:cs="Arial"/>
          <w:sz w:val="20"/>
          <w:szCs w:val="20"/>
        </w:rPr>
        <w:t xml:space="preserve"> were significantly</w:t>
      </w:r>
      <w:r w:rsidR="00473968">
        <w:rPr>
          <w:rFonts w:ascii="Arial" w:hAnsi="Arial" w:cs="Arial"/>
          <w:sz w:val="20"/>
          <w:szCs w:val="20"/>
        </w:rPr>
        <w:t xml:space="preserve"> </w:t>
      </w:r>
      <w:r w:rsidR="009071E5">
        <w:rPr>
          <w:rFonts w:ascii="Arial" w:hAnsi="Arial" w:cs="Arial"/>
          <w:sz w:val="20"/>
          <w:szCs w:val="20"/>
        </w:rPr>
        <w:t xml:space="preserve">(p=0.05) </w:t>
      </w:r>
      <w:r w:rsidR="006E548A" w:rsidRPr="00E23A0C">
        <w:rPr>
          <w:rFonts w:ascii="Arial" w:hAnsi="Arial" w:cs="Arial"/>
          <w:sz w:val="20"/>
          <w:szCs w:val="20"/>
        </w:rPr>
        <w:t>lower in T4 and T5 groups</w:t>
      </w:r>
      <w:r w:rsidRPr="00E23A0C">
        <w:rPr>
          <w:rFonts w:ascii="Arial" w:hAnsi="Arial" w:cs="Arial"/>
          <w:sz w:val="20"/>
          <w:szCs w:val="20"/>
        </w:rPr>
        <w:t xml:space="preserve"> and cholesterol contents were significantly</w:t>
      </w:r>
      <w:r w:rsidR="00473968">
        <w:rPr>
          <w:rFonts w:ascii="Arial" w:hAnsi="Arial" w:cs="Arial"/>
          <w:sz w:val="20"/>
          <w:szCs w:val="20"/>
        </w:rPr>
        <w:t xml:space="preserve"> </w:t>
      </w:r>
      <w:r w:rsidR="009071E5">
        <w:rPr>
          <w:rFonts w:ascii="Arial" w:hAnsi="Arial" w:cs="Arial"/>
          <w:sz w:val="20"/>
          <w:szCs w:val="20"/>
        </w:rPr>
        <w:t xml:space="preserve">(p=0.05) </w:t>
      </w:r>
      <w:r w:rsidRPr="00E23A0C">
        <w:rPr>
          <w:rFonts w:ascii="Arial" w:hAnsi="Arial" w:cs="Arial"/>
          <w:sz w:val="20"/>
          <w:szCs w:val="20"/>
        </w:rPr>
        <w:t>lower in T5 (80 % of ICAR recommendations) groups might be due to more roughages in their diet.</w:t>
      </w:r>
      <w:r w:rsidR="00C6711D" w:rsidRPr="00E23A0C">
        <w:rPr>
          <w:rFonts w:ascii="Arial" w:hAnsi="Arial" w:cs="Arial"/>
          <w:sz w:val="20"/>
          <w:szCs w:val="20"/>
        </w:rPr>
        <w:t xml:space="preserve"> T3 group had higher triglycerides and cholesterol level compared to other groups as in this group the calves were fed energy and protein dense diet (110 % of ICAR recommendations). Similarly, significantly</w:t>
      </w:r>
      <w:r w:rsidR="0044297C">
        <w:rPr>
          <w:rFonts w:ascii="Arial" w:hAnsi="Arial" w:cs="Arial"/>
          <w:sz w:val="20"/>
          <w:szCs w:val="20"/>
        </w:rPr>
        <w:t xml:space="preserve"> (p˂0.05)</w:t>
      </w:r>
      <w:r w:rsidR="00C6711D" w:rsidRPr="00E23A0C">
        <w:rPr>
          <w:rFonts w:ascii="Arial" w:hAnsi="Arial" w:cs="Arial"/>
          <w:sz w:val="20"/>
          <w:szCs w:val="20"/>
        </w:rPr>
        <w:t xml:space="preserve"> higher cholesterol levels were observed in Holstein</w:t>
      </w:r>
      <w:r w:rsidR="003F5B4F" w:rsidRPr="00E23A0C">
        <w:rPr>
          <w:rFonts w:ascii="Arial" w:hAnsi="Arial" w:cs="Arial"/>
          <w:sz w:val="20"/>
          <w:szCs w:val="20"/>
        </w:rPr>
        <w:t xml:space="preserve"> </w:t>
      </w:r>
      <w:proofErr w:type="spellStart"/>
      <w:r w:rsidR="003F5B4F" w:rsidRPr="00E23A0C">
        <w:rPr>
          <w:rFonts w:ascii="Arial" w:hAnsi="Arial" w:cs="Arial"/>
          <w:sz w:val="20"/>
          <w:szCs w:val="20"/>
        </w:rPr>
        <w:t>Kankrej</w:t>
      </w:r>
      <w:proofErr w:type="spellEnd"/>
      <w:r w:rsidR="00C6711D" w:rsidRPr="00E23A0C">
        <w:rPr>
          <w:rFonts w:ascii="Arial" w:hAnsi="Arial" w:cs="Arial"/>
          <w:sz w:val="20"/>
          <w:szCs w:val="20"/>
        </w:rPr>
        <w:t xml:space="preserve"> heifers on the feeding of high energy and high protein diet (Hadiya </w:t>
      </w:r>
      <w:r w:rsidR="00C6711D" w:rsidRPr="00E23A0C">
        <w:rPr>
          <w:rFonts w:ascii="Arial" w:hAnsi="Arial" w:cs="Arial"/>
          <w:i/>
          <w:iCs/>
          <w:sz w:val="20"/>
          <w:szCs w:val="20"/>
        </w:rPr>
        <w:t>et al.,</w:t>
      </w:r>
      <w:r w:rsidR="00C6711D" w:rsidRPr="00E23A0C">
        <w:rPr>
          <w:rFonts w:ascii="Arial" w:hAnsi="Arial" w:cs="Arial"/>
          <w:sz w:val="20"/>
          <w:szCs w:val="20"/>
        </w:rPr>
        <w:t xml:space="preserve"> 2019).</w:t>
      </w:r>
      <w:commentRangeEnd w:id="5"/>
      <w:r w:rsidR="003D14BB">
        <w:rPr>
          <w:rStyle w:val="CommentReference"/>
        </w:rPr>
        <w:commentReference w:id="5"/>
      </w:r>
      <w:commentRangeEnd w:id="6"/>
      <w:r w:rsidR="003D14BB">
        <w:rPr>
          <w:rStyle w:val="CommentReference"/>
        </w:rPr>
        <w:commentReference w:id="6"/>
      </w:r>
    </w:p>
    <w:p w14:paraId="4562C38C" w14:textId="77777777" w:rsidR="00CB6C8C" w:rsidRPr="00E23A0C" w:rsidRDefault="00CB6C8C" w:rsidP="00CB6C8C">
      <w:pPr>
        <w:spacing w:line="480" w:lineRule="auto"/>
        <w:jc w:val="both"/>
        <w:rPr>
          <w:rFonts w:ascii="Arial" w:hAnsi="Arial" w:cs="Arial"/>
          <w:b/>
          <w:bCs/>
          <w:sz w:val="20"/>
          <w:szCs w:val="20"/>
        </w:rPr>
      </w:pPr>
      <w:r w:rsidRPr="00E23A0C">
        <w:rPr>
          <w:rFonts w:ascii="Arial" w:hAnsi="Arial" w:cs="Arial"/>
          <w:b/>
          <w:bCs/>
          <w:sz w:val="20"/>
          <w:szCs w:val="20"/>
        </w:rPr>
        <w:t xml:space="preserve">Table 3. Effect of varying levels of dietary energy and protein on serum biochemical parameters in </w:t>
      </w:r>
      <w:proofErr w:type="spellStart"/>
      <w:r w:rsidRPr="00E23A0C">
        <w:rPr>
          <w:rFonts w:ascii="Arial" w:hAnsi="Arial" w:cs="Arial"/>
          <w:b/>
          <w:bCs/>
          <w:sz w:val="20"/>
          <w:szCs w:val="20"/>
        </w:rPr>
        <w:t>Nattukuttai</w:t>
      </w:r>
      <w:proofErr w:type="spellEnd"/>
      <w:r w:rsidRPr="00E23A0C">
        <w:rPr>
          <w:rFonts w:ascii="Arial" w:hAnsi="Arial" w:cs="Arial"/>
          <w:b/>
          <w:bCs/>
          <w:sz w:val="20"/>
          <w:szCs w:val="20"/>
        </w:rPr>
        <w:t xml:space="preserve"> calves</w:t>
      </w:r>
      <w:r>
        <w:rPr>
          <w:rFonts w:ascii="Arial" w:hAnsi="Arial" w:cs="Arial"/>
          <w:b/>
          <w:bCs/>
          <w:sz w:val="20"/>
          <w:szCs w:val="20"/>
        </w:rPr>
        <w:t xml:space="preserve"> (Mean* ± SE)</w:t>
      </w:r>
    </w:p>
    <w:tbl>
      <w:tblPr>
        <w:tblW w:w="10429" w:type="dxa"/>
        <w:jc w:val="center"/>
        <w:tblLook w:val="04A0" w:firstRow="1" w:lastRow="0" w:firstColumn="1" w:lastColumn="0" w:noHBand="0" w:noVBand="1"/>
      </w:tblPr>
      <w:tblGrid>
        <w:gridCol w:w="1838"/>
        <w:gridCol w:w="1701"/>
        <w:gridCol w:w="1701"/>
        <w:gridCol w:w="1701"/>
        <w:gridCol w:w="1843"/>
        <w:gridCol w:w="1645"/>
      </w:tblGrid>
      <w:tr w:rsidR="00CB6C8C" w:rsidRPr="00E23A0C" w14:paraId="75FED7F5" w14:textId="77777777" w:rsidTr="003D5EBD">
        <w:trPr>
          <w:trHeight w:val="370"/>
          <w:jc w:val="center"/>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4B7AF" w14:textId="77777777" w:rsidR="00CB6C8C" w:rsidRPr="00E23A0C" w:rsidRDefault="00CB6C8C" w:rsidP="003D5EBD">
            <w:pPr>
              <w:spacing w:after="0" w:line="480" w:lineRule="auto"/>
              <w:jc w:val="center"/>
              <w:rPr>
                <w:rFonts w:ascii="Arial" w:eastAsia="Times New Roman" w:hAnsi="Arial" w:cs="Arial"/>
                <w:b/>
                <w:bCs/>
                <w:color w:val="000000"/>
                <w:kern w:val="0"/>
                <w:sz w:val="20"/>
                <w:szCs w:val="20"/>
                <w:lang w:eastAsia="en-IN"/>
                <w14:ligatures w14:val="none"/>
              </w:rPr>
            </w:pPr>
            <w:r w:rsidRPr="00E23A0C">
              <w:rPr>
                <w:rFonts w:ascii="Arial" w:eastAsia="Times New Roman" w:hAnsi="Arial" w:cs="Arial"/>
                <w:b/>
                <w:bCs/>
                <w:color w:val="000000"/>
                <w:kern w:val="0"/>
                <w:sz w:val="20"/>
                <w:szCs w:val="20"/>
                <w:lang w:eastAsia="en-IN"/>
                <w14:ligatures w14:val="none"/>
              </w:rPr>
              <w:t>Parameters</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F37AF01" w14:textId="77777777" w:rsidR="00CB6C8C" w:rsidRPr="00E23A0C" w:rsidRDefault="00CB6C8C" w:rsidP="003D5EBD">
            <w:pPr>
              <w:spacing w:after="0" w:line="480" w:lineRule="auto"/>
              <w:jc w:val="center"/>
              <w:rPr>
                <w:rFonts w:ascii="Arial" w:eastAsia="Times New Roman" w:hAnsi="Arial" w:cs="Arial"/>
                <w:b/>
                <w:bCs/>
                <w:color w:val="000000"/>
                <w:kern w:val="0"/>
                <w:sz w:val="20"/>
                <w:szCs w:val="20"/>
                <w:lang w:eastAsia="en-IN"/>
                <w14:ligatures w14:val="none"/>
              </w:rPr>
            </w:pPr>
            <w:r w:rsidRPr="00E23A0C">
              <w:rPr>
                <w:rFonts w:ascii="Arial" w:eastAsia="Times New Roman" w:hAnsi="Arial" w:cs="Arial"/>
                <w:b/>
                <w:bCs/>
                <w:color w:val="000000"/>
                <w:kern w:val="0"/>
                <w:sz w:val="20"/>
                <w:szCs w:val="20"/>
                <w:lang w:eastAsia="en-IN"/>
                <w14:ligatures w14:val="none"/>
              </w:rPr>
              <w:t>T1 (Control)</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641B212" w14:textId="77777777" w:rsidR="00CB6C8C" w:rsidRPr="00E23A0C" w:rsidRDefault="00CB6C8C" w:rsidP="003D5EBD">
            <w:pPr>
              <w:spacing w:after="0" w:line="480" w:lineRule="auto"/>
              <w:jc w:val="center"/>
              <w:rPr>
                <w:rFonts w:ascii="Arial" w:eastAsia="Times New Roman" w:hAnsi="Arial" w:cs="Arial"/>
                <w:b/>
                <w:bCs/>
                <w:color w:val="000000"/>
                <w:kern w:val="0"/>
                <w:sz w:val="20"/>
                <w:szCs w:val="20"/>
                <w:lang w:eastAsia="en-IN"/>
                <w14:ligatures w14:val="none"/>
              </w:rPr>
            </w:pPr>
            <w:r w:rsidRPr="00E23A0C">
              <w:rPr>
                <w:rFonts w:ascii="Arial" w:eastAsia="Times New Roman" w:hAnsi="Arial" w:cs="Arial"/>
                <w:b/>
                <w:bCs/>
                <w:color w:val="000000"/>
                <w:kern w:val="0"/>
                <w:sz w:val="20"/>
                <w:szCs w:val="20"/>
                <w:lang w:eastAsia="en-IN"/>
                <w14:ligatures w14:val="none"/>
              </w:rPr>
              <w:t>T2 (100%)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1594E48" w14:textId="77777777" w:rsidR="00CB6C8C" w:rsidRPr="00E23A0C" w:rsidRDefault="00CB6C8C" w:rsidP="003D5EBD">
            <w:pPr>
              <w:spacing w:after="0" w:line="480" w:lineRule="auto"/>
              <w:jc w:val="center"/>
              <w:rPr>
                <w:rFonts w:ascii="Arial" w:eastAsia="Times New Roman" w:hAnsi="Arial" w:cs="Arial"/>
                <w:b/>
                <w:bCs/>
                <w:color w:val="000000"/>
                <w:kern w:val="0"/>
                <w:sz w:val="20"/>
                <w:szCs w:val="20"/>
                <w:lang w:eastAsia="en-IN"/>
                <w14:ligatures w14:val="none"/>
              </w:rPr>
            </w:pPr>
            <w:r w:rsidRPr="00E23A0C">
              <w:rPr>
                <w:rFonts w:ascii="Arial" w:eastAsia="Times New Roman" w:hAnsi="Arial" w:cs="Arial"/>
                <w:b/>
                <w:bCs/>
                <w:color w:val="000000"/>
                <w:kern w:val="0"/>
                <w:sz w:val="20"/>
                <w:szCs w:val="20"/>
                <w:lang w:eastAsia="en-IN"/>
                <w14:ligatures w14:val="none"/>
              </w:rPr>
              <w:t>T3 (110%)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6A1CEFCE" w14:textId="77777777" w:rsidR="00CB6C8C" w:rsidRPr="00E23A0C" w:rsidRDefault="00CB6C8C" w:rsidP="003D5EBD">
            <w:pPr>
              <w:spacing w:after="0" w:line="480" w:lineRule="auto"/>
              <w:jc w:val="center"/>
              <w:rPr>
                <w:rFonts w:ascii="Arial" w:eastAsia="Times New Roman" w:hAnsi="Arial" w:cs="Arial"/>
                <w:b/>
                <w:bCs/>
                <w:color w:val="000000"/>
                <w:kern w:val="0"/>
                <w:sz w:val="20"/>
                <w:szCs w:val="20"/>
                <w:lang w:eastAsia="en-IN"/>
                <w14:ligatures w14:val="none"/>
              </w:rPr>
            </w:pPr>
            <w:r w:rsidRPr="00E23A0C">
              <w:rPr>
                <w:rFonts w:ascii="Arial" w:eastAsia="Times New Roman" w:hAnsi="Arial" w:cs="Arial"/>
                <w:b/>
                <w:bCs/>
                <w:color w:val="000000"/>
                <w:kern w:val="0"/>
                <w:sz w:val="20"/>
                <w:szCs w:val="20"/>
                <w:lang w:eastAsia="en-IN"/>
                <w14:ligatures w14:val="none"/>
              </w:rPr>
              <w:t xml:space="preserve"> T4 (90%)</w:t>
            </w:r>
          </w:p>
        </w:tc>
        <w:tc>
          <w:tcPr>
            <w:tcW w:w="1645" w:type="dxa"/>
            <w:tcBorders>
              <w:top w:val="single" w:sz="4" w:space="0" w:color="auto"/>
              <w:left w:val="nil"/>
              <w:bottom w:val="single" w:sz="4" w:space="0" w:color="auto"/>
              <w:right w:val="single" w:sz="4" w:space="0" w:color="auto"/>
            </w:tcBorders>
            <w:shd w:val="clear" w:color="auto" w:fill="auto"/>
            <w:noWrap/>
            <w:vAlign w:val="center"/>
            <w:hideMark/>
          </w:tcPr>
          <w:p w14:paraId="73288EE5" w14:textId="77777777" w:rsidR="00CB6C8C" w:rsidRPr="00E23A0C" w:rsidRDefault="00CB6C8C" w:rsidP="003D5EBD">
            <w:pPr>
              <w:spacing w:after="0" w:line="480" w:lineRule="auto"/>
              <w:jc w:val="center"/>
              <w:rPr>
                <w:rFonts w:ascii="Arial" w:eastAsia="Times New Roman" w:hAnsi="Arial" w:cs="Arial"/>
                <w:b/>
                <w:bCs/>
                <w:color w:val="000000"/>
                <w:kern w:val="0"/>
                <w:sz w:val="20"/>
                <w:szCs w:val="20"/>
                <w:lang w:eastAsia="en-IN"/>
                <w14:ligatures w14:val="none"/>
              </w:rPr>
            </w:pPr>
            <w:r w:rsidRPr="00E23A0C">
              <w:rPr>
                <w:rFonts w:ascii="Arial" w:eastAsia="Times New Roman" w:hAnsi="Arial" w:cs="Arial"/>
                <w:b/>
                <w:bCs/>
                <w:color w:val="000000"/>
                <w:kern w:val="0"/>
                <w:sz w:val="20"/>
                <w:szCs w:val="20"/>
                <w:lang w:eastAsia="en-IN"/>
                <w14:ligatures w14:val="none"/>
              </w:rPr>
              <w:t>T5 (80%)</w:t>
            </w:r>
          </w:p>
        </w:tc>
      </w:tr>
      <w:tr w:rsidR="00CB6C8C" w:rsidRPr="00E23A0C" w14:paraId="6D9F30AA" w14:textId="77777777" w:rsidTr="003D5EBD">
        <w:trPr>
          <w:trHeight w:val="370"/>
          <w:jc w:val="center"/>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4CAFBA14" w14:textId="77777777" w:rsidR="00CB6C8C" w:rsidRPr="00E23A0C" w:rsidRDefault="00CB6C8C" w:rsidP="003D5EBD">
            <w:pPr>
              <w:spacing w:after="0" w:line="480" w:lineRule="auto"/>
              <w:rPr>
                <w:rFonts w:ascii="Arial" w:eastAsia="Times New Roman" w:hAnsi="Arial" w:cs="Arial"/>
                <w:bCs/>
                <w:color w:val="000000"/>
                <w:kern w:val="0"/>
                <w:sz w:val="20"/>
                <w:szCs w:val="20"/>
                <w:lang w:eastAsia="en-IN"/>
                <w14:ligatures w14:val="none"/>
              </w:rPr>
            </w:pPr>
            <w:r w:rsidRPr="00E23A0C">
              <w:rPr>
                <w:rFonts w:ascii="Arial" w:hAnsi="Arial" w:cs="Arial"/>
                <w:sz w:val="20"/>
                <w:szCs w:val="20"/>
              </w:rPr>
              <w:t>Total protein (g/dl)</w:t>
            </w:r>
          </w:p>
        </w:tc>
        <w:tc>
          <w:tcPr>
            <w:tcW w:w="1701" w:type="dxa"/>
            <w:tcBorders>
              <w:top w:val="nil"/>
              <w:left w:val="nil"/>
              <w:bottom w:val="single" w:sz="4" w:space="0" w:color="auto"/>
              <w:right w:val="single" w:sz="4" w:space="0" w:color="auto"/>
            </w:tcBorders>
            <w:shd w:val="clear" w:color="auto" w:fill="auto"/>
            <w:noWrap/>
            <w:vAlign w:val="center"/>
          </w:tcPr>
          <w:p w14:paraId="0C8276A6" w14:textId="77777777" w:rsidR="00CB6C8C" w:rsidRPr="00E23A0C" w:rsidRDefault="00CB6C8C" w:rsidP="003D5EBD">
            <w:pPr>
              <w:spacing w:after="0" w:line="480" w:lineRule="auto"/>
              <w:jc w:val="center"/>
              <w:rPr>
                <w:rFonts w:ascii="Arial" w:eastAsia="Times New Roman" w:hAnsi="Arial" w:cs="Arial"/>
                <w:bCs/>
                <w:color w:val="000000"/>
                <w:kern w:val="0"/>
                <w:sz w:val="20"/>
                <w:szCs w:val="20"/>
                <w:lang w:eastAsia="en-IN"/>
                <w14:ligatures w14:val="none"/>
              </w:rPr>
            </w:pPr>
            <w:r w:rsidRPr="00E23A0C">
              <w:rPr>
                <w:rFonts w:ascii="Arial" w:eastAsia="Times New Roman" w:hAnsi="Arial" w:cs="Arial"/>
                <w:bCs/>
                <w:color w:val="000000"/>
                <w:kern w:val="0"/>
                <w:sz w:val="20"/>
                <w:szCs w:val="20"/>
                <w:lang w:eastAsia="en-IN"/>
                <w14:ligatures w14:val="none"/>
              </w:rPr>
              <w:t>5.38 ± 0.57</w:t>
            </w:r>
            <w:r w:rsidRPr="00E23A0C">
              <w:rPr>
                <w:rFonts w:ascii="Arial" w:eastAsia="Times New Roman" w:hAnsi="Arial" w:cs="Arial"/>
                <w:bCs/>
                <w:color w:val="000000"/>
                <w:kern w:val="0"/>
                <w:sz w:val="20"/>
                <w:szCs w:val="20"/>
                <w:vertAlign w:val="superscript"/>
                <w:lang w:eastAsia="en-IN"/>
                <w14:ligatures w14:val="none"/>
              </w:rPr>
              <w:t>ab</w:t>
            </w:r>
          </w:p>
        </w:tc>
        <w:tc>
          <w:tcPr>
            <w:tcW w:w="1701" w:type="dxa"/>
            <w:tcBorders>
              <w:top w:val="nil"/>
              <w:left w:val="nil"/>
              <w:bottom w:val="single" w:sz="4" w:space="0" w:color="auto"/>
              <w:right w:val="single" w:sz="4" w:space="0" w:color="auto"/>
            </w:tcBorders>
            <w:shd w:val="clear" w:color="auto" w:fill="auto"/>
            <w:noWrap/>
            <w:vAlign w:val="center"/>
          </w:tcPr>
          <w:p w14:paraId="040E6891"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5.95 </w:t>
            </w:r>
            <w:r w:rsidRPr="00E23A0C">
              <w:rPr>
                <w:rFonts w:ascii="Arial" w:eastAsia="Times New Roman" w:hAnsi="Arial" w:cs="Arial"/>
                <w:bCs/>
                <w:color w:val="000000"/>
                <w:kern w:val="0"/>
                <w:sz w:val="20"/>
                <w:szCs w:val="20"/>
                <w:lang w:eastAsia="en-IN"/>
                <w14:ligatures w14:val="none"/>
              </w:rPr>
              <w:t>± 0.31</w:t>
            </w:r>
            <w:r w:rsidRPr="00E23A0C">
              <w:rPr>
                <w:rFonts w:ascii="Arial" w:eastAsia="Times New Roman" w:hAnsi="Arial" w:cs="Arial"/>
                <w:bCs/>
                <w:color w:val="000000"/>
                <w:kern w:val="0"/>
                <w:sz w:val="20"/>
                <w:szCs w:val="20"/>
                <w:vertAlign w:val="superscript"/>
                <w:lang w:eastAsia="en-IN"/>
                <w14:ligatures w14:val="none"/>
              </w:rPr>
              <w:t>b</w:t>
            </w:r>
          </w:p>
        </w:tc>
        <w:tc>
          <w:tcPr>
            <w:tcW w:w="1701" w:type="dxa"/>
            <w:tcBorders>
              <w:top w:val="nil"/>
              <w:left w:val="nil"/>
              <w:bottom w:val="single" w:sz="4" w:space="0" w:color="auto"/>
              <w:right w:val="single" w:sz="4" w:space="0" w:color="auto"/>
            </w:tcBorders>
            <w:shd w:val="clear" w:color="auto" w:fill="auto"/>
            <w:noWrap/>
            <w:vAlign w:val="center"/>
          </w:tcPr>
          <w:p w14:paraId="37CE473C"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6.23 </w:t>
            </w:r>
            <w:r w:rsidRPr="00E23A0C">
              <w:rPr>
                <w:rFonts w:ascii="Arial" w:eastAsia="Times New Roman" w:hAnsi="Arial" w:cs="Arial"/>
                <w:bCs/>
                <w:color w:val="000000"/>
                <w:kern w:val="0"/>
                <w:sz w:val="20"/>
                <w:szCs w:val="20"/>
                <w:lang w:eastAsia="en-IN"/>
                <w14:ligatures w14:val="none"/>
              </w:rPr>
              <w:t>± 0.38</w:t>
            </w:r>
            <w:r w:rsidRPr="00E23A0C">
              <w:rPr>
                <w:rFonts w:ascii="Arial" w:eastAsia="Times New Roman" w:hAnsi="Arial" w:cs="Arial"/>
                <w:bCs/>
                <w:color w:val="000000"/>
                <w:kern w:val="0"/>
                <w:sz w:val="20"/>
                <w:szCs w:val="20"/>
                <w:vertAlign w:val="superscript"/>
                <w:lang w:eastAsia="en-IN"/>
                <w14:ligatures w14:val="none"/>
              </w:rPr>
              <w:t>b</w:t>
            </w:r>
          </w:p>
        </w:tc>
        <w:tc>
          <w:tcPr>
            <w:tcW w:w="1843" w:type="dxa"/>
            <w:tcBorders>
              <w:top w:val="nil"/>
              <w:left w:val="nil"/>
              <w:bottom w:val="single" w:sz="4" w:space="0" w:color="auto"/>
              <w:right w:val="single" w:sz="4" w:space="0" w:color="auto"/>
            </w:tcBorders>
            <w:shd w:val="clear" w:color="auto" w:fill="auto"/>
            <w:noWrap/>
            <w:vAlign w:val="center"/>
          </w:tcPr>
          <w:p w14:paraId="7F8FAA5A"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5.75 </w:t>
            </w:r>
            <w:r w:rsidRPr="00E23A0C">
              <w:rPr>
                <w:rFonts w:ascii="Arial" w:eastAsia="Times New Roman" w:hAnsi="Arial" w:cs="Arial"/>
                <w:bCs/>
                <w:color w:val="000000"/>
                <w:kern w:val="0"/>
                <w:sz w:val="20"/>
                <w:szCs w:val="20"/>
                <w:lang w:eastAsia="en-IN"/>
                <w14:ligatures w14:val="none"/>
              </w:rPr>
              <w:t>± 0.77</w:t>
            </w:r>
            <w:r w:rsidRPr="00E23A0C">
              <w:rPr>
                <w:rFonts w:ascii="Arial" w:eastAsia="Times New Roman" w:hAnsi="Arial" w:cs="Arial"/>
                <w:bCs/>
                <w:color w:val="000000"/>
                <w:kern w:val="0"/>
                <w:sz w:val="20"/>
                <w:szCs w:val="20"/>
                <w:vertAlign w:val="superscript"/>
                <w:lang w:eastAsia="en-IN"/>
                <w14:ligatures w14:val="none"/>
              </w:rPr>
              <w:t>ab</w:t>
            </w:r>
          </w:p>
        </w:tc>
        <w:tc>
          <w:tcPr>
            <w:tcW w:w="1645" w:type="dxa"/>
            <w:tcBorders>
              <w:top w:val="nil"/>
              <w:left w:val="nil"/>
              <w:bottom w:val="single" w:sz="4" w:space="0" w:color="auto"/>
              <w:right w:val="single" w:sz="4" w:space="0" w:color="auto"/>
            </w:tcBorders>
            <w:shd w:val="clear" w:color="auto" w:fill="auto"/>
            <w:noWrap/>
            <w:vAlign w:val="center"/>
          </w:tcPr>
          <w:p w14:paraId="45872B91"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4.90 </w:t>
            </w:r>
            <w:r w:rsidRPr="00E23A0C">
              <w:rPr>
                <w:rFonts w:ascii="Arial" w:eastAsia="Times New Roman" w:hAnsi="Arial" w:cs="Arial"/>
                <w:bCs/>
                <w:color w:val="000000"/>
                <w:kern w:val="0"/>
                <w:sz w:val="20"/>
                <w:szCs w:val="20"/>
                <w:lang w:eastAsia="en-IN"/>
                <w14:ligatures w14:val="none"/>
              </w:rPr>
              <w:t>± 0.55</w:t>
            </w:r>
            <w:r w:rsidRPr="00E23A0C">
              <w:rPr>
                <w:rFonts w:ascii="Arial" w:eastAsia="Times New Roman" w:hAnsi="Arial" w:cs="Arial"/>
                <w:bCs/>
                <w:color w:val="000000"/>
                <w:kern w:val="0"/>
                <w:sz w:val="20"/>
                <w:szCs w:val="20"/>
                <w:vertAlign w:val="superscript"/>
                <w:lang w:eastAsia="en-IN"/>
                <w14:ligatures w14:val="none"/>
              </w:rPr>
              <w:t>a</w:t>
            </w:r>
          </w:p>
        </w:tc>
      </w:tr>
      <w:tr w:rsidR="00CB6C8C" w:rsidRPr="00E23A0C" w14:paraId="3E03F074" w14:textId="77777777" w:rsidTr="003D5EBD">
        <w:trPr>
          <w:trHeight w:val="370"/>
          <w:jc w:val="center"/>
        </w:trPr>
        <w:tc>
          <w:tcPr>
            <w:tcW w:w="1838" w:type="dxa"/>
            <w:tcBorders>
              <w:top w:val="nil"/>
              <w:left w:val="single" w:sz="4" w:space="0" w:color="auto"/>
              <w:bottom w:val="single" w:sz="4" w:space="0" w:color="auto"/>
              <w:right w:val="single" w:sz="4" w:space="0" w:color="auto"/>
            </w:tcBorders>
            <w:shd w:val="clear" w:color="auto" w:fill="auto"/>
            <w:noWrap/>
            <w:vAlign w:val="center"/>
          </w:tcPr>
          <w:p w14:paraId="0F1AE58B" w14:textId="77777777" w:rsidR="00CB6C8C" w:rsidRPr="00E23A0C" w:rsidRDefault="00CB6C8C" w:rsidP="003D5EBD">
            <w:pPr>
              <w:spacing w:after="0" w:line="480" w:lineRule="auto"/>
              <w:rPr>
                <w:rFonts w:ascii="Arial" w:eastAsia="Times New Roman" w:hAnsi="Arial" w:cs="Arial"/>
                <w:color w:val="000000"/>
                <w:kern w:val="0"/>
                <w:sz w:val="20"/>
                <w:szCs w:val="20"/>
                <w:lang w:eastAsia="en-IN"/>
                <w14:ligatures w14:val="none"/>
              </w:rPr>
            </w:pPr>
            <w:r w:rsidRPr="00E23A0C">
              <w:rPr>
                <w:rFonts w:ascii="Arial" w:hAnsi="Arial" w:cs="Arial"/>
                <w:sz w:val="20"/>
                <w:szCs w:val="20"/>
              </w:rPr>
              <w:t>Albumin (g/dl)</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5E4BBAC"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2.85 </w:t>
            </w:r>
            <w:r w:rsidRPr="00E23A0C">
              <w:rPr>
                <w:rFonts w:ascii="Arial" w:eastAsia="Times New Roman" w:hAnsi="Arial" w:cs="Arial"/>
                <w:bCs/>
                <w:color w:val="000000"/>
                <w:kern w:val="0"/>
                <w:sz w:val="20"/>
                <w:szCs w:val="20"/>
                <w:lang w:eastAsia="en-IN"/>
                <w14:ligatures w14:val="none"/>
              </w:rPr>
              <w:t>± 0.33</w:t>
            </w:r>
            <w:r w:rsidRPr="00E23A0C">
              <w:rPr>
                <w:rFonts w:ascii="Arial" w:eastAsia="Times New Roman" w:hAnsi="Arial" w:cs="Arial"/>
                <w:bCs/>
                <w:color w:val="000000"/>
                <w:kern w:val="0"/>
                <w:sz w:val="20"/>
                <w:szCs w:val="20"/>
                <w:vertAlign w:val="superscript"/>
                <w:lang w:eastAsia="en-IN"/>
                <w14:ligatures w14:val="none"/>
              </w:rPr>
              <w:t>ab</w:t>
            </w:r>
          </w:p>
        </w:tc>
        <w:tc>
          <w:tcPr>
            <w:tcW w:w="1701" w:type="dxa"/>
            <w:tcBorders>
              <w:top w:val="nil"/>
              <w:left w:val="nil"/>
              <w:bottom w:val="single" w:sz="4" w:space="0" w:color="auto"/>
              <w:right w:val="single" w:sz="4" w:space="0" w:color="auto"/>
            </w:tcBorders>
            <w:shd w:val="clear" w:color="auto" w:fill="auto"/>
            <w:noWrap/>
            <w:vAlign w:val="center"/>
          </w:tcPr>
          <w:p w14:paraId="0300757A"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3.53 </w:t>
            </w:r>
            <w:r w:rsidRPr="00E23A0C">
              <w:rPr>
                <w:rFonts w:ascii="Arial" w:eastAsia="Times New Roman" w:hAnsi="Arial" w:cs="Arial"/>
                <w:bCs/>
                <w:color w:val="000000"/>
                <w:kern w:val="0"/>
                <w:sz w:val="20"/>
                <w:szCs w:val="20"/>
                <w:lang w:eastAsia="en-IN"/>
                <w14:ligatures w14:val="none"/>
              </w:rPr>
              <w:t xml:space="preserve">± </w:t>
            </w:r>
            <w:r w:rsidRPr="00E23A0C">
              <w:rPr>
                <w:rFonts w:ascii="Arial" w:eastAsia="Times New Roman" w:hAnsi="Arial" w:cs="Arial"/>
                <w:color w:val="000000"/>
                <w:kern w:val="0"/>
                <w:sz w:val="20"/>
                <w:szCs w:val="20"/>
                <w:lang w:eastAsia="en-IN"/>
                <w14:ligatures w14:val="none"/>
              </w:rPr>
              <w:t>0.30</w:t>
            </w:r>
            <w:r w:rsidRPr="00E23A0C">
              <w:rPr>
                <w:rFonts w:ascii="Arial" w:eastAsia="Times New Roman" w:hAnsi="Arial" w:cs="Arial"/>
                <w:color w:val="000000"/>
                <w:kern w:val="0"/>
                <w:sz w:val="20"/>
                <w:szCs w:val="20"/>
                <w:vertAlign w:val="superscript"/>
                <w:lang w:eastAsia="en-IN"/>
                <w14:ligatures w14:val="none"/>
              </w:rPr>
              <w:t>c</w:t>
            </w:r>
          </w:p>
        </w:tc>
        <w:tc>
          <w:tcPr>
            <w:tcW w:w="1701" w:type="dxa"/>
            <w:tcBorders>
              <w:top w:val="nil"/>
              <w:left w:val="nil"/>
              <w:bottom w:val="single" w:sz="4" w:space="0" w:color="auto"/>
              <w:right w:val="single" w:sz="4" w:space="0" w:color="auto"/>
            </w:tcBorders>
            <w:shd w:val="clear" w:color="auto" w:fill="auto"/>
            <w:noWrap/>
            <w:vAlign w:val="center"/>
          </w:tcPr>
          <w:p w14:paraId="43A78171"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3.48 </w:t>
            </w:r>
            <w:r w:rsidRPr="00E23A0C">
              <w:rPr>
                <w:rFonts w:ascii="Arial" w:eastAsia="Times New Roman" w:hAnsi="Arial" w:cs="Arial"/>
                <w:bCs/>
                <w:color w:val="000000"/>
                <w:kern w:val="0"/>
                <w:sz w:val="20"/>
                <w:szCs w:val="20"/>
                <w:lang w:eastAsia="en-IN"/>
                <w14:ligatures w14:val="none"/>
              </w:rPr>
              <w:t>± 0.15</w:t>
            </w:r>
            <w:r w:rsidRPr="00E23A0C">
              <w:rPr>
                <w:rFonts w:ascii="Arial" w:eastAsia="Times New Roman" w:hAnsi="Arial" w:cs="Arial"/>
                <w:bCs/>
                <w:color w:val="000000"/>
                <w:kern w:val="0"/>
                <w:sz w:val="20"/>
                <w:szCs w:val="20"/>
                <w:vertAlign w:val="superscript"/>
                <w:lang w:eastAsia="en-IN"/>
                <w14:ligatures w14:val="none"/>
              </w:rPr>
              <w:t>c</w:t>
            </w:r>
          </w:p>
        </w:tc>
        <w:tc>
          <w:tcPr>
            <w:tcW w:w="1843" w:type="dxa"/>
            <w:tcBorders>
              <w:top w:val="nil"/>
              <w:left w:val="nil"/>
              <w:bottom w:val="single" w:sz="4" w:space="0" w:color="auto"/>
              <w:right w:val="single" w:sz="4" w:space="0" w:color="auto"/>
            </w:tcBorders>
            <w:shd w:val="clear" w:color="auto" w:fill="auto"/>
            <w:noWrap/>
            <w:vAlign w:val="center"/>
          </w:tcPr>
          <w:p w14:paraId="0C1DA7C5"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3.05 </w:t>
            </w:r>
            <w:r w:rsidRPr="00E23A0C">
              <w:rPr>
                <w:rFonts w:ascii="Arial" w:eastAsia="Times New Roman" w:hAnsi="Arial" w:cs="Arial"/>
                <w:bCs/>
                <w:color w:val="000000"/>
                <w:kern w:val="0"/>
                <w:sz w:val="20"/>
                <w:szCs w:val="20"/>
                <w:lang w:eastAsia="en-IN"/>
                <w14:ligatures w14:val="none"/>
              </w:rPr>
              <w:t>± 0.54</w:t>
            </w:r>
            <w:r w:rsidRPr="00E23A0C">
              <w:rPr>
                <w:rFonts w:ascii="Arial" w:eastAsia="Times New Roman" w:hAnsi="Arial" w:cs="Arial"/>
                <w:bCs/>
                <w:color w:val="000000"/>
                <w:kern w:val="0"/>
                <w:sz w:val="20"/>
                <w:szCs w:val="20"/>
                <w:vertAlign w:val="superscript"/>
                <w:lang w:eastAsia="en-IN"/>
                <w14:ligatures w14:val="none"/>
              </w:rPr>
              <w:t>bc</w:t>
            </w:r>
          </w:p>
        </w:tc>
        <w:tc>
          <w:tcPr>
            <w:tcW w:w="1645" w:type="dxa"/>
            <w:tcBorders>
              <w:top w:val="nil"/>
              <w:left w:val="nil"/>
              <w:bottom w:val="single" w:sz="4" w:space="0" w:color="auto"/>
              <w:right w:val="single" w:sz="4" w:space="0" w:color="auto"/>
            </w:tcBorders>
            <w:shd w:val="clear" w:color="auto" w:fill="auto"/>
            <w:noWrap/>
            <w:vAlign w:val="center"/>
          </w:tcPr>
          <w:p w14:paraId="68B9E145"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2.45 </w:t>
            </w:r>
            <w:r w:rsidRPr="00E23A0C">
              <w:rPr>
                <w:rFonts w:ascii="Arial" w:eastAsia="Times New Roman" w:hAnsi="Arial" w:cs="Arial"/>
                <w:bCs/>
                <w:color w:val="000000"/>
                <w:kern w:val="0"/>
                <w:sz w:val="20"/>
                <w:szCs w:val="20"/>
                <w:lang w:eastAsia="en-IN"/>
                <w14:ligatures w14:val="none"/>
              </w:rPr>
              <w:t>± 0.31</w:t>
            </w:r>
            <w:r w:rsidRPr="00E23A0C">
              <w:rPr>
                <w:rFonts w:ascii="Arial" w:eastAsia="Times New Roman" w:hAnsi="Arial" w:cs="Arial"/>
                <w:bCs/>
                <w:color w:val="000000"/>
                <w:kern w:val="0"/>
                <w:sz w:val="20"/>
                <w:szCs w:val="20"/>
                <w:vertAlign w:val="superscript"/>
                <w:lang w:eastAsia="en-IN"/>
                <w14:ligatures w14:val="none"/>
              </w:rPr>
              <w:t>a</w:t>
            </w:r>
          </w:p>
        </w:tc>
      </w:tr>
      <w:tr w:rsidR="00CB6C8C" w:rsidRPr="00E23A0C" w14:paraId="3AC240D3" w14:textId="77777777" w:rsidTr="003D5EBD">
        <w:trPr>
          <w:trHeight w:val="370"/>
          <w:jc w:val="center"/>
        </w:trPr>
        <w:tc>
          <w:tcPr>
            <w:tcW w:w="1838" w:type="dxa"/>
            <w:tcBorders>
              <w:top w:val="nil"/>
              <w:left w:val="single" w:sz="4" w:space="0" w:color="auto"/>
              <w:bottom w:val="single" w:sz="4" w:space="0" w:color="auto"/>
              <w:right w:val="single" w:sz="4" w:space="0" w:color="auto"/>
            </w:tcBorders>
            <w:shd w:val="clear" w:color="auto" w:fill="auto"/>
            <w:noWrap/>
            <w:vAlign w:val="center"/>
          </w:tcPr>
          <w:p w14:paraId="382C6A8F" w14:textId="77777777" w:rsidR="00CB6C8C" w:rsidRPr="00E23A0C" w:rsidRDefault="00CB6C8C" w:rsidP="003D5EBD">
            <w:pPr>
              <w:spacing w:after="0" w:line="480" w:lineRule="auto"/>
              <w:rPr>
                <w:rFonts w:ascii="Arial" w:eastAsia="Times New Roman" w:hAnsi="Arial" w:cs="Arial"/>
                <w:color w:val="000000"/>
                <w:kern w:val="0"/>
                <w:sz w:val="20"/>
                <w:szCs w:val="20"/>
                <w:lang w:eastAsia="en-IN"/>
                <w14:ligatures w14:val="none"/>
              </w:rPr>
            </w:pPr>
            <w:r w:rsidRPr="00E23A0C">
              <w:rPr>
                <w:rFonts w:ascii="Arial" w:hAnsi="Arial" w:cs="Arial"/>
                <w:sz w:val="20"/>
                <w:szCs w:val="20"/>
              </w:rPr>
              <w:t>Globulin (g/dl)</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B00B051"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2.55 </w:t>
            </w:r>
            <w:r w:rsidRPr="00E23A0C">
              <w:rPr>
                <w:rFonts w:ascii="Arial" w:eastAsia="Times New Roman" w:hAnsi="Arial" w:cs="Arial"/>
                <w:bCs/>
                <w:color w:val="000000"/>
                <w:kern w:val="0"/>
                <w:sz w:val="20"/>
                <w:szCs w:val="20"/>
                <w:lang w:eastAsia="en-IN"/>
                <w14:ligatures w14:val="none"/>
              </w:rPr>
              <w:t>± 0.31</w:t>
            </w:r>
          </w:p>
        </w:tc>
        <w:tc>
          <w:tcPr>
            <w:tcW w:w="1701" w:type="dxa"/>
            <w:tcBorders>
              <w:top w:val="nil"/>
              <w:left w:val="nil"/>
              <w:bottom w:val="single" w:sz="4" w:space="0" w:color="auto"/>
              <w:right w:val="single" w:sz="4" w:space="0" w:color="auto"/>
            </w:tcBorders>
            <w:shd w:val="clear" w:color="auto" w:fill="auto"/>
            <w:noWrap/>
            <w:vAlign w:val="center"/>
          </w:tcPr>
          <w:p w14:paraId="0478C808"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2.43 </w:t>
            </w:r>
            <w:r w:rsidRPr="00E23A0C">
              <w:rPr>
                <w:rFonts w:ascii="Arial" w:eastAsia="Times New Roman" w:hAnsi="Arial" w:cs="Arial"/>
                <w:bCs/>
                <w:color w:val="000000"/>
                <w:kern w:val="0"/>
                <w:sz w:val="20"/>
                <w:szCs w:val="20"/>
                <w:lang w:eastAsia="en-IN"/>
                <w14:ligatures w14:val="none"/>
              </w:rPr>
              <w:t>± 0.28</w:t>
            </w:r>
          </w:p>
        </w:tc>
        <w:tc>
          <w:tcPr>
            <w:tcW w:w="1701" w:type="dxa"/>
            <w:tcBorders>
              <w:top w:val="nil"/>
              <w:left w:val="nil"/>
              <w:bottom w:val="single" w:sz="4" w:space="0" w:color="auto"/>
              <w:right w:val="single" w:sz="4" w:space="0" w:color="auto"/>
            </w:tcBorders>
            <w:shd w:val="clear" w:color="auto" w:fill="auto"/>
            <w:noWrap/>
            <w:vAlign w:val="center"/>
          </w:tcPr>
          <w:p w14:paraId="289E7BA7"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2.75 </w:t>
            </w:r>
            <w:r w:rsidRPr="00E23A0C">
              <w:rPr>
                <w:rFonts w:ascii="Arial" w:eastAsia="Times New Roman" w:hAnsi="Arial" w:cs="Arial"/>
                <w:bCs/>
                <w:color w:val="000000"/>
                <w:kern w:val="0"/>
                <w:sz w:val="20"/>
                <w:szCs w:val="20"/>
                <w:lang w:eastAsia="en-IN"/>
                <w14:ligatures w14:val="none"/>
              </w:rPr>
              <w:t>± 0.33</w:t>
            </w:r>
          </w:p>
        </w:tc>
        <w:tc>
          <w:tcPr>
            <w:tcW w:w="1843" w:type="dxa"/>
            <w:tcBorders>
              <w:top w:val="nil"/>
              <w:left w:val="nil"/>
              <w:bottom w:val="single" w:sz="4" w:space="0" w:color="auto"/>
              <w:right w:val="single" w:sz="4" w:space="0" w:color="auto"/>
            </w:tcBorders>
            <w:shd w:val="clear" w:color="auto" w:fill="auto"/>
            <w:noWrap/>
            <w:vAlign w:val="center"/>
          </w:tcPr>
          <w:p w14:paraId="62FA779A"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2.70 </w:t>
            </w:r>
            <w:r w:rsidRPr="00E23A0C">
              <w:rPr>
                <w:rFonts w:ascii="Arial" w:eastAsia="Times New Roman" w:hAnsi="Arial" w:cs="Arial"/>
                <w:bCs/>
                <w:color w:val="000000"/>
                <w:kern w:val="0"/>
                <w:sz w:val="20"/>
                <w:szCs w:val="20"/>
                <w:lang w:eastAsia="en-IN"/>
                <w14:ligatures w14:val="none"/>
              </w:rPr>
              <w:t>± 0.54</w:t>
            </w:r>
          </w:p>
        </w:tc>
        <w:tc>
          <w:tcPr>
            <w:tcW w:w="1645" w:type="dxa"/>
            <w:tcBorders>
              <w:top w:val="nil"/>
              <w:left w:val="nil"/>
              <w:bottom w:val="single" w:sz="4" w:space="0" w:color="auto"/>
              <w:right w:val="single" w:sz="4" w:space="0" w:color="auto"/>
            </w:tcBorders>
            <w:shd w:val="clear" w:color="auto" w:fill="auto"/>
            <w:noWrap/>
            <w:vAlign w:val="center"/>
          </w:tcPr>
          <w:p w14:paraId="3DCB4927"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2.45 </w:t>
            </w:r>
            <w:r w:rsidRPr="00E23A0C">
              <w:rPr>
                <w:rFonts w:ascii="Arial" w:eastAsia="Times New Roman" w:hAnsi="Arial" w:cs="Arial"/>
                <w:bCs/>
                <w:color w:val="000000"/>
                <w:kern w:val="0"/>
                <w:sz w:val="20"/>
                <w:szCs w:val="20"/>
                <w:lang w:eastAsia="en-IN"/>
                <w14:ligatures w14:val="none"/>
              </w:rPr>
              <w:t>± 0.83</w:t>
            </w:r>
          </w:p>
        </w:tc>
      </w:tr>
      <w:tr w:rsidR="00CB6C8C" w:rsidRPr="00E23A0C" w14:paraId="56DDCB7F" w14:textId="77777777" w:rsidTr="003D5EBD">
        <w:trPr>
          <w:trHeight w:val="370"/>
          <w:jc w:val="center"/>
        </w:trPr>
        <w:tc>
          <w:tcPr>
            <w:tcW w:w="1838" w:type="dxa"/>
            <w:tcBorders>
              <w:top w:val="nil"/>
              <w:left w:val="single" w:sz="4" w:space="0" w:color="auto"/>
              <w:bottom w:val="single" w:sz="4" w:space="0" w:color="auto"/>
              <w:right w:val="single" w:sz="4" w:space="0" w:color="auto"/>
            </w:tcBorders>
            <w:shd w:val="clear" w:color="auto" w:fill="auto"/>
            <w:noWrap/>
            <w:vAlign w:val="center"/>
          </w:tcPr>
          <w:p w14:paraId="493DA875" w14:textId="77777777" w:rsidR="00CB6C8C" w:rsidRPr="00E23A0C" w:rsidRDefault="00CB6C8C" w:rsidP="003D5EBD">
            <w:pPr>
              <w:spacing w:after="0" w:line="480" w:lineRule="auto"/>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Glucose </w:t>
            </w:r>
            <w:r w:rsidRPr="00E23A0C">
              <w:rPr>
                <w:rFonts w:ascii="Arial" w:hAnsi="Arial" w:cs="Arial"/>
                <w:sz w:val="20"/>
                <w:szCs w:val="20"/>
              </w:rPr>
              <w:t>(mg/dl)</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D74671F"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80.25 </w:t>
            </w:r>
            <w:r w:rsidRPr="00E23A0C">
              <w:rPr>
                <w:rFonts w:ascii="Arial" w:eastAsia="Times New Roman" w:hAnsi="Arial" w:cs="Arial"/>
                <w:bCs/>
                <w:color w:val="000000"/>
                <w:kern w:val="0"/>
                <w:sz w:val="20"/>
                <w:szCs w:val="20"/>
                <w:lang w:eastAsia="en-IN"/>
                <w14:ligatures w14:val="none"/>
              </w:rPr>
              <w:t>± 3.30</w:t>
            </w:r>
            <w:r w:rsidRPr="00E23A0C">
              <w:rPr>
                <w:rFonts w:ascii="Arial" w:eastAsia="Times New Roman" w:hAnsi="Arial" w:cs="Arial"/>
                <w:bCs/>
                <w:color w:val="000000"/>
                <w:kern w:val="0"/>
                <w:sz w:val="20"/>
                <w:szCs w:val="20"/>
                <w:vertAlign w:val="superscript"/>
                <w:lang w:eastAsia="en-IN"/>
                <w14:ligatures w14:val="none"/>
              </w:rPr>
              <w:t>a</w:t>
            </w:r>
          </w:p>
        </w:tc>
        <w:tc>
          <w:tcPr>
            <w:tcW w:w="1701" w:type="dxa"/>
            <w:tcBorders>
              <w:top w:val="nil"/>
              <w:left w:val="nil"/>
              <w:bottom w:val="single" w:sz="4" w:space="0" w:color="auto"/>
              <w:right w:val="single" w:sz="4" w:space="0" w:color="auto"/>
            </w:tcBorders>
            <w:shd w:val="clear" w:color="auto" w:fill="auto"/>
            <w:noWrap/>
            <w:vAlign w:val="center"/>
          </w:tcPr>
          <w:p w14:paraId="55A4E933"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83.00 </w:t>
            </w:r>
            <w:r w:rsidRPr="00E23A0C">
              <w:rPr>
                <w:rFonts w:ascii="Arial" w:eastAsia="Times New Roman" w:hAnsi="Arial" w:cs="Arial"/>
                <w:bCs/>
                <w:color w:val="000000"/>
                <w:kern w:val="0"/>
                <w:sz w:val="20"/>
                <w:szCs w:val="20"/>
                <w:lang w:eastAsia="en-IN"/>
                <w14:ligatures w14:val="none"/>
              </w:rPr>
              <w:t>± 2.45</w:t>
            </w:r>
            <w:r w:rsidRPr="00E23A0C">
              <w:rPr>
                <w:rFonts w:ascii="Arial" w:eastAsia="Times New Roman" w:hAnsi="Arial" w:cs="Arial"/>
                <w:bCs/>
                <w:color w:val="000000"/>
                <w:kern w:val="0"/>
                <w:sz w:val="20"/>
                <w:szCs w:val="20"/>
                <w:vertAlign w:val="superscript"/>
                <w:lang w:eastAsia="en-IN"/>
                <w14:ligatures w14:val="none"/>
              </w:rPr>
              <w:t>ab</w:t>
            </w:r>
          </w:p>
        </w:tc>
        <w:tc>
          <w:tcPr>
            <w:tcW w:w="1701" w:type="dxa"/>
            <w:tcBorders>
              <w:top w:val="nil"/>
              <w:left w:val="nil"/>
              <w:bottom w:val="single" w:sz="4" w:space="0" w:color="auto"/>
              <w:right w:val="single" w:sz="4" w:space="0" w:color="auto"/>
            </w:tcBorders>
            <w:shd w:val="clear" w:color="auto" w:fill="auto"/>
            <w:noWrap/>
            <w:vAlign w:val="center"/>
          </w:tcPr>
          <w:p w14:paraId="32933AAC"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86.50 </w:t>
            </w:r>
            <w:r w:rsidRPr="00E23A0C">
              <w:rPr>
                <w:rFonts w:ascii="Arial" w:eastAsia="Times New Roman" w:hAnsi="Arial" w:cs="Arial"/>
                <w:bCs/>
                <w:color w:val="000000"/>
                <w:kern w:val="0"/>
                <w:sz w:val="20"/>
                <w:szCs w:val="20"/>
                <w:lang w:eastAsia="en-IN"/>
                <w14:ligatures w14:val="none"/>
              </w:rPr>
              <w:t>± 2.38</w:t>
            </w:r>
            <w:r w:rsidRPr="00E23A0C">
              <w:rPr>
                <w:rFonts w:ascii="Arial" w:eastAsia="Times New Roman" w:hAnsi="Arial" w:cs="Arial"/>
                <w:bCs/>
                <w:color w:val="000000"/>
                <w:kern w:val="0"/>
                <w:sz w:val="20"/>
                <w:szCs w:val="20"/>
                <w:vertAlign w:val="superscript"/>
                <w:lang w:eastAsia="en-IN"/>
                <w14:ligatures w14:val="none"/>
              </w:rPr>
              <w:t>b</w:t>
            </w:r>
          </w:p>
        </w:tc>
        <w:tc>
          <w:tcPr>
            <w:tcW w:w="1843" w:type="dxa"/>
            <w:tcBorders>
              <w:top w:val="nil"/>
              <w:left w:val="nil"/>
              <w:bottom w:val="single" w:sz="4" w:space="0" w:color="auto"/>
              <w:right w:val="single" w:sz="4" w:space="0" w:color="auto"/>
            </w:tcBorders>
            <w:shd w:val="clear" w:color="auto" w:fill="auto"/>
            <w:noWrap/>
            <w:vAlign w:val="center"/>
          </w:tcPr>
          <w:p w14:paraId="553E9699"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82.50 </w:t>
            </w:r>
            <w:r w:rsidRPr="00E23A0C">
              <w:rPr>
                <w:rFonts w:ascii="Arial" w:eastAsia="Times New Roman" w:hAnsi="Arial" w:cs="Arial"/>
                <w:bCs/>
                <w:color w:val="000000"/>
                <w:kern w:val="0"/>
                <w:sz w:val="20"/>
                <w:szCs w:val="20"/>
                <w:lang w:eastAsia="en-IN"/>
                <w14:ligatures w14:val="none"/>
              </w:rPr>
              <w:t>± 2.08</w:t>
            </w:r>
            <w:r w:rsidRPr="00E23A0C">
              <w:rPr>
                <w:rFonts w:ascii="Arial" w:eastAsia="Times New Roman" w:hAnsi="Arial" w:cs="Arial"/>
                <w:bCs/>
                <w:color w:val="000000"/>
                <w:kern w:val="0"/>
                <w:sz w:val="20"/>
                <w:szCs w:val="20"/>
                <w:vertAlign w:val="superscript"/>
                <w:lang w:eastAsia="en-IN"/>
                <w14:ligatures w14:val="none"/>
              </w:rPr>
              <w:t>a</w:t>
            </w:r>
          </w:p>
        </w:tc>
        <w:tc>
          <w:tcPr>
            <w:tcW w:w="1645" w:type="dxa"/>
            <w:tcBorders>
              <w:top w:val="nil"/>
              <w:left w:val="nil"/>
              <w:bottom w:val="single" w:sz="4" w:space="0" w:color="auto"/>
              <w:right w:val="single" w:sz="4" w:space="0" w:color="auto"/>
            </w:tcBorders>
            <w:shd w:val="clear" w:color="auto" w:fill="auto"/>
            <w:noWrap/>
            <w:vAlign w:val="center"/>
          </w:tcPr>
          <w:p w14:paraId="5D245BAC"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80.00 </w:t>
            </w:r>
            <w:r w:rsidRPr="00E23A0C">
              <w:rPr>
                <w:rFonts w:ascii="Arial" w:eastAsia="Times New Roman" w:hAnsi="Arial" w:cs="Arial"/>
                <w:bCs/>
                <w:color w:val="000000"/>
                <w:kern w:val="0"/>
                <w:sz w:val="20"/>
                <w:szCs w:val="20"/>
                <w:lang w:eastAsia="en-IN"/>
                <w14:ligatures w14:val="none"/>
              </w:rPr>
              <w:t>± 1.63</w:t>
            </w:r>
            <w:r w:rsidRPr="00E23A0C">
              <w:rPr>
                <w:rFonts w:ascii="Arial" w:eastAsia="Times New Roman" w:hAnsi="Arial" w:cs="Arial"/>
                <w:bCs/>
                <w:color w:val="000000"/>
                <w:kern w:val="0"/>
                <w:sz w:val="20"/>
                <w:szCs w:val="20"/>
                <w:vertAlign w:val="superscript"/>
                <w:lang w:eastAsia="en-IN"/>
                <w14:ligatures w14:val="none"/>
              </w:rPr>
              <w:t>a</w:t>
            </w:r>
          </w:p>
        </w:tc>
      </w:tr>
      <w:tr w:rsidR="00CB6C8C" w:rsidRPr="00E23A0C" w14:paraId="05069132" w14:textId="77777777" w:rsidTr="003D5EBD">
        <w:trPr>
          <w:trHeight w:val="370"/>
          <w:jc w:val="center"/>
        </w:trPr>
        <w:tc>
          <w:tcPr>
            <w:tcW w:w="1838" w:type="dxa"/>
            <w:tcBorders>
              <w:top w:val="nil"/>
              <w:left w:val="single" w:sz="4" w:space="0" w:color="auto"/>
              <w:bottom w:val="single" w:sz="4" w:space="0" w:color="auto"/>
              <w:right w:val="single" w:sz="4" w:space="0" w:color="auto"/>
            </w:tcBorders>
            <w:shd w:val="clear" w:color="auto" w:fill="auto"/>
            <w:noWrap/>
            <w:vAlign w:val="center"/>
          </w:tcPr>
          <w:p w14:paraId="15D4A433" w14:textId="77777777" w:rsidR="00CB6C8C" w:rsidRPr="00E23A0C" w:rsidRDefault="00CB6C8C" w:rsidP="003D5EBD">
            <w:pPr>
              <w:spacing w:after="0" w:line="480" w:lineRule="auto"/>
              <w:rPr>
                <w:rFonts w:ascii="Arial" w:eastAsia="Times New Roman" w:hAnsi="Arial" w:cs="Arial"/>
                <w:color w:val="000000"/>
                <w:kern w:val="0"/>
                <w:sz w:val="20"/>
                <w:szCs w:val="20"/>
                <w:lang w:eastAsia="en-IN"/>
                <w14:ligatures w14:val="none"/>
              </w:rPr>
            </w:pPr>
            <w:r w:rsidRPr="00E23A0C">
              <w:rPr>
                <w:rFonts w:ascii="Arial" w:hAnsi="Arial" w:cs="Arial"/>
                <w:sz w:val="20"/>
                <w:szCs w:val="20"/>
              </w:rPr>
              <w:t>Creatinine (mM/L)</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9AC02EF"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0.58 </w:t>
            </w:r>
            <w:r w:rsidRPr="00E23A0C">
              <w:rPr>
                <w:rFonts w:ascii="Arial" w:eastAsia="Times New Roman" w:hAnsi="Arial" w:cs="Arial"/>
                <w:bCs/>
                <w:color w:val="000000"/>
                <w:kern w:val="0"/>
                <w:sz w:val="20"/>
                <w:szCs w:val="20"/>
                <w:lang w:eastAsia="en-IN"/>
                <w14:ligatures w14:val="none"/>
              </w:rPr>
              <w:t>± 0.59</w:t>
            </w:r>
            <w:r w:rsidRPr="00E23A0C">
              <w:rPr>
                <w:rFonts w:ascii="Arial" w:eastAsia="Times New Roman" w:hAnsi="Arial" w:cs="Arial"/>
                <w:bCs/>
                <w:color w:val="000000"/>
                <w:kern w:val="0"/>
                <w:sz w:val="20"/>
                <w:szCs w:val="20"/>
                <w:vertAlign w:val="superscript"/>
                <w:lang w:eastAsia="en-IN"/>
                <w14:ligatures w14:val="none"/>
              </w:rPr>
              <w:t>ab</w:t>
            </w:r>
          </w:p>
        </w:tc>
        <w:tc>
          <w:tcPr>
            <w:tcW w:w="1701" w:type="dxa"/>
            <w:tcBorders>
              <w:top w:val="nil"/>
              <w:left w:val="nil"/>
              <w:bottom w:val="single" w:sz="4" w:space="0" w:color="auto"/>
              <w:right w:val="single" w:sz="4" w:space="0" w:color="auto"/>
            </w:tcBorders>
            <w:shd w:val="clear" w:color="auto" w:fill="auto"/>
            <w:noWrap/>
            <w:vAlign w:val="center"/>
          </w:tcPr>
          <w:p w14:paraId="76F94C75"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0.79 </w:t>
            </w:r>
            <w:r w:rsidRPr="00E23A0C">
              <w:rPr>
                <w:rFonts w:ascii="Arial" w:eastAsia="Times New Roman" w:hAnsi="Arial" w:cs="Arial"/>
                <w:bCs/>
                <w:color w:val="000000"/>
                <w:kern w:val="0"/>
                <w:sz w:val="20"/>
                <w:szCs w:val="20"/>
                <w:lang w:eastAsia="en-IN"/>
                <w14:ligatures w14:val="none"/>
              </w:rPr>
              <w:t>± 0.15</w:t>
            </w:r>
            <w:r w:rsidRPr="00E23A0C">
              <w:rPr>
                <w:rFonts w:ascii="Arial" w:eastAsia="Times New Roman" w:hAnsi="Arial" w:cs="Arial"/>
                <w:bCs/>
                <w:color w:val="000000"/>
                <w:kern w:val="0"/>
                <w:sz w:val="20"/>
                <w:szCs w:val="20"/>
                <w:vertAlign w:val="superscript"/>
                <w:lang w:eastAsia="en-IN"/>
                <w14:ligatures w14:val="none"/>
              </w:rPr>
              <w:t>b</w:t>
            </w:r>
          </w:p>
        </w:tc>
        <w:tc>
          <w:tcPr>
            <w:tcW w:w="1701" w:type="dxa"/>
            <w:tcBorders>
              <w:top w:val="nil"/>
              <w:left w:val="nil"/>
              <w:bottom w:val="single" w:sz="4" w:space="0" w:color="auto"/>
              <w:right w:val="single" w:sz="4" w:space="0" w:color="auto"/>
            </w:tcBorders>
            <w:shd w:val="clear" w:color="auto" w:fill="auto"/>
            <w:noWrap/>
            <w:vAlign w:val="center"/>
          </w:tcPr>
          <w:p w14:paraId="54F72933"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0.74 </w:t>
            </w:r>
            <w:r w:rsidRPr="00E23A0C">
              <w:rPr>
                <w:rFonts w:ascii="Arial" w:eastAsia="Times New Roman" w:hAnsi="Arial" w:cs="Arial"/>
                <w:bCs/>
                <w:color w:val="000000"/>
                <w:kern w:val="0"/>
                <w:sz w:val="20"/>
                <w:szCs w:val="20"/>
                <w:lang w:eastAsia="en-IN"/>
                <w14:ligatures w14:val="none"/>
              </w:rPr>
              <w:t>± 0.20</w:t>
            </w:r>
            <w:r w:rsidRPr="00E23A0C">
              <w:rPr>
                <w:rFonts w:ascii="Arial" w:eastAsia="Times New Roman" w:hAnsi="Arial" w:cs="Arial"/>
                <w:bCs/>
                <w:color w:val="000000"/>
                <w:kern w:val="0"/>
                <w:sz w:val="20"/>
                <w:szCs w:val="20"/>
                <w:vertAlign w:val="superscript"/>
                <w:lang w:eastAsia="en-IN"/>
                <w14:ligatures w14:val="none"/>
              </w:rPr>
              <w:t>b</w:t>
            </w:r>
          </w:p>
        </w:tc>
        <w:tc>
          <w:tcPr>
            <w:tcW w:w="1843" w:type="dxa"/>
            <w:tcBorders>
              <w:top w:val="nil"/>
              <w:left w:val="nil"/>
              <w:bottom w:val="single" w:sz="4" w:space="0" w:color="auto"/>
              <w:right w:val="single" w:sz="4" w:space="0" w:color="auto"/>
            </w:tcBorders>
            <w:shd w:val="clear" w:color="auto" w:fill="auto"/>
            <w:noWrap/>
            <w:vAlign w:val="center"/>
          </w:tcPr>
          <w:p w14:paraId="28F47DBE"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0.78 </w:t>
            </w:r>
            <w:r w:rsidRPr="00E23A0C">
              <w:rPr>
                <w:rFonts w:ascii="Arial" w:eastAsia="Times New Roman" w:hAnsi="Arial" w:cs="Arial"/>
                <w:bCs/>
                <w:color w:val="000000"/>
                <w:kern w:val="0"/>
                <w:sz w:val="20"/>
                <w:szCs w:val="20"/>
                <w:lang w:eastAsia="en-IN"/>
                <w14:ligatures w14:val="none"/>
              </w:rPr>
              <w:t>± 0.19</w:t>
            </w:r>
            <w:r w:rsidRPr="00E23A0C">
              <w:rPr>
                <w:rFonts w:ascii="Arial" w:eastAsia="Times New Roman" w:hAnsi="Arial" w:cs="Arial"/>
                <w:bCs/>
                <w:color w:val="000000"/>
                <w:kern w:val="0"/>
                <w:sz w:val="20"/>
                <w:szCs w:val="20"/>
                <w:vertAlign w:val="superscript"/>
                <w:lang w:eastAsia="en-IN"/>
                <w14:ligatures w14:val="none"/>
              </w:rPr>
              <w:t>b</w:t>
            </w:r>
          </w:p>
        </w:tc>
        <w:tc>
          <w:tcPr>
            <w:tcW w:w="1645" w:type="dxa"/>
            <w:tcBorders>
              <w:top w:val="nil"/>
              <w:left w:val="nil"/>
              <w:bottom w:val="single" w:sz="4" w:space="0" w:color="auto"/>
              <w:right w:val="single" w:sz="4" w:space="0" w:color="auto"/>
            </w:tcBorders>
            <w:shd w:val="clear" w:color="auto" w:fill="auto"/>
            <w:noWrap/>
            <w:vAlign w:val="center"/>
          </w:tcPr>
          <w:p w14:paraId="4688B14C"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0.46 </w:t>
            </w:r>
            <w:r w:rsidRPr="00E23A0C">
              <w:rPr>
                <w:rFonts w:ascii="Arial" w:eastAsia="Times New Roman" w:hAnsi="Arial" w:cs="Arial"/>
                <w:bCs/>
                <w:color w:val="000000"/>
                <w:kern w:val="0"/>
                <w:sz w:val="20"/>
                <w:szCs w:val="20"/>
                <w:lang w:eastAsia="en-IN"/>
                <w14:ligatures w14:val="none"/>
              </w:rPr>
              <w:t>± 0.12</w:t>
            </w:r>
            <w:r w:rsidRPr="00E23A0C">
              <w:rPr>
                <w:rFonts w:ascii="Arial" w:eastAsia="Times New Roman" w:hAnsi="Arial" w:cs="Arial"/>
                <w:bCs/>
                <w:color w:val="000000"/>
                <w:kern w:val="0"/>
                <w:sz w:val="20"/>
                <w:szCs w:val="20"/>
                <w:vertAlign w:val="superscript"/>
                <w:lang w:eastAsia="en-IN"/>
                <w14:ligatures w14:val="none"/>
              </w:rPr>
              <w:t>a</w:t>
            </w:r>
          </w:p>
        </w:tc>
      </w:tr>
      <w:tr w:rsidR="00CB6C8C" w:rsidRPr="00E23A0C" w14:paraId="56CE7CD3" w14:textId="77777777" w:rsidTr="003D5EBD">
        <w:trPr>
          <w:trHeight w:val="370"/>
          <w:jc w:val="center"/>
        </w:trPr>
        <w:tc>
          <w:tcPr>
            <w:tcW w:w="1838" w:type="dxa"/>
            <w:tcBorders>
              <w:top w:val="nil"/>
              <w:left w:val="single" w:sz="4" w:space="0" w:color="auto"/>
              <w:bottom w:val="single" w:sz="4" w:space="0" w:color="auto"/>
              <w:right w:val="single" w:sz="4" w:space="0" w:color="auto"/>
            </w:tcBorders>
            <w:shd w:val="clear" w:color="auto" w:fill="auto"/>
            <w:noWrap/>
            <w:vAlign w:val="center"/>
          </w:tcPr>
          <w:p w14:paraId="67FCE3CF" w14:textId="77777777" w:rsidR="00CB6C8C" w:rsidRPr="00E23A0C" w:rsidRDefault="00CB6C8C" w:rsidP="003D5EBD">
            <w:pPr>
              <w:spacing w:after="0" w:line="480" w:lineRule="auto"/>
              <w:rPr>
                <w:rFonts w:ascii="Arial" w:eastAsia="Times New Roman" w:hAnsi="Arial" w:cs="Arial"/>
                <w:color w:val="000000"/>
                <w:kern w:val="0"/>
                <w:sz w:val="20"/>
                <w:szCs w:val="20"/>
                <w:lang w:eastAsia="en-IN"/>
                <w14:ligatures w14:val="none"/>
              </w:rPr>
            </w:pPr>
            <w:r w:rsidRPr="00E23A0C">
              <w:rPr>
                <w:rFonts w:ascii="Arial" w:hAnsi="Arial" w:cs="Arial"/>
                <w:sz w:val="20"/>
                <w:szCs w:val="20"/>
              </w:rPr>
              <w:t>BUN (mg/dl)</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BBC6253"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9.74 </w:t>
            </w:r>
            <w:r w:rsidRPr="00E23A0C">
              <w:rPr>
                <w:rFonts w:ascii="Arial" w:eastAsia="Times New Roman" w:hAnsi="Arial" w:cs="Arial"/>
                <w:bCs/>
                <w:color w:val="000000"/>
                <w:kern w:val="0"/>
                <w:sz w:val="20"/>
                <w:szCs w:val="20"/>
                <w:lang w:eastAsia="en-IN"/>
                <w14:ligatures w14:val="none"/>
              </w:rPr>
              <w:t>± 0.44</w:t>
            </w:r>
            <w:r w:rsidRPr="00E23A0C">
              <w:rPr>
                <w:rFonts w:ascii="Arial" w:eastAsia="Times New Roman" w:hAnsi="Arial" w:cs="Arial"/>
                <w:bCs/>
                <w:color w:val="000000"/>
                <w:kern w:val="0"/>
                <w:sz w:val="20"/>
                <w:szCs w:val="20"/>
                <w:vertAlign w:val="superscript"/>
                <w:lang w:eastAsia="en-IN"/>
                <w14:ligatures w14:val="none"/>
              </w:rPr>
              <w:t>a</w:t>
            </w:r>
          </w:p>
        </w:tc>
        <w:tc>
          <w:tcPr>
            <w:tcW w:w="1701" w:type="dxa"/>
            <w:tcBorders>
              <w:top w:val="nil"/>
              <w:left w:val="nil"/>
              <w:bottom w:val="single" w:sz="4" w:space="0" w:color="auto"/>
              <w:right w:val="single" w:sz="4" w:space="0" w:color="auto"/>
            </w:tcBorders>
            <w:shd w:val="clear" w:color="auto" w:fill="auto"/>
            <w:noWrap/>
            <w:vAlign w:val="center"/>
          </w:tcPr>
          <w:p w14:paraId="3514FA19"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14.54 </w:t>
            </w:r>
            <w:r w:rsidRPr="00E23A0C">
              <w:rPr>
                <w:rFonts w:ascii="Arial" w:eastAsia="Times New Roman" w:hAnsi="Arial" w:cs="Arial"/>
                <w:bCs/>
                <w:color w:val="000000"/>
                <w:kern w:val="0"/>
                <w:sz w:val="20"/>
                <w:szCs w:val="20"/>
                <w:lang w:eastAsia="en-IN"/>
                <w14:ligatures w14:val="none"/>
              </w:rPr>
              <w:t>± 1.03</w:t>
            </w:r>
            <w:r w:rsidRPr="00E23A0C">
              <w:rPr>
                <w:rFonts w:ascii="Arial" w:eastAsia="Times New Roman" w:hAnsi="Arial" w:cs="Arial"/>
                <w:bCs/>
                <w:color w:val="000000"/>
                <w:kern w:val="0"/>
                <w:sz w:val="20"/>
                <w:szCs w:val="20"/>
                <w:vertAlign w:val="superscript"/>
                <w:lang w:eastAsia="en-IN"/>
                <w14:ligatures w14:val="none"/>
              </w:rPr>
              <w:t>b</w:t>
            </w:r>
          </w:p>
        </w:tc>
        <w:tc>
          <w:tcPr>
            <w:tcW w:w="1701" w:type="dxa"/>
            <w:tcBorders>
              <w:top w:val="nil"/>
              <w:left w:val="nil"/>
              <w:bottom w:val="single" w:sz="4" w:space="0" w:color="auto"/>
              <w:right w:val="single" w:sz="4" w:space="0" w:color="auto"/>
            </w:tcBorders>
            <w:shd w:val="clear" w:color="auto" w:fill="auto"/>
            <w:noWrap/>
            <w:vAlign w:val="center"/>
          </w:tcPr>
          <w:p w14:paraId="00CB52F3"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12.02 </w:t>
            </w:r>
            <w:r w:rsidRPr="00E23A0C">
              <w:rPr>
                <w:rFonts w:ascii="Arial" w:eastAsia="Times New Roman" w:hAnsi="Arial" w:cs="Arial"/>
                <w:bCs/>
                <w:color w:val="000000"/>
                <w:kern w:val="0"/>
                <w:sz w:val="20"/>
                <w:szCs w:val="20"/>
                <w:lang w:eastAsia="en-IN"/>
                <w14:ligatures w14:val="none"/>
              </w:rPr>
              <w:t>± 2.02</w:t>
            </w:r>
            <w:r w:rsidRPr="00E23A0C">
              <w:rPr>
                <w:rFonts w:ascii="Arial" w:eastAsia="Times New Roman" w:hAnsi="Arial" w:cs="Arial"/>
                <w:bCs/>
                <w:color w:val="000000"/>
                <w:kern w:val="0"/>
                <w:sz w:val="20"/>
                <w:szCs w:val="20"/>
                <w:vertAlign w:val="superscript"/>
                <w:lang w:eastAsia="en-IN"/>
                <w14:ligatures w14:val="none"/>
              </w:rPr>
              <w:t>ab</w:t>
            </w:r>
          </w:p>
        </w:tc>
        <w:tc>
          <w:tcPr>
            <w:tcW w:w="1843" w:type="dxa"/>
            <w:tcBorders>
              <w:top w:val="nil"/>
              <w:left w:val="nil"/>
              <w:bottom w:val="single" w:sz="4" w:space="0" w:color="auto"/>
              <w:right w:val="single" w:sz="4" w:space="0" w:color="auto"/>
            </w:tcBorders>
            <w:shd w:val="clear" w:color="auto" w:fill="auto"/>
            <w:noWrap/>
            <w:vAlign w:val="center"/>
          </w:tcPr>
          <w:p w14:paraId="1339DACB"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13.76 </w:t>
            </w:r>
            <w:r w:rsidRPr="00E23A0C">
              <w:rPr>
                <w:rFonts w:ascii="Arial" w:eastAsia="Times New Roman" w:hAnsi="Arial" w:cs="Arial"/>
                <w:bCs/>
                <w:color w:val="000000"/>
                <w:kern w:val="0"/>
                <w:sz w:val="20"/>
                <w:szCs w:val="20"/>
                <w:lang w:eastAsia="en-IN"/>
                <w14:ligatures w14:val="none"/>
              </w:rPr>
              <w:t>± 1.11</w:t>
            </w:r>
            <w:r w:rsidRPr="00E23A0C">
              <w:rPr>
                <w:rFonts w:ascii="Arial" w:eastAsia="Times New Roman" w:hAnsi="Arial" w:cs="Arial"/>
                <w:bCs/>
                <w:color w:val="000000"/>
                <w:kern w:val="0"/>
                <w:sz w:val="20"/>
                <w:szCs w:val="20"/>
                <w:vertAlign w:val="superscript"/>
                <w:lang w:eastAsia="en-IN"/>
                <w14:ligatures w14:val="none"/>
              </w:rPr>
              <w:t>b</w:t>
            </w:r>
          </w:p>
        </w:tc>
        <w:tc>
          <w:tcPr>
            <w:tcW w:w="1645" w:type="dxa"/>
            <w:tcBorders>
              <w:top w:val="nil"/>
              <w:left w:val="nil"/>
              <w:bottom w:val="single" w:sz="4" w:space="0" w:color="auto"/>
              <w:right w:val="single" w:sz="4" w:space="0" w:color="auto"/>
            </w:tcBorders>
            <w:shd w:val="clear" w:color="auto" w:fill="auto"/>
            <w:noWrap/>
            <w:vAlign w:val="center"/>
          </w:tcPr>
          <w:p w14:paraId="2D8B5F29"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12.77 </w:t>
            </w:r>
            <w:r w:rsidRPr="00E23A0C">
              <w:rPr>
                <w:rFonts w:ascii="Arial" w:eastAsia="Times New Roman" w:hAnsi="Arial" w:cs="Arial"/>
                <w:bCs/>
                <w:color w:val="000000"/>
                <w:kern w:val="0"/>
                <w:sz w:val="20"/>
                <w:szCs w:val="20"/>
                <w:lang w:eastAsia="en-IN"/>
                <w14:ligatures w14:val="none"/>
              </w:rPr>
              <w:t>± 2.49</w:t>
            </w:r>
            <w:r w:rsidRPr="00E23A0C">
              <w:rPr>
                <w:rFonts w:ascii="Arial" w:eastAsia="Times New Roman" w:hAnsi="Arial" w:cs="Arial"/>
                <w:bCs/>
                <w:color w:val="000000"/>
                <w:kern w:val="0"/>
                <w:sz w:val="20"/>
                <w:szCs w:val="20"/>
                <w:vertAlign w:val="superscript"/>
                <w:lang w:eastAsia="en-IN"/>
                <w14:ligatures w14:val="none"/>
              </w:rPr>
              <w:t>b</w:t>
            </w:r>
          </w:p>
        </w:tc>
      </w:tr>
      <w:tr w:rsidR="00CB6C8C" w:rsidRPr="00E23A0C" w14:paraId="5C9A38D1" w14:textId="77777777" w:rsidTr="003D5EBD">
        <w:trPr>
          <w:trHeight w:val="370"/>
          <w:jc w:val="center"/>
        </w:trPr>
        <w:tc>
          <w:tcPr>
            <w:tcW w:w="1838" w:type="dxa"/>
            <w:tcBorders>
              <w:top w:val="nil"/>
              <w:left w:val="single" w:sz="4" w:space="0" w:color="auto"/>
              <w:bottom w:val="single" w:sz="4" w:space="0" w:color="auto"/>
              <w:right w:val="single" w:sz="4" w:space="0" w:color="auto"/>
            </w:tcBorders>
            <w:shd w:val="clear" w:color="auto" w:fill="auto"/>
            <w:noWrap/>
            <w:vAlign w:val="center"/>
          </w:tcPr>
          <w:p w14:paraId="4A979370" w14:textId="77777777" w:rsidR="00CB6C8C" w:rsidRPr="00E23A0C" w:rsidRDefault="00CB6C8C" w:rsidP="003D5EBD">
            <w:pPr>
              <w:spacing w:after="0" w:line="480" w:lineRule="auto"/>
              <w:rPr>
                <w:rFonts w:ascii="Arial" w:eastAsia="Times New Roman" w:hAnsi="Arial" w:cs="Arial"/>
                <w:color w:val="000000"/>
                <w:kern w:val="0"/>
                <w:sz w:val="20"/>
                <w:szCs w:val="20"/>
                <w:lang w:eastAsia="en-IN"/>
                <w14:ligatures w14:val="none"/>
              </w:rPr>
            </w:pPr>
            <w:r w:rsidRPr="00E23A0C">
              <w:rPr>
                <w:rFonts w:ascii="Arial" w:hAnsi="Arial" w:cs="Arial"/>
                <w:sz w:val="20"/>
                <w:szCs w:val="20"/>
              </w:rPr>
              <w:t>ALT (U/L)</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4001DAF"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23.00 </w:t>
            </w:r>
            <w:r w:rsidRPr="00E23A0C">
              <w:rPr>
                <w:rFonts w:ascii="Arial" w:eastAsia="Times New Roman" w:hAnsi="Arial" w:cs="Arial"/>
                <w:bCs/>
                <w:color w:val="000000"/>
                <w:kern w:val="0"/>
                <w:sz w:val="20"/>
                <w:szCs w:val="20"/>
                <w:lang w:eastAsia="en-IN"/>
                <w14:ligatures w14:val="none"/>
              </w:rPr>
              <w:t>± 2.16</w:t>
            </w:r>
            <w:r w:rsidRPr="00E23A0C">
              <w:rPr>
                <w:rFonts w:ascii="Arial" w:eastAsia="Times New Roman" w:hAnsi="Arial" w:cs="Arial"/>
                <w:bCs/>
                <w:color w:val="000000"/>
                <w:kern w:val="0"/>
                <w:sz w:val="20"/>
                <w:szCs w:val="20"/>
                <w:vertAlign w:val="superscript"/>
                <w:lang w:eastAsia="en-IN"/>
                <w14:ligatures w14:val="none"/>
              </w:rPr>
              <w:t>a</w:t>
            </w:r>
          </w:p>
        </w:tc>
        <w:tc>
          <w:tcPr>
            <w:tcW w:w="1701" w:type="dxa"/>
            <w:tcBorders>
              <w:top w:val="nil"/>
              <w:left w:val="nil"/>
              <w:bottom w:val="single" w:sz="4" w:space="0" w:color="auto"/>
              <w:right w:val="single" w:sz="4" w:space="0" w:color="auto"/>
            </w:tcBorders>
            <w:shd w:val="clear" w:color="auto" w:fill="auto"/>
            <w:noWrap/>
            <w:vAlign w:val="center"/>
          </w:tcPr>
          <w:p w14:paraId="037F8EEE"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36.00 </w:t>
            </w:r>
            <w:r w:rsidRPr="00E23A0C">
              <w:rPr>
                <w:rFonts w:ascii="Arial" w:eastAsia="Times New Roman" w:hAnsi="Arial" w:cs="Arial"/>
                <w:bCs/>
                <w:color w:val="000000"/>
                <w:kern w:val="0"/>
                <w:sz w:val="20"/>
                <w:szCs w:val="20"/>
                <w:lang w:eastAsia="en-IN"/>
                <w14:ligatures w14:val="none"/>
              </w:rPr>
              <w:t>±</w:t>
            </w:r>
            <w:r w:rsidRPr="00E23A0C">
              <w:rPr>
                <w:rFonts w:ascii="Arial" w:eastAsia="Times New Roman" w:hAnsi="Arial" w:cs="Arial"/>
                <w:color w:val="000000"/>
                <w:kern w:val="0"/>
                <w:sz w:val="20"/>
                <w:szCs w:val="20"/>
                <w:lang w:eastAsia="en-IN"/>
                <w14:ligatures w14:val="none"/>
              </w:rPr>
              <w:t xml:space="preserve"> 2.71</w:t>
            </w:r>
            <w:r w:rsidRPr="00E23A0C">
              <w:rPr>
                <w:rFonts w:ascii="Arial" w:eastAsia="Times New Roman" w:hAnsi="Arial" w:cs="Arial"/>
                <w:color w:val="000000"/>
                <w:kern w:val="0"/>
                <w:sz w:val="20"/>
                <w:szCs w:val="20"/>
                <w:vertAlign w:val="superscript"/>
                <w:lang w:eastAsia="en-IN"/>
                <w14:ligatures w14:val="none"/>
              </w:rPr>
              <w:t>bc</w:t>
            </w:r>
          </w:p>
        </w:tc>
        <w:tc>
          <w:tcPr>
            <w:tcW w:w="1701" w:type="dxa"/>
            <w:tcBorders>
              <w:top w:val="nil"/>
              <w:left w:val="nil"/>
              <w:bottom w:val="single" w:sz="4" w:space="0" w:color="auto"/>
              <w:right w:val="single" w:sz="4" w:space="0" w:color="auto"/>
            </w:tcBorders>
            <w:shd w:val="clear" w:color="auto" w:fill="auto"/>
            <w:noWrap/>
            <w:vAlign w:val="center"/>
          </w:tcPr>
          <w:p w14:paraId="4F9AF775"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29.50 </w:t>
            </w:r>
            <w:r w:rsidRPr="00E23A0C">
              <w:rPr>
                <w:rFonts w:ascii="Arial" w:eastAsia="Times New Roman" w:hAnsi="Arial" w:cs="Arial"/>
                <w:bCs/>
                <w:color w:val="000000"/>
                <w:kern w:val="0"/>
                <w:sz w:val="20"/>
                <w:szCs w:val="20"/>
                <w:lang w:eastAsia="en-IN"/>
                <w14:ligatures w14:val="none"/>
              </w:rPr>
              <w:t>± 3.11</w:t>
            </w:r>
            <w:r w:rsidRPr="00E23A0C">
              <w:rPr>
                <w:rFonts w:ascii="Arial" w:eastAsia="Times New Roman" w:hAnsi="Arial" w:cs="Arial"/>
                <w:bCs/>
                <w:color w:val="000000"/>
                <w:kern w:val="0"/>
                <w:sz w:val="20"/>
                <w:szCs w:val="20"/>
                <w:vertAlign w:val="superscript"/>
                <w:lang w:eastAsia="en-IN"/>
                <w14:ligatures w14:val="none"/>
              </w:rPr>
              <w:t>b</w:t>
            </w:r>
          </w:p>
        </w:tc>
        <w:tc>
          <w:tcPr>
            <w:tcW w:w="1843" w:type="dxa"/>
            <w:tcBorders>
              <w:top w:val="nil"/>
              <w:left w:val="nil"/>
              <w:bottom w:val="single" w:sz="4" w:space="0" w:color="auto"/>
              <w:right w:val="single" w:sz="4" w:space="0" w:color="auto"/>
            </w:tcBorders>
            <w:shd w:val="clear" w:color="auto" w:fill="auto"/>
            <w:noWrap/>
            <w:vAlign w:val="center"/>
          </w:tcPr>
          <w:p w14:paraId="071429C9"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37.50 </w:t>
            </w:r>
            <w:r w:rsidRPr="00E23A0C">
              <w:rPr>
                <w:rFonts w:ascii="Arial" w:eastAsia="Times New Roman" w:hAnsi="Arial" w:cs="Arial"/>
                <w:bCs/>
                <w:color w:val="000000"/>
                <w:kern w:val="0"/>
                <w:sz w:val="20"/>
                <w:szCs w:val="20"/>
                <w:lang w:eastAsia="en-IN"/>
                <w14:ligatures w14:val="none"/>
              </w:rPr>
              <w:t>± 5.07</w:t>
            </w:r>
            <w:r w:rsidRPr="00E23A0C">
              <w:rPr>
                <w:rFonts w:ascii="Arial" w:eastAsia="Times New Roman" w:hAnsi="Arial" w:cs="Arial"/>
                <w:bCs/>
                <w:color w:val="000000"/>
                <w:kern w:val="0"/>
                <w:sz w:val="20"/>
                <w:szCs w:val="20"/>
                <w:vertAlign w:val="superscript"/>
                <w:lang w:eastAsia="en-IN"/>
                <w14:ligatures w14:val="none"/>
              </w:rPr>
              <w:t>c</w:t>
            </w:r>
          </w:p>
        </w:tc>
        <w:tc>
          <w:tcPr>
            <w:tcW w:w="1645" w:type="dxa"/>
            <w:tcBorders>
              <w:top w:val="nil"/>
              <w:left w:val="nil"/>
              <w:bottom w:val="single" w:sz="4" w:space="0" w:color="auto"/>
              <w:right w:val="single" w:sz="4" w:space="0" w:color="auto"/>
            </w:tcBorders>
            <w:shd w:val="clear" w:color="auto" w:fill="auto"/>
            <w:noWrap/>
            <w:vAlign w:val="center"/>
          </w:tcPr>
          <w:p w14:paraId="2B93B52D"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32.50 </w:t>
            </w:r>
            <w:r w:rsidRPr="00E23A0C">
              <w:rPr>
                <w:rFonts w:ascii="Arial" w:eastAsia="Times New Roman" w:hAnsi="Arial" w:cs="Arial"/>
                <w:bCs/>
                <w:color w:val="000000"/>
                <w:kern w:val="0"/>
                <w:sz w:val="20"/>
                <w:szCs w:val="20"/>
                <w:lang w:eastAsia="en-IN"/>
                <w14:ligatures w14:val="none"/>
              </w:rPr>
              <w:t>± 6.45</w:t>
            </w:r>
            <w:r w:rsidRPr="00E23A0C">
              <w:rPr>
                <w:rFonts w:ascii="Arial" w:eastAsia="Times New Roman" w:hAnsi="Arial" w:cs="Arial"/>
                <w:bCs/>
                <w:color w:val="000000"/>
                <w:kern w:val="0"/>
                <w:sz w:val="20"/>
                <w:szCs w:val="20"/>
                <w:vertAlign w:val="superscript"/>
                <w:lang w:eastAsia="en-IN"/>
                <w14:ligatures w14:val="none"/>
              </w:rPr>
              <w:t>bc</w:t>
            </w:r>
          </w:p>
        </w:tc>
      </w:tr>
      <w:tr w:rsidR="00CB6C8C" w:rsidRPr="00E23A0C" w14:paraId="1FF1E975" w14:textId="77777777" w:rsidTr="003D5EBD">
        <w:trPr>
          <w:trHeight w:val="370"/>
          <w:jc w:val="center"/>
        </w:trPr>
        <w:tc>
          <w:tcPr>
            <w:tcW w:w="1838" w:type="dxa"/>
            <w:tcBorders>
              <w:top w:val="nil"/>
              <w:left w:val="single" w:sz="4" w:space="0" w:color="auto"/>
              <w:bottom w:val="single" w:sz="4" w:space="0" w:color="auto"/>
              <w:right w:val="single" w:sz="4" w:space="0" w:color="auto"/>
            </w:tcBorders>
            <w:shd w:val="clear" w:color="auto" w:fill="auto"/>
            <w:noWrap/>
            <w:vAlign w:val="center"/>
          </w:tcPr>
          <w:p w14:paraId="23828FFB" w14:textId="77777777" w:rsidR="00CB6C8C" w:rsidRPr="00E23A0C" w:rsidRDefault="00CB6C8C" w:rsidP="003D5EBD">
            <w:pPr>
              <w:spacing w:after="0" w:line="480" w:lineRule="auto"/>
              <w:rPr>
                <w:rFonts w:ascii="Arial" w:eastAsia="Times New Roman" w:hAnsi="Arial" w:cs="Arial"/>
                <w:color w:val="000000"/>
                <w:kern w:val="0"/>
                <w:sz w:val="20"/>
                <w:szCs w:val="20"/>
                <w:lang w:eastAsia="en-IN"/>
                <w14:ligatures w14:val="none"/>
              </w:rPr>
            </w:pPr>
            <w:r w:rsidRPr="00E23A0C">
              <w:rPr>
                <w:rFonts w:ascii="Arial" w:hAnsi="Arial" w:cs="Arial"/>
                <w:sz w:val="20"/>
                <w:szCs w:val="20"/>
              </w:rPr>
              <w:t>AST (U/L)</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2DA52CB"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55.00 </w:t>
            </w:r>
            <w:r w:rsidRPr="00E23A0C">
              <w:rPr>
                <w:rFonts w:ascii="Arial" w:eastAsia="Times New Roman" w:hAnsi="Arial" w:cs="Arial"/>
                <w:bCs/>
                <w:color w:val="000000"/>
                <w:kern w:val="0"/>
                <w:sz w:val="20"/>
                <w:szCs w:val="20"/>
                <w:lang w:eastAsia="en-IN"/>
                <w14:ligatures w14:val="none"/>
              </w:rPr>
              <w:t>± 2.83</w:t>
            </w:r>
            <w:r w:rsidRPr="00E23A0C">
              <w:rPr>
                <w:rFonts w:ascii="Arial" w:eastAsia="Times New Roman" w:hAnsi="Arial" w:cs="Arial"/>
                <w:bCs/>
                <w:color w:val="000000"/>
                <w:kern w:val="0"/>
                <w:sz w:val="20"/>
                <w:szCs w:val="20"/>
                <w:vertAlign w:val="superscript"/>
                <w:lang w:eastAsia="en-IN"/>
                <w14:ligatures w14:val="none"/>
              </w:rPr>
              <w:t>a</w:t>
            </w:r>
          </w:p>
        </w:tc>
        <w:tc>
          <w:tcPr>
            <w:tcW w:w="1701" w:type="dxa"/>
            <w:tcBorders>
              <w:top w:val="nil"/>
              <w:left w:val="nil"/>
              <w:bottom w:val="single" w:sz="4" w:space="0" w:color="auto"/>
              <w:right w:val="single" w:sz="4" w:space="0" w:color="auto"/>
            </w:tcBorders>
            <w:shd w:val="clear" w:color="auto" w:fill="auto"/>
            <w:noWrap/>
            <w:vAlign w:val="center"/>
          </w:tcPr>
          <w:p w14:paraId="6CA721F1"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62.50 </w:t>
            </w:r>
            <w:r w:rsidRPr="00E23A0C">
              <w:rPr>
                <w:rFonts w:ascii="Arial" w:eastAsia="Times New Roman" w:hAnsi="Arial" w:cs="Arial"/>
                <w:bCs/>
                <w:color w:val="000000"/>
                <w:kern w:val="0"/>
                <w:sz w:val="20"/>
                <w:szCs w:val="20"/>
                <w:lang w:eastAsia="en-IN"/>
                <w14:ligatures w14:val="none"/>
              </w:rPr>
              <w:t>± 2.89</w:t>
            </w:r>
            <w:r w:rsidRPr="00E23A0C">
              <w:rPr>
                <w:rFonts w:ascii="Arial" w:eastAsia="Times New Roman" w:hAnsi="Arial" w:cs="Arial"/>
                <w:bCs/>
                <w:color w:val="000000"/>
                <w:kern w:val="0"/>
                <w:sz w:val="20"/>
                <w:szCs w:val="20"/>
                <w:vertAlign w:val="superscript"/>
                <w:lang w:eastAsia="en-IN"/>
                <w14:ligatures w14:val="none"/>
              </w:rPr>
              <w:t>b</w:t>
            </w:r>
          </w:p>
        </w:tc>
        <w:tc>
          <w:tcPr>
            <w:tcW w:w="1701" w:type="dxa"/>
            <w:tcBorders>
              <w:top w:val="nil"/>
              <w:left w:val="nil"/>
              <w:bottom w:val="single" w:sz="4" w:space="0" w:color="auto"/>
              <w:right w:val="single" w:sz="4" w:space="0" w:color="auto"/>
            </w:tcBorders>
            <w:shd w:val="clear" w:color="auto" w:fill="auto"/>
            <w:noWrap/>
            <w:vAlign w:val="center"/>
          </w:tcPr>
          <w:p w14:paraId="62CDFF7A"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64.00 </w:t>
            </w:r>
            <w:r w:rsidRPr="00E23A0C">
              <w:rPr>
                <w:rFonts w:ascii="Arial" w:eastAsia="Times New Roman" w:hAnsi="Arial" w:cs="Arial"/>
                <w:bCs/>
                <w:color w:val="000000"/>
                <w:kern w:val="0"/>
                <w:sz w:val="20"/>
                <w:szCs w:val="20"/>
                <w:lang w:eastAsia="en-IN"/>
                <w14:ligatures w14:val="none"/>
              </w:rPr>
              <w:t>± 2.58</w:t>
            </w:r>
            <w:r w:rsidRPr="00E23A0C">
              <w:rPr>
                <w:rFonts w:ascii="Arial" w:eastAsia="Times New Roman" w:hAnsi="Arial" w:cs="Arial"/>
                <w:bCs/>
                <w:color w:val="000000"/>
                <w:kern w:val="0"/>
                <w:sz w:val="20"/>
                <w:szCs w:val="20"/>
                <w:vertAlign w:val="superscript"/>
                <w:lang w:eastAsia="en-IN"/>
                <w14:ligatures w14:val="none"/>
              </w:rPr>
              <w:t>b</w:t>
            </w:r>
          </w:p>
        </w:tc>
        <w:tc>
          <w:tcPr>
            <w:tcW w:w="1843" w:type="dxa"/>
            <w:tcBorders>
              <w:top w:val="nil"/>
              <w:left w:val="nil"/>
              <w:bottom w:val="single" w:sz="4" w:space="0" w:color="auto"/>
              <w:right w:val="single" w:sz="4" w:space="0" w:color="auto"/>
            </w:tcBorders>
            <w:shd w:val="clear" w:color="auto" w:fill="auto"/>
            <w:noWrap/>
            <w:vAlign w:val="center"/>
          </w:tcPr>
          <w:p w14:paraId="13CEDEF0"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64.75 </w:t>
            </w:r>
            <w:r w:rsidRPr="00E23A0C">
              <w:rPr>
                <w:rFonts w:ascii="Arial" w:eastAsia="Times New Roman" w:hAnsi="Arial" w:cs="Arial"/>
                <w:bCs/>
                <w:color w:val="000000"/>
                <w:kern w:val="0"/>
                <w:sz w:val="20"/>
                <w:szCs w:val="20"/>
                <w:lang w:eastAsia="en-IN"/>
                <w14:ligatures w14:val="none"/>
              </w:rPr>
              <w:t>± 5.38</w:t>
            </w:r>
            <w:r w:rsidRPr="00E23A0C">
              <w:rPr>
                <w:rFonts w:ascii="Arial" w:eastAsia="Times New Roman" w:hAnsi="Arial" w:cs="Arial"/>
                <w:bCs/>
                <w:color w:val="000000"/>
                <w:kern w:val="0"/>
                <w:sz w:val="20"/>
                <w:szCs w:val="20"/>
                <w:vertAlign w:val="superscript"/>
                <w:lang w:eastAsia="en-IN"/>
                <w14:ligatures w14:val="none"/>
              </w:rPr>
              <w:t>b</w:t>
            </w:r>
          </w:p>
        </w:tc>
        <w:tc>
          <w:tcPr>
            <w:tcW w:w="1645" w:type="dxa"/>
            <w:tcBorders>
              <w:top w:val="nil"/>
              <w:left w:val="nil"/>
              <w:bottom w:val="single" w:sz="4" w:space="0" w:color="auto"/>
              <w:right w:val="single" w:sz="4" w:space="0" w:color="auto"/>
            </w:tcBorders>
            <w:shd w:val="clear" w:color="auto" w:fill="auto"/>
            <w:noWrap/>
            <w:vAlign w:val="center"/>
          </w:tcPr>
          <w:p w14:paraId="024B5B15"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58.75 </w:t>
            </w:r>
            <w:r w:rsidRPr="00E23A0C">
              <w:rPr>
                <w:rFonts w:ascii="Arial" w:eastAsia="Times New Roman" w:hAnsi="Arial" w:cs="Arial"/>
                <w:bCs/>
                <w:color w:val="000000"/>
                <w:kern w:val="0"/>
                <w:sz w:val="20"/>
                <w:szCs w:val="20"/>
                <w:lang w:eastAsia="en-IN"/>
                <w14:ligatures w14:val="none"/>
              </w:rPr>
              <w:t>± 4.35</w:t>
            </w:r>
            <w:r w:rsidRPr="00E23A0C">
              <w:rPr>
                <w:rFonts w:ascii="Arial" w:eastAsia="Times New Roman" w:hAnsi="Arial" w:cs="Arial"/>
                <w:bCs/>
                <w:color w:val="000000"/>
                <w:kern w:val="0"/>
                <w:sz w:val="20"/>
                <w:szCs w:val="20"/>
                <w:vertAlign w:val="superscript"/>
                <w:lang w:eastAsia="en-IN"/>
                <w14:ligatures w14:val="none"/>
              </w:rPr>
              <w:t>ab</w:t>
            </w:r>
          </w:p>
        </w:tc>
      </w:tr>
      <w:tr w:rsidR="00CB6C8C" w:rsidRPr="00E23A0C" w14:paraId="1CF141B8" w14:textId="77777777" w:rsidTr="003D5EBD">
        <w:trPr>
          <w:trHeight w:val="370"/>
          <w:jc w:val="center"/>
        </w:trPr>
        <w:tc>
          <w:tcPr>
            <w:tcW w:w="1838" w:type="dxa"/>
            <w:tcBorders>
              <w:top w:val="nil"/>
              <w:left w:val="single" w:sz="4" w:space="0" w:color="auto"/>
              <w:bottom w:val="single" w:sz="4" w:space="0" w:color="auto"/>
              <w:right w:val="single" w:sz="4" w:space="0" w:color="auto"/>
            </w:tcBorders>
            <w:shd w:val="clear" w:color="auto" w:fill="auto"/>
            <w:noWrap/>
            <w:vAlign w:val="center"/>
          </w:tcPr>
          <w:p w14:paraId="1E95E328" w14:textId="77777777" w:rsidR="00CB6C8C" w:rsidRPr="00E23A0C" w:rsidRDefault="00CB6C8C" w:rsidP="003D5EBD">
            <w:pPr>
              <w:spacing w:after="0" w:line="480" w:lineRule="auto"/>
              <w:rPr>
                <w:rFonts w:ascii="Arial" w:eastAsia="Times New Roman" w:hAnsi="Arial" w:cs="Arial"/>
                <w:color w:val="000000"/>
                <w:kern w:val="0"/>
                <w:sz w:val="20"/>
                <w:szCs w:val="20"/>
                <w:lang w:eastAsia="en-IN"/>
                <w14:ligatures w14:val="none"/>
              </w:rPr>
            </w:pPr>
            <w:r w:rsidRPr="00E23A0C">
              <w:rPr>
                <w:rFonts w:ascii="Arial" w:hAnsi="Arial" w:cs="Arial"/>
                <w:sz w:val="20"/>
                <w:szCs w:val="20"/>
              </w:rPr>
              <w:t>Calcium (mg/dl)</w:t>
            </w:r>
          </w:p>
        </w:tc>
        <w:tc>
          <w:tcPr>
            <w:tcW w:w="1701" w:type="dxa"/>
            <w:tcBorders>
              <w:top w:val="nil"/>
              <w:left w:val="nil"/>
              <w:bottom w:val="single" w:sz="4" w:space="0" w:color="auto"/>
              <w:right w:val="single" w:sz="4" w:space="0" w:color="auto"/>
            </w:tcBorders>
            <w:shd w:val="clear" w:color="auto" w:fill="auto"/>
            <w:noWrap/>
            <w:vAlign w:val="center"/>
          </w:tcPr>
          <w:p w14:paraId="7738421B"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7.86 </w:t>
            </w:r>
            <w:r w:rsidRPr="00E23A0C">
              <w:rPr>
                <w:rFonts w:ascii="Arial" w:eastAsia="Times New Roman" w:hAnsi="Arial" w:cs="Arial"/>
                <w:bCs/>
                <w:color w:val="000000"/>
                <w:kern w:val="0"/>
                <w:sz w:val="20"/>
                <w:szCs w:val="20"/>
                <w:lang w:eastAsia="en-IN"/>
                <w14:ligatures w14:val="none"/>
              </w:rPr>
              <w:t>± 0.94</w:t>
            </w:r>
            <w:r w:rsidRPr="00E23A0C">
              <w:rPr>
                <w:rFonts w:ascii="Arial" w:eastAsia="Times New Roman" w:hAnsi="Arial" w:cs="Arial"/>
                <w:bCs/>
                <w:color w:val="000000"/>
                <w:kern w:val="0"/>
                <w:sz w:val="20"/>
                <w:szCs w:val="20"/>
                <w:vertAlign w:val="superscript"/>
                <w:lang w:eastAsia="en-IN"/>
                <w14:ligatures w14:val="none"/>
              </w:rPr>
              <w:t>a</w:t>
            </w:r>
          </w:p>
        </w:tc>
        <w:tc>
          <w:tcPr>
            <w:tcW w:w="1701" w:type="dxa"/>
            <w:tcBorders>
              <w:top w:val="nil"/>
              <w:left w:val="nil"/>
              <w:bottom w:val="single" w:sz="4" w:space="0" w:color="auto"/>
              <w:right w:val="single" w:sz="4" w:space="0" w:color="auto"/>
            </w:tcBorders>
            <w:shd w:val="clear" w:color="auto" w:fill="auto"/>
            <w:noWrap/>
            <w:vAlign w:val="center"/>
          </w:tcPr>
          <w:p w14:paraId="444CF813"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8.58 </w:t>
            </w:r>
            <w:r w:rsidRPr="00E23A0C">
              <w:rPr>
                <w:rFonts w:ascii="Arial" w:eastAsia="Times New Roman" w:hAnsi="Arial" w:cs="Arial"/>
                <w:bCs/>
                <w:color w:val="000000"/>
                <w:kern w:val="0"/>
                <w:sz w:val="20"/>
                <w:szCs w:val="20"/>
                <w:lang w:eastAsia="en-IN"/>
                <w14:ligatures w14:val="none"/>
              </w:rPr>
              <w:t>± 0.59</w:t>
            </w:r>
            <w:r w:rsidRPr="00E23A0C">
              <w:rPr>
                <w:rFonts w:ascii="Arial" w:eastAsia="Times New Roman" w:hAnsi="Arial" w:cs="Arial"/>
                <w:bCs/>
                <w:color w:val="000000"/>
                <w:kern w:val="0"/>
                <w:sz w:val="20"/>
                <w:szCs w:val="20"/>
                <w:vertAlign w:val="superscript"/>
                <w:lang w:eastAsia="en-IN"/>
                <w14:ligatures w14:val="none"/>
              </w:rPr>
              <w:t>ab</w:t>
            </w:r>
          </w:p>
        </w:tc>
        <w:tc>
          <w:tcPr>
            <w:tcW w:w="1701" w:type="dxa"/>
            <w:tcBorders>
              <w:top w:val="nil"/>
              <w:left w:val="nil"/>
              <w:bottom w:val="single" w:sz="4" w:space="0" w:color="auto"/>
              <w:right w:val="single" w:sz="4" w:space="0" w:color="auto"/>
            </w:tcBorders>
            <w:shd w:val="clear" w:color="auto" w:fill="auto"/>
            <w:noWrap/>
            <w:vAlign w:val="center"/>
          </w:tcPr>
          <w:p w14:paraId="57D5CAE4"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8.11 </w:t>
            </w:r>
            <w:r w:rsidRPr="00E23A0C">
              <w:rPr>
                <w:rFonts w:ascii="Arial" w:eastAsia="Times New Roman" w:hAnsi="Arial" w:cs="Arial"/>
                <w:bCs/>
                <w:color w:val="000000"/>
                <w:kern w:val="0"/>
                <w:sz w:val="20"/>
                <w:szCs w:val="20"/>
                <w:lang w:eastAsia="en-IN"/>
                <w14:ligatures w14:val="none"/>
              </w:rPr>
              <w:t>± 1.00</w:t>
            </w:r>
            <w:r w:rsidRPr="00E23A0C">
              <w:rPr>
                <w:rFonts w:ascii="Arial" w:eastAsia="Times New Roman" w:hAnsi="Arial" w:cs="Arial"/>
                <w:bCs/>
                <w:color w:val="000000"/>
                <w:kern w:val="0"/>
                <w:sz w:val="20"/>
                <w:szCs w:val="20"/>
                <w:vertAlign w:val="superscript"/>
                <w:lang w:eastAsia="en-IN"/>
                <w14:ligatures w14:val="none"/>
              </w:rPr>
              <w:t>a</w:t>
            </w:r>
          </w:p>
        </w:tc>
        <w:tc>
          <w:tcPr>
            <w:tcW w:w="1843" w:type="dxa"/>
            <w:tcBorders>
              <w:top w:val="nil"/>
              <w:left w:val="nil"/>
              <w:bottom w:val="single" w:sz="4" w:space="0" w:color="auto"/>
              <w:right w:val="single" w:sz="4" w:space="0" w:color="auto"/>
            </w:tcBorders>
            <w:shd w:val="clear" w:color="auto" w:fill="auto"/>
            <w:noWrap/>
            <w:vAlign w:val="center"/>
          </w:tcPr>
          <w:p w14:paraId="3FD56C70"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9.75 </w:t>
            </w:r>
            <w:r w:rsidRPr="00E23A0C">
              <w:rPr>
                <w:rFonts w:ascii="Arial" w:eastAsia="Times New Roman" w:hAnsi="Arial" w:cs="Arial"/>
                <w:bCs/>
                <w:color w:val="000000"/>
                <w:kern w:val="0"/>
                <w:sz w:val="20"/>
                <w:szCs w:val="20"/>
                <w:lang w:eastAsia="en-IN"/>
                <w14:ligatures w14:val="none"/>
              </w:rPr>
              <w:t>± 0.84</w:t>
            </w:r>
            <w:r w:rsidRPr="00E23A0C">
              <w:rPr>
                <w:rFonts w:ascii="Arial" w:eastAsia="Times New Roman" w:hAnsi="Arial" w:cs="Arial"/>
                <w:bCs/>
                <w:color w:val="000000"/>
                <w:kern w:val="0"/>
                <w:sz w:val="20"/>
                <w:szCs w:val="20"/>
                <w:vertAlign w:val="superscript"/>
                <w:lang w:eastAsia="en-IN"/>
                <w14:ligatures w14:val="none"/>
              </w:rPr>
              <w:t>b</w:t>
            </w:r>
          </w:p>
        </w:tc>
        <w:tc>
          <w:tcPr>
            <w:tcW w:w="1645" w:type="dxa"/>
            <w:tcBorders>
              <w:top w:val="nil"/>
              <w:left w:val="nil"/>
              <w:bottom w:val="single" w:sz="4" w:space="0" w:color="auto"/>
              <w:right w:val="single" w:sz="4" w:space="0" w:color="auto"/>
            </w:tcBorders>
            <w:shd w:val="clear" w:color="auto" w:fill="auto"/>
            <w:noWrap/>
            <w:vAlign w:val="center"/>
          </w:tcPr>
          <w:p w14:paraId="79ADD5D5"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7.85 </w:t>
            </w:r>
            <w:r w:rsidRPr="00E23A0C">
              <w:rPr>
                <w:rFonts w:ascii="Arial" w:eastAsia="Times New Roman" w:hAnsi="Arial" w:cs="Arial"/>
                <w:bCs/>
                <w:color w:val="000000"/>
                <w:kern w:val="0"/>
                <w:sz w:val="20"/>
                <w:szCs w:val="20"/>
                <w:lang w:eastAsia="en-IN"/>
                <w14:ligatures w14:val="none"/>
              </w:rPr>
              <w:t>± 0.50</w:t>
            </w:r>
            <w:r w:rsidRPr="00E23A0C">
              <w:rPr>
                <w:rFonts w:ascii="Arial" w:eastAsia="Times New Roman" w:hAnsi="Arial" w:cs="Arial"/>
                <w:bCs/>
                <w:color w:val="000000"/>
                <w:kern w:val="0"/>
                <w:sz w:val="20"/>
                <w:szCs w:val="20"/>
                <w:vertAlign w:val="superscript"/>
                <w:lang w:eastAsia="en-IN"/>
                <w14:ligatures w14:val="none"/>
              </w:rPr>
              <w:t>a</w:t>
            </w:r>
          </w:p>
        </w:tc>
      </w:tr>
      <w:tr w:rsidR="00CB6C8C" w:rsidRPr="00E23A0C" w14:paraId="576A8DB2" w14:textId="77777777" w:rsidTr="003D5EBD">
        <w:trPr>
          <w:trHeight w:val="370"/>
          <w:jc w:val="center"/>
        </w:trPr>
        <w:tc>
          <w:tcPr>
            <w:tcW w:w="1838" w:type="dxa"/>
            <w:tcBorders>
              <w:top w:val="nil"/>
              <w:left w:val="single" w:sz="4" w:space="0" w:color="auto"/>
              <w:bottom w:val="single" w:sz="4" w:space="0" w:color="auto"/>
              <w:right w:val="single" w:sz="4" w:space="0" w:color="auto"/>
            </w:tcBorders>
            <w:shd w:val="clear" w:color="auto" w:fill="auto"/>
            <w:noWrap/>
            <w:vAlign w:val="center"/>
          </w:tcPr>
          <w:p w14:paraId="6E72F4B3" w14:textId="77777777" w:rsidR="00CB6C8C" w:rsidRPr="00E23A0C" w:rsidRDefault="00CB6C8C" w:rsidP="003D5EBD">
            <w:pPr>
              <w:spacing w:after="0" w:line="480" w:lineRule="auto"/>
              <w:rPr>
                <w:rFonts w:ascii="Arial" w:eastAsia="Times New Roman" w:hAnsi="Arial" w:cs="Arial"/>
                <w:color w:val="000000"/>
                <w:kern w:val="0"/>
                <w:sz w:val="20"/>
                <w:szCs w:val="20"/>
                <w:lang w:eastAsia="en-IN"/>
                <w14:ligatures w14:val="none"/>
              </w:rPr>
            </w:pPr>
            <w:r w:rsidRPr="00E23A0C">
              <w:rPr>
                <w:rFonts w:ascii="Arial" w:hAnsi="Arial" w:cs="Arial"/>
                <w:sz w:val="20"/>
                <w:szCs w:val="20"/>
              </w:rPr>
              <w:t>Phosphorus (mg/dl)</w:t>
            </w:r>
          </w:p>
        </w:tc>
        <w:tc>
          <w:tcPr>
            <w:tcW w:w="1701" w:type="dxa"/>
            <w:tcBorders>
              <w:top w:val="nil"/>
              <w:left w:val="nil"/>
              <w:bottom w:val="single" w:sz="4" w:space="0" w:color="auto"/>
              <w:right w:val="single" w:sz="4" w:space="0" w:color="auto"/>
            </w:tcBorders>
            <w:shd w:val="clear" w:color="auto" w:fill="auto"/>
            <w:noWrap/>
            <w:vAlign w:val="center"/>
          </w:tcPr>
          <w:p w14:paraId="4B227475"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4.30 </w:t>
            </w:r>
            <w:r w:rsidRPr="00E23A0C">
              <w:rPr>
                <w:rFonts w:ascii="Arial" w:eastAsia="Times New Roman" w:hAnsi="Arial" w:cs="Arial"/>
                <w:bCs/>
                <w:color w:val="000000"/>
                <w:kern w:val="0"/>
                <w:sz w:val="20"/>
                <w:szCs w:val="20"/>
                <w:lang w:eastAsia="en-IN"/>
                <w14:ligatures w14:val="none"/>
              </w:rPr>
              <w:t>± 1.20</w:t>
            </w:r>
            <w:r w:rsidRPr="00E23A0C">
              <w:rPr>
                <w:rFonts w:ascii="Arial" w:eastAsia="Times New Roman" w:hAnsi="Arial" w:cs="Arial"/>
                <w:bCs/>
                <w:color w:val="000000"/>
                <w:kern w:val="0"/>
                <w:sz w:val="20"/>
                <w:szCs w:val="20"/>
                <w:vertAlign w:val="superscript"/>
                <w:lang w:eastAsia="en-IN"/>
                <w14:ligatures w14:val="none"/>
              </w:rPr>
              <w:t>a</w:t>
            </w:r>
          </w:p>
        </w:tc>
        <w:tc>
          <w:tcPr>
            <w:tcW w:w="1701" w:type="dxa"/>
            <w:tcBorders>
              <w:top w:val="nil"/>
              <w:left w:val="nil"/>
              <w:bottom w:val="single" w:sz="4" w:space="0" w:color="auto"/>
              <w:right w:val="single" w:sz="4" w:space="0" w:color="auto"/>
            </w:tcBorders>
            <w:shd w:val="clear" w:color="auto" w:fill="auto"/>
            <w:noWrap/>
            <w:vAlign w:val="center"/>
          </w:tcPr>
          <w:p w14:paraId="03DA890B"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7.05 </w:t>
            </w:r>
            <w:r w:rsidRPr="00E23A0C">
              <w:rPr>
                <w:rFonts w:ascii="Arial" w:eastAsia="Times New Roman" w:hAnsi="Arial" w:cs="Arial"/>
                <w:bCs/>
                <w:color w:val="000000"/>
                <w:kern w:val="0"/>
                <w:sz w:val="20"/>
                <w:szCs w:val="20"/>
                <w:lang w:eastAsia="en-IN"/>
                <w14:ligatures w14:val="none"/>
              </w:rPr>
              <w:t>± 0.38</w:t>
            </w:r>
            <w:r w:rsidRPr="00E23A0C">
              <w:rPr>
                <w:rFonts w:ascii="Arial" w:eastAsia="Times New Roman" w:hAnsi="Arial" w:cs="Arial"/>
                <w:bCs/>
                <w:color w:val="000000"/>
                <w:kern w:val="0"/>
                <w:sz w:val="20"/>
                <w:szCs w:val="20"/>
                <w:vertAlign w:val="superscript"/>
                <w:lang w:eastAsia="en-IN"/>
                <w14:ligatures w14:val="none"/>
              </w:rPr>
              <w:t>b</w:t>
            </w:r>
          </w:p>
        </w:tc>
        <w:tc>
          <w:tcPr>
            <w:tcW w:w="1701" w:type="dxa"/>
            <w:tcBorders>
              <w:top w:val="nil"/>
              <w:left w:val="nil"/>
              <w:bottom w:val="single" w:sz="4" w:space="0" w:color="auto"/>
              <w:right w:val="single" w:sz="4" w:space="0" w:color="auto"/>
            </w:tcBorders>
            <w:shd w:val="clear" w:color="auto" w:fill="auto"/>
            <w:noWrap/>
            <w:vAlign w:val="center"/>
          </w:tcPr>
          <w:p w14:paraId="71C82AFB"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7.06 </w:t>
            </w:r>
            <w:r w:rsidRPr="00E23A0C">
              <w:rPr>
                <w:rFonts w:ascii="Arial" w:eastAsia="Times New Roman" w:hAnsi="Arial" w:cs="Arial"/>
                <w:bCs/>
                <w:color w:val="000000"/>
                <w:kern w:val="0"/>
                <w:sz w:val="20"/>
                <w:szCs w:val="20"/>
                <w:lang w:eastAsia="en-IN"/>
                <w14:ligatures w14:val="none"/>
              </w:rPr>
              <w:t>± 1.14</w:t>
            </w:r>
            <w:r w:rsidRPr="00E23A0C">
              <w:rPr>
                <w:rFonts w:ascii="Arial" w:eastAsia="Times New Roman" w:hAnsi="Arial" w:cs="Arial"/>
                <w:bCs/>
                <w:color w:val="000000"/>
                <w:kern w:val="0"/>
                <w:sz w:val="20"/>
                <w:szCs w:val="20"/>
                <w:vertAlign w:val="superscript"/>
                <w:lang w:eastAsia="en-IN"/>
                <w14:ligatures w14:val="none"/>
              </w:rPr>
              <w:t>b</w:t>
            </w:r>
          </w:p>
        </w:tc>
        <w:tc>
          <w:tcPr>
            <w:tcW w:w="1843" w:type="dxa"/>
            <w:tcBorders>
              <w:top w:val="nil"/>
              <w:left w:val="nil"/>
              <w:bottom w:val="single" w:sz="4" w:space="0" w:color="auto"/>
              <w:right w:val="single" w:sz="4" w:space="0" w:color="auto"/>
            </w:tcBorders>
            <w:shd w:val="clear" w:color="auto" w:fill="auto"/>
            <w:noWrap/>
            <w:vAlign w:val="center"/>
          </w:tcPr>
          <w:p w14:paraId="2725E409"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7.43 </w:t>
            </w:r>
            <w:r w:rsidRPr="00E23A0C">
              <w:rPr>
                <w:rFonts w:ascii="Arial" w:eastAsia="Times New Roman" w:hAnsi="Arial" w:cs="Arial"/>
                <w:bCs/>
                <w:color w:val="000000"/>
                <w:kern w:val="0"/>
                <w:sz w:val="20"/>
                <w:szCs w:val="20"/>
                <w:lang w:eastAsia="en-IN"/>
                <w14:ligatures w14:val="none"/>
              </w:rPr>
              <w:t>± 0.82</w:t>
            </w:r>
            <w:r w:rsidRPr="00E23A0C">
              <w:rPr>
                <w:rFonts w:ascii="Arial" w:eastAsia="Times New Roman" w:hAnsi="Arial" w:cs="Arial"/>
                <w:bCs/>
                <w:color w:val="000000"/>
                <w:kern w:val="0"/>
                <w:sz w:val="20"/>
                <w:szCs w:val="20"/>
                <w:vertAlign w:val="superscript"/>
                <w:lang w:eastAsia="en-IN"/>
                <w14:ligatures w14:val="none"/>
              </w:rPr>
              <w:t>b</w:t>
            </w:r>
          </w:p>
        </w:tc>
        <w:tc>
          <w:tcPr>
            <w:tcW w:w="1645" w:type="dxa"/>
            <w:tcBorders>
              <w:top w:val="nil"/>
              <w:left w:val="nil"/>
              <w:bottom w:val="single" w:sz="4" w:space="0" w:color="auto"/>
              <w:right w:val="single" w:sz="4" w:space="0" w:color="auto"/>
            </w:tcBorders>
            <w:shd w:val="clear" w:color="auto" w:fill="auto"/>
            <w:noWrap/>
            <w:vAlign w:val="center"/>
          </w:tcPr>
          <w:p w14:paraId="73A9E2B1"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6.03 </w:t>
            </w:r>
            <w:r w:rsidRPr="00E23A0C">
              <w:rPr>
                <w:rFonts w:ascii="Arial" w:eastAsia="Times New Roman" w:hAnsi="Arial" w:cs="Arial"/>
                <w:bCs/>
                <w:color w:val="000000"/>
                <w:kern w:val="0"/>
                <w:sz w:val="20"/>
                <w:szCs w:val="20"/>
                <w:lang w:eastAsia="en-IN"/>
                <w14:ligatures w14:val="none"/>
              </w:rPr>
              <w:t>± 0.37</w:t>
            </w:r>
            <w:r w:rsidRPr="00E23A0C">
              <w:rPr>
                <w:rFonts w:ascii="Arial" w:eastAsia="Times New Roman" w:hAnsi="Arial" w:cs="Arial"/>
                <w:bCs/>
                <w:color w:val="000000"/>
                <w:kern w:val="0"/>
                <w:sz w:val="20"/>
                <w:szCs w:val="20"/>
                <w:vertAlign w:val="superscript"/>
                <w:lang w:eastAsia="en-IN"/>
                <w14:ligatures w14:val="none"/>
              </w:rPr>
              <w:t>b</w:t>
            </w:r>
          </w:p>
        </w:tc>
      </w:tr>
      <w:tr w:rsidR="00CB6C8C" w:rsidRPr="00E23A0C" w14:paraId="3E589B70" w14:textId="77777777" w:rsidTr="003D5EBD">
        <w:trPr>
          <w:trHeight w:val="370"/>
          <w:jc w:val="center"/>
        </w:trPr>
        <w:tc>
          <w:tcPr>
            <w:tcW w:w="1838" w:type="dxa"/>
            <w:tcBorders>
              <w:top w:val="nil"/>
              <w:left w:val="single" w:sz="4" w:space="0" w:color="auto"/>
              <w:bottom w:val="single" w:sz="4" w:space="0" w:color="auto"/>
              <w:right w:val="single" w:sz="4" w:space="0" w:color="auto"/>
            </w:tcBorders>
            <w:shd w:val="clear" w:color="auto" w:fill="auto"/>
            <w:noWrap/>
            <w:vAlign w:val="center"/>
          </w:tcPr>
          <w:p w14:paraId="2DCAC6FF" w14:textId="77777777" w:rsidR="00CB6C8C" w:rsidRPr="00E23A0C" w:rsidRDefault="00CB6C8C" w:rsidP="003D5EBD">
            <w:pPr>
              <w:spacing w:after="0" w:line="480" w:lineRule="auto"/>
              <w:rPr>
                <w:rFonts w:ascii="Arial" w:eastAsia="Times New Roman" w:hAnsi="Arial" w:cs="Arial"/>
                <w:color w:val="000000"/>
                <w:kern w:val="0"/>
                <w:sz w:val="20"/>
                <w:szCs w:val="20"/>
                <w:lang w:eastAsia="en-IN"/>
                <w14:ligatures w14:val="none"/>
              </w:rPr>
            </w:pPr>
            <w:r w:rsidRPr="00E23A0C">
              <w:rPr>
                <w:rFonts w:ascii="Arial" w:hAnsi="Arial" w:cs="Arial"/>
                <w:sz w:val="20"/>
                <w:szCs w:val="20"/>
              </w:rPr>
              <w:t>Triglycerides (mg/dl)</w:t>
            </w:r>
          </w:p>
        </w:tc>
        <w:tc>
          <w:tcPr>
            <w:tcW w:w="1701" w:type="dxa"/>
            <w:tcBorders>
              <w:top w:val="nil"/>
              <w:left w:val="nil"/>
              <w:bottom w:val="single" w:sz="4" w:space="0" w:color="auto"/>
              <w:right w:val="single" w:sz="4" w:space="0" w:color="auto"/>
            </w:tcBorders>
            <w:shd w:val="clear" w:color="auto" w:fill="auto"/>
            <w:noWrap/>
            <w:vAlign w:val="center"/>
          </w:tcPr>
          <w:p w14:paraId="5740FC9A"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150.50 </w:t>
            </w:r>
            <w:r w:rsidRPr="00E23A0C">
              <w:rPr>
                <w:rFonts w:ascii="Arial" w:eastAsia="Times New Roman" w:hAnsi="Arial" w:cs="Arial"/>
                <w:bCs/>
                <w:color w:val="000000"/>
                <w:kern w:val="0"/>
                <w:sz w:val="20"/>
                <w:szCs w:val="20"/>
                <w:lang w:eastAsia="en-IN"/>
                <w14:ligatures w14:val="none"/>
              </w:rPr>
              <w:t>± 1.29</w:t>
            </w:r>
            <w:r w:rsidRPr="00E23A0C">
              <w:rPr>
                <w:rFonts w:ascii="Arial" w:eastAsia="Times New Roman" w:hAnsi="Arial" w:cs="Arial"/>
                <w:bCs/>
                <w:color w:val="000000"/>
                <w:kern w:val="0"/>
                <w:sz w:val="20"/>
                <w:szCs w:val="20"/>
                <w:vertAlign w:val="superscript"/>
                <w:lang w:eastAsia="en-IN"/>
                <w14:ligatures w14:val="none"/>
              </w:rPr>
              <w:t>b</w:t>
            </w:r>
          </w:p>
        </w:tc>
        <w:tc>
          <w:tcPr>
            <w:tcW w:w="1701" w:type="dxa"/>
            <w:tcBorders>
              <w:top w:val="nil"/>
              <w:left w:val="nil"/>
              <w:bottom w:val="single" w:sz="4" w:space="0" w:color="auto"/>
              <w:right w:val="single" w:sz="4" w:space="0" w:color="auto"/>
            </w:tcBorders>
            <w:shd w:val="clear" w:color="auto" w:fill="auto"/>
            <w:noWrap/>
            <w:vAlign w:val="center"/>
          </w:tcPr>
          <w:p w14:paraId="73278339"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153.75 </w:t>
            </w:r>
            <w:r w:rsidRPr="00E23A0C">
              <w:rPr>
                <w:rFonts w:ascii="Arial" w:eastAsia="Times New Roman" w:hAnsi="Arial" w:cs="Arial"/>
                <w:bCs/>
                <w:color w:val="000000"/>
                <w:kern w:val="0"/>
                <w:sz w:val="20"/>
                <w:szCs w:val="20"/>
                <w:lang w:eastAsia="en-IN"/>
                <w14:ligatures w14:val="none"/>
              </w:rPr>
              <w:t>± 2.63</w:t>
            </w:r>
            <w:r w:rsidRPr="00E23A0C">
              <w:rPr>
                <w:rFonts w:ascii="Arial" w:eastAsia="Times New Roman" w:hAnsi="Arial" w:cs="Arial"/>
                <w:bCs/>
                <w:color w:val="000000"/>
                <w:kern w:val="0"/>
                <w:sz w:val="20"/>
                <w:szCs w:val="20"/>
                <w:vertAlign w:val="superscript"/>
                <w:lang w:eastAsia="en-IN"/>
                <w14:ligatures w14:val="none"/>
              </w:rPr>
              <w:t>b</w:t>
            </w:r>
          </w:p>
        </w:tc>
        <w:tc>
          <w:tcPr>
            <w:tcW w:w="1701" w:type="dxa"/>
            <w:tcBorders>
              <w:top w:val="nil"/>
              <w:left w:val="nil"/>
              <w:bottom w:val="single" w:sz="4" w:space="0" w:color="auto"/>
              <w:right w:val="single" w:sz="4" w:space="0" w:color="auto"/>
            </w:tcBorders>
            <w:shd w:val="clear" w:color="auto" w:fill="auto"/>
            <w:noWrap/>
            <w:vAlign w:val="center"/>
          </w:tcPr>
          <w:p w14:paraId="4DE21565"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155.25 </w:t>
            </w:r>
            <w:r w:rsidRPr="00E23A0C">
              <w:rPr>
                <w:rFonts w:ascii="Arial" w:eastAsia="Times New Roman" w:hAnsi="Arial" w:cs="Arial"/>
                <w:bCs/>
                <w:color w:val="000000"/>
                <w:kern w:val="0"/>
                <w:sz w:val="20"/>
                <w:szCs w:val="20"/>
                <w:lang w:eastAsia="en-IN"/>
                <w14:ligatures w14:val="none"/>
              </w:rPr>
              <w:t>± 5.44</w:t>
            </w:r>
            <w:r w:rsidRPr="00E23A0C">
              <w:rPr>
                <w:rFonts w:ascii="Arial" w:eastAsia="Times New Roman" w:hAnsi="Arial" w:cs="Arial"/>
                <w:bCs/>
                <w:color w:val="000000"/>
                <w:kern w:val="0"/>
                <w:sz w:val="20"/>
                <w:szCs w:val="20"/>
                <w:vertAlign w:val="superscript"/>
                <w:lang w:eastAsia="en-IN"/>
                <w14:ligatures w14:val="none"/>
              </w:rPr>
              <w:t>b</w:t>
            </w:r>
          </w:p>
        </w:tc>
        <w:tc>
          <w:tcPr>
            <w:tcW w:w="1843" w:type="dxa"/>
            <w:tcBorders>
              <w:top w:val="nil"/>
              <w:left w:val="nil"/>
              <w:bottom w:val="single" w:sz="4" w:space="0" w:color="auto"/>
              <w:right w:val="single" w:sz="4" w:space="0" w:color="auto"/>
            </w:tcBorders>
            <w:shd w:val="clear" w:color="auto" w:fill="auto"/>
            <w:noWrap/>
            <w:vAlign w:val="center"/>
          </w:tcPr>
          <w:p w14:paraId="755BAEE9"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139.75 </w:t>
            </w:r>
            <w:r w:rsidRPr="00E23A0C">
              <w:rPr>
                <w:rFonts w:ascii="Arial" w:eastAsia="Times New Roman" w:hAnsi="Arial" w:cs="Arial"/>
                <w:bCs/>
                <w:color w:val="000000"/>
                <w:kern w:val="0"/>
                <w:sz w:val="20"/>
                <w:szCs w:val="20"/>
                <w:lang w:eastAsia="en-IN"/>
                <w14:ligatures w14:val="none"/>
              </w:rPr>
              <w:t>± 4.57</w:t>
            </w:r>
            <w:r w:rsidRPr="00E23A0C">
              <w:rPr>
                <w:rFonts w:ascii="Arial" w:eastAsia="Times New Roman" w:hAnsi="Arial" w:cs="Arial"/>
                <w:bCs/>
                <w:color w:val="000000"/>
                <w:kern w:val="0"/>
                <w:sz w:val="20"/>
                <w:szCs w:val="20"/>
                <w:vertAlign w:val="superscript"/>
                <w:lang w:eastAsia="en-IN"/>
                <w14:ligatures w14:val="none"/>
              </w:rPr>
              <w:t>a</w:t>
            </w:r>
          </w:p>
        </w:tc>
        <w:tc>
          <w:tcPr>
            <w:tcW w:w="1645" w:type="dxa"/>
            <w:tcBorders>
              <w:top w:val="nil"/>
              <w:left w:val="nil"/>
              <w:bottom w:val="single" w:sz="4" w:space="0" w:color="auto"/>
              <w:right w:val="single" w:sz="4" w:space="0" w:color="auto"/>
            </w:tcBorders>
            <w:shd w:val="clear" w:color="auto" w:fill="auto"/>
            <w:noWrap/>
            <w:vAlign w:val="center"/>
          </w:tcPr>
          <w:p w14:paraId="59521E13"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144.50 </w:t>
            </w:r>
            <w:r w:rsidRPr="00E23A0C">
              <w:rPr>
                <w:rFonts w:ascii="Arial" w:eastAsia="Times New Roman" w:hAnsi="Arial" w:cs="Arial"/>
                <w:bCs/>
                <w:color w:val="000000"/>
                <w:kern w:val="0"/>
                <w:sz w:val="20"/>
                <w:szCs w:val="20"/>
                <w:lang w:eastAsia="en-IN"/>
                <w14:ligatures w14:val="none"/>
              </w:rPr>
              <w:t>± 4.43</w:t>
            </w:r>
            <w:r w:rsidRPr="00E23A0C">
              <w:rPr>
                <w:rFonts w:ascii="Arial" w:eastAsia="Times New Roman" w:hAnsi="Arial" w:cs="Arial"/>
                <w:bCs/>
                <w:color w:val="000000"/>
                <w:kern w:val="0"/>
                <w:sz w:val="20"/>
                <w:szCs w:val="20"/>
                <w:vertAlign w:val="superscript"/>
                <w:lang w:eastAsia="en-IN"/>
                <w14:ligatures w14:val="none"/>
              </w:rPr>
              <w:t>a</w:t>
            </w:r>
          </w:p>
        </w:tc>
      </w:tr>
      <w:tr w:rsidR="00CB6C8C" w:rsidRPr="00E23A0C" w14:paraId="298BA83A" w14:textId="77777777" w:rsidTr="003D5EBD">
        <w:trPr>
          <w:trHeight w:val="370"/>
          <w:jc w:val="center"/>
        </w:trPr>
        <w:tc>
          <w:tcPr>
            <w:tcW w:w="1838" w:type="dxa"/>
            <w:tcBorders>
              <w:top w:val="nil"/>
              <w:left w:val="single" w:sz="4" w:space="0" w:color="auto"/>
              <w:bottom w:val="single" w:sz="4" w:space="0" w:color="auto"/>
              <w:right w:val="single" w:sz="4" w:space="0" w:color="auto"/>
            </w:tcBorders>
            <w:shd w:val="clear" w:color="auto" w:fill="auto"/>
            <w:noWrap/>
            <w:vAlign w:val="center"/>
          </w:tcPr>
          <w:p w14:paraId="684FFE0A" w14:textId="77777777" w:rsidR="00CB6C8C" w:rsidRPr="00E23A0C" w:rsidRDefault="00CB6C8C" w:rsidP="003D5EBD">
            <w:pPr>
              <w:spacing w:after="0" w:line="480" w:lineRule="auto"/>
              <w:rPr>
                <w:rFonts w:ascii="Arial" w:eastAsia="Times New Roman" w:hAnsi="Arial" w:cs="Arial"/>
                <w:bCs/>
                <w:color w:val="000000"/>
                <w:kern w:val="0"/>
                <w:sz w:val="20"/>
                <w:szCs w:val="20"/>
                <w:lang w:eastAsia="en-IN"/>
                <w14:ligatures w14:val="none"/>
              </w:rPr>
            </w:pPr>
            <w:r w:rsidRPr="00E23A0C">
              <w:rPr>
                <w:rFonts w:ascii="Arial" w:hAnsi="Arial" w:cs="Arial"/>
                <w:sz w:val="20"/>
                <w:szCs w:val="20"/>
              </w:rPr>
              <w:t>Cholesterol (mg/dl)</w:t>
            </w:r>
          </w:p>
        </w:tc>
        <w:tc>
          <w:tcPr>
            <w:tcW w:w="1701" w:type="dxa"/>
            <w:tcBorders>
              <w:top w:val="nil"/>
              <w:left w:val="nil"/>
              <w:bottom w:val="single" w:sz="4" w:space="0" w:color="auto"/>
              <w:right w:val="single" w:sz="4" w:space="0" w:color="auto"/>
            </w:tcBorders>
            <w:shd w:val="clear" w:color="auto" w:fill="auto"/>
            <w:noWrap/>
            <w:vAlign w:val="center"/>
          </w:tcPr>
          <w:p w14:paraId="5FD1A41E"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101.50 </w:t>
            </w:r>
            <w:r w:rsidRPr="00E23A0C">
              <w:rPr>
                <w:rFonts w:ascii="Arial" w:eastAsia="Times New Roman" w:hAnsi="Arial" w:cs="Arial"/>
                <w:bCs/>
                <w:color w:val="000000"/>
                <w:kern w:val="0"/>
                <w:sz w:val="20"/>
                <w:szCs w:val="20"/>
                <w:lang w:eastAsia="en-IN"/>
                <w14:ligatures w14:val="none"/>
              </w:rPr>
              <w:t>± 4.20</w:t>
            </w:r>
            <w:r w:rsidRPr="00E23A0C">
              <w:rPr>
                <w:rFonts w:ascii="Arial" w:eastAsia="Times New Roman" w:hAnsi="Arial" w:cs="Arial"/>
                <w:bCs/>
                <w:color w:val="000000"/>
                <w:kern w:val="0"/>
                <w:sz w:val="20"/>
                <w:szCs w:val="20"/>
                <w:vertAlign w:val="superscript"/>
                <w:lang w:eastAsia="en-IN"/>
                <w14:ligatures w14:val="none"/>
              </w:rPr>
              <w:t>ab</w:t>
            </w:r>
          </w:p>
        </w:tc>
        <w:tc>
          <w:tcPr>
            <w:tcW w:w="1701" w:type="dxa"/>
            <w:tcBorders>
              <w:top w:val="nil"/>
              <w:left w:val="nil"/>
              <w:bottom w:val="single" w:sz="4" w:space="0" w:color="auto"/>
              <w:right w:val="single" w:sz="4" w:space="0" w:color="auto"/>
            </w:tcBorders>
            <w:shd w:val="clear" w:color="auto" w:fill="auto"/>
            <w:noWrap/>
            <w:vAlign w:val="center"/>
          </w:tcPr>
          <w:p w14:paraId="0891EE9D"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107.00 </w:t>
            </w:r>
            <w:r w:rsidRPr="00E23A0C">
              <w:rPr>
                <w:rFonts w:ascii="Arial" w:eastAsia="Times New Roman" w:hAnsi="Arial" w:cs="Arial"/>
                <w:bCs/>
                <w:color w:val="000000"/>
                <w:kern w:val="0"/>
                <w:sz w:val="20"/>
                <w:szCs w:val="20"/>
                <w:lang w:eastAsia="en-IN"/>
                <w14:ligatures w14:val="none"/>
              </w:rPr>
              <w:t>± 3.65</w:t>
            </w:r>
            <w:r w:rsidRPr="00E23A0C">
              <w:rPr>
                <w:rFonts w:ascii="Arial" w:eastAsia="Times New Roman" w:hAnsi="Arial" w:cs="Arial"/>
                <w:bCs/>
                <w:color w:val="000000"/>
                <w:kern w:val="0"/>
                <w:sz w:val="20"/>
                <w:szCs w:val="20"/>
                <w:vertAlign w:val="superscript"/>
                <w:lang w:eastAsia="en-IN"/>
                <w14:ligatures w14:val="none"/>
              </w:rPr>
              <w:t>ab</w:t>
            </w:r>
          </w:p>
        </w:tc>
        <w:tc>
          <w:tcPr>
            <w:tcW w:w="1701" w:type="dxa"/>
            <w:tcBorders>
              <w:top w:val="nil"/>
              <w:left w:val="nil"/>
              <w:bottom w:val="single" w:sz="4" w:space="0" w:color="auto"/>
              <w:right w:val="single" w:sz="4" w:space="0" w:color="auto"/>
            </w:tcBorders>
            <w:shd w:val="clear" w:color="auto" w:fill="auto"/>
            <w:noWrap/>
            <w:vAlign w:val="center"/>
          </w:tcPr>
          <w:p w14:paraId="617BBD19"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109.75 </w:t>
            </w:r>
            <w:r w:rsidRPr="00E23A0C">
              <w:rPr>
                <w:rFonts w:ascii="Arial" w:eastAsia="Times New Roman" w:hAnsi="Arial" w:cs="Arial"/>
                <w:bCs/>
                <w:color w:val="000000"/>
                <w:kern w:val="0"/>
                <w:sz w:val="20"/>
                <w:szCs w:val="20"/>
                <w:lang w:eastAsia="en-IN"/>
                <w14:ligatures w14:val="none"/>
              </w:rPr>
              <w:t>± 6.99</w:t>
            </w:r>
            <w:r w:rsidRPr="00E23A0C">
              <w:rPr>
                <w:rFonts w:ascii="Arial" w:eastAsia="Times New Roman" w:hAnsi="Arial" w:cs="Arial"/>
                <w:bCs/>
                <w:color w:val="000000"/>
                <w:kern w:val="0"/>
                <w:sz w:val="20"/>
                <w:szCs w:val="20"/>
                <w:vertAlign w:val="superscript"/>
                <w:lang w:eastAsia="en-IN"/>
                <w14:ligatures w14:val="none"/>
              </w:rPr>
              <w:t>b</w:t>
            </w:r>
          </w:p>
        </w:tc>
        <w:tc>
          <w:tcPr>
            <w:tcW w:w="1843" w:type="dxa"/>
            <w:tcBorders>
              <w:top w:val="nil"/>
              <w:left w:val="nil"/>
              <w:bottom w:val="single" w:sz="4" w:space="0" w:color="auto"/>
              <w:right w:val="single" w:sz="4" w:space="0" w:color="auto"/>
            </w:tcBorders>
            <w:shd w:val="clear" w:color="auto" w:fill="auto"/>
            <w:noWrap/>
            <w:vAlign w:val="center"/>
          </w:tcPr>
          <w:p w14:paraId="63124D88"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102.25 </w:t>
            </w:r>
            <w:r w:rsidRPr="00E23A0C">
              <w:rPr>
                <w:rFonts w:ascii="Arial" w:eastAsia="Times New Roman" w:hAnsi="Arial" w:cs="Arial"/>
                <w:bCs/>
                <w:color w:val="000000"/>
                <w:kern w:val="0"/>
                <w:sz w:val="20"/>
                <w:szCs w:val="20"/>
                <w:lang w:eastAsia="en-IN"/>
                <w14:ligatures w14:val="none"/>
              </w:rPr>
              <w:t>± 5.50</w:t>
            </w:r>
            <w:r w:rsidRPr="00E23A0C">
              <w:rPr>
                <w:rFonts w:ascii="Arial" w:eastAsia="Times New Roman" w:hAnsi="Arial" w:cs="Arial"/>
                <w:bCs/>
                <w:color w:val="000000"/>
                <w:kern w:val="0"/>
                <w:sz w:val="20"/>
                <w:szCs w:val="20"/>
                <w:vertAlign w:val="superscript"/>
                <w:lang w:eastAsia="en-IN"/>
                <w14:ligatures w14:val="none"/>
              </w:rPr>
              <w:t>ab</w:t>
            </w:r>
          </w:p>
        </w:tc>
        <w:tc>
          <w:tcPr>
            <w:tcW w:w="1645" w:type="dxa"/>
            <w:tcBorders>
              <w:top w:val="nil"/>
              <w:left w:val="nil"/>
              <w:bottom w:val="single" w:sz="4" w:space="0" w:color="auto"/>
              <w:right w:val="single" w:sz="4" w:space="0" w:color="auto"/>
            </w:tcBorders>
            <w:shd w:val="clear" w:color="auto" w:fill="auto"/>
            <w:noWrap/>
            <w:vAlign w:val="center"/>
          </w:tcPr>
          <w:p w14:paraId="5035585C" w14:textId="77777777" w:rsidR="00CB6C8C" w:rsidRPr="00E23A0C" w:rsidRDefault="00CB6C8C" w:rsidP="003D5EBD">
            <w:pPr>
              <w:spacing w:after="0" w:line="480" w:lineRule="auto"/>
              <w:jc w:val="center"/>
              <w:rPr>
                <w:rFonts w:ascii="Arial" w:eastAsia="Times New Roman" w:hAnsi="Arial" w:cs="Arial"/>
                <w:color w:val="000000"/>
                <w:kern w:val="0"/>
                <w:sz w:val="20"/>
                <w:szCs w:val="20"/>
                <w:lang w:eastAsia="en-IN"/>
                <w14:ligatures w14:val="none"/>
              </w:rPr>
            </w:pPr>
            <w:r w:rsidRPr="00E23A0C">
              <w:rPr>
                <w:rFonts w:ascii="Arial" w:eastAsia="Times New Roman" w:hAnsi="Arial" w:cs="Arial"/>
                <w:color w:val="000000"/>
                <w:kern w:val="0"/>
                <w:sz w:val="20"/>
                <w:szCs w:val="20"/>
                <w:lang w:eastAsia="en-IN"/>
                <w14:ligatures w14:val="none"/>
              </w:rPr>
              <w:t xml:space="preserve">98.50 </w:t>
            </w:r>
            <w:r w:rsidRPr="00E23A0C">
              <w:rPr>
                <w:rFonts w:ascii="Arial" w:eastAsia="Times New Roman" w:hAnsi="Arial" w:cs="Arial"/>
                <w:bCs/>
                <w:color w:val="000000"/>
                <w:kern w:val="0"/>
                <w:sz w:val="20"/>
                <w:szCs w:val="20"/>
                <w:lang w:eastAsia="en-IN"/>
                <w14:ligatures w14:val="none"/>
              </w:rPr>
              <w:t>± 5.74</w:t>
            </w:r>
            <w:r w:rsidRPr="00E23A0C">
              <w:rPr>
                <w:rFonts w:ascii="Arial" w:eastAsia="Times New Roman" w:hAnsi="Arial" w:cs="Arial"/>
                <w:bCs/>
                <w:color w:val="000000"/>
                <w:kern w:val="0"/>
                <w:sz w:val="20"/>
                <w:szCs w:val="20"/>
                <w:vertAlign w:val="superscript"/>
                <w:lang w:eastAsia="en-IN"/>
                <w14:ligatures w14:val="none"/>
              </w:rPr>
              <w:t>a</w:t>
            </w:r>
          </w:p>
        </w:tc>
      </w:tr>
    </w:tbl>
    <w:p w14:paraId="6DC174A3" w14:textId="77777777" w:rsidR="00CB6C8C" w:rsidRDefault="00CB6C8C" w:rsidP="00CB6C8C">
      <w:pPr>
        <w:suppressLineNumbers/>
        <w:spacing w:line="276" w:lineRule="auto"/>
        <w:jc w:val="both"/>
        <w:rPr>
          <w:rFonts w:ascii="Arial" w:hAnsi="Arial" w:cs="Arial"/>
          <w:sz w:val="20"/>
          <w:szCs w:val="20"/>
        </w:rPr>
      </w:pPr>
      <w:r>
        <w:rPr>
          <w:rFonts w:ascii="Arial" w:hAnsi="Arial" w:cs="Arial"/>
          <w:sz w:val="20"/>
          <w:szCs w:val="20"/>
        </w:rPr>
        <w:lastRenderedPageBreak/>
        <w:t>*Mean of four replications</w:t>
      </w:r>
    </w:p>
    <w:p w14:paraId="46A1F855" w14:textId="77777777" w:rsidR="00595C65" w:rsidRDefault="00CB6C8C" w:rsidP="00595C65">
      <w:pPr>
        <w:suppressLineNumbers/>
        <w:spacing w:line="276" w:lineRule="auto"/>
        <w:jc w:val="both"/>
        <w:rPr>
          <w:rFonts w:ascii="Arial" w:hAnsi="Arial" w:cs="Arial"/>
          <w:sz w:val="20"/>
          <w:szCs w:val="20"/>
        </w:rPr>
      </w:pPr>
      <w:r>
        <w:rPr>
          <w:rFonts w:ascii="Arial" w:hAnsi="Arial" w:cs="Arial"/>
          <w:sz w:val="20"/>
          <w:szCs w:val="20"/>
        </w:rPr>
        <w:t xml:space="preserve">Means bearing different alphabets as superscripts in the same row differ significantly </w:t>
      </w:r>
      <w:r w:rsidR="00595C65">
        <w:rPr>
          <w:rFonts w:ascii="Arial" w:hAnsi="Arial" w:cs="Arial"/>
          <w:sz w:val="20"/>
          <w:szCs w:val="20"/>
        </w:rPr>
        <w:t>(p= 0.05)</w:t>
      </w:r>
    </w:p>
    <w:p w14:paraId="31A47A91" w14:textId="4EC0B2EA" w:rsidR="00CB6C8C" w:rsidRDefault="00CB6C8C" w:rsidP="00CB6C8C">
      <w:pPr>
        <w:suppressLineNumbers/>
        <w:spacing w:line="276" w:lineRule="auto"/>
        <w:jc w:val="both"/>
        <w:rPr>
          <w:rFonts w:ascii="Arial" w:hAnsi="Arial" w:cs="Arial"/>
          <w:sz w:val="20"/>
          <w:szCs w:val="20"/>
        </w:rPr>
      </w:pPr>
    </w:p>
    <w:p w14:paraId="06D055F5" w14:textId="60078C45" w:rsidR="007139C8" w:rsidRPr="00836F1C" w:rsidRDefault="00836F1C" w:rsidP="00B24A29">
      <w:pPr>
        <w:spacing w:line="480" w:lineRule="auto"/>
        <w:jc w:val="both"/>
        <w:rPr>
          <w:rFonts w:ascii="Arial" w:hAnsi="Arial" w:cs="Arial"/>
          <w:b/>
          <w:bCs/>
        </w:rPr>
      </w:pPr>
      <w:r w:rsidRPr="00836F1C">
        <w:rPr>
          <w:rFonts w:ascii="Arial" w:hAnsi="Arial" w:cs="Arial"/>
          <w:b/>
          <w:bCs/>
        </w:rPr>
        <w:t>4. CONCLUSION</w:t>
      </w:r>
    </w:p>
    <w:p w14:paraId="17591697" w14:textId="4698A75C" w:rsidR="0013721F" w:rsidRPr="00E23A0C" w:rsidRDefault="007139C8" w:rsidP="00B24A29">
      <w:pPr>
        <w:spacing w:line="480" w:lineRule="auto"/>
        <w:ind w:firstLine="720"/>
        <w:jc w:val="both"/>
        <w:rPr>
          <w:rFonts w:ascii="Arial" w:hAnsi="Arial" w:cs="Arial"/>
          <w:sz w:val="20"/>
          <w:szCs w:val="20"/>
        </w:rPr>
      </w:pPr>
      <w:r w:rsidRPr="00E23A0C">
        <w:rPr>
          <w:rFonts w:ascii="Arial" w:hAnsi="Arial" w:cs="Arial"/>
          <w:sz w:val="20"/>
          <w:szCs w:val="20"/>
        </w:rPr>
        <w:t xml:space="preserve">The findings revealed that </w:t>
      </w:r>
      <w:r w:rsidR="0013721F" w:rsidRPr="00E23A0C">
        <w:rPr>
          <w:rFonts w:ascii="Arial" w:hAnsi="Arial" w:cs="Arial"/>
          <w:sz w:val="20"/>
          <w:szCs w:val="20"/>
        </w:rPr>
        <w:t xml:space="preserve">different </w:t>
      </w:r>
      <w:r w:rsidR="00E6373B" w:rsidRPr="00E23A0C">
        <w:rPr>
          <w:rFonts w:ascii="Arial" w:hAnsi="Arial" w:cs="Arial"/>
          <w:sz w:val="20"/>
          <w:szCs w:val="20"/>
        </w:rPr>
        <w:t>haematological and biochemical constituents</w:t>
      </w:r>
      <w:r w:rsidR="0013721F" w:rsidRPr="00E23A0C">
        <w:rPr>
          <w:rFonts w:ascii="Arial" w:hAnsi="Arial" w:cs="Arial"/>
          <w:sz w:val="20"/>
          <w:szCs w:val="20"/>
        </w:rPr>
        <w:t xml:space="preserve"> were within normal physiological range and it was unaltered by different dietary energy and protein levels</w:t>
      </w:r>
      <w:r w:rsidR="00403D42" w:rsidRPr="00E23A0C">
        <w:rPr>
          <w:rFonts w:ascii="Arial" w:hAnsi="Arial" w:cs="Arial"/>
          <w:sz w:val="20"/>
          <w:szCs w:val="20"/>
        </w:rPr>
        <w:t xml:space="preserve"> </w:t>
      </w:r>
      <w:r w:rsidR="0013721F" w:rsidRPr="00E23A0C">
        <w:rPr>
          <w:rFonts w:ascii="Arial" w:hAnsi="Arial" w:cs="Arial"/>
          <w:sz w:val="20"/>
          <w:szCs w:val="20"/>
        </w:rPr>
        <w:t xml:space="preserve">in </w:t>
      </w:r>
      <w:proofErr w:type="spellStart"/>
      <w:r w:rsidR="0013721F" w:rsidRPr="00E23A0C">
        <w:rPr>
          <w:rFonts w:ascii="Arial" w:hAnsi="Arial" w:cs="Arial"/>
          <w:sz w:val="20"/>
          <w:szCs w:val="20"/>
        </w:rPr>
        <w:t>Nattukuttai</w:t>
      </w:r>
      <w:proofErr w:type="spellEnd"/>
      <w:r w:rsidR="0013721F" w:rsidRPr="00E23A0C">
        <w:rPr>
          <w:rFonts w:ascii="Arial" w:hAnsi="Arial" w:cs="Arial"/>
          <w:sz w:val="20"/>
          <w:szCs w:val="20"/>
        </w:rPr>
        <w:t xml:space="preserve"> </w:t>
      </w:r>
      <w:r w:rsidRPr="00E23A0C">
        <w:rPr>
          <w:rFonts w:ascii="Arial" w:hAnsi="Arial" w:cs="Arial"/>
          <w:sz w:val="20"/>
          <w:szCs w:val="20"/>
        </w:rPr>
        <w:t>calves</w:t>
      </w:r>
      <w:r w:rsidR="0013721F" w:rsidRPr="00E23A0C">
        <w:rPr>
          <w:rFonts w:ascii="Arial" w:hAnsi="Arial" w:cs="Arial"/>
          <w:sz w:val="20"/>
          <w:szCs w:val="20"/>
        </w:rPr>
        <w:t>.</w:t>
      </w:r>
      <w:r w:rsidRPr="00E23A0C">
        <w:rPr>
          <w:rFonts w:ascii="Arial" w:hAnsi="Arial" w:cs="Arial"/>
          <w:sz w:val="20"/>
          <w:szCs w:val="20"/>
        </w:rPr>
        <w:t xml:space="preserve"> </w:t>
      </w:r>
      <w:r w:rsidR="00403D42" w:rsidRPr="00E23A0C">
        <w:rPr>
          <w:rFonts w:ascii="Arial" w:hAnsi="Arial" w:cs="Arial"/>
          <w:sz w:val="20"/>
          <w:szCs w:val="20"/>
        </w:rPr>
        <w:t xml:space="preserve">However, this data should be compared with feed intake and </w:t>
      </w:r>
      <w:r w:rsidR="00E6373B" w:rsidRPr="00E23A0C">
        <w:rPr>
          <w:rFonts w:ascii="Arial" w:hAnsi="Arial" w:cs="Arial"/>
          <w:sz w:val="20"/>
          <w:szCs w:val="20"/>
        </w:rPr>
        <w:t xml:space="preserve">growth </w:t>
      </w:r>
      <w:r w:rsidR="00403D42" w:rsidRPr="00E23A0C">
        <w:rPr>
          <w:rFonts w:ascii="Arial" w:hAnsi="Arial" w:cs="Arial"/>
          <w:sz w:val="20"/>
          <w:szCs w:val="20"/>
        </w:rPr>
        <w:t>performance data to arrive optimum requirement levels</w:t>
      </w:r>
      <w:r w:rsidR="00E6373B" w:rsidRPr="00E23A0C">
        <w:rPr>
          <w:rFonts w:ascii="Arial" w:hAnsi="Arial" w:cs="Arial"/>
          <w:sz w:val="20"/>
          <w:szCs w:val="20"/>
        </w:rPr>
        <w:t xml:space="preserve"> for </w:t>
      </w:r>
      <w:proofErr w:type="spellStart"/>
      <w:r w:rsidR="00E6373B" w:rsidRPr="00E23A0C">
        <w:rPr>
          <w:rFonts w:ascii="Arial" w:hAnsi="Arial" w:cs="Arial"/>
          <w:sz w:val="20"/>
          <w:szCs w:val="20"/>
        </w:rPr>
        <w:t>Nattukuttai</w:t>
      </w:r>
      <w:proofErr w:type="spellEnd"/>
      <w:r w:rsidR="00E6373B" w:rsidRPr="00E23A0C">
        <w:rPr>
          <w:rFonts w:ascii="Arial" w:hAnsi="Arial" w:cs="Arial"/>
          <w:sz w:val="20"/>
          <w:szCs w:val="20"/>
        </w:rPr>
        <w:t xml:space="preserve"> calves</w:t>
      </w:r>
      <w:r w:rsidR="00403D42" w:rsidRPr="00E23A0C">
        <w:rPr>
          <w:rFonts w:ascii="Arial" w:hAnsi="Arial" w:cs="Arial"/>
          <w:sz w:val="20"/>
          <w:szCs w:val="20"/>
        </w:rPr>
        <w:t>.</w:t>
      </w:r>
      <w:r w:rsidR="00D979FD" w:rsidRPr="00E23A0C">
        <w:rPr>
          <w:rFonts w:ascii="Arial" w:hAnsi="Arial" w:cs="Arial"/>
          <w:sz w:val="20"/>
          <w:szCs w:val="20"/>
        </w:rPr>
        <w:t xml:space="preserve"> </w:t>
      </w:r>
    </w:p>
    <w:p w14:paraId="72A355CB" w14:textId="77777777" w:rsidR="00534A0A" w:rsidRPr="00534A0A" w:rsidRDefault="00534A0A" w:rsidP="00335411">
      <w:pPr>
        <w:spacing w:after="120" w:line="480" w:lineRule="auto"/>
        <w:jc w:val="both"/>
        <w:rPr>
          <w:rFonts w:ascii="Arial" w:hAnsi="Arial" w:cs="Arial"/>
          <w:b/>
          <w:sz w:val="20"/>
        </w:rPr>
      </w:pPr>
    </w:p>
    <w:p w14:paraId="1BAB6C9F" w14:textId="04B9ED2A" w:rsidR="006E2A21" w:rsidRPr="00836F1C" w:rsidRDefault="00FB4B03" w:rsidP="00B24A29">
      <w:pPr>
        <w:spacing w:after="120" w:line="480" w:lineRule="auto"/>
        <w:jc w:val="both"/>
        <w:rPr>
          <w:rFonts w:ascii="Arial" w:hAnsi="Arial" w:cs="Arial"/>
          <w:b/>
          <w:bCs/>
        </w:rPr>
      </w:pPr>
      <w:r>
        <w:rPr>
          <w:rFonts w:ascii="Arial" w:hAnsi="Arial" w:cs="Arial"/>
          <w:b/>
          <w:bCs/>
        </w:rPr>
        <w:t xml:space="preserve">8. </w:t>
      </w:r>
      <w:r w:rsidR="00836F1C" w:rsidRPr="00836F1C">
        <w:rPr>
          <w:rFonts w:ascii="Arial" w:hAnsi="Arial" w:cs="Arial"/>
          <w:b/>
          <w:bCs/>
        </w:rPr>
        <w:t>ETHICAL APPROVAL</w:t>
      </w:r>
    </w:p>
    <w:p w14:paraId="07764F79" w14:textId="77777777" w:rsidR="006E2A21" w:rsidRPr="00E23A0C" w:rsidRDefault="006E2A21" w:rsidP="006E2A21">
      <w:pPr>
        <w:spacing w:line="480" w:lineRule="auto"/>
        <w:ind w:firstLine="720"/>
        <w:jc w:val="both"/>
        <w:rPr>
          <w:rFonts w:ascii="Arial" w:hAnsi="Arial" w:cs="Arial"/>
          <w:color w:val="EE0000"/>
          <w:sz w:val="20"/>
          <w:szCs w:val="20"/>
        </w:rPr>
      </w:pPr>
      <w:r w:rsidRPr="00E23A0C">
        <w:rPr>
          <w:rFonts w:ascii="Arial" w:hAnsi="Arial" w:cs="Arial"/>
          <w:sz w:val="20"/>
          <w:szCs w:val="20"/>
        </w:rPr>
        <w:t xml:space="preserve">The experimental procedure was approved by the Institutional Animal Ethics Committee (IAEC) of Tamil Nadu Veterinary and Animal Sciences University (Approval No.48/DFBS/IAEC/2024 dated 10.04.2024). </w:t>
      </w:r>
    </w:p>
    <w:p w14:paraId="26D83D67" w14:textId="0DD13087" w:rsidR="003839C7" w:rsidRPr="00836F1C" w:rsidRDefault="00FB4B03" w:rsidP="00B24A29">
      <w:pPr>
        <w:spacing w:after="120" w:line="480" w:lineRule="auto"/>
        <w:rPr>
          <w:rFonts w:ascii="Arial" w:hAnsi="Arial" w:cs="Arial"/>
          <w:b/>
          <w:bCs/>
        </w:rPr>
      </w:pPr>
      <w:r>
        <w:rPr>
          <w:rFonts w:ascii="Arial" w:hAnsi="Arial" w:cs="Arial"/>
          <w:b/>
          <w:bCs/>
        </w:rPr>
        <w:t>9</w:t>
      </w:r>
      <w:r w:rsidR="00836F1C" w:rsidRPr="00836F1C">
        <w:rPr>
          <w:rFonts w:ascii="Arial" w:hAnsi="Arial" w:cs="Arial"/>
          <w:b/>
          <w:bCs/>
        </w:rPr>
        <w:t>. REFERENCES</w:t>
      </w:r>
    </w:p>
    <w:p w14:paraId="2EBFE3A0" w14:textId="062548AE" w:rsidR="007E0935" w:rsidRPr="007A70C7" w:rsidRDefault="007E0935" w:rsidP="007A70C7">
      <w:pPr>
        <w:spacing w:line="480" w:lineRule="auto"/>
        <w:ind w:left="720" w:hanging="720"/>
        <w:jc w:val="both"/>
        <w:rPr>
          <w:rFonts w:ascii="Arial" w:hAnsi="Arial" w:cs="Arial"/>
          <w:sz w:val="20"/>
          <w:szCs w:val="20"/>
        </w:rPr>
      </w:pPr>
      <w:r w:rsidRPr="007A70C7">
        <w:rPr>
          <w:rFonts w:ascii="Arial" w:hAnsi="Arial" w:cs="Arial"/>
          <w:sz w:val="20"/>
          <w:szCs w:val="20"/>
        </w:rPr>
        <w:t xml:space="preserve">Ajay </w:t>
      </w:r>
      <w:r w:rsidR="004F6DC7" w:rsidRPr="007A70C7">
        <w:rPr>
          <w:rFonts w:ascii="Arial" w:hAnsi="Arial" w:cs="Arial"/>
          <w:sz w:val="20"/>
          <w:szCs w:val="20"/>
        </w:rPr>
        <w:t>S</w:t>
      </w:r>
      <w:r w:rsidRPr="007A70C7">
        <w:rPr>
          <w:rFonts w:ascii="Arial" w:hAnsi="Arial" w:cs="Arial"/>
          <w:sz w:val="20"/>
          <w:szCs w:val="20"/>
        </w:rPr>
        <w:t xml:space="preserve">ingh </w:t>
      </w:r>
      <w:r w:rsidR="00672BD0" w:rsidRPr="007A70C7">
        <w:rPr>
          <w:rFonts w:ascii="Arial" w:hAnsi="Arial" w:cs="Arial"/>
          <w:sz w:val="20"/>
          <w:szCs w:val="20"/>
        </w:rPr>
        <w:t xml:space="preserve">&amp; </w:t>
      </w:r>
      <w:r w:rsidRPr="007A70C7">
        <w:rPr>
          <w:rFonts w:ascii="Arial" w:hAnsi="Arial" w:cs="Arial"/>
          <w:sz w:val="20"/>
          <w:szCs w:val="20"/>
        </w:rPr>
        <w:t xml:space="preserve">Bandla Srinivas, </w:t>
      </w:r>
      <w:r w:rsidR="002B0DEF" w:rsidRPr="007A70C7">
        <w:rPr>
          <w:rFonts w:ascii="Arial" w:hAnsi="Arial" w:cs="Arial"/>
          <w:sz w:val="20"/>
          <w:szCs w:val="20"/>
        </w:rPr>
        <w:t>(</w:t>
      </w:r>
      <w:r w:rsidRPr="007A70C7">
        <w:rPr>
          <w:rFonts w:ascii="Arial" w:hAnsi="Arial" w:cs="Arial"/>
          <w:sz w:val="20"/>
          <w:szCs w:val="20"/>
        </w:rPr>
        <w:t>2020</w:t>
      </w:r>
      <w:r w:rsidR="002B0DEF" w:rsidRPr="007A70C7">
        <w:rPr>
          <w:rFonts w:ascii="Arial" w:hAnsi="Arial" w:cs="Arial"/>
          <w:sz w:val="20"/>
          <w:szCs w:val="20"/>
        </w:rPr>
        <w:t>)</w:t>
      </w:r>
      <w:r w:rsidRPr="007A70C7">
        <w:rPr>
          <w:rFonts w:ascii="Arial" w:hAnsi="Arial" w:cs="Arial"/>
          <w:sz w:val="20"/>
          <w:szCs w:val="20"/>
        </w:rPr>
        <w:t xml:space="preserve">. Plasticity of gut and metabolic limitations of Deoni calves in comparison to crossbred calves on a high plane of nutrition. </w:t>
      </w:r>
      <w:r w:rsidRPr="00BD7C0C">
        <w:rPr>
          <w:rFonts w:ascii="Arial" w:hAnsi="Arial" w:cs="Arial"/>
          <w:i/>
          <w:iCs/>
          <w:sz w:val="20"/>
          <w:szCs w:val="20"/>
        </w:rPr>
        <w:t>Tropical Animal Health and Production</w:t>
      </w:r>
      <w:r w:rsidRPr="007A70C7">
        <w:rPr>
          <w:rFonts w:ascii="Arial" w:hAnsi="Arial" w:cs="Arial"/>
          <w:sz w:val="20"/>
          <w:szCs w:val="20"/>
        </w:rPr>
        <w:t xml:space="preserve">. </w:t>
      </w:r>
      <w:hyperlink r:id="rId12" w:history="1">
        <w:r w:rsidRPr="007A70C7">
          <w:rPr>
            <w:rStyle w:val="Hyperlink"/>
            <w:rFonts w:ascii="Arial" w:hAnsi="Arial" w:cs="Arial"/>
            <w:color w:val="auto"/>
            <w:sz w:val="20"/>
            <w:szCs w:val="20"/>
          </w:rPr>
          <w:t>https://doi.org/10.1007/s11250-020-02368-6</w:t>
        </w:r>
      </w:hyperlink>
      <w:r w:rsidRPr="007A70C7">
        <w:rPr>
          <w:rFonts w:ascii="Arial" w:hAnsi="Arial" w:cs="Arial"/>
          <w:sz w:val="20"/>
          <w:szCs w:val="20"/>
        </w:rPr>
        <w:t>.</w:t>
      </w:r>
    </w:p>
    <w:p w14:paraId="586E51E9" w14:textId="176D8045" w:rsidR="00C0006A" w:rsidRPr="007A70C7" w:rsidRDefault="00C0006A" w:rsidP="007A70C7">
      <w:pPr>
        <w:spacing w:line="480" w:lineRule="auto"/>
        <w:ind w:left="720" w:hanging="720"/>
        <w:jc w:val="both"/>
        <w:rPr>
          <w:rFonts w:ascii="Arial" w:hAnsi="Arial" w:cs="Arial"/>
          <w:sz w:val="20"/>
          <w:szCs w:val="20"/>
        </w:rPr>
      </w:pPr>
      <w:r w:rsidRPr="007A70C7">
        <w:rPr>
          <w:rFonts w:ascii="Arial" w:hAnsi="Arial" w:cs="Arial"/>
          <w:sz w:val="20"/>
          <w:szCs w:val="20"/>
        </w:rPr>
        <w:t xml:space="preserve">Chang, S.S., </w:t>
      </w:r>
      <w:proofErr w:type="spellStart"/>
      <w:r w:rsidRPr="007A70C7">
        <w:rPr>
          <w:rFonts w:ascii="Arial" w:hAnsi="Arial" w:cs="Arial"/>
          <w:sz w:val="20"/>
          <w:szCs w:val="20"/>
        </w:rPr>
        <w:t>Lohakare</w:t>
      </w:r>
      <w:proofErr w:type="spellEnd"/>
      <w:r w:rsidRPr="007A70C7">
        <w:rPr>
          <w:rFonts w:ascii="Arial" w:hAnsi="Arial" w:cs="Arial"/>
          <w:sz w:val="20"/>
          <w:szCs w:val="20"/>
        </w:rPr>
        <w:t>, J.D., Singh, N.K., Kwon, E.G.,</w:t>
      </w:r>
      <w:r w:rsidR="00640D9D" w:rsidRPr="007A70C7">
        <w:rPr>
          <w:rFonts w:ascii="Arial" w:hAnsi="Arial" w:cs="Arial"/>
          <w:sz w:val="20"/>
          <w:szCs w:val="20"/>
        </w:rPr>
        <w:t xml:space="preserve"> </w:t>
      </w:r>
      <w:r w:rsidRPr="007A70C7">
        <w:rPr>
          <w:rFonts w:ascii="Arial" w:hAnsi="Arial" w:cs="Arial"/>
          <w:sz w:val="20"/>
          <w:szCs w:val="20"/>
        </w:rPr>
        <w:t xml:space="preserve">Nejad, J.G., Sung, K.I. </w:t>
      </w:r>
      <w:r w:rsidR="00672BD0" w:rsidRPr="007A70C7">
        <w:rPr>
          <w:rFonts w:ascii="Arial" w:hAnsi="Arial" w:cs="Arial"/>
          <w:sz w:val="20"/>
          <w:szCs w:val="20"/>
        </w:rPr>
        <w:t>&amp;</w:t>
      </w:r>
      <w:r w:rsidRPr="007A70C7">
        <w:rPr>
          <w:rFonts w:ascii="Arial" w:hAnsi="Arial" w:cs="Arial"/>
          <w:sz w:val="20"/>
          <w:szCs w:val="20"/>
        </w:rPr>
        <w:t xml:space="preserve"> Hong, S.K. (2013). Limiting concentrate during growing period affect performance and gene expression of hepatic gluconeogenic enzymes and </w:t>
      </w:r>
      <w:proofErr w:type="spellStart"/>
      <w:r w:rsidRPr="007A70C7">
        <w:rPr>
          <w:rFonts w:ascii="Arial" w:hAnsi="Arial" w:cs="Arial"/>
          <w:sz w:val="20"/>
          <w:szCs w:val="20"/>
        </w:rPr>
        <w:t>visfatin</w:t>
      </w:r>
      <w:proofErr w:type="spellEnd"/>
      <w:r w:rsidRPr="007A70C7">
        <w:rPr>
          <w:rFonts w:ascii="Arial" w:hAnsi="Arial" w:cs="Arial"/>
          <w:sz w:val="20"/>
          <w:szCs w:val="20"/>
        </w:rPr>
        <w:t xml:space="preserve"> in Korean native beef calves. </w:t>
      </w:r>
      <w:r w:rsidRPr="00BD7C0C">
        <w:rPr>
          <w:rFonts w:ascii="Arial" w:hAnsi="Arial" w:cs="Arial"/>
          <w:i/>
          <w:iCs/>
          <w:sz w:val="20"/>
          <w:szCs w:val="20"/>
        </w:rPr>
        <w:t>Asian-Australasian Journal of Animal Sciences.</w:t>
      </w:r>
      <w:r w:rsidRPr="007A70C7">
        <w:rPr>
          <w:rFonts w:ascii="Arial" w:hAnsi="Arial" w:cs="Arial"/>
          <w:sz w:val="20"/>
          <w:szCs w:val="20"/>
        </w:rPr>
        <w:t>26:202–210.</w:t>
      </w:r>
    </w:p>
    <w:p w14:paraId="36FE6F91" w14:textId="6B3272B1" w:rsidR="008059DA" w:rsidRPr="007A70C7" w:rsidRDefault="008059DA" w:rsidP="007A70C7">
      <w:pPr>
        <w:spacing w:line="480" w:lineRule="auto"/>
        <w:ind w:left="720" w:hanging="720"/>
        <w:jc w:val="both"/>
        <w:rPr>
          <w:rFonts w:ascii="Arial" w:hAnsi="Arial" w:cs="Arial"/>
          <w:sz w:val="20"/>
          <w:szCs w:val="20"/>
        </w:rPr>
      </w:pPr>
      <w:r w:rsidRPr="007A70C7">
        <w:rPr>
          <w:rFonts w:ascii="Arial" w:hAnsi="Arial" w:cs="Arial"/>
          <w:sz w:val="20"/>
          <w:szCs w:val="20"/>
        </w:rPr>
        <w:t xml:space="preserve">Daneshvar, D., Khorvash, M., Ghasemi, E. </w:t>
      </w:r>
      <w:r w:rsidR="00672BD0" w:rsidRPr="007A70C7">
        <w:rPr>
          <w:rFonts w:ascii="Arial" w:hAnsi="Arial" w:cs="Arial"/>
          <w:sz w:val="20"/>
          <w:szCs w:val="20"/>
        </w:rPr>
        <w:t xml:space="preserve">&amp; </w:t>
      </w:r>
      <w:r w:rsidRPr="007A70C7">
        <w:rPr>
          <w:rFonts w:ascii="Arial" w:hAnsi="Arial" w:cs="Arial"/>
          <w:sz w:val="20"/>
          <w:szCs w:val="20"/>
        </w:rPr>
        <w:t>Mahdavi, A. H. (2017). Combination effects of milk feeding methods and starter crude protein concentration:</w:t>
      </w:r>
      <w:r w:rsidR="00AD4C54" w:rsidRPr="007A70C7">
        <w:rPr>
          <w:rFonts w:ascii="Arial" w:hAnsi="Arial" w:cs="Arial"/>
          <w:sz w:val="20"/>
          <w:szCs w:val="20"/>
        </w:rPr>
        <w:t xml:space="preserve"> </w:t>
      </w:r>
      <w:r w:rsidRPr="007A70C7">
        <w:rPr>
          <w:rFonts w:ascii="Arial" w:hAnsi="Arial" w:cs="Arial"/>
          <w:sz w:val="20"/>
          <w:szCs w:val="20"/>
        </w:rPr>
        <w:t xml:space="preserve">Evaluation on performance and health of Holstein male calves. </w:t>
      </w:r>
      <w:r w:rsidRPr="00BD7C0C">
        <w:rPr>
          <w:rFonts w:ascii="Arial" w:hAnsi="Arial" w:cs="Arial"/>
          <w:i/>
          <w:iCs/>
          <w:sz w:val="20"/>
          <w:szCs w:val="20"/>
        </w:rPr>
        <w:t>Animal Feed Science and Technology</w:t>
      </w:r>
      <w:r w:rsidRPr="007A70C7">
        <w:rPr>
          <w:rFonts w:ascii="Arial" w:hAnsi="Arial" w:cs="Arial"/>
          <w:sz w:val="20"/>
          <w:szCs w:val="20"/>
        </w:rPr>
        <w:t>, 223</w:t>
      </w:r>
      <w:r w:rsidR="00766B6B" w:rsidRPr="007A70C7">
        <w:rPr>
          <w:rFonts w:ascii="Arial" w:hAnsi="Arial" w:cs="Arial"/>
          <w:sz w:val="20"/>
          <w:szCs w:val="20"/>
        </w:rPr>
        <w:t>:</w:t>
      </w:r>
      <w:r w:rsidRPr="007A70C7">
        <w:rPr>
          <w:rFonts w:ascii="Arial" w:hAnsi="Arial" w:cs="Arial"/>
          <w:sz w:val="20"/>
          <w:szCs w:val="20"/>
        </w:rPr>
        <w:t xml:space="preserve"> 1-12.</w:t>
      </w:r>
    </w:p>
    <w:p w14:paraId="57584D92" w14:textId="3F3540F3" w:rsidR="00873D19" w:rsidRPr="007A70C7" w:rsidRDefault="00873D19" w:rsidP="007A70C7">
      <w:pPr>
        <w:spacing w:line="480" w:lineRule="auto"/>
        <w:ind w:left="720" w:hanging="720"/>
        <w:jc w:val="both"/>
        <w:rPr>
          <w:rFonts w:ascii="Arial" w:hAnsi="Arial" w:cs="Arial"/>
          <w:sz w:val="20"/>
          <w:szCs w:val="20"/>
        </w:rPr>
      </w:pPr>
      <w:r w:rsidRPr="007A70C7">
        <w:rPr>
          <w:rFonts w:ascii="Arial" w:hAnsi="Arial" w:cs="Arial"/>
          <w:sz w:val="20"/>
          <w:szCs w:val="20"/>
        </w:rPr>
        <w:t xml:space="preserve">Devendra C, </w:t>
      </w:r>
      <w:r w:rsidR="00766B6B" w:rsidRPr="007A70C7">
        <w:rPr>
          <w:rFonts w:ascii="Arial" w:hAnsi="Arial" w:cs="Arial"/>
          <w:sz w:val="20"/>
          <w:szCs w:val="20"/>
        </w:rPr>
        <w:t xml:space="preserve">(2000). </w:t>
      </w:r>
      <w:r w:rsidRPr="007A70C7">
        <w:rPr>
          <w:rFonts w:ascii="Arial" w:hAnsi="Arial" w:cs="Arial"/>
          <w:sz w:val="20"/>
          <w:szCs w:val="20"/>
        </w:rPr>
        <w:t xml:space="preserve">Strategies for improved feed utilization and ruminant production systems in the Asian region. </w:t>
      </w:r>
      <w:r w:rsidRPr="00BD7C0C">
        <w:rPr>
          <w:rFonts w:ascii="Arial" w:hAnsi="Arial" w:cs="Arial"/>
          <w:i/>
          <w:iCs/>
          <w:sz w:val="20"/>
          <w:szCs w:val="20"/>
        </w:rPr>
        <w:t xml:space="preserve">Asian </w:t>
      </w:r>
      <w:proofErr w:type="spellStart"/>
      <w:r w:rsidRPr="00BD7C0C">
        <w:rPr>
          <w:rFonts w:ascii="Arial" w:hAnsi="Arial" w:cs="Arial"/>
          <w:i/>
          <w:iCs/>
          <w:sz w:val="20"/>
          <w:szCs w:val="20"/>
        </w:rPr>
        <w:t>Aust</w:t>
      </w:r>
      <w:proofErr w:type="spellEnd"/>
      <w:r w:rsidRPr="00BD7C0C">
        <w:rPr>
          <w:rFonts w:ascii="Arial" w:hAnsi="Arial" w:cs="Arial"/>
          <w:i/>
          <w:iCs/>
          <w:sz w:val="20"/>
          <w:szCs w:val="20"/>
        </w:rPr>
        <w:t xml:space="preserve"> J. Anim.</w:t>
      </w:r>
      <w:r w:rsidRPr="007A70C7">
        <w:rPr>
          <w:rFonts w:ascii="Arial" w:hAnsi="Arial" w:cs="Arial"/>
          <w:sz w:val="20"/>
          <w:szCs w:val="20"/>
        </w:rPr>
        <w:t xml:space="preserve"> Sci.13: 51–58.</w:t>
      </w:r>
    </w:p>
    <w:p w14:paraId="05CAC619" w14:textId="736D8F06" w:rsidR="003F5B4F" w:rsidRPr="007A70C7" w:rsidRDefault="003F5B4F" w:rsidP="007A70C7">
      <w:pPr>
        <w:spacing w:line="480" w:lineRule="auto"/>
        <w:ind w:left="720" w:hanging="720"/>
        <w:jc w:val="both"/>
        <w:rPr>
          <w:rFonts w:ascii="Arial" w:hAnsi="Arial" w:cs="Arial"/>
          <w:sz w:val="20"/>
          <w:szCs w:val="20"/>
        </w:rPr>
      </w:pPr>
      <w:r w:rsidRPr="007A70C7">
        <w:rPr>
          <w:rFonts w:ascii="Arial" w:hAnsi="Arial" w:cs="Arial"/>
          <w:sz w:val="20"/>
          <w:szCs w:val="20"/>
        </w:rPr>
        <w:lastRenderedPageBreak/>
        <w:t xml:space="preserve">Hadiya, K. K., Dhami, A. J., Chaudhari, D. V. and </w:t>
      </w:r>
      <w:proofErr w:type="spellStart"/>
      <w:r w:rsidRPr="007A70C7">
        <w:rPr>
          <w:rFonts w:ascii="Arial" w:hAnsi="Arial" w:cs="Arial"/>
          <w:sz w:val="20"/>
          <w:szCs w:val="20"/>
        </w:rPr>
        <w:t>Lunagariya</w:t>
      </w:r>
      <w:proofErr w:type="spellEnd"/>
      <w:r w:rsidRPr="007A70C7">
        <w:rPr>
          <w:rFonts w:ascii="Arial" w:hAnsi="Arial" w:cs="Arial"/>
          <w:sz w:val="20"/>
          <w:szCs w:val="20"/>
        </w:rPr>
        <w:t xml:space="preserve">, P. M. (2019). Effect of high plane of nutrition on blood biochemical profile and onset of puberty in prepubertal HF X </w:t>
      </w:r>
      <w:proofErr w:type="spellStart"/>
      <w:r w:rsidRPr="007A70C7">
        <w:rPr>
          <w:rFonts w:ascii="Arial" w:hAnsi="Arial" w:cs="Arial"/>
          <w:sz w:val="20"/>
          <w:szCs w:val="20"/>
        </w:rPr>
        <w:t>Kankrej</w:t>
      </w:r>
      <w:proofErr w:type="spellEnd"/>
      <w:r w:rsidRPr="007A70C7">
        <w:rPr>
          <w:rFonts w:ascii="Arial" w:hAnsi="Arial" w:cs="Arial"/>
          <w:sz w:val="20"/>
          <w:szCs w:val="20"/>
        </w:rPr>
        <w:t xml:space="preserve"> crossbred heifers. </w:t>
      </w:r>
      <w:r w:rsidRPr="00BD7C0C">
        <w:rPr>
          <w:rFonts w:ascii="Arial" w:hAnsi="Arial" w:cs="Arial"/>
          <w:i/>
          <w:iCs/>
          <w:sz w:val="20"/>
          <w:szCs w:val="20"/>
        </w:rPr>
        <w:t>Indian Journal of Veterinary Science and Biotechnology</w:t>
      </w:r>
      <w:r w:rsidRPr="007A70C7">
        <w:rPr>
          <w:rFonts w:ascii="Arial" w:hAnsi="Arial" w:cs="Arial"/>
          <w:sz w:val="20"/>
          <w:szCs w:val="20"/>
        </w:rPr>
        <w:t>, 15(2), 14-17.</w:t>
      </w:r>
    </w:p>
    <w:p w14:paraId="571E95B7" w14:textId="77777777" w:rsidR="00C0006A" w:rsidRPr="007A70C7" w:rsidRDefault="00C0006A" w:rsidP="007A70C7">
      <w:pPr>
        <w:spacing w:line="480" w:lineRule="auto"/>
        <w:ind w:left="720" w:hanging="720"/>
        <w:jc w:val="both"/>
        <w:rPr>
          <w:rFonts w:ascii="Arial" w:hAnsi="Arial" w:cs="Arial"/>
          <w:sz w:val="20"/>
          <w:szCs w:val="20"/>
        </w:rPr>
      </w:pPr>
      <w:r w:rsidRPr="007A70C7">
        <w:rPr>
          <w:rFonts w:ascii="Arial" w:hAnsi="Arial" w:cs="Arial"/>
          <w:sz w:val="20"/>
          <w:szCs w:val="20"/>
        </w:rPr>
        <w:t>ICAR, 2013. Nutrient Requirements of Cattle and Buffalo. Indian Council of Agricultural Research, New Delhi.</w:t>
      </w:r>
    </w:p>
    <w:p w14:paraId="16E306A6" w14:textId="4E2964AF" w:rsidR="00947C52" w:rsidRPr="007A70C7" w:rsidRDefault="00947C52" w:rsidP="007A70C7">
      <w:pPr>
        <w:spacing w:line="480" w:lineRule="auto"/>
        <w:ind w:left="720" w:hanging="720"/>
        <w:jc w:val="both"/>
        <w:rPr>
          <w:rFonts w:ascii="Arial" w:hAnsi="Arial" w:cs="Arial"/>
          <w:sz w:val="20"/>
          <w:szCs w:val="20"/>
        </w:rPr>
      </w:pPr>
      <w:r w:rsidRPr="007A70C7">
        <w:rPr>
          <w:rFonts w:ascii="Arial" w:hAnsi="Arial" w:cs="Arial"/>
          <w:sz w:val="20"/>
          <w:szCs w:val="20"/>
        </w:rPr>
        <w:t xml:space="preserve">Kaneko, J.J., Harvey, J.W. </w:t>
      </w:r>
      <w:r w:rsidR="00672BD0" w:rsidRPr="007A70C7">
        <w:rPr>
          <w:rFonts w:ascii="Arial" w:hAnsi="Arial" w:cs="Arial"/>
          <w:sz w:val="20"/>
          <w:szCs w:val="20"/>
        </w:rPr>
        <w:t>&amp;</w:t>
      </w:r>
      <w:r w:rsidRPr="007A70C7">
        <w:rPr>
          <w:rFonts w:ascii="Arial" w:hAnsi="Arial" w:cs="Arial"/>
          <w:sz w:val="20"/>
          <w:szCs w:val="20"/>
        </w:rPr>
        <w:t xml:space="preserve"> Bruss, M.L. (2008). Clinical biochemistry of domestic animals. (6th Ed.). Elsevier Academic Press, USA, 916p.</w:t>
      </w:r>
    </w:p>
    <w:p w14:paraId="25B208AF" w14:textId="262203C4" w:rsidR="007E0935" w:rsidRPr="007A70C7" w:rsidRDefault="007E0935" w:rsidP="007A70C7">
      <w:pPr>
        <w:spacing w:line="480" w:lineRule="auto"/>
        <w:ind w:left="720" w:hanging="720"/>
        <w:jc w:val="both"/>
        <w:rPr>
          <w:rFonts w:ascii="Arial" w:hAnsi="Arial" w:cs="Arial"/>
          <w:sz w:val="20"/>
          <w:szCs w:val="20"/>
        </w:rPr>
      </w:pPr>
      <w:r w:rsidRPr="007A70C7">
        <w:rPr>
          <w:rFonts w:ascii="Arial" w:hAnsi="Arial" w:cs="Arial"/>
          <w:sz w:val="20"/>
          <w:szCs w:val="20"/>
        </w:rPr>
        <w:t xml:space="preserve">Kearl, L.C. </w:t>
      </w:r>
      <w:r w:rsidR="00766B6B" w:rsidRPr="007A70C7">
        <w:rPr>
          <w:rFonts w:ascii="Arial" w:hAnsi="Arial" w:cs="Arial"/>
          <w:sz w:val="20"/>
          <w:szCs w:val="20"/>
        </w:rPr>
        <w:t>(</w:t>
      </w:r>
      <w:r w:rsidRPr="007A70C7">
        <w:rPr>
          <w:rFonts w:ascii="Arial" w:hAnsi="Arial" w:cs="Arial"/>
          <w:sz w:val="20"/>
          <w:szCs w:val="20"/>
        </w:rPr>
        <w:t>1982</w:t>
      </w:r>
      <w:r w:rsidR="00766B6B" w:rsidRPr="007A70C7">
        <w:rPr>
          <w:rFonts w:ascii="Arial" w:hAnsi="Arial" w:cs="Arial"/>
          <w:sz w:val="20"/>
          <w:szCs w:val="20"/>
        </w:rPr>
        <w:t>)</w:t>
      </w:r>
      <w:r w:rsidRPr="007A70C7">
        <w:rPr>
          <w:rFonts w:ascii="Arial" w:hAnsi="Arial" w:cs="Arial"/>
          <w:sz w:val="20"/>
          <w:szCs w:val="20"/>
        </w:rPr>
        <w:t xml:space="preserve">. Nutrient requirements of ruminants in developing countries. Int. feedstuffs Institute, Utah </w:t>
      </w:r>
      <w:proofErr w:type="spellStart"/>
      <w:r w:rsidRPr="007A70C7">
        <w:rPr>
          <w:rFonts w:ascii="Arial" w:hAnsi="Arial" w:cs="Arial"/>
          <w:sz w:val="20"/>
          <w:szCs w:val="20"/>
        </w:rPr>
        <w:t>Agril</w:t>
      </w:r>
      <w:proofErr w:type="spellEnd"/>
      <w:r w:rsidRPr="007A70C7">
        <w:rPr>
          <w:rFonts w:ascii="Arial" w:hAnsi="Arial" w:cs="Arial"/>
          <w:sz w:val="20"/>
          <w:szCs w:val="20"/>
        </w:rPr>
        <w:t>. Expt. Station, Utah State Uni. Logan, Utah, USA.</w:t>
      </w:r>
    </w:p>
    <w:p w14:paraId="4AB386A7" w14:textId="6544C4BC" w:rsidR="002F0328" w:rsidRPr="007A70C7" w:rsidRDefault="00D03F83" w:rsidP="007A70C7">
      <w:pPr>
        <w:spacing w:line="480" w:lineRule="auto"/>
        <w:ind w:left="720" w:hanging="720"/>
        <w:jc w:val="both"/>
        <w:rPr>
          <w:rFonts w:ascii="Arial" w:hAnsi="Arial" w:cs="Arial"/>
          <w:sz w:val="20"/>
          <w:szCs w:val="20"/>
        </w:rPr>
      </w:pPr>
      <w:r w:rsidRPr="007A70C7">
        <w:rPr>
          <w:rFonts w:ascii="Arial" w:hAnsi="Arial" w:cs="Arial"/>
          <w:sz w:val="20"/>
          <w:szCs w:val="20"/>
        </w:rPr>
        <w:t xml:space="preserve">Kumar. D., Chander Datt, L.K. Das </w:t>
      </w:r>
      <w:r w:rsidR="00672BD0" w:rsidRPr="007A70C7">
        <w:rPr>
          <w:rFonts w:ascii="Arial" w:hAnsi="Arial" w:cs="Arial"/>
          <w:sz w:val="20"/>
          <w:szCs w:val="20"/>
        </w:rPr>
        <w:t>&amp;</w:t>
      </w:r>
      <w:r w:rsidRPr="007A70C7">
        <w:rPr>
          <w:rFonts w:ascii="Arial" w:hAnsi="Arial" w:cs="Arial"/>
          <w:sz w:val="20"/>
          <w:szCs w:val="20"/>
        </w:rPr>
        <w:t xml:space="preserve"> Kundu</w:t>
      </w:r>
      <w:r w:rsidR="00766B6B" w:rsidRPr="007A70C7">
        <w:rPr>
          <w:rFonts w:ascii="Arial" w:hAnsi="Arial" w:cs="Arial"/>
          <w:sz w:val="20"/>
          <w:szCs w:val="20"/>
        </w:rPr>
        <w:t>, S.S. (</w:t>
      </w:r>
      <w:r w:rsidRPr="007A70C7">
        <w:rPr>
          <w:rFonts w:ascii="Arial" w:hAnsi="Arial" w:cs="Arial"/>
          <w:sz w:val="20"/>
          <w:szCs w:val="20"/>
        </w:rPr>
        <w:t>2013</w:t>
      </w:r>
      <w:r w:rsidR="00766B6B" w:rsidRPr="007A70C7">
        <w:rPr>
          <w:rFonts w:ascii="Arial" w:hAnsi="Arial" w:cs="Arial"/>
          <w:sz w:val="20"/>
          <w:szCs w:val="20"/>
        </w:rPr>
        <w:t>)</w:t>
      </w:r>
      <w:r w:rsidRPr="007A70C7">
        <w:rPr>
          <w:rFonts w:ascii="Arial" w:hAnsi="Arial" w:cs="Arial"/>
          <w:sz w:val="20"/>
          <w:szCs w:val="20"/>
        </w:rPr>
        <w:t xml:space="preserve">. Effect of Different Dietary Protein Levels on Feed Intake and Blood Parameters Profile in Growing Sahiwal Calves. </w:t>
      </w:r>
      <w:r w:rsidRPr="00BD7C0C">
        <w:rPr>
          <w:rFonts w:ascii="Arial" w:hAnsi="Arial" w:cs="Arial"/>
          <w:i/>
          <w:iCs/>
          <w:sz w:val="20"/>
          <w:szCs w:val="20"/>
        </w:rPr>
        <w:t xml:space="preserve">Indian J. Anim. </w:t>
      </w:r>
      <w:proofErr w:type="spellStart"/>
      <w:r w:rsidRPr="00BD7C0C">
        <w:rPr>
          <w:rFonts w:ascii="Arial" w:hAnsi="Arial" w:cs="Arial"/>
          <w:i/>
          <w:iCs/>
          <w:sz w:val="20"/>
          <w:szCs w:val="20"/>
        </w:rPr>
        <w:t>Nutr</w:t>
      </w:r>
      <w:proofErr w:type="spellEnd"/>
      <w:r w:rsidRPr="007A70C7">
        <w:rPr>
          <w:rFonts w:ascii="Arial" w:hAnsi="Arial" w:cs="Arial"/>
          <w:sz w:val="20"/>
          <w:szCs w:val="20"/>
        </w:rPr>
        <w:t>. 30 (4): 370-373.</w:t>
      </w:r>
    </w:p>
    <w:p w14:paraId="45C22D42" w14:textId="3593E809" w:rsidR="008059DA" w:rsidRPr="007A70C7" w:rsidRDefault="008059DA" w:rsidP="007A70C7">
      <w:pPr>
        <w:spacing w:line="480" w:lineRule="auto"/>
        <w:ind w:left="720" w:hanging="720"/>
        <w:jc w:val="both"/>
        <w:rPr>
          <w:rFonts w:ascii="Arial" w:hAnsi="Arial" w:cs="Arial"/>
          <w:sz w:val="20"/>
          <w:szCs w:val="20"/>
        </w:rPr>
      </w:pPr>
      <w:proofErr w:type="spellStart"/>
      <w:r w:rsidRPr="007A70C7">
        <w:rPr>
          <w:rFonts w:ascii="Arial" w:hAnsi="Arial" w:cs="Arial"/>
          <w:sz w:val="20"/>
          <w:szCs w:val="20"/>
        </w:rPr>
        <w:t>Lohakare</w:t>
      </w:r>
      <w:proofErr w:type="spellEnd"/>
      <w:r w:rsidRPr="007A70C7">
        <w:rPr>
          <w:rFonts w:ascii="Arial" w:hAnsi="Arial" w:cs="Arial"/>
          <w:sz w:val="20"/>
          <w:szCs w:val="20"/>
        </w:rPr>
        <w:t xml:space="preserve">, J. D., Pattanaik, A. K. </w:t>
      </w:r>
      <w:r w:rsidR="00672BD0" w:rsidRPr="007A70C7">
        <w:rPr>
          <w:rFonts w:ascii="Arial" w:hAnsi="Arial" w:cs="Arial"/>
          <w:sz w:val="20"/>
          <w:szCs w:val="20"/>
        </w:rPr>
        <w:t>&amp;</w:t>
      </w:r>
      <w:r w:rsidR="00766B6B" w:rsidRPr="007A70C7">
        <w:rPr>
          <w:rFonts w:ascii="Arial" w:hAnsi="Arial" w:cs="Arial"/>
          <w:sz w:val="20"/>
          <w:szCs w:val="20"/>
        </w:rPr>
        <w:t xml:space="preserve"> </w:t>
      </w:r>
      <w:r w:rsidRPr="007A70C7">
        <w:rPr>
          <w:rFonts w:ascii="Arial" w:hAnsi="Arial" w:cs="Arial"/>
          <w:sz w:val="20"/>
          <w:szCs w:val="20"/>
        </w:rPr>
        <w:t xml:space="preserve">Khan, S. A. (2006). Effect of dietary protein levels on the performance, nutrient balances, metabolic profile and thyroid hormones of crossbred calves. </w:t>
      </w:r>
      <w:r w:rsidRPr="00BD7C0C">
        <w:rPr>
          <w:rFonts w:ascii="Arial" w:hAnsi="Arial" w:cs="Arial"/>
          <w:i/>
          <w:iCs/>
          <w:sz w:val="20"/>
          <w:szCs w:val="20"/>
        </w:rPr>
        <w:t>Asian-Australasian Journal of Animal Sciences</w:t>
      </w:r>
      <w:r w:rsidRPr="007A70C7">
        <w:rPr>
          <w:rFonts w:ascii="Arial" w:hAnsi="Arial" w:cs="Arial"/>
          <w:sz w:val="20"/>
          <w:szCs w:val="20"/>
        </w:rPr>
        <w:t>, 19(11)</w:t>
      </w:r>
      <w:r w:rsidR="00766B6B" w:rsidRPr="007A70C7">
        <w:rPr>
          <w:rFonts w:ascii="Arial" w:hAnsi="Arial" w:cs="Arial"/>
          <w:sz w:val="20"/>
          <w:szCs w:val="20"/>
        </w:rPr>
        <w:t>:</w:t>
      </w:r>
      <w:r w:rsidRPr="007A70C7">
        <w:rPr>
          <w:rFonts w:ascii="Arial" w:hAnsi="Arial" w:cs="Arial"/>
          <w:sz w:val="20"/>
          <w:szCs w:val="20"/>
        </w:rPr>
        <w:t xml:space="preserve"> 1588-1596.</w:t>
      </w:r>
    </w:p>
    <w:p w14:paraId="3EBD2EE3" w14:textId="2B528923" w:rsidR="002F0328" w:rsidRPr="007A70C7" w:rsidRDefault="002F0328" w:rsidP="007A70C7">
      <w:pPr>
        <w:spacing w:line="480" w:lineRule="auto"/>
        <w:ind w:left="720" w:hanging="720"/>
        <w:jc w:val="both"/>
        <w:rPr>
          <w:rFonts w:ascii="Arial" w:hAnsi="Arial" w:cs="Arial"/>
          <w:sz w:val="20"/>
          <w:szCs w:val="20"/>
        </w:rPr>
      </w:pPr>
      <w:r w:rsidRPr="007A70C7">
        <w:rPr>
          <w:rFonts w:ascii="Arial" w:hAnsi="Arial" w:cs="Arial"/>
          <w:sz w:val="20"/>
          <w:szCs w:val="20"/>
        </w:rPr>
        <w:t>Medhi</w:t>
      </w:r>
      <w:r w:rsidR="00454469" w:rsidRPr="007A70C7">
        <w:rPr>
          <w:rFonts w:ascii="Arial" w:hAnsi="Arial" w:cs="Arial"/>
          <w:sz w:val="20"/>
          <w:szCs w:val="20"/>
        </w:rPr>
        <w:t xml:space="preserve">, </w:t>
      </w:r>
      <w:r w:rsidRPr="007A70C7">
        <w:rPr>
          <w:rFonts w:ascii="Arial" w:hAnsi="Arial" w:cs="Arial"/>
          <w:sz w:val="20"/>
          <w:szCs w:val="20"/>
        </w:rPr>
        <w:t xml:space="preserve">D., Santra. A, Paul. A </w:t>
      </w:r>
      <w:r w:rsidR="00672BD0" w:rsidRPr="007A70C7">
        <w:rPr>
          <w:rFonts w:ascii="Arial" w:hAnsi="Arial" w:cs="Arial"/>
          <w:sz w:val="20"/>
          <w:szCs w:val="20"/>
        </w:rPr>
        <w:t>&amp;</w:t>
      </w:r>
      <w:r w:rsidRPr="007A70C7">
        <w:rPr>
          <w:rFonts w:ascii="Arial" w:hAnsi="Arial" w:cs="Arial"/>
          <w:sz w:val="20"/>
          <w:szCs w:val="20"/>
        </w:rPr>
        <w:t xml:space="preserve"> Deb, S.M. (2018). Effect of plane of nutrition on blood biochemical parameters and attainment of sexual maturity in growing yaks. </w:t>
      </w:r>
      <w:r w:rsidRPr="00BD7C0C">
        <w:rPr>
          <w:rFonts w:ascii="Arial" w:hAnsi="Arial" w:cs="Arial"/>
          <w:i/>
          <w:iCs/>
          <w:sz w:val="20"/>
          <w:szCs w:val="20"/>
        </w:rPr>
        <w:t>Indian Journal of Animal Sciences,</w:t>
      </w:r>
      <w:r w:rsidRPr="007A70C7">
        <w:rPr>
          <w:rFonts w:ascii="Arial" w:hAnsi="Arial" w:cs="Arial"/>
          <w:sz w:val="20"/>
          <w:szCs w:val="20"/>
        </w:rPr>
        <w:t xml:space="preserve"> 88 (4): 470–473.</w:t>
      </w:r>
    </w:p>
    <w:p w14:paraId="71EE9293" w14:textId="693CA92E" w:rsidR="002F0328" w:rsidRPr="007A70C7" w:rsidRDefault="002F0328" w:rsidP="007A70C7">
      <w:pPr>
        <w:spacing w:line="480" w:lineRule="auto"/>
        <w:ind w:left="720" w:hanging="720"/>
        <w:jc w:val="both"/>
        <w:rPr>
          <w:rFonts w:ascii="Arial" w:hAnsi="Arial" w:cs="Arial"/>
          <w:sz w:val="20"/>
          <w:szCs w:val="20"/>
        </w:rPr>
      </w:pPr>
      <w:r w:rsidRPr="007A70C7">
        <w:rPr>
          <w:rFonts w:ascii="Arial" w:hAnsi="Arial" w:cs="Arial"/>
          <w:sz w:val="20"/>
          <w:szCs w:val="20"/>
        </w:rPr>
        <w:t>Mondal</w:t>
      </w:r>
      <w:r w:rsidR="00454469" w:rsidRPr="007A70C7">
        <w:rPr>
          <w:rFonts w:ascii="Arial" w:hAnsi="Arial" w:cs="Arial"/>
          <w:sz w:val="20"/>
          <w:szCs w:val="20"/>
        </w:rPr>
        <w:t>,</w:t>
      </w:r>
      <w:r w:rsidRPr="007A70C7">
        <w:rPr>
          <w:rFonts w:ascii="Arial" w:hAnsi="Arial" w:cs="Arial"/>
          <w:sz w:val="20"/>
          <w:szCs w:val="20"/>
        </w:rPr>
        <w:t xml:space="preserve"> G., </w:t>
      </w:r>
      <w:proofErr w:type="spellStart"/>
      <w:r w:rsidRPr="007A70C7">
        <w:rPr>
          <w:rFonts w:ascii="Arial" w:hAnsi="Arial" w:cs="Arial"/>
          <w:sz w:val="20"/>
          <w:szCs w:val="20"/>
        </w:rPr>
        <w:t>Papori</w:t>
      </w:r>
      <w:proofErr w:type="spellEnd"/>
      <w:r w:rsidRPr="007A70C7">
        <w:rPr>
          <w:rFonts w:ascii="Arial" w:hAnsi="Arial" w:cs="Arial"/>
          <w:sz w:val="20"/>
          <w:szCs w:val="20"/>
        </w:rPr>
        <w:t xml:space="preserve"> talukdar, Tapan </w:t>
      </w:r>
      <w:proofErr w:type="spellStart"/>
      <w:r w:rsidRPr="007A70C7">
        <w:rPr>
          <w:rFonts w:ascii="Arial" w:hAnsi="Arial" w:cs="Arial"/>
          <w:sz w:val="20"/>
          <w:szCs w:val="20"/>
        </w:rPr>
        <w:t>kumar</w:t>
      </w:r>
      <w:proofErr w:type="spellEnd"/>
      <w:r w:rsidRPr="007A70C7">
        <w:rPr>
          <w:rFonts w:ascii="Arial" w:hAnsi="Arial" w:cs="Arial"/>
          <w:sz w:val="20"/>
          <w:szCs w:val="20"/>
        </w:rPr>
        <w:t xml:space="preserve"> das, Mukesh </w:t>
      </w:r>
      <w:proofErr w:type="spellStart"/>
      <w:r w:rsidRPr="007A70C7">
        <w:rPr>
          <w:rFonts w:ascii="Arial" w:hAnsi="Arial" w:cs="Arial"/>
          <w:sz w:val="20"/>
          <w:szCs w:val="20"/>
        </w:rPr>
        <w:t>bhakat</w:t>
      </w:r>
      <w:proofErr w:type="spellEnd"/>
      <w:r w:rsidRPr="007A70C7">
        <w:rPr>
          <w:rFonts w:ascii="Arial" w:hAnsi="Arial" w:cs="Arial"/>
          <w:sz w:val="20"/>
          <w:szCs w:val="20"/>
        </w:rPr>
        <w:t xml:space="preserve"> </w:t>
      </w:r>
      <w:r w:rsidR="00672BD0" w:rsidRPr="007A70C7">
        <w:rPr>
          <w:rFonts w:ascii="Arial" w:hAnsi="Arial" w:cs="Arial"/>
          <w:sz w:val="20"/>
          <w:szCs w:val="20"/>
        </w:rPr>
        <w:t>&amp;</w:t>
      </w:r>
      <w:r w:rsidRPr="007A70C7">
        <w:rPr>
          <w:rFonts w:ascii="Arial" w:hAnsi="Arial" w:cs="Arial"/>
          <w:sz w:val="20"/>
          <w:szCs w:val="20"/>
        </w:rPr>
        <w:t xml:space="preserve"> Madhu Mohini, 2021. Influence of metabolizable energy and protein levels on age and weight at puberty in male buffalo. </w:t>
      </w:r>
      <w:r w:rsidRPr="00BD7C0C">
        <w:rPr>
          <w:rFonts w:ascii="Arial" w:hAnsi="Arial" w:cs="Arial"/>
          <w:i/>
          <w:iCs/>
          <w:sz w:val="20"/>
          <w:szCs w:val="20"/>
        </w:rPr>
        <w:t>Indian Journal of Animal Sciences,</w:t>
      </w:r>
      <w:r w:rsidRPr="007A70C7">
        <w:rPr>
          <w:rFonts w:ascii="Arial" w:hAnsi="Arial" w:cs="Arial"/>
          <w:sz w:val="20"/>
          <w:szCs w:val="20"/>
        </w:rPr>
        <w:t xml:space="preserve"> 91 (6): 487–491.</w:t>
      </w:r>
    </w:p>
    <w:p w14:paraId="50B85077" w14:textId="66F3B6FD" w:rsidR="003839C7" w:rsidRPr="007A70C7" w:rsidRDefault="003839C7" w:rsidP="007A70C7">
      <w:pPr>
        <w:spacing w:line="480" w:lineRule="auto"/>
        <w:ind w:left="720" w:hanging="720"/>
        <w:jc w:val="both"/>
        <w:rPr>
          <w:rFonts w:ascii="Arial" w:hAnsi="Arial" w:cs="Arial"/>
          <w:sz w:val="20"/>
          <w:szCs w:val="20"/>
        </w:rPr>
      </w:pPr>
      <w:r w:rsidRPr="007A70C7">
        <w:rPr>
          <w:rFonts w:ascii="Arial" w:hAnsi="Arial" w:cs="Arial"/>
          <w:sz w:val="20"/>
          <w:szCs w:val="20"/>
        </w:rPr>
        <w:t>NBAGR, ICAR-National Bureau of Animal Genetic Resources (NBAGR), Karnal, Haryana. 2025.</w:t>
      </w:r>
    </w:p>
    <w:p w14:paraId="2A1DF94C" w14:textId="364BB7BD" w:rsidR="00265CD8" w:rsidRPr="007A70C7" w:rsidRDefault="00265CD8" w:rsidP="007A70C7">
      <w:pPr>
        <w:spacing w:line="480" w:lineRule="auto"/>
        <w:ind w:left="720" w:hanging="720"/>
        <w:jc w:val="both"/>
        <w:rPr>
          <w:rFonts w:ascii="Arial" w:hAnsi="Arial" w:cs="Arial"/>
          <w:sz w:val="20"/>
          <w:szCs w:val="20"/>
        </w:rPr>
      </w:pPr>
      <w:r w:rsidRPr="007A70C7">
        <w:rPr>
          <w:rFonts w:ascii="Arial" w:hAnsi="Arial" w:cs="Arial"/>
          <w:sz w:val="20"/>
          <w:szCs w:val="20"/>
        </w:rPr>
        <w:t>Niranjan</w:t>
      </w:r>
      <w:r w:rsidR="00454469" w:rsidRPr="007A70C7">
        <w:rPr>
          <w:rFonts w:ascii="Arial" w:hAnsi="Arial" w:cs="Arial"/>
          <w:sz w:val="20"/>
          <w:szCs w:val="20"/>
        </w:rPr>
        <w:t>,</w:t>
      </w:r>
      <w:r w:rsidRPr="007A70C7">
        <w:rPr>
          <w:rFonts w:ascii="Arial" w:hAnsi="Arial" w:cs="Arial"/>
          <w:sz w:val="20"/>
          <w:szCs w:val="20"/>
        </w:rPr>
        <w:t xml:space="preserve"> S K, Mondal G, Thakur M, </w:t>
      </w:r>
      <w:proofErr w:type="spellStart"/>
      <w:r w:rsidRPr="007A70C7">
        <w:rPr>
          <w:rFonts w:ascii="Arial" w:hAnsi="Arial" w:cs="Arial"/>
          <w:sz w:val="20"/>
          <w:szCs w:val="20"/>
        </w:rPr>
        <w:t>Bhakat</w:t>
      </w:r>
      <w:proofErr w:type="spellEnd"/>
      <w:r w:rsidRPr="007A70C7">
        <w:rPr>
          <w:rFonts w:ascii="Arial" w:hAnsi="Arial" w:cs="Arial"/>
          <w:sz w:val="20"/>
          <w:szCs w:val="20"/>
        </w:rPr>
        <w:t xml:space="preserve"> M, Tyagi N </w:t>
      </w:r>
      <w:r w:rsidR="00672BD0" w:rsidRPr="007A70C7">
        <w:rPr>
          <w:rFonts w:ascii="Arial" w:hAnsi="Arial" w:cs="Arial"/>
          <w:sz w:val="20"/>
          <w:szCs w:val="20"/>
        </w:rPr>
        <w:t xml:space="preserve">&amp; </w:t>
      </w:r>
      <w:r w:rsidRPr="007A70C7">
        <w:rPr>
          <w:rFonts w:ascii="Arial" w:hAnsi="Arial" w:cs="Arial"/>
          <w:sz w:val="20"/>
          <w:szCs w:val="20"/>
        </w:rPr>
        <w:t xml:space="preserve">Mohini M. (2017). Impact of metabolizable protein and energy levels on nutrients intake, growth and blood biochemical parameters in growing male buffalo. </w:t>
      </w:r>
      <w:r w:rsidRPr="00BD7C0C">
        <w:rPr>
          <w:rFonts w:ascii="Arial" w:hAnsi="Arial" w:cs="Arial"/>
          <w:i/>
          <w:iCs/>
          <w:sz w:val="20"/>
          <w:szCs w:val="20"/>
        </w:rPr>
        <w:t>Indian Journal of Animal Nutrition</w:t>
      </w:r>
      <w:r w:rsidRPr="007A70C7">
        <w:rPr>
          <w:rFonts w:ascii="Arial" w:hAnsi="Arial" w:cs="Arial"/>
          <w:sz w:val="20"/>
          <w:szCs w:val="20"/>
        </w:rPr>
        <w:t>, 34: 21–27</w:t>
      </w:r>
    </w:p>
    <w:p w14:paraId="6B8CA8DD" w14:textId="06124593" w:rsidR="002F0328" w:rsidRPr="007A70C7" w:rsidRDefault="002F0328" w:rsidP="007A70C7">
      <w:pPr>
        <w:spacing w:line="480" w:lineRule="auto"/>
        <w:ind w:left="720" w:hanging="720"/>
        <w:jc w:val="both"/>
        <w:rPr>
          <w:rFonts w:ascii="Arial" w:hAnsi="Arial" w:cs="Arial"/>
          <w:sz w:val="20"/>
          <w:szCs w:val="20"/>
        </w:rPr>
      </w:pPr>
      <w:proofErr w:type="spellStart"/>
      <w:r w:rsidRPr="007A70C7">
        <w:rPr>
          <w:rFonts w:ascii="Arial" w:hAnsi="Arial" w:cs="Arial"/>
          <w:sz w:val="20"/>
          <w:szCs w:val="20"/>
        </w:rPr>
        <w:lastRenderedPageBreak/>
        <w:t>Prusty</w:t>
      </w:r>
      <w:proofErr w:type="spellEnd"/>
      <w:r w:rsidRPr="007A70C7">
        <w:rPr>
          <w:rFonts w:ascii="Arial" w:hAnsi="Arial" w:cs="Arial"/>
          <w:sz w:val="20"/>
          <w:szCs w:val="20"/>
        </w:rPr>
        <w:t xml:space="preserve">, S., Kundu, S. S. Sharma, V. K. </w:t>
      </w:r>
      <w:r w:rsidR="00672BD0" w:rsidRPr="007A70C7">
        <w:rPr>
          <w:rFonts w:ascii="Arial" w:hAnsi="Arial" w:cs="Arial"/>
          <w:sz w:val="20"/>
          <w:szCs w:val="20"/>
        </w:rPr>
        <w:t xml:space="preserve">&amp; </w:t>
      </w:r>
      <w:r w:rsidRPr="007A70C7">
        <w:rPr>
          <w:rFonts w:ascii="Arial" w:hAnsi="Arial" w:cs="Arial"/>
          <w:sz w:val="20"/>
          <w:szCs w:val="20"/>
        </w:rPr>
        <w:t xml:space="preserve">Mondal, G. (2022). Studies on Growing Murrah Buffalo Fed on Diverse Energy and Protein Ration and their Effect on Biochemical Parameters. </w:t>
      </w:r>
      <w:r w:rsidRPr="00BD7C0C">
        <w:rPr>
          <w:rFonts w:ascii="Arial" w:hAnsi="Arial" w:cs="Arial"/>
          <w:i/>
          <w:iCs/>
          <w:sz w:val="20"/>
          <w:szCs w:val="20"/>
        </w:rPr>
        <w:t xml:space="preserve">Indian J. Anim. </w:t>
      </w:r>
      <w:proofErr w:type="spellStart"/>
      <w:r w:rsidRPr="00BD7C0C">
        <w:rPr>
          <w:rFonts w:ascii="Arial" w:hAnsi="Arial" w:cs="Arial"/>
          <w:i/>
          <w:iCs/>
          <w:sz w:val="20"/>
          <w:szCs w:val="20"/>
        </w:rPr>
        <w:t>Nutr</w:t>
      </w:r>
      <w:proofErr w:type="spellEnd"/>
      <w:r w:rsidRPr="00BD7C0C">
        <w:rPr>
          <w:rFonts w:ascii="Arial" w:hAnsi="Arial" w:cs="Arial"/>
          <w:i/>
          <w:iCs/>
          <w:sz w:val="20"/>
          <w:szCs w:val="20"/>
        </w:rPr>
        <w:t>.</w:t>
      </w:r>
      <w:r w:rsidRPr="007A70C7">
        <w:rPr>
          <w:rFonts w:ascii="Arial" w:hAnsi="Arial" w:cs="Arial"/>
          <w:sz w:val="20"/>
          <w:szCs w:val="20"/>
        </w:rPr>
        <w:t xml:space="preserve"> 39 (1): 12-22</w:t>
      </w:r>
    </w:p>
    <w:p w14:paraId="41634873" w14:textId="05165170" w:rsidR="00EE75FB" w:rsidRPr="007A70C7" w:rsidRDefault="00EE75FB" w:rsidP="007A70C7">
      <w:pPr>
        <w:spacing w:line="480" w:lineRule="auto"/>
        <w:ind w:left="720" w:hanging="720"/>
        <w:jc w:val="both"/>
        <w:rPr>
          <w:rFonts w:ascii="Arial" w:hAnsi="Arial" w:cs="Arial"/>
          <w:sz w:val="20"/>
          <w:szCs w:val="20"/>
        </w:rPr>
      </w:pPr>
      <w:r w:rsidRPr="007A70C7">
        <w:rPr>
          <w:rFonts w:ascii="Arial" w:hAnsi="Arial" w:cs="Arial"/>
          <w:sz w:val="20"/>
          <w:szCs w:val="20"/>
        </w:rPr>
        <w:t xml:space="preserve">Sahoo, A., Pattanaik, A.K. and Goswami, T.K. </w:t>
      </w:r>
      <w:r w:rsidR="0091186E" w:rsidRPr="007A70C7">
        <w:rPr>
          <w:rFonts w:ascii="Arial" w:hAnsi="Arial" w:cs="Arial"/>
          <w:sz w:val="20"/>
          <w:szCs w:val="20"/>
        </w:rPr>
        <w:t>(</w:t>
      </w:r>
      <w:r w:rsidRPr="007A70C7">
        <w:rPr>
          <w:rFonts w:ascii="Arial" w:hAnsi="Arial" w:cs="Arial"/>
          <w:sz w:val="20"/>
          <w:szCs w:val="20"/>
        </w:rPr>
        <w:t>2009</w:t>
      </w:r>
      <w:r w:rsidR="0091186E" w:rsidRPr="007A70C7">
        <w:rPr>
          <w:rFonts w:ascii="Arial" w:hAnsi="Arial" w:cs="Arial"/>
          <w:sz w:val="20"/>
          <w:szCs w:val="20"/>
        </w:rPr>
        <w:t>)</w:t>
      </w:r>
      <w:r w:rsidRPr="007A70C7">
        <w:rPr>
          <w:rFonts w:ascii="Arial" w:hAnsi="Arial" w:cs="Arial"/>
          <w:sz w:val="20"/>
          <w:szCs w:val="20"/>
        </w:rPr>
        <w:t>. Immuno</w:t>
      </w:r>
      <w:r w:rsidR="00C0006A" w:rsidRPr="007A70C7">
        <w:rPr>
          <w:rFonts w:ascii="Arial" w:hAnsi="Arial" w:cs="Arial"/>
          <w:sz w:val="20"/>
          <w:szCs w:val="20"/>
        </w:rPr>
        <w:t>-</w:t>
      </w:r>
      <w:r w:rsidRPr="007A70C7">
        <w:rPr>
          <w:rFonts w:ascii="Arial" w:hAnsi="Arial" w:cs="Arial"/>
          <w:sz w:val="20"/>
          <w:szCs w:val="20"/>
        </w:rPr>
        <w:t xml:space="preserve">biochemical status of sheep exposed to periods of experimental protein deficit and </w:t>
      </w:r>
      <w:proofErr w:type="spellStart"/>
      <w:r w:rsidRPr="007A70C7">
        <w:rPr>
          <w:rFonts w:ascii="Arial" w:hAnsi="Arial" w:cs="Arial"/>
          <w:sz w:val="20"/>
          <w:szCs w:val="20"/>
        </w:rPr>
        <w:t>realimentation</w:t>
      </w:r>
      <w:proofErr w:type="spellEnd"/>
      <w:r w:rsidRPr="007A70C7">
        <w:rPr>
          <w:rFonts w:ascii="Arial" w:hAnsi="Arial" w:cs="Arial"/>
          <w:sz w:val="20"/>
          <w:szCs w:val="20"/>
        </w:rPr>
        <w:t xml:space="preserve">. </w:t>
      </w:r>
      <w:r w:rsidRPr="00BD7C0C">
        <w:rPr>
          <w:rFonts w:ascii="Arial" w:hAnsi="Arial" w:cs="Arial"/>
          <w:i/>
          <w:iCs/>
          <w:sz w:val="20"/>
          <w:szCs w:val="20"/>
        </w:rPr>
        <w:t>Journal of Animal Science</w:t>
      </w:r>
      <w:r w:rsidRPr="007A70C7">
        <w:rPr>
          <w:rFonts w:ascii="Arial" w:hAnsi="Arial" w:cs="Arial"/>
          <w:sz w:val="20"/>
          <w:szCs w:val="20"/>
        </w:rPr>
        <w:t>.87: 2664-2673.</w:t>
      </w:r>
    </w:p>
    <w:p w14:paraId="3A1045FD" w14:textId="33721F04" w:rsidR="007E0935" w:rsidRPr="007A70C7" w:rsidRDefault="007E0935" w:rsidP="007A70C7">
      <w:pPr>
        <w:spacing w:line="480" w:lineRule="auto"/>
        <w:ind w:left="720" w:hanging="720"/>
        <w:jc w:val="both"/>
        <w:rPr>
          <w:rFonts w:ascii="Arial" w:hAnsi="Arial" w:cs="Arial"/>
          <w:sz w:val="20"/>
          <w:szCs w:val="20"/>
        </w:rPr>
      </w:pPr>
      <w:r w:rsidRPr="007A70C7">
        <w:rPr>
          <w:rFonts w:ascii="Arial" w:hAnsi="Arial" w:cs="Arial"/>
          <w:sz w:val="20"/>
          <w:szCs w:val="20"/>
        </w:rPr>
        <w:t xml:space="preserve">Sharma, V.K., Kundu, S.S., </w:t>
      </w:r>
      <w:proofErr w:type="spellStart"/>
      <w:r w:rsidRPr="007A70C7">
        <w:rPr>
          <w:rFonts w:ascii="Arial" w:hAnsi="Arial" w:cs="Arial"/>
          <w:sz w:val="20"/>
          <w:szCs w:val="20"/>
        </w:rPr>
        <w:t>Prusty</w:t>
      </w:r>
      <w:proofErr w:type="spellEnd"/>
      <w:r w:rsidRPr="007A70C7">
        <w:rPr>
          <w:rFonts w:ascii="Arial" w:hAnsi="Arial" w:cs="Arial"/>
          <w:sz w:val="20"/>
          <w:szCs w:val="20"/>
        </w:rPr>
        <w:t xml:space="preserve">, S., Datt, C. </w:t>
      </w:r>
      <w:r w:rsidR="00672BD0" w:rsidRPr="007A70C7">
        <w:rPr>
          <w:rFonts w:ascii="Arial" w:hAnsi="Arial" w:cs="Arial"/>
          <w:sz w:val="20"/>
          <w:szCs w:val="20"/>
        </w:rPr>
        <w:t>&amp;</w:t>
      </w:r>
      <w:r w:rsidRPr="007A70C7">
        <w:rPr>
          <w:rFonts w:ascii="Arial" w:hAnsi="Arial" w:cs="Arial"/>
          <w:sz w:val="20"/>
          <w:szCs w:val="20"/>
        </w:rPr>
        <w:t xml:space="preserve"> Kumar, M. </w:t>
      </w:r>
      <w:r w:rsidR="00766B6B" w:rsidRPr="007A70C7">
        <w:rPr>
          <w:rFonts w:ascii="Arial" w:hAnsi="Arial" w:cs="Arial"/>
          <w:sz w:val="20"/>
          <w:szCs w:val="20"/>
        </w:rPr>
        <w:t>(</w:t>
      </w:r>
      <w:r w:rsidRPr="007A70C7">
        <w:rPr>
          <w:rFonts w:ascii="Arial" w:hAnsi="Arial" w:cs="Arial"/>
          <w:sz w:val="20"/>
          <w:szCs w:val="20"/>
        </w:rPr>
        <w:t>2016</w:t>
      </w:r>
      <w:r w:rsidR="00766B6B" w:rsidRPr="007A70C7">
        <w:rPr>
          <w:rFonts w:ascii="Arial" w:hAnsi="Arial" w:cs="Arial"/>
          <w:sz w:val="20"/>
          <w:szCs w:val="20"/>
        </w:rPr>
        <w:t>)</w:t>
      </w:r>
      <w:r w:rsidRPr="007A70C7">
        <w:rPr>
          <w:rFonts w:ascii="Arial" w:hAnsi="Arial" w:cs="Arial"/>
          <w:sz w:val="20"/>
          <w:szCs w:val="20"/>
        </w:rPr>
        <w:t xml:space="preserve">. Nutrient utilization, growth performance and blood metabolites in Murrah buffalo calves (Bubalus bubalis) divergently selected for residual feed intake. </w:t>
      </w:r>
      <w:r w:rsidRPr="00BD7C0C">
        <w:rPr>
          <w:rFonts w:ascii="Arial" w:hAnsi="Arial" w:cs="Arial"/>
          <w:i/>
          <w:iCs/>
          <w:sz w:val="20"/>
          <w:szCs w:val="20"/>
        </w:rPr>
        <w:t>Archives of Animal Nutrition</w:t>
      </w:r>
      <w:r w:rsidRPr="007A70C7">
        <w:rPr>
          <w:rFonts w:ascii="Arial" w:hAnsi="Arial" w:cs="Arial"/>
          <w:sz w:val="20"/>
          <w:szCs w:val="20"/>
        </w:rPr>
        <w:t>. 70: 455-469.</w:t>
      </w:r>
    </w:p>
    <w:p w14:paraId="0383AF01" w14:textId="3FC3810B" w:rsidR="008059DA" w:rsidRPr="007A70C7" w:rsidRDefault="008059DA" w:rsidP="007A70C7">
      <w:pPr>
        <w:spacing w:line="480" w:lineRule="auto"/>
        <w:ind w:left="720" w:hanging="720"/>
        <w:jc w:val="both"/>
        <w:rPr>
          <w:rFonts w:ascii="Arial" w:hAnsi="Arial" w:cs="Arial"/>
          <w:sz w:val="20"/>
          <w:szCs w:val="20"/>
        </w:rPr>
      </w:pPr>
      <w:r w:rsidRPr="007A70C7">
        <w:rPr>
          <w:rFonts w:ascii="Arial" w:hAnsi="Arial" w:cs="Arial"/>
          <w:sz w:val="20"/>
          <w:szCs w:val="20"/>
        </w:rPr>
        <w:t xml:space="preserve">Sharma, B., </w:t>
      </w:r>
      <w:proofErr w:type="spellStart"/>
      <w:r w:rsidRPr="007A70C7">
        <w:rPr>
          <w:rFonts w:ascii="Arial" w:hAnsi="Arial" w:cs="Arial"/>
          <w:sz w:val="20"/>
          <w:szCs w:val="20"/>
        </w:rPr>
        <w:t>Nimje</w:t>
      </w:r>
      <w:proofErr w:type="spellEnd"/>
      <w:r w:rsidRPr="007A70C7">
        <w:rPr>
          <w:rFonts w:ascii="Arial" w:hAnsi="Arial" w:cs="Arial"/>
          <w:sz w:val="20"/>
          <w:szCs w:val="20"/>
        </w:rPr>
        <w:t xml:space="preserve">, P., Tomar, S. K., Dey, D., Mondal, S. </w:t>
      </w:r>
      <w:r w:rsidR="00672BD0" w:rsidRPr="007A70C7">
        <w:rPr>
          <w:rFonts w:ascii="Arial" w:hAnsi="Arial" w:cs="Arial"/>
          <w:sz w:val="20"/>
          <w:szCs w:val="20"/>
        </w:rPr>
        <w:t>&amp;</w:t>
      </w:r>
      <w:r w:rsidR="00FF24F4" w:rsidRPr="007A70C7">
        <w:rPr>
          <w:rFonts w:ascii="Arial" w:hAnsi="Arial" w:cs="Arial"/>
          <w:sz w:val="20"/>
          <w:szCs w:val="20"/>
        </w:rPr>
        <w:t xml:space="preserve"> </w:t>
      </w:r>
      <w:r w:rsidRPr="007A70C7">
        <w:rPr>
          <w:rFonts w:ascii="Arial" w:hAnsi="Arial" w:cs="Arial"/>
          <w:sz w:val="20"/>
          <w:szCs w:val="20"/>
        </w:rPr>
        <w:t>Kundu, S. S. (2020).</w:t>
      </w:r>
      <w:r w:rsidR="00AD4C54" w:rsidRPr="007A70C7">
        <w:rPr>
          <w:rFonts w:ascii="Arial" w:hAnsi="Arial" w:cs="Arial"/>
          <w:sz w:val="20"/>
          <w:szCs w:val="20"/>
        </w:rPr>
        <w:t xml:space="preserve"> </w:t>
      </w:r>
      <w:r w:rsidRPr="007A70C7">
        <w:rPr>
          <w:rFonts w:ascii="Arial" w:hAnsi="Arial" w:cs="Arial"/>
          <w:sz w:val="20"/>
          <w:szCs w:val="20"/>
        </w:rPr>
        <w:t>Effect of different fat and protein levels in calf ration on performance of Sahiwal calves.</w:t>
      </w:r>
      <w:r w:rsidR="00A82FB1" w:rsidRPr="007A70C7">
        <w:rPr>
          <w:rFonts w:ascii="Arial" w:hAnsi="Arial" w:cs="Arial"/>
          <w:sz w:val="20"/>
          <w:szCs w:val="20"/>
        </w:rPr>
        <w:t xml:space="preserve"> </w:t>
      </w:r>
      <w:r w:rsidRPr="00BD7C0C">
        <w:rPr>
          <w:rFonts w:ascii="Arial" w:hAnsi="Arial" w:cs="Arial"/>
          <w:i/>
          <w:iCs/>
          <w:sz w:val="20"/>
          <w:szCs w:val="20"/>
        </w:rPr>
        <w:t>Asian-Australasian Journal of Animal Sciences</w:t>
      </w:r>
      <w:r w:rsidRPr="007A70C7">
        <w:rPr>
          <w:rFonts w:ascii="Arial" w:hAnsi="Arial" w:cs="Arial"/>
          <w:sz w:val="20"/>
          <w:szCs w:val="20"/>
        </w:rPr>
        <w:t>, 33(1)</w:t>
      </w:r>
      <w:r w:rsidR="00FF24F4" w:rsidRPr="007A70C7">
        <w:rPr>
          <w:rFonts w:ascii="Arial" w:hAnsi="Arial" w:cs="Arial"/>
          <w:sz w:val="20"/>
          <w:szCs w:val="20"/>
        </w:rPr>
        <w:t>:</w:t>
      </w:r>
      <w:r w:rsidRPr="007A70C7">
        <w:rPr>
          <w:rFonts w:ascii="Arial" w:hAnsi="Arial" w:cs="Arial"/>
          <w:sz w:val="20"/>
          <w:szCs w:val="20"/>
        </w:rPr>
        <w:t xml:space="preserve"> 53-60.</w:t>
      </w:r>
    </w:p>
    <w:p w14:paraId="3803A2BB" w14:textId="68AC243F" w:rsidR="000E7486" w:rsidRPr="007A70C7" w:rsidRDefault="000E7486" w:rsidP="007A70C7">
      <w:pPr>
        <w:spacing w:line="480" w:lineRule="auto"/>
        <w:ind w:left="720" w:hanging="720"/>
        <w:jc w:val="both"/>
        <w:rPr>
          <w:rFonts w:ascii="Arial" w:hAnsi="Arial" w:cs="Arial"/>
          <w:sz w:val="20"/>
          <w:szCs w:val="20"/>
        </w:rPr>
      </w:pPr>
      <w:r w:rsidRPr="007A70C7">
        <w:rPr>
          <w:rFonts w:ascii="Arial" w:hAnsi="Arial" w:cs="Arial"/>
          <w:sz w:val="20"/>
          <w:szCs w:val="20"/>
        </w:rPr>
        <w:t xml:space="preserve">Singh, S., Kushwaha, B.P., Maity, S.B., Singh, K.K. </w:t>
      </w:r>
      <w:r w:rsidR="00672BD0" w:rsidRPr="007A70C7">
        <w:rPr>
          <w:rFonts w:ascii="Arial" w:hAnsi="Arial" w:cs="Arial"/>
          <w:sz w:val="20"/>
          <w:szCs w:val="20"/>
        </w:rPr>
        <w:t>&amp;</w:t>
      </w:r>
      <w:r w:rsidRPr="007A70C7">
        <w:rPr>
          <w:rFonts w:ascii="Arial" w:hAnsi="Arial" w:cs="Arial"/>
          <w:sz w:val="20"/>
          <w:szCs w:val="20"/>
        </w:rPr>
        <w:t xml:space="preserve"> Das, N. (2014). Effect of dietary protein on intake, nutrients utilization, nitrogen balance, blood metabolites, growth and puberty in growing </w:t>
      </w:r>
      <w:proofErr w:type="spellStart"/>
      <w:r w:rsidRPr="007A70C7">
        <w:rPr>
          <w:rFonts w:ascii="Arial" w:hAnsi="Arial" w:cs="Arial"/>
          <w:sz w:val="20"/>
          <w:szCs w:val="20"/>
        </w:rPr>
        <w:t>Bhadawari</w:t>
      </w:r>
      <w:proofErr w:type="spellEnd"/>
      <w:r w:rsidRPr="007A70C7">
        <w:rPr>
          <w:rFonts w:ascii="Arial" w:hAnsi="Arial" w:cs="Arial"/>
          <w:sz w:val="20"/>
          <w:szCs w:val="20"/>
        </w:rPr>
        <w:t xml:space="preserve"> buffalo (Bubalus bubalis) heifers. </w:t>
      </w:r>
      <w:r w:rsidRPr="00BD7C0C">
        <w:rPr>
          <w:rFonts w:ascii="Arial" w:hAnsi="Arial" w:cs="Arial"/>
          <w:i/>
          <w:iCs/>
          <w:sz w:val="20"/>
          <w:szCs w:val="20"/>
        </w:rPr>
        <w:t>Trop Anim Health Prod</w:t>
      </w:r>
      <w:r w:rsidRPr="007A70C7">
        <w:rPr>
          <w:rFonts w:ascii="Arial" w:hAnsi="Arial" w:cs="Arial"/>
          <w:sz w:val="20"/>
          <w:szCs w:val="20"/>
        </w:rPr>
        <w:t>. DOI 10.1007/s11250-014-0713-3.</w:t>
      </w:r>
    </w:p>
    <w:p w14:paraId="24B95D19" w14:textId="264EF331" w:rsidR="007E0935" w:rsidRPr="007A70C7" w:rsidRDefault="007E0935" w:rsidP="007A70C7">
      <w:pPr>
        <w:spacing w:line="480" w:lineRule="auto"/>
        <w:ind w:left="720" w:hanging="720"/>
        <w:jc w:val="both"/>
        <w:rPr>
          <w:rFonts w:ascii="Arial" w:hAnsi="Arial" w:cs="Arial"/>
          <w:sz w:val="20"/>
          <w:szCs w:val="20"/>
        </w:rPr>
      </w:pPr>
      <w:r w:rsidRPr="007A70C7">
        <w:rPr>
          <w:rFonts w:ascii="Arial" w:hAnsi="Arial" w:cs="Arial"/>
          <w:sz w:val="20"/>
          <w:szCs w:val="20"/>
        </w:rPr>
        <w:t xml:space="preserve">Snedecor, G.W. </w:t>
      </w:r>
      <w:r w:rsidR="00672BD0" w:rsidRPr="007A70C7">
        <w:rPr>
          <w:rFonts w:ascii="Arial" w:hAnsi="Arial" w:cs="Arial"/>
          <w:sz w:val="20"/>
          <w:szCs w:val="20"/>
        </w:rPr>
        <w:t xml:space="preserve">&amp; </w:t>
      </w:r>
      <w:r w:rsidRPr="007A70C7">
        <w:rPr>
          <w:rFonts w:ascii="Arial" w:hAnsi="Arial" w:cs="Arial"/>
          <w:sz w:val="20"/>
          <w:szCs w:val="20"/>
        </w:rPr>
        <w:t xml:space="preserve">Cochran W.G. </w:t>
      </w:r>
      <w:r w:rsidR="00FF24F4" w:rsidRPr="007A70C7">
        <w:rPr>
          <w:rFonts w:ascii="Arial" w:hAnsi="Arial" w:cs="Arial"/>
          <w:sz w:val="20"/>
          <w:szCs w:val="20"/>
        </w:rPr>
        <w:t>(</w:t>
      </w:r>
      <w:r w:rsidRPr="007A70C7">
        <w:rPr>
          <w:rFonts w:ascii="Arial" w:hAnsi="Arial" w:cs="Arial"/>
          <w:sz w:val="20"/>
          <w:szCs w:val="20"/>
        </w:rPr>
        <w:t>2007</w:t>
      </w:r>
      <w:r w:rsidR="00FF24F4" w:rsidRPr="007A70C7">
        <w:rPr>
          <w:rFonts w:ascii="Arial" w:hAnsi="Arial" w:cs="Arial"/>
          <w:sz w:val="20"/>
          <w:szCs w:val="20"/>
        </w:rPr>
        <w:t>)</w:t>
      </w:r>
      <w:r w:rsidRPr="007A70C7">
        <w:rPr>
          <w:rFonts w:ascii="Arial" w:hAnsi="Arial" w:cs="Arial"/>
          <w:sz w:val="20"/>
          <w:szCs w:val="20"/>
        </w:rPr>
        <w:t>. Statistical methods. Iowa State University Press, Ames Iowa, 8th edition.</w:t>
      </w:r>
    </w:p>
    <w:p w14:paraId="148FB4C1" w14:textId="7D3AB365" w:rsidR="002F0328" w:rsidRPr="007A70C7" w:rsidRDefault="002F0328" w:rsidP="007A70C7">
      <w:pPr>
        <w:spacing w:line="480" w:lineRule="auto"/>
        <w:ind w:left="720" w:hanging="720"/>
        <w:jc w:val="both"/>
        <w:rPr>
          <w:rFonts w:ascii="Arial" w:hAnsi="Arial" w:cs="Arial"/>
          <w:sz w:val="20"/>
          <w:szCs w:val="20"/>
        </w:rPr>
      </w:pPr>
      <w:r w:rsidRPr="007A70C7">
        <w:rPr>
          <w:rFonts w:ascii="Arial" w:hAnsi="Arial" w:cs="Arial"/>
          <w:sz w:val="20"/>
          <w:szCs w:val="20"/>
        </w:rPr>
        <w:t xml:space="preserve">Sripad, K., </w:t>
      </w:r>
      <w:proofErr w:type="spellStart"/>
      <w:r w:rsidRPr="007A70C7">
        <w:rPr>
          <w:rFonts w:ascii="Arial" w:hAnsi="Arial" w:cs="Arial"/>
          <w:sz w:val="20"/>
          <w:szCs w:val="20"/>
        </w:rPr>
        <w:t>Kowalli</w:t>
      </w:r>
      <w:proofErr w:type="spellEnd"/>
      <w:r w:rsidRPr="007A70C7">
        <w:rPr>
          <w:rFonts w:ascii="Arial" w:hAnsi="Arial" w:cs="Arial"/>
          <w:sz w:val="20"/>
          <w:szCs w:val="20"/>
        </w:rPr>
        <w:t xml:space="preserve">, S. </w:t>
      </w:r>
      <w:r w:rsidR="00672BD0" w:rsidRPr="007A70C7">
        <w:rPr>
          <w:rFonts w:ascii="Arial" w:hAnsi="Arial" w:cs="Arial"/>
          <w:sz w:val="20"/>
          <w:szCs w:val="20"/>
        </w:rPr>
        <w:t>&amp;</w:t>
      </w:r>
      <w:r w:rsidRPr="007A70C7">
        <w:rPr>
          <w:rFonts w:ascii="Arial" w:hAnsi="Arial" w:cs="Arial"/>
          <w:sz w:val="20"/>
          <w:szCs w:val="20"/>
        </w:rPr>
        <w:t xml:space="preserve"> Metri, R. (2014). H</w:t>
      </w:r>
      <w:r w:rsidR="00C0006A" w:rsidRPr="007A70C7">
        <w:rPr>
          <w:rFonts w:ascii="Arial" w:hAnsi="Arial" w:cs="Arial"/>
          <w:sz w:val="20"/>
          <w:szCs w:val="20"/>
        </w:rPr>
        <w:t>a</w:t>
      </w:r>
      <w:r w:rsidRPr="007A70C7">
        <w:rPr>
          <w:rFonts w:ascii="Arial" w:hAnsi="Arial" w:cs="Arial"/>
          <w:sz w:val="20"/>
          <w:szCs w:val="20"/>
        </w:rPr>
        <w:t xml:space="preserve">ematological profile of </w:t>
      </w:r>
      <w:proofErr w:type="spellStart"/>
      <w:r w:rsidRPr="007A70C7">
        <w:rPr>
          <w:rFonts w:ascii="Arial" w:hAnsi="Arial" w:cs="Arial"/>
          <w:sz w:val="20"/>
          <w:szCs w:val="20"/>
        </w:rPr>
        <w:t>Khillar</w:t>
      </w:r>
      <w:proofErr w:type="spellEnd"/>
      <w:r w:rsidRPr="007A70C7">
        <w:rPr>
          <w:rFonts w:ascii="Arial" w:hAnsi="Arial" w:cs="Arial"/>
          <w:sz w:val="20"/>
          <w:szCs w:val="20"/>
        </w:rPr>
        <w:t xml:space="preserve"> breed of cattle in Karnataka. </w:t>
      </w:r>
      <w:r w:rsidRPr="00BD7C0C">
        <w:rPr>
          <w:rFonts w:ascii="Arial" w:hAnsi="Arial" w:cs="Arial"/>
          <w:i/>
          <w:iCs/>
          <w:sz w:val="20"/>
          <w:szCs w:val="20"/>
        </w:rPr>
        <w:t>Veterinary World,</w:t>
      </w:r>
      <w:r w:rsidRPr="007A70C7">
        <w:rPr>
          <w:rFonts w:ascii="Arial" w:hAnsi="Arial" w:cs="Arial"/>
          <w:sz w:val="20"/>
          <w:szCs w:val="20"/>
        </w:rPr>
        <w:t xml:space="preserve"> 7(5): 311-314.</w:t>
      </w:r>
    </w:p>
    <w:p w14:paraId="50875272" w14:textId="568D0A41" w:rsidR="00221A58" w:rsidRPr="007A70C7" w:rsidRDefault="00221A58" w:rsidP="007A70C7">
      <w:pPr>
        <w:spacing w:line="480" w:lineRule="auto"/>
        <w:ind w:left="720" w:hanging="720"/>
        <w:jc w:val="both"/>
        <w:rPr>
          <w:rFonts w:ascii="Arial" w:hAnsi="Arial" w:cs="Arial"/>
          <w:sz w:val="20"/>
          <w:szCs w:val="20"/>
        </w:rPr>
      </w:pPr>
      <w:r w:rsidRPr="007A70C7">
        <w:rPr>
          <w:rFonts w:ascii="Arial" w:hAnsi="Arial" w:cs="Arial"/>
          <w:sz w:val="20"/>
          <w:szCs w:val="20"/>
        </w:rPr>
        <w:t xml:space="preserve">Verma, A.K., Singh, P., Deshpande, K.Y., Verma, V </w:t>
      </w:r>
      <w:r w:rsidR="00672BD0" w:rsidRPr="007A70C7">
        <w:rPr>
          <w:rFonts w:ascii="Arial" w:hAnsi="Arial" w:cs="Arial"/>
          <w:sz w:val="20"/>
          <w:szCs w:val="20"/>
        </w:rPr>
        <w:t xml:space="preserve">&amp; </w:t>
      </w:r>
      <w:r w:rsidRPr="007A70C7">
        <w:rPr>
          <w:rFonts w:ascii="Arial" w:hAnsi="Arial" w:cs="Arial"/>
          <w:sz w:val="20"/>
          <w:szCs w:val="20"/>
        </w:rPr>
        <w:t xml:space="preserve">Mehra, U.R. </w:t>
      </w:r>
      <w:r w:rsidR="00FF24F4" w:rsidRPr="007A70C7">
        <w:rPr>
          <w:rFonts w:ascii="Arial" w:hAnsi="Arial" w:cs="Arial"/>
          <w:sz w:val="20"/>
          <w:szCs w:val="20"/>
        </w:rPr>
        <w:t>(</w:t>
      </w:r>
      <w:r w:rsidRPr="007A70C7">
        <w:rPr>
          <w:rFonts w:ascii="Arial" w:hAnsi="Arial" w:cs="Arial"/>
          <w:sz w:val="20"/>
          <w:szCs w:val="20"/>
        </w:rPr>
        <w:t>200</w:t>
      </w:r>
      <w:r w:rsidR="00AD4C54" w:rsidRPr="007A70C7">
        <w:rPr>
          <w:rFonts w:ascii="Arial" w:hAnsi="Arial" w:cs="Arial"/>
          <w:sz w:val="20"/>
          <w:szCs w:val="20"/>
        </w:rPr>
        <w:t>9</w:t>
      </w:r>
      <w:r w:rsidR="00FF24F4" w:rsidRPr="007A70C7">
        <w:rPr>
          <w:rFonts w:ascii="Arial" w:hAnsi="Arial" w:cs="Arial"/>
          <w:sz w:val="20"/>
          <w:szCs w:val="20"/>
        </w:rPr>
        <w:t>)</w:t>
      </w:r>
      <w:r w:rsidRPr="007A70C7">
        <w:rPr>
          <w:rFonts w:ascii="Arial" w:hAnsi="Arial" w:cs="Arial"/>
          <w:sz w:val="20"/>
          <w:szCs w:val="20"/>
        </w:rPr>
        <w:t xml:space="preserve">. Influence of dietary proteins levels on nutrient utilization and blood parameters in buffaloes fed on wheat </w:t>
      </w:r>
      <w:proofErr w:type="gramStart"/>
      <w:r w:rsidRPr="007A70C7">
        <w:rPr>
          <w:rFonts w:ascii="Arial" w:hAnsi="Arial" w:cs="Arial"/>
          <w:sz w:val="20"/>
          <w:szCs w:val="20"/>
        </w:rPr>
        <w:t>straw based</w:t>
      </w:r>
      <w:proofErr w:type="gramEnd"/>
      <w:r w:rsidRPr="007A70C7">
        <w:rPr>
          <w:rFonts w:ascii="Arial" w:hAnsi="Arial" w:cs="Arial"/>
          <w:sz w:val="20"/>
          <w:szCs w:val="20"/>
        </w:rPr>
        <w:t xml:space="preserve"> diets. </w:t>
      </w:r>
      <w:r w:rsidRPr="00BD7C0C">
        <w:rPr>
          <w:rFonts w:ascii="Arial" w:hAnsi="Arial" w:cs="Arial"/>
          <w:i/>
          <w:iCs/>
          <w:sz w:val="20"/>
          <w:szCs w:val="20"/>
        </w:rPr>
        <w:t>Animal Nutrition and Feed Technology</w:t>
      </w:r>
      <w:r w:rsidRPr="007A70C7">
        <w:rPr>
          <w:rFonts w:ascii="Arial" w:hAnsi="Arial" w:cs="Arial"/>
          <w:sz w:val="20"/>
          <w:szCs w:val="20"/>
        </w:rPr>
        <w:t>, 9: 21-28.</w:t>
      </w:r>
    </w:p>
    <w:p w14:paraId="6750531D" w14:textId="62C5DEAB" w:rsidR="00035EA1" w:rsidRPr="007A70C7" w:rsidRDefault="002250BD" w:rsidP="007A70C7">
      <w:pPr>
        <w:spacing w:line="480" w:lineRule="auto"/>
        <w:ind w:left="720" w:hanging="720"/>
        <w:jc w:val="both"/>
        <w:rPr>
          <w:rFonts w:ascii="Arial" w:hAnsi="Arial" w:cs="Arial"/>
          <w:sz w:val="20"/>
          <w:szCs w:val="20"/>
        </w:rPr>
      </w:pPr>
      <w:r w:rsidRPr="007A70C7">
        <w:rPr>
          <w:rFonts w:ascii="Arial" w:hAnsi="Arial" w:cs="Arial"/>
          <w:sz w:val="20"/>
          <w:szCs w:val="20"/>
        </w:rPr>
        <w:t xml:space="preserve">Vinothkumar, D. </w:t>
      </w:r>
      <w:r w:rsidR="00FF24F4" w:rsidRPr="007A70C7">
        <w:rPr>
          <w:rFonts w:ascii="Arial" w:hAnsi="Arial" w:cs="Arial"/>
          <w:sz w:val="20"/>
          <w:szCs w:val="20"/>
        </w:rPr>
        <w:t>(</w:t>
      </w:r>
      <w:r w:rsidRPr="007A70C7">
        <w:rPr>
          <w:rFonts w:ascii="Arial" w:hAnsi="Arial" w:cs="Arial"/>
          <w:sz w:val="20"/>
          <w:szCs w:val="20"/>
        </w:rPr>
        <w:t>2014</w:t>
      </w:r>
      <w:r w:rsidR="00FF24F4" w:rsidRPr="007A70C7">
        <w:rPr>
          <w:rFonts w:ascii="Arial" w:hAnsi="Arial" w:cs="Arial"/>
          <w:sz w:val="20"/>
          <w:szCs w:val="20"/>
        </w:rPr>
        <w:t>)</w:t>
      </w:r>
      <w:r w:rsidRPr="007A70C7">
        <w:rPr>
          <w:rFonts w:ascii="Arial" w:hAnsi="Arial" w:cs="Arial"/>
          <w:sz w:val="20"/>
          <w:szCs w:val="20"/>
        </w:rPr>
        <w:t>. Evaluation of performance characteristics of a distinct cattle population (</w:t>
      </w:r>
      <w:proofErr w:type="spellStart"/>
      <w:r w:rsidRPr="007A70C7">
        <w:rPr>
          <w:rFonts w:ascii="Arial" w:hAnsi="Arial" w:cs="Arial"/>
          <w:sz w:val="20"/>
          <w:szCs w:val="20"/>
        </w:rPr>
        <w:t>Nattukuttai</w:t>
      </w:r>
      <w:proofErr w:type="spellEnd"/>
      <w:r w:rsidRPr="007A70C7">
        <w:rPr>
          <w:rFonts w:ascii="Arial" w:hAnsi="Arial" w:cs="Arial"/>
          <w:sz w:val="20"/>
          <w:szCs w:val="20"/>
        </w:rPr>
        <w:t xml:space="preserve"> Madu) in North- Eastern </w:t>
      </w:r>
      <w:proofErr w:type="spellStart"/>
      <w:r w:rsidRPr="007A70C7">
        <w:rPr>
          <w:rFonts w:ascii="Arial" w:hAnsi="Arial" w:cs="Arial"/>
          <w:sz w:val="20"/>
          <w:szCs w:val="20"/>
        </w:rPr>
        <w:t>agro</w:t>
      </w:r>
      <w:proofErr w:type="spellEnd"/>
      <w:r w:rsidRPr="007A70C7">
        <w:rPr>
          <w:rFonts w:ascii="Arial" w:hAnsi="Arial" w:cs="Arial"/>
          <w:sz w:val="20"/>
          <w:szCs w:val="20"/>
        </w:rPr>
        <w:t xml:space="preserve"> climatic zone of Tamil Nadu. </w:t>
      </w:r>
      <w:proofErr w:type="spellStart"/>
      <w:r w:rsidRPr="007A70C7">
        <w:rPr>
          <w:rFonts w:ascii="Arial" w:hAnsi="Arial" w:cs="Arial"/>
          <w:sz w:val="20"/>
          <w:szCs w:val="20"/>
        </w:rPr>
        <w:t>M.</w:t>
      </w:r>
      <w:proofErr w:type="gramStart"/>
      <w:r w:rsidRPr="007A70C7">
        <w:rPr>
          <w:rFonts w:ascii="Arial" w:hAnsi="Arial" w:cs="Arial"/>
          <w:sz w:val="20"/>
          <w:szCs w:val="20"/>
        </w:rPr>
        <w:t>V.Sc</w:t>
      </w:r>
      <w:proofErr w:type="spellEnd"/>
      <w:proofErr w:type="gramEnd"/>
      <w:r w:rsidRPr="007A70C7">
        <w:rPr>
          <w:rFonts w:ascii="Arial" w:hAnsi="Arial" w:cs="Arial"/>
          <w:sz w:val="20"/>
          <w:szCs w:val="20"/>
        </w:rPr>
        <w:t xml:space="preserve"> Thesis, Tamil Nadu Veterinary and Animal Sciences University, Chennai. </w:t>
      </w:r>
    </w:p>
    <w:sectPr w:rsidR="00035EA1" w:rsidRPr="007A70C7" w:rsidSect="00645AD0">
      <w:headerReference w:type="even" r:id="rId13"/>
      <w:headerReference w:type="default" r:id="rId14"/>
      <w:footerReference w:type="even" r:id="rId15"/>
      <w:footerReference w:type="default" r:id="rId16"/>
      <w:headerReference w:type="first" r:id="rId17"/>
      <w:footerReference w:type="first" r:id="rId18"/>
      <w:pgSz w:w="11906" w:h="16838"/>
      <w:pgMar w:top="1440" w:right="1274"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Khin MaungLatt" w:date="2025-07-23T09:31:00Z" w:initials="KM">
    <w:p w14:paraId="18B56E19" w14:textId="77777777" w:rsidR="0026600D" w:rsidRDefault="0026600D" w:rsidP="0026600D">
      <w:pPr>
        <w:pStyle w:val="CommentText"/>
      </w:pPr>
      <w:r>
        <w:rPr>
          <w:rStyle w:val="CommentReference"/>
        </w:rPr>
        <w:annotationRef/>
      </w:r>
      <w:r>
        <w:t>India possesses a rich diversity of animal genetic resources, with 53 well-recognized indigenous cattle breeds, as reported by ICAR-NBAGR (2025). These breeds are well adapted to various agro-climatic regions across the country. However, according to the 20th Livestock Census, the population of indigenous and non-descript cattle has declined by 6%. In recent years, the preservation and conservation of indigenous germplasm have become a national priority, with several initiatives aimed at improving the performance of native breeds (Sripad et al., 2014).</w:t>
      </w:r>
    </w:p>
    <w:p w14:paraId="034D7AD8" w14:textId="77777777" w:rsidR="0026600D" w:rsidRDefault="0026600D" w:rsidP="0026600D">
      <w:pPr>
        <w:pStyle w:val="CommentText"/>
      </w:pPr>
      <w:r>
        <w:t xml:space="preserve">One such breed is the </w:t>
      </w:r>
      <w:r>
        <w:rPr>
          <w:i/>
          <w:iCs/>
        </w:rPr>
        <w:t>Nattukuttai</w:t>
      </w:r>
      <w:r>
        <w:t xml:space="preserve">, a unique, short-statured, non-descript cattle type with distinct biometrical characteristics. These animals are predominantly reared by farmers in the northeastern agro-climatic zone of Tamil Nadu and play a vital role in sustaining the livelihoods of cattle rearers within their breeding tract (Vinothkumar, 2014). Well adapted to local environmental conditions, </w:t>
      </w:r>
      <w:r>
        <w:rPr>
          <w:i/>
          <w:iCs/>
        </w:rPr>
        <w:t>Nattukuttai</w:t>
      </w:r>
      <w:r>
        <w:t xml:space="preserve"> cattle are typically maintained under a zero-input system, relying solely on grazing and open housing.</w:t>
      </w:r>
    </w:p>
    <w:p w14:paraId="4E6E6811" w14:textId="77777777" w:rsidR="0026600D" w:rsidRDefault="0026600D" w:rsidP="0026600D">
      <w:pPr>
        <w:pStyle w:val="CommentText"/>
      </w:pPr>
      <w:r>
        <w:t>Globally, inadequate nutrition remains a major constraint in dairy production systems (Devendra, 2000). Ensuring an optimal level of nutrients in livestock diets is essential for their growth, productivity, and reproduction. Protein and energy are particularly critical nutrients influencing calf development. Blood plays multiple physiological roles, and any alteration in its composition can reflect an animal’s functional and nutritional status. Therefore, haematological and biochemical profiles serve as important bioindicators of nutritional health.</w:t>
      </w:r>
    </w:p>
    <w:p w14:paraId="7C9B2579" w14:textId="77777777" w:rsidR="0026600D" w:rsidRDefault="0026600D" w:rsidP="0026600D">
      <w:pPr>
        <w:pStyle w:val="CommentText"/>
      </w:pPr>
      <w:r>
        <w:t xml:space="preserve">To maintain a normal biochemical profile, livestock diets must be adequately supplemented with protein and energy. Analyzing blood biochemical parameters alongside growth data provides valuable insight into the synergistic effects of dietary energy and protein on calf growth and development (Sharma et al., 2016). Accordingly, the present study was undertaken to evaluate the effect of varying levels of dietary energy and protein on the haematological and serum biochemical parameters of </w:t>
      </w:r>
      <w:r>
        <w:rPr>
          <w:i/>
          <w:iCs/>
        </w:rPr>
        <w:t>Nattukuttai</w:t>
      </w:r>
      <w:r>
        <w:t xml:space="preserve"> calves.</w:t>
      </w:r>
    </w:p>
    <w:p w14:paraId="6089E3B5" w14:textId="77777777" w:rsidR="0026600D" w:rsidRDefault="0026600D" w:rsidP="0026600D">
      <w:pPr>
        <w:pStyle w:val="CommentText"/>
      </w:pPr>
    </w:p>
  </w:comment>
  <w:comment w:id="2" w:author="Khin MaungLatt" w:date="2025-07-23T09:35:00Z" w:initials="KM">
    <w:p w14:paraId="7FD368FE" w14:textId="77777777" w:rsidR="0026600D" w:rsidRDefault="0026600D" w:rsidP="0026600D">
      <w:pPr>
        <w:pStyle w:val="CommentText"/>
      </w:pPr>
      <w:r>
        <w:rPr>
          <w:rStyle w:val="CommentReference"/>
        </w:rPr>
        <w:annotationRef/>
      </w:r>
      <w:r>
        <w:t>Used consistent terminology and improved scientific tone (e.g., "fortnightly" instead of "mixed fortnightly"; "support a daily weight gain" instead of "for a daily gain").</w:t>
      </w:r>
    </w:p>
    <w:p w14:paraId="6C6FD926" w14:textId="77777777" w:rsidR="0026600D" w:rsidRDefault="0026600D" w:rsidP="0026600D">
      <w:pPr>
        <w:pStyle w:val="CommentText"/>
      </w:pPr>
    </w:p>
    <w:p w14:paraId="200AD441" w14:textId="77777777" w:rsidR="0026600D" w:rsidRDefault="0026600D" w:rsidP="0026600D">
      <w:pPr>
        <w:pStyle w:val="CommentText"/>
      </w:pPr>
    </w:p>
  </w:comment>
  <w:comment w:id="3" w:author="Khin MaungLatt" w:date="2025-07-23T09:37:00Z" w:initials="KM">
    <w:p w14:paraId="65304816" w14:textId="77777777" w:rsidR="0026600D" w:rsidRDefault="0026600D" w:rsidP="0026600D">
      <w:pPr>
        <w:pStyle w:val="CommentText"/>
      </w:pPr>
      <w:r>
        <w:rPr>
          <w:rStyle w:val="CommentReference"/>
        </w:rPr>
        <w:annotationRef/>
      </w:r>
      <w:r>
        <w:t>Corrected grammatical issues and awkward phrasing (e.g., “blood samples collected in EDTA coated vacutainer and centrifuged” was rewritten for subject-verb clarity).</w:t>
      </w:r>
    </w:p>
    <w:p w14:paraId="084A54A7" w14:textId="77777777" w:rsidR="0026600D" w:rsidRDefault="0026600D" w:rsidP="0026600D">
      <w:pPr>
        <w:pStyle w:val="CommentText"/>
      </w:pPr>
      <w:r>
        <w:t>Standardized formatting of units and terminology (e.g., "–20°C" instead of "-200 C", which appears to be a typo).</w:t>
      </w:r>
    </w:p>
    <w:p w14:paraId="73A8FFEF" w14:textId="77777777" w:rsidR="0026600D" w:rsidRDefault="0026600D" w:rsidP="0026600D">
      <w:pPr>
        <w:pStyle w:val="CommentText"/>
      </w:pPr>
      <w:r>
        <w:t>Used consistent scientific terminology (e.g., “jugular venipuncture,” “centrifuged,” “plasma” vs. “serum”—clarified in context).</w:t>
      </w:r>
    </w:p>
  </w:comment>
  <w:comment w:id="4" w:author="Khin MaungLatt" w:date="2025-07-23T09:39:00Z" w:initials="KM">
    <w:p w14:paraId="0CB02ECD" w14:textId="77777777" w:rsidR="003D14BB" w:rsidRDefault="003D14BB" w:rsidP="003D14BB">
      <w:pPr>
        <w:pStyle w:val="CommentText"/>
      </w:pPr>
      <w:r>
        <w:rPr>
          <w:rStyle w:val="CommentReference"/>
        </w:rPr>
        <w:annotationRef/>
      </w:r>
      <w:r>
        <w:t>The mean values of various haematological parameters, including RBC count, WBC count, lymphocytes, monocytes, granulocytes, haemoglobin (Hb), haematocrit, mean corpuscular volume (MCV), mean corpuscular haemoglobin (MCH), and mean corpuscular haemoglobin concentration (MCHC), are presented in Table 2. The results indicated that all haematological parameters remained within the normal physiological range across all treatment groups, suggesting that varying dietary energy and protein levels had no significant effect on these indices. The normal values of RBCs, Hb, MCV, MCH, and MCHC indicate normal erythropoietic activity in the experimental calves.</w:t>
      </w:r>
    </w:p>
    <w:p w14:paraId="5E00349B" w14:textId="77777777" w:rsidR="003D14BB" w:rsidRDefault="003D14BB" w:rsidP="003D14BB">
      <w:pPr>
        <w:pStyle w:val="CommentText"/>
      </w:pPr>
      <w:r>
        <w:t>Similar findings were reported by Ajay Singh and Bandla Srinivas (2020), who observed that, except for haemoglobin and platelet counts, other haematological parameters (RBC count, WBC count, packed cell volume [PCV], neutrophils, lymphocytes, and monocytes) were not significantly affected in Deoni calves fed with recommended and 25% higher nutritional planes. Daneshvar et al. (2017) also reported that different levels of milk feeding and crude protein in calf starter diets did not significantly alter haematological parameters such as Hb, PCV, RBC count, and WBC count.</w:t>
      </w:r>
    </w:p>
    <w:p w14:paraId="48EEF8BF" w14:textId="77777777" w:rsidR="003D14BB" w:rsidRDefault="003D14BB" w:rsidP="003D14BB">
      <w:pPr>
        <w:pStyle w:val="CommentText"/>
      </w:pPr>
      <w:r>
        <w:t>Furthermore, Kumar et al. (2013) found that Sahiwal calves fed isocaloric diets with varying protein levels (15%, 13.5%, and 16.5% in groups T1, T2, and T3, respectively) showed no significant differences in haematological parameters (Hb, haematocrit, MCV, MCH, MCHC, RBC count, WBC count, granulocytes, lymphocytes, and monocytes), with all values remaining within normal ranges.</w:t>
      </w:r>
    </w:p>
    <w:p w14:paraId="0B1F2D60" w14:textId="77777777" w:rsidR="003D14BB" w:rsidRDefault="003D14BB" w:rsidP="003D14BB">
      <w:pPr>
        <w:pStyle w:val="CommentText"/>
      </w:pPr>
      <w:r>
        <w:t>In contrast to the present findings, Sharma et al. (2020) reported a significant decrease (p = 0.05) in total leukocyte count with increasing protein levels in calf starter diets. In the present study, Hb values ranged from 9.03 to 9.93 g/dL across the treatment groups, which falls within the normal physiological range of 8.0–15.0 g/dL, as reported by Kaneko et al. (2008).</w:t>
      </w:r>
    </w:p>
  </w:comment>
  <w:comment w:id="5" w:author="Khin MaungLatt" w:date="2025-07-23T09:42:00Z" w:initials="KM">
    <w:p w14:paraId="23DC9991" w14:textId="77777777" w:rsidR="003D14BB" w:rsidRDefault="003D14BB" w:rsidP="003D14BB">
      <w:pPr>
        <w:pStyle w:val="CommentText"/>
      </w:pPr>
      <w:r>
        <w:rPr>
          <w:rStyle w:val="CommentReference"/>
        </w:rPr>
        <w:annotationRef/>
      </w:r>
      <w:r>
        <w:t xml:space="preserve">Units and values (e.g., g/dL instead of mg/dl) standardized, and p-values formatted uniformly. </w:t>
      </w:r>
    </w:p>
  </w:comment>
  <w:comment w:id="6" w:author="Khin MaungLatt" w:date="2025-07-23T09:43:00Z" w:initials="KM">
    <w:p w14:paraId="5BCC4F61" w14:textId="77777777" w:rsidR="003D14BB" w:rsidRDefault="003D14BB" w:rsidP="003D14BB">
      <w:pPr>
        <w:pStyle w:val="CommentText"/>
      </w:pPr>
      <w:r>
        <w:rPr>
          <w:rStyle w:val="CommentReference"/>
        </w:rPr>
        <w:annotationRef/>
      </w:r>
      <w:r>
        <w:t>The mean values of various blood metabolites, including total plasma proteins, albumin, globulin, glucose, blood urea nitrogen (BUN), creatinine, alanine transaminase (ALT), and aspartate transaminase (AST), are presented in Table 3. The total plasma protein concentration was significantly (p = 0.05) higher in groups T2 (100%) and T3 (110%) compared to T1, T4, and T5, which may be attributed to the higher levels of dietary energy and protein provided in those groups. Total plasma protein concentration reflects protein availability in the diet, and lower levels may indicate dietary protein deficiency (Sahoo et al., 2009). A positive correlation was observed between total plasma protein and intake of crude protein (CP) (+0.276), digestible crude protein (DCP) (+0.245), metabolizable protein (MP) (+0.279), and metabolizable energy (ME) (+0.236) (Sahoo et al., 2009). Chang et al. (2013) also reported that restricting protein intake below optimal levels in beef calves led to reduced plasma protein concentrations. In contrast, Verma et al. (2009) observed no significant effect of varying crude protein levels (100%, 90%, and 80% of Kearl, 1982 recommendations) on blood protein concentrations (5.62 to 6.49 g/dL) in Murrah males.</w:t>
      </w:r>
    </w:p>
    <w:p w14:paraId="480E157A" w14:textId="77777777" w:rsidR="003D14BB" w:rsidRDefault="003D14BB" w:rsidP="003D14BB">
      <w:pPr>
        <w:pStyle w:val="CommentText"/>
      </w:pPr>
      <w:r>
        <w:t>The overall mean concentrations of albumin and globulin across the treatment groups were within normal physiological ranges. Glucose concentration was significantly (p = 0.05) higher in the T3 group, likely due to the higher energy and protein intake (110% of ICAR recommendations). Similar findings were reported by Verma et al. (2009) in growing Murrah bulls and by Medhi et al. (2018) in growing yaks. However, Singh et al. (2014) found that dietary protein levels had no significant effect on blood protein, urea, or glucose concentrations in Bhadawari buffalo heifers fed standard, low (–20%), and high (+20%) protein diets.</w:t>
      </w:r>
    </w:p>
    <w:p w14:paraId="5F5ACFF8" w14:textId="77777777" w:rsidR="003D14BB" w:rsidRDefault="003D14BB" w:rsidP="003D14BB">
      <w:pPr>
        <w:pStyle w:val="CommentText"/>
      </w:pPr>
      <w:r>
        <w:t>In the present study, BUN concentrations were significantly (p = 0.05) higher in all treatment groups compared to the control group (T1). This aligns with findings by Prusty et al. (2022), who reported a positive relationship between dietary protein intake and plasma urea nitrogen levels in Murrah buffalo calves. In contrast, Lohakare et al. (2006) reported no significant effect of varying dietary protein levels (75%, 100%, and 125% of Kearl, 1982 CP recommendations) on serum urea levels in crossbred calves, with all values remaining within the normal range. Similarly, Niranjan et al. (2017) and Kumar et al. (2013) found no significant differences in blood glucose and BUN levels among calves fed varying energy and protein levels.</w:t>
      </w:r>
    </w:p>
    <w:p w14:paraId="39E95774" w14:textId="77777777" w:rsidR="003D14BB" w:rsidRDefault="003D14BB" w:rsidP="003D14BB">
      <w:pPr>
        <w:pStyle w:val="CommentText"/>
      </w:pPr>
      <w:r>
        <w:t>The mean creatinine concentrations were similar across all treatment groups. However, ALT and AST activities were significantly (p = 0.05) higher in treatment groups T2, T3, T4, and T5 compared to the control group (T1). In contrast, Mondal et al. (2021) observed no significant changes in plasma ALT and AST activities in buffalo calves fed varying levels of metabolizable protein and energy (100:100, 115:100, 100:115, and 115:115% of ICAR, 2013 recommendations).</w:t>
      </w:r>
    </w:p>
    <w:p w14:paraId="47CCC85E" w14:textId="77777777" w:rsidR="003D14BB" w:rsidRDefault="003D14BB" w:rsidP="003D14BB">
      <w:pPr>
        <w:pStyle w:val="CommentText"/>
      </w:pPr>
      <w:r>
        <w:t>Calcium and phosphorus levels were significantly (p = 0.05) lower in T1 (grazing only) and T5 (80% of ICAR recommendations), though all values remained within normal physiological ranges, indicating that the diets were adequate for maintaining normal serum Ca and P levels. Similarly, Lohakare et al. (2006) reported no significant differences in serum calcium and phosphorus levels in five-month-old crossbred male calves fed with different protein levels (100%, 75%, and 125%).</w:t>
      </w:r>
    </w:p>
    <w:p w14:paraId="08C1A4BD" w14:textId="77777777" w:rsidR="003D14BB" w:rsidRDefault="003D14BB" w:rsidP="003D14BB">
      <w:pPr>
        <w:pStyle w:val="CommentText"/>
      </w:pPr>
      <w:r>
        <w:t>Triglyceride levels were significantly (p = 0.05) lower in T4 and T5 groups, while cholesterol levels were significantly (p = 0.05) lower in the T5 group, which may be attributed to the higher roughage content in their diets. In contrast, the T3 group, which received a diet dense in energy and protein (110% of ICAR recommendations), exhibited higher levels of triglycerides and cholesterol. Similar findings were reported by Hadiya et al. (2019), who observed significantly (p &lt; 0.05) higher cholesterol levels in Holstein × Kankrej heifers fed high-energy, high-protein diets.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089E3B5" w15:done="0"/>
  <w15:commentEx w15:paraId="200AD441" w15:done="0"/>
  <w15:commentEx w15:paraId="73A8FFEF" w15:done="0"/>
  <w15:commentEx w15:paraId="0B1F2D60" w15:done="0"/>
  <w15:commentEx w15:paraId="23DC9991" w15:done="0"/>
  <w15:commentEx w15:paraId="08C1A4BD" w15:paraIdParent="23DC99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6C001FF" w16cex:dateUtc="2025-07-23T03:01:00Z"/>
  <w16cex:commentExtensible w16cex:durableId="445323F5" w16cex:dateUtc="2025-07-23T03:05:00Z"/>
  <w16cex:commentExtensible w16cex:durableId="4A6E3492" w16cex:dateUtc="2025-07-23T03:07:00Z"/>
  <w16cex:commentExtensible w16cex:durableId="7FB09C4B" w16cex:dateUtc="2025-07-23T03:09:00Z"/>
  <w16cex:commentExtensible w16cex:durableId="08C17B09" w16cex:dateUtc="2025-07-23T03:12:00Z"/>
  <w16cex:commentExtensible w16cex:durableId="3018E610" w16cex:dateUtc="2025-07-23T03: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089E3B5" w16cid:durableId="36C001FF"/>
  <w16cid:commentId w16cid:paraId="200AD441" w16cid:durableId="445323F5"/>
  <w16cid:commentId w16cid:paraId="73A8FFEF" w16cid:durableId="4A6E3492"/>
  <w16cid:commentId w16cid:paraId="0B1F2D60" w16cid:durableId="7FB09C4B"/>
  <w16cid:commentId w16cid:paraId="23DC9991" w16cid:durableId="08C17B09"/>
  <w16cid:commentId w16cid:paraId="08C1A4BD" w16cid:durableId="3018E6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015876" w14:textId="77777777" w:rsidR="0050496A" w:rsidRDefault="0050496A" w:rsidP="00645AD0">
      <w:pPr>
        <w:spacing w:after="0" w:line="240" w:lineRule="auto"/>
      </w:pPr>
      <w:r>
        <w:separator/>
      </w:r>
    </w:p>
  </w:endnote>
  <w:endnote w:type="continuationSeparator" w:id="0">
    <w:p w14:paraId="1A731416" w14:textId="77777777" w:rsidR="0050496A" w:rsidRDefault="0050496A" w:rsidP="00645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78569" w14:textId="77777777" w:rsidR="00645AD0" w:rsidRDefault="00645A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9D999" w14:textId="77777777" w:rsidR="00645AD0" w:rsidRDefault="00645A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871B3" w14:textId="77777777" w:rsidR="00645AD0" w:rsidRDefault="00645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487AA" w14:textId="77777777" w:rsidR="0050496A" w:rsidRDefault="0050496A" w:rsidP="00645AD0">
      <w:pPr>
        <w:spacing w:after="0" w:line="240" w:lineRule="auto"/>
      </w:pPr>
      <w:r>
        <w:separator/>
      </w:r>
    </w:p>
  </w:footnote>
  <w:footnote w:type="continuationSeparator" w:id="0">
    <w:p w14:paraId="672510B5" w14:textId="77777777" w:rsidR="0050496A" w:rsidRDefault="0050496A" w:rsidP="00645A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522BD" w14:textId="30C20E51" w:rsidR="00645AD0" w:rsidRDefault="00000000">
    <w:pPr>
      <w:pStyle w:val="Header"/>
    </w:pPr>
    <w:r>
      <w:rPr>
        <w:noProof/>
      </w:rPr>
      <w:pict w14:anchorId="6D27F3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8984485" o:spid="_x0000_s1026" type="#_x0000_t136" style="position:absolute;margin-left:0;margin-top:0;width:545.6pt;height:102.3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FD271" w14:textId="4F1A42A5" w:rsidR="00645AD0" w:rsidRDefault="00000000">
    <w:pPr>
      <w:pStyle w:val="Header"/>
    </w:pPr>
    <w:r>
      <w:rPr>
        <w:noProof/>
      </w:rPr>
      <w:pict w14:anchorId="006C20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8984486" o:spid="_x0000_s1027" type="#_x0000_t136" style="position:absolute;margin-left:0;margin-top:0;width:545.6pt;height:102.3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16B73" w14:textId="753830EC" w:rsidR="00645AD0" w:rsidRDefault="00000000">
    <w:pPr>
      <w:pStyle w:val="Header"/>
    </w:pPr>
    <w:r>
      <w:rPr>
        <w:noProof/>
      </w:rPr>
      <w:pict w14:anchorId="08E932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8984484" o:spid="_x0000_s1025" type="#_x0000_t136" style="position:absolute;margin-left:0;margin-top:0;width:545.6pt;height:102.3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6063B0"/>
    <w:multiLevelType w:val="hybridMultilevel"/>
    <w:tmpl w:val="699A9A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A1E2BC1"/>
    <w:multiLevelType w:val="hybridMultilevel"/>
    <w:tmpl w:val="FA2636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0254002">
    <w:abstractNumId w:val="1"/>
  </w:num>
  <w:num w:numId="2" w16cid:durableId="74333792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hin MaungLatt">
    <w15:presenceInfo w15:providerId="AD" w15:userId="S::Khin.M@chula.ac.th::8bbb60e3-f753-46c6-8d41-0853e5daef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NotDisplayPageBoundarie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379"/>
    <w:rsid w:val="000013FF"/>
    <w:rsid w:val="00002284"/>
    <w:rsid w:val="000042AE"/>
    <w:rsid w:val="000154BC"/>
    <w:rsid w:val="000350A4"/>
    <w:rsid w:val="0003545E"/>
    <w:rsid w:val="00035EA1"/>
    <w:rsid w:val="00056AD5"/>
    <w:rsid w:val="0006669B"/>
    <w:rsid w:val="00067BFC"/>
    <w:rsid w:val="00080EC0"/>
    <w:rsid w:val="00081025"/>
    <w:rsid w:val="000964D3"/>
    <w:rsid w:val="000A24FA"/>
    <w:rsid w:val="000D6486"/>
    <w:rsid w:val="000E6C8A"/>
    <w:rsid w:val="000E7486"/>
    <w:rsid w:val="000F37E7"/>
    <w:rsid w:val="00102ABA"/>
    <w:rsid w:val="00102EAB"/>
    <w:rsid w:val="00117F14"/>
    <w:rsid w:val="00122AF4"/>
    <w:rsid w:val="0013374C"/>
    <w:rsid w:val="0013721F"/>
    <w:rsid w:val="001433B4"/>
    <w:rsid w:val="00193F1A"/>
    <w:rsid w:val="00197592"/>
    <w:rsid w:val="001A4249"/>
    <w:rsid w:val="001B19ED"/>
    <w:rsid w:val="001B3557"/>
    <w:rsid w:val="001B713D"/>
    <w:rsid w:val="001C2B72"/>
    <w:rsid w:val="001C2F88"/>
    <w:rsid w:val="001C315B"/>
    <w:rsid w:val="002066FE"/>
    <w:rsid w:val="00212A33"/>
    <w:rsid w:val="00221A58"/>
    <w:rsid w:val="00223403"/>
    <w:rsid w:val="002250BD"/>
    <w:rsid w:val="00233C1A"/>
    <w:rsid w:val="002526CC"/>
    <w:rsid w:val="002564FF"/>
    <w:rsid w:val="002568E5"/>
    <w:rsid w:val="00265CD8"/>
    <w:rsid w:val="0026600D"/>
    <w:rsid w:val="002664EB"/>
    <w:rsid w:val="00273D3F"/>
    <w:rsid w:val="002840B3"/>
    <w:rsid w:val="00286F39"/>
    <w:rsid w:val="002A46EC"/>
    <w:rsid w:val="002B0DEF"/>
    <w:rsid w:val="002E0A2D"/>
    <w:rsid w:val="002E2B28"/>
    <w:rsid w:val="002F0328"/>
    <w:rsid w:val="002F49EE"/>
    <w:rsid w:val="003023D0"/>
    <w:rsid w:val="00302B00"/>
    <w:rsid w:val="00316D28"/>
    <w:rsid w:val="00323707"/>
    <w:rsid w:val="00335411"/>
    <w:rsid w:val="0034307B"/>
    <w:rsid w:val="003839C7"/>
    <w:rsid w:val="00390761"/>
    <w:rsid w:val="003D14BB"/>
    <w:rsid w:val="003D33CA"/>
    <w:rsid w:val="003D695E"/>
    <w:rsid w:val="003D750F"/>
    <w:rsid w:val="003E0774"/>
    <w:rsid w:val="003E3CD9"/>
    <w:rsid w:val="003F3651"/>
    <w:rsid w:val="003F5B4F"/>
    <w:rsid w:val="00403274"/>
    <w:rsid w:val="00403D42"/>
    <w:rsid w:val="00417D55"/>
    <w:rsid w:val="00421760"/>
    <w:rsid w:val="0044297C"/>
    <w:rsid w:val="004535F2"/>
    <w:rsid w:val="00454469"/>
    <w:rsid w:val="00462567"/>
    <w:rsid w:val="00462ADA"/>
    <w:rsid w:val="004706A9"/>
    <w:rsid w:val="00473968"/>
    <w:rsid w:val="00474F94"/>
    <w:rsid w:val="004A7B8D"/>
    <w:rsid w:val="004B22BF"/>
    <w:rsid w:val="004C3C14"/>
    <w:rsid w:val="004D4809"/>
    <w:rsid w:val="004F1D7F"/>
    <w:rsid w:val="004F6DC7"/>
    <w:rsid w:val="0050496A"/>
    <w:rsid w:val="00515B3B"/>
    <w:rsid w:val="00534A0A"/>
    <w:rsid w:val="00550248"/>
    <w:rsid w:val="00550BA4"/>
    <w:rsid w:val="00577000"/>
    <w:rsid w:val="005775F4"/>
    <w:rsid w:val="00595C65"/>
    <w:rsid w:val="005B2482"/>
    <w:rsid w:val="005B631D"/>
    <w:rsid w:val="005C3C28"/>
    <w:rsid w:val="005E18A8"/>
    <w:rsid w:val="005E5908"/>
    <w:rsid w:val="005E6194"/>
    <w:rsid w:val="006011FD"/>
    <w:rsid w:val="00603261"/>
    <w:rsid w:val="0060502C"/>
    <w:rsid w:val="0061411F"/>
    <w:rsid w:val="00622386"/>
    <w:rsid w:val="00626F3C"/>
    <w:rsid w:val="00627298"/>
    <w:rsid w:val="00630752"/>
    <w:rsid w:val="00640D9D"/>
    <w:rsid w:val="00645AD0"/>
    <w:rsid w:val="00652948"/>
    <w:rsid w:val="00655A54"/>
    <w:rsid w:val="00672BD0"/>
    <w:rsid w:val="006A0D34"/>
    <w:rsid w:val="006A504B"/>
    <w:rsid w:val="006A7CEB"/>
    <w:rsid w:val="006B06AB"/>
    <w:rsid w:val="006C2931"/>
    <w:rsid w:val="006D7120"/>
    <w:rsid w:val="006E1F6F"/>
    <w:rsid w:val="006E2A21"/>
    <w:rsid w:val="006E548A"/>
    <w:rsid w:val="006E7B34"/>
    <w:rsid w:val="006F0C46"/>
    <w:rsid w:val="007139C8"/>
    <w:rsid w:val="00721940"/>
    <w:rsid w:val="00730BEA"/>
    <w:rsid w:val="00742F82"/>
    <w:rsid w:val="007434AF"/>
    <w:rsid w:val="00744CDF"/>
    <w:rsid w:val="007604F9"/>
    <w:rsid w:val="0076071A"/>
    <w:rsid w:val="00766B6B"/>
    <w:rsid w:val="00774C0B"/>
    <w:rsid w:val="00785036"/>
    <w:rsid w:val="00786E80"/>
    <w:rsid w:val="007871AA"/>
    <w:rsid w:val="00790F11"/>
    <w:rsid w:val="00791833"/>
    <w:rsid w:val="00791937"/>
    <w:rsid w:val="007923FA"/>
    <w:rsid w:val="007A0E79"/>
    <w:rsid w:val="007A70C7"/>
    <w:rsid w:val="007B6C59"/>
    <w:rsid w:val="007D7491"/>
    <w:rsid w:val="007E0935"/>
    <w:rsid w:val="007E17A7"/>
    <w:rsid w:val="007F3099"/>
    <w:rsid w:val="007F6AD4"/>
    <w:rsid w:val="0080568B"/>
    <w:rsid w:val="008059DA"/>
    <w:rsid w:val="00815CA4"/>
    <w:rsid w:val="0082017C"/>
    <w:rsid w:val="008231F0"/>
    <w:rsid w:val="008310C5"/>
    <w:rsid w:val="00836F1C"/>
    <w:rsid w:val="00845B63"/>
    <w:rsid w:val="00854245"/>
    <w:rsid w:val="0085547F"/>
    <w:rsid w:val="0085705A"/>
    <w:rsid w:val="00873D19"/>
    <w:rsid w:val="0087535A"/>
    <w:rsid w:val="008768AA"/>
    <w:rsid w:val="0088372D"/>
    <w:rsid w:val="008861C2"/>
    <w:rsid w:val="00890399"/>
    <w:rsid w:val="00892DE6"/>
    <w:rsid w:val="00894E7B"/>
    <w:rsid w:val="008A326F"/>
    <w:rsid w:val="008B3F14"/>
    <w:rsid w:val="008C4781"/>
    <w:rsid w:val="008C48EA"/>
    <w:rsid w:val="008E179F"/>
    <w:rsid w:val="008E484E"/>
    <w:rsid w:val="008F5AA0"/>
    <w:rsid w:val="008F5F62"/>
    <w:rsid w:val="008F7635"/>
    <w:rsid w:val="00905250"/>
    <w:rsid w:val="009071E5"/>
    <w:rsid w:val="00910B8C"/>
    <w:rsid w:val="00910E55"/>
    <w:rsid w:val="0091186E"/>
    <w:rsid w:val="00911E93"/>
    <w:rsid w:val="00915C9F"/>
    <w:rsid w:val="00945CFC"/>
    <w:rsid w:val="00947C52"/>
    <w:rsid w:val="00975A66"/>
    <w:rsid w:val="009763F2"/>
    <w:rsid w:val="00977224"/>
    <w:rsid w:val="009A1B34"/>
    <w:rsid w:val="009B3AEC"/>
    <w:rsid w:val="009B5B1F"/>
    <w:rsid w:val="009C5379"/>
    <w:rsid w:val="009D03D1"/>
    <w:rsid w:val="009D205F"/>
    <w:rsid w:val="009D74B5"/>
    <w:rsid w:val="009D7F26"/>
    <w:rsid w:val="009F06EE"/>
    <w:rsid w:val="00A10755"/>
    <w:rsid w:val="00A1169E"/>
    <w:rsid w:val="00A17F72"/>
    <w:rsid w:val="00A20B50"/>
    <w:rsid w:val="00A3596A"/>
    <w:rsid w:val="00A35DBA"/>
    <w:rsid w:val="00A402A3"/>
    <w:rsid w:val="00A43A08"/>
    <w:rsid w:val="00A52898"/>
    <w:rsid w:val="00A5590C"/>
    <w:rsid w:val="00A608F2"/>
    <w:rsid w:val="00A64A20"/>
    <w:rsid w:val="00A82FB1"/>
    <w:rsid w:val="00A93F14"/>
    <w:rsid w:val="00A942C1"/>
    <w:rsid w:val="00AB2114"/>
    <w:rsid w:val="00AC7663"/>
    <w:rsid w:val="00AD3BB1"/>
    <w:rsid w:val="00AD4C54"/>
    <w:rsid w:val="00B10D1F"/>
    <w:rsid w:val="00B15C82"/>
    <w:rsid w:val="00B24A29"/>
    <w:rsid w:val="00B27045"/>
    <w:rsid w:val="00B272F0"/>
    <w:rsid w:val="00B35EF0"/>
    <w:rsid w:val="00B4259B"/>
    <w:rsid w:val="00B508C6"/>
    <w:rsid w:val="00B63221"/>
    <w:rsid w:val="00B673CC"/>
    <w:rsid w:val="00B7076A"/>
    <w:rsid w:val="00B72CA9"/>
    <w:rsid w:val="00B87470"/>
    <w:rsid w:val="00B87BBD"/>
    <w:rsid w:val="00BA6364"/>
    <w:rsid w:val="00BD6E5D"/>
    <w:rsid w:val="00BD7C0C"/>
    <w:rsid w:val="00BF3712"/>
    <w:rsid w:val="00BF406B"/>
    <w:rsid w:val="00C0006A"/>
    <w:rsid w:val="00C17DD1"/>
    <w:rsid w:val="00C3250C"/>
    <w:rsid w:val="00C37489"/>
    <w:rsid w:val="00C45773"/>
    <w:rsid w:val="00C514FC"/>
    <w:rsid w:val="00C64415"/>
    <w:rsid w:val="00C6711D"/>
    <w:rsid w:val="00C673A4"/>
    <w:rsid w:val="00C67689"/>
    <w:rsid w:val="00C74081"/>
    <w:rsid w:val="00CA0277"/>
    <w:rsid w:val="00CA5372"/>
    <w:rsid w:val="00CB6C8C"/>
    <w:rsid w:val="00CC34D4"/>
    <w:rsid w:val="00CF1783"/>
    <w:rsid w:val="00D02786"/>
    <w:rsid w:val="00D03F83"/>
    <w:rsid w:val="00D12577"/>
    <w:rsid w:val="00D14727"/>
    <w:rsid w:val="00D23F07"/>
    <w:rsid w:val="00D26B22"/>
    <w:rsid w:val="00D3031D"/>
    <w:rsid w:val="00D37945"/>
    <w:rsid w:val="00D404F5"/>
    <w:rsid w:val="00D40FE2"/>
    <w:rsid w:val="00D4691A"/>
    <w:rsid w:val="00D50C9E"/>
    <w:rsid w:val="00D63440"/>
    <w:rsid w:val="00D722BA"/>
    <w:rsid w:val="00D76BBB"/>
    <w:rsid w:val="00D85DCC"/>
    <w:rsid w:val="00D96A2B"/>
    <w:rsid w:val="00D979FD"/>
    <w:rsid w:val="00DA2C4F"/>
    <w:rsid w:val="00DB2EF7"/>
    <w:rsid w:val="00DE2554"/>
    <w:rsid w:val="00E11928"/>
    <w:rsid w:val="00E120F7"/>
    <w:rsid w:val="00E23A0C"/>
    <w:rsid w:val="00E374E2"/>
    <w:rsid w:val="00E52026"/>
    <w:rsid w:val="00E6373B"/>
    <w:rsid w:val="00E92813"/>
    <w:rsid w:val="00E94796"/>
    <w:rsid w:val="00EA4B4F"/>
    <w:rsid w:val="00EB1AF5"/>
    <w:rsid w:val="00EB2B9B"/>
    <w:rsid w:val="00EC226E"/>
    <w:rsid w:val="00EC69D7"/>
    <w:rsid w:val="00EE75FB"/>
    <w:rsid w:val="00F012C6"/>
    <w:rsid w:val="00F205D4"/>
    <w:rsid w:val="00F230F9"/>
    <w:rsid w:val="00F63E28"/>
    <w:rsid w:val="00FB3DE7"/>
    <w:rsid w:val="00FB4B03"/>
    <w:rsid w:val="00FB5B3B"/>
    <w:rsid w:val="00FF0EFC"/>
    <w:rsid w:val="00FF24F4"/>
  </w:rsids>
  <m:mathPr>
    <m:mathFont m:val="Cambria Math"/>
    <m:brkBin m:val="before"/>
    <m:brkBinSub m:val="--"/>
    <m:smallFrac m:val="0"/>
    <m:dispDef/>
    <m:lMargin m:val="0"/>
    <m:rMargin m:val="0"/>
    <m:defJc m:val="centerGroup"/>
    <m:wrapIndent m:val="1440"/>
    <m:intLim m:val="subSup"/>
    <m:naryLim m:val="undOvr"/>
  </m:mathPr>
  <w:themeFontLang w:val="en-IN"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0A831B"/>
  <w15:chartTrackingRefBased/>
  <w15:docId w15:val="{81E7EBAC-1F2B-4F2D-9C6D-D8585A10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53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C53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C537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C537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C537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C53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53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53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53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537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C53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C537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C537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C537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C53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53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53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5379"/>
    <w:rPr>
      <w:rFonts w:eastAsiaTheme="majorEastAsia" w:cstheme="majorBidi"/>
      <w:color w:val="272727" w:themeColor="text1" w:themeTint="D8"/>
    </w:rPr>
  </w:style>
  <w:style w:type="paragraph" w:styleId="Title">
    <w:name w:val="Title"/>
    <w:basedOn w:val="Normal"/>
    <w:next w:val="Normal"/>
    <w:link w:val="TitleChar"/>
    <w:uiPriority w:val="10"/>
    <w:qFormat/>
    <w:rsid w:val="009C53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53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53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53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5379"/>
    <w:pPr>
      <w:spacing w:before="160"/>
      <w:jc w:val="center"/>
    </w:pPr>
    <w:rPr>
      <w:i/>
      <w:iCs/>
      <w:color w:val="404040" w:themeColor="text1" w:themeTint="BF"/>
    </w:rPr>
  </w:style>
  <w:style w:type="character" w:customStyle="1" w:styleId="QuoteChar">
    <w:name w:val="Quote Char"/>
    <w:basedOn w:val="DefaultParagraphFont"/>
    <w:link w:val="Quote"/>
    <w:uiPriority w:val="29"/>
    <w:rsid w:val="009C5379"/>
    <w:rPr>
      <w:i/>
      <w:iCs/>
      <w:color w:val="404040" w:themeColor="text1" w:themeTint="BF"/>
    </w:rPr>
  </w:style>
  <w:style w:type="paragraph" w:styleId="ListParagraph">
    <w:name w:val="List Paragraph"/>
    <w:basedOn w:val="Normal"/>
    <w:uiPriority w:val="34"/>
    <w:qFormat/>
    <w:rsid w:val="009C5379"/>
    <w:pPr>
      <w:ind w:left="720"/>
      <w:contextualSpacing/>
    </w:pPr>
  </w:style>
  <w:style w:type="character" w:styleId="IntenseEmphasis">
    <w:name w:val="Intense Emphasis"/>
    <w:basedOn w:val="DefaultParagraphFont"/>
    <w:uiPriority w:val="21"/>
    <w:qFormat/>
    <w:rsid w:val="009C5379"/>
    <w:rPr>
      <w:i/>
      <w:iCs/>
      <w:color w:val="2F5496" w:themeColor="accent1" w:themeShade="BF"/>
    </w:rPr>
  </w:style>
  <w:style w:type="paragraph" w:styleId="IntenseQuote">
    <w:name w:val="Intense Quote"/>
    <w:basedOn w:val="Normal"/>
    <w:next w:val="Normal"/>
    <w:link w:val="IntenseQuoteChar"/>
    <w:uiPriority w:val="30"/>
    <w:qFormat/>
    <w:rsid w:val="009C53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C5379"/>
    <w:rPr>
      <w:i/>
      <w:iCs/>
      <w:color w:val="2F5496" w:themeColor="accent1" w:themeShade="BF"/>
    </w:rPr>
  </w:style>
  <w:style w:type="character" w:styleId="IntenseReference">
    <w:name w:val="Intense Reference"/>
    <w:basedOn w:val="DefaultParagraphFont"/>
    <w:uiPriority w:val="32"/>
    <w:qFormat/>
    <w:rsid w:val="009C5379"/>
    <w:rPr>
      <w:b/>
      <w:bCs/>
      <w:smallCaps/>
      <w:color w:val="2F5496" w:themeColor="accent1" w:themeShade="BF"/>
      <w:spacing w:val="5"/>
    </w:rPr>
  </w:style>
  <w:style w:type="character" w:styleId="Hyperlink">
    <w:name w:val="Hyperlink"/>
    <w:uiPriority w:val="99"/>
    <w:unhideWhenUsed/>
    <w:rsid w:val="00A3596A"/>
    <w:rPr>
      <w:color w:val="0000FF"/>
      <w:u w:val="single"/>
    </w:rPr>
  </w:style>
  <w:style w:type="character" w:styleId="UnresolvedMention">
    <w:name w:val="Unresolved Mention"/>
    <w:basedOn w:val="DefaultParagraphFont"/>
    <w:uiPriority w:val="99"/>
    <w:semiHidden/>
    <w:unhideWhenUsed/>
    <w:rsid w:val="007E0935"/>
    <w:rPr>
      <w:color w:val="605E5C"/>
      <w:shd w:val="clear" w:color="auto" w:fill="E1DFDD"/>
    </w:rPr>
  </w:style>
  <w:style w:type="character" w:styleId="LineNumber">
    <w:name w:val="line number"/>
    <w:basedOn w:val="DefaultParagraphFont"/>
    <w:uiPriority w:val="99"/>
    <w:semiHidden/>
    <w:unhideWhenUsed/>
    <w:rsid w:val="00E23A0C"/>
  </w:style>
  <w:style w:type="paragraph" w:customStyle="1" w:styleId="ReferHead">
    <w:name w:val="Refer Head"/>
    <w:basedOn w:val="Normal"/>
    <w:rsid w:val="00836F1C"/>
    <w:pPr>
      <w:keepNext/>
      <w:spacing w:after="240" w:line="240" w:lineRule="auto"/>
    </w:pPr>
    <w:rPr>
      <w:rFonts w:ascii="Helvetica" w:eastAsia="Times New Roman" w:hAnsi="Helvetica" w:cs="Times New Roman"/>
      <w:b/>
      <w:caps/>
      <w:kern w:val="0"/>
      <w:szCs w:val="20"/>
      <w:lang w:val="en-US"/>
      <w14:ligatures w14:val="none"/>
    </w:rPr>
  </w:style>
  <w:style w:type="table" w:styleId="TableGrid">
    <w:name w:val="Table Grid"/>
    <w:basedOn w:val="TableNormal"/>
    <w:uiPriority w:val="39"/>
    <w:rsid w:val="00081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5A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5AD0"/>
  </w:style>
  <w:style w:type="paragraph" w:styleId="Footer">
    <w:name w:val="footer"/>
    <w:basedOn w:val="Normal"/>
    <w:link w:val="FooterChar"/>
    <w:uiPriority w:val="99"/>
    <w:unhideWhenUsed/>
    <w:rsid w:val="00645A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5AD0"/>
  </w:style>
  <w:style w:type="character" w:styleId="CommentReference">
    <w:name w:val="annotation reference"/>
    <w:basedOn w:val="DefaultParagraphFont"/>
    <w:uiPriority w:val="99"/>
    <w:semiHidden/>
    <w:unhideWhenUsed/>
    <w:rsid w:val="0026600D"/>
    <w:rPr>
      <w:sz w:val="16"/>
      <w:szCs w:val="16"/>
    </w:rPr>
  </w:style>
  <w:style w:type="paragraph" w:styleId="CommentText">
    <w:name w:val="annotation text"/>
    <w:basedOn w:val="Normal"/>
    <w:link w:val="CommentTextChar"/>
    <w:uiPriority w:val="99"/>
    <w:unhideWhenUsed/>
    <w:rsid w:val="0026600D"/>
    <w:pPr>
      <w:spacing w:line="240" w:lineRule="auto"/>
    </w:pPr>
    <w:rPr>
      <w:sz w:val="20"/>
      <w:szCs w:val="20"/>
    </w:rPr>
  </w:style>
  <w:style w:type="character" w:customStyle="1" w:styleId="CommentTextChar">
    <w:name w:val="Comment Text Char"/>
    <w:basedOn w:val="DefaultParagraphFont"/>
    <w:link w:val="CommentText"/>
    <w:uiPriority w:val="99"/>
    <w:rsid w:val="0026600D"/>
    <w:rPr>
      <w:sz w:val="20"/>
      <w:szCs w:val="20"/>
    </w:rPr>
  </w:style>
  <w:style w:type="paragraph" w:styleId="CommentSubject">
    <w:name w:val="annotation subject"/>
    <w:basedOn w:val="CommentText"/>
    <w:next w:val="CommentText"/>
    <w:link w:val="CommentSubjectChar"/>
    <w:uiPriority w:val="99"/>
    <w:semiHidden/>
    <w:unhideWhenUsed/>
    <w:rsid w:val="0026600D"/>
    <w:rPr>
      <w:b/>
      <w:bCs/>
    </w:rPr>
  </w:style>
  <w:style w:type="character" w:customStyle="1" w:styleId="CommentSubjectChar">
    <w:name w:val="Comment Subject Char"/>
    <w:basedOn w:val="CommentTextChar"/>
    <w:link w:val="CommentSubject"/>
    <w:uiPriority w:val="99"/>
    <w:semiHidden/>
    <w:rsid w:val="002660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700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007/s11250-020-02368-6"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AFE9D-EF3E-4B6B-83B1-D26891AA7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4033</TotalTime>
  <Pages>10</Pages>
  <Words>3176</Words>
  <Characters>18105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 radha</dc:creator>
  <cp:keywords/>
  <dc:description/>
  <cp:lastModifiedBy>Khin MaungLatt</cp:lastModifiedBy>
  <cp:revision>197</cp:revision>
  <dcterms:created xsi:type="dcterms:W3CDTF">2025-06-24T02:36:00Z</dcterms:created>
  <dcterms:modified xsi:type="dcterms:W3CDTF">2025-07-23T03:14:00Z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cb6cf868-ae05-4848-b969-807061ce2d38</vt:lpwstr>
  </property>
</Properties>
</file>