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CB941" w14:textId="3DB0DC1D" w:rsidR="004278DB" w:rsidRDefault="004278DB" w:rsidP="00E1545E">
      <w:pPr>
        <w:pStyle w:val="Author"/>
        <w:spacing w:line="240" w:lineRule="auto"/>
        <w:rPr>
          <w:rFonts w:ascii="Arial" w:hAnsi="Arial" w:cs="Arial"/>
          <w:bCs/>
          <w:iCs/>
          <w:kern w:val="28"/>
          <w:sz w:val="36"/>
        </w:rPr>
      </w:pPr>
      <w:r w:rsidRPr="004278DB">
        <w:rPr>
          <w:rFonts w:ascii="Arial" w:hAnsi="Arial" w:cs="Arial"/>
          <w:bCs/>
          <w:i/>
          <w:iCs/>
          <w:kern w:val="28"/>
          <w:sz w:val="36"/>
          <w:u w:val="single"/>
        </w:rPr>
        <w:t>Original Research Article</w:t>
      </w:r>
    </w:p>
    <w:p w14:paraId="5B99C51D" w14:textId="5B420B6A" w:rsidR="00E1545E" w:rsidRPr="00163BC4" w:rsidRDefault="00E1545E" w:rsidP="00E1545E">
      <w:pPr>
        <w:pStyle w:val="Author"/>
        <w:spacing w:line="240" w:lineRule="auto"/>
        <w:rPr>
          <w:rFonts w:ascii="Arial" w:hAnsi="Arial" w:cs="Arial"/>
          <w:bCs/>
          <w:iCs/>
          <w:kern w:val="28"/>
          <w:sz w:val="36"/>
        </w:rPr>
      </w:pPr>
      <w:proofErr w:type="gramStart"/>
      <w:r w:rsidRPr="002B1603">
        <w:rPr>
          <w:rFonts w:ascii="Arial" w:hAnsi="Arial" w:cs="Arial"/>
          <w:bCs/>
          <w:iCs/>
          <w:kern w:val="28"/>
          <w:sz w:val="36"/>
        </w:rPr>
        <w:t xml:space="preserve">Studies </w:t>
      </w:r>
      <w:r w:rsidR="004142FA">
        <w:rPr>
          <w:rFonts w:ascii="Arial" w:hAnsi="Arial" w:cs="Arial"/>
          <w:bCs/>
          <w:iCs/>
          <w:kern w:val="28"/>
          <w:sz w:val="36"/>
        </w:rPr>
        <w:t>o</w:t>
      </w:r>
      <w:r w:rsidR="004142FA" w:rsidRPr="002B1603">
        <w:rPr>
          <w:rFonts w:ascii="Arial" w:hAnsi="Arial" w:cs="Arial"/>
          <w:bCs/>
          <w:iCs/>
          <w:kern w:val="28"/>
          <w:sz w:val="36"/>
        </w:rPr>
        <w:t xml:space="preserve">n Variability, Heritability, Genetic Advance </w:t>
      </w:r>
      <w:r w:rsidR="004142FA">
        <w:rPr>
          <w:rFonts w:ascii="Arial" w:hAnsi="Arial" w:cs="Arial"/>
          <w:bCs/>
          <w:iCs/>
          <w:kern w:val="28"/>
          <w:sz w:val="36"/>
        </w:rPr>
        <w:t>a</w:t>
      </w:r>
      <w:r w:rsidR="004142FA" w:rsidRPr="002B1603">
        <w:rPr>
          <w:rFonts w:ascii="Arial" w:hAnsi="Arial" w:cs="Arial"/>
          <w:bCs/>
          <w:iCs/>
          <w:kern w:val="28"/>
          <w:sz w:val="36"/>
        </w:rPr>
        <w:t>nd C</w:t>
      </w:r>
      <w:r w:rsidR="004142FA">
        <w:rPr>
          <w:rFonts w:ascii="Arial" w:hAnsi="Arial" w:cs="Arial"/>
          <w:bCs/>
          <w:iCs/>
          <w:kern w:val="28"/>
          <w:sz w:val="36"/>
        </w:rPr>
        <w:t>haracter Association for Yield a</w:t>
      </w:r>
      <w:r w:rsidR="004142FA" w:rsidRPr="002B1603">
        <w:rPr>
          <w:rFonts w:ascii="Arial" w:hAnsi="Arial" w:cs="Arial"/>
          <w:bCs/>
          <w:iCs/>
          <w:kern w:val="28"/>
          <w:sz w:val="36"/>
        </w:rPr>
        <w:t xml:space="preserve">nd Yield </w:t>
      </w:r>
      <w:commentRangeStart w:id="0"/>
      <w:r w:rsidR="004142FA">
        <w:rPr>
          <w:rFonts w:ascii="Arial" w:hAnsi="Arial" w:cs="Arial"/>
          <w:bCs/>
          <w:iCs/>
          <w:kern w:val="28"/>
          <w:sz w:val="36"/>
        </w:rPr>
        <w:t xml:space="preserve">Attributing Traits </w:t>
      </w:r>
      <w:commentRangeEnd w:id="0"/>
      <w:r w:rsidR="0054137E">
        <w:rPr>
          <w:rStyle w:val="CommentReference"/>
          <w:rFonts w:ascii="Times New Roman" w:hAnsi="Times New Roman"/>
          <w:b w:val="0"/>
          <w:lang w:val="nb-NO" w:eastAsia="nb-NO"/>
        </w:rPr>
        <w:commentReference w:id="0"/>
      </w:r>
      <w:r w:rsidR="004142FA">
        <w:rPr>
          <w:rFonts w:ascii="Arial" w:hAnsi="Arial" w:cs="Arial"/>
          <w:bCs/>
          <w:iCs/>
          <w:kern w:val="28"/>
          <w:sz w:val="36"/>
        </w:rPr>
        <w:t>i</w:t>
      </w:r>
      <w:r w:rsidR="004142FA" w:rsidRPr="002B1603">
        <w:rPr>
          <w:rFonts w:ascii="Arial" w:hAnsi="Arial" w:cs="Arial"/>
          <w:bCs/>
          <w:iCs/>
          <w:kern w:val="28"/>
          <w:sz w:val="36"/>
        </w:rPr>
        <w:t xml:space="preserve">n </w:t>
      </w:r>
      <w:r w:rsidRPr="002B1603">
        <w:rPr>
          <w:rFonts w:ascii="Arial" w:hAnsi="Arial" w:cs="Arial"/>
          <w:bCs/>
          <w:iCs/>
          <w:kern w:val="28"/>
          <w:sz w:val="36"/>
        </w:rPr>
        <w:t xml:space="preserve">Sunflower </w:t>
      </w:r>
      <w:r w:rsidR="004142FA" w:rsidRPr="002B1603">
        <w:rPr>
          <w:rFonts w:ascii="Arial" w:hAnsi="Arial" w:cs="Arial"/>
          <w:bCs/>
          <w:iCs/>
          <w:kern w:val="28"/>
          <w:sz w:val="36"/>
        </w:rPr>
        <w:t>(</w:t>
      </w:r>
      <w:r w:rsidRPr="002B1603">
        <w:rPr>
          <w:rFonts w:ascii="Arial" w:hAnsi="Arial" w:cs="Arial"/>
          <w:bCs/>
          <w:i/>
          <w:kern w:val="28"/>
          <w:sz w:val="36"/>
        </w:rPr>
        <w:t xml:space="preserve">Helianthus </w:t>
      </w:r>
      <w:proofErr w:type="spellStart"/>
      <w:r w:rsidR="004142FA">
        <w:rPr>
          <w:rFonts w:ascii="Arial" w:hAnsi="Arial" w:cs="Arial"/>
          <w:bCs/>
          <w:i/>
          <w:kern w:val="28"/>
          <w:sz w:val="36"/>
        </w:rPr>
        <w:t>a</w:t>
      </w:r>
      <w:r w:rsidR="004142FA" w:rsidRPr="002B1603">
        <w:rPr>
          <w:rFonts w:ascii="Arial" w:hAnsi="Arial" w:cs="Arial"/>
          <w:bCs/>
          <w:i/>
          <w:kern w:val="28"/>
          <w:sz w:val="36"/>
        </w:rPr>
        <w:t>nn</w:t>
      </w:r>
      <w:r w:rsidR="004142FA" w:rsidRPr="00154E07">
        <w:rPr>
          <w:rFonts w:ascii="Arial" w:hAnsi="Arial" w:cs="Arial"/>
          <w:bCs/>
          <w:i/>
          <w:strike/>
          <w:color w:val="FF0000"/>
          <w:kern w:val="28"/>
          <w:sz w:val="36"/>
        </w:rPr>
        <w:t>u</w:t>
      </w:r>
      <w:r w:rsidR="004142FA" w:rsidRPr="002B1603">
        <w:rPr>
          <w:rFonts w:ascii="Arial" w:hAnsi="Arial" w:cs="Arial"/>
          <w:bCs/>
          <w:i/>
          <w:kern w:val="28"/>
          <w:sz w:val="36"/>
        </w:rPr>
        <w:t>us</w:t>
      </w:r>
      <w:proofErr w:type="spellEnd"/>
      <w:r w:rsidR="004142FA" w:rsidRPr="002B1603">
        <w:rPr>
          <w:rFonts w:ascii="Arial" w:hAnsi="Arial" w:cs="Arial"/>
          <w:bCs/>
          <w:iCs/>
          <w:kern w:val="28"/>
          <w:sz w:val="36"/>
        </w:rPr>
        <w:t xml:space="preserve"> </w:t>
      </w:r>
      <w:r w:rsidRPr="002B1603">
        <w:rPr>
          <w:rFonts w:ascii="Arial" w:hAnsi="Arial" w:cs="Arial"/>
          <w:bCs/>
          <w:iCs/>
          <w:kern w:val="28"/>
          <w:sz w:val="36"/>
        </w:rPr>
        <w:t>L</w:t>
      </w:r>
      <w:r w:rsidR="004142FA" w:rsidRPr="002B1603">
        <w:rPr>
          <w:rFonts w:ascii="Arial" w:hAnsi="Arial" w:cs="Arial"/>
          <w:bCs/>
          <w:iCs/>
          <w:kern w:val="28"/>
          <w:sz w:val="36"/>
        </w:rPr>
        <w:t>.)</w:t>
      </w:r>
      <w:proofErr w:type="gramEnd"/>
      <w:r w:rsidR="004142FA" w:rsidRPr="002B1603">
        <w:rPr>
          <w:rFonts w:ascii="Arial" w:hAnsi="Arial" w:cs="Arial"/>
          <w:bCs/>
          <w:iCs/>
          <w:kern w:val="28"/>
          <w:sz w:val="36"/>
        </w:rPr>
        <w:t xml:space="preserve"> </w:t>
      </w:r>
      <w:r w:rsidRPr="002B1603">
        <w:rPr>
          <w:rFonts w:ascii="Arial" w:hAnsi="Arial" w:cs="Arial"/>
          <w:bCs/>
          <w:iCs/>
          <w:kern w:val="28"/>
          <w:sz w:val="36"/>
        </w:rPr>
        <w:t>Inbreds</w:t>
      </w:r>
      <w:r>
        <w:rPr>
          <w:rFonts w:ascii="Arial" w:hAnsi="Arial" w:cs="Arial"/>
          <w:bCs/>
          <w:iCs/>
          <w:kern w:val="28"/>
          <w:sz w:val="36"/>
        </w:rPr>
        <w:t xml:space="preserve"> </w:t>
      </w:r>
    </w:p>
    <w:p w14:paraId="352BC27A" w14:textId="77777777" w:rsidR="00754C9A" w:rsidRDefault="00754C9A" w:rsidP="00441B6F">
      <w:pPr>
        <w:pStyle w:val="Title"/>
        <w:spacing w:after="0"/>
        <w:jc w:val="both"/>
        <w:rPr>
          <w:rFonts w:ascii="Arial" w:hAnsi="Arial" w:cs="Arial"/>
        </w:rPr>
      </w:pPr>
    </w:p>
    <w:p w14:paraId="6AD08D19" w14:textId="77777777" w:rsidR="00A258C3" w:rsidRPr="00790ADA" w:rsidRDefault="00A258C3" w:rsidP="00441B6F">
      <w:pPr>
        <w:pStyle w:val="Author"/>
        <w:spacing w:line="240" w:lineRule="auto"/>
        <w:jc w:val="both"/>
        <w:rPr>
          <w:rFonts w:ascii="Arial" w:hAnsi="Arial" w:cs="Arial"/>
          <w:sz w:val="36"/>
        </w:rPr>
      </w:pPr>
    </w:p>
    <w:p w14:paraId="2BF79F18" w14:textId="77777777" w:rsidR="002457B1" w:rsidRPr="002457B1" w:rsidRDefault="002457B1" w:rsidP="002457B1">
      <w:pPr>
        <w:pStyle w:val="Affiliation"/>
        <w:spacing w:after="0" w:line="240" w:lineRule="auto"/>
        <w:rPr>
          <w:rFonts w:ascii="Arial" w:hAnsi="Arial" w:cs="Arial"/>
          <w:i/>
          <w:iCs/>
        </w:rPr>
      </w:pPr>
    </w:p>
    <w:p w14:paraId="559F35A2" w14:textId="77777777" w:rsidR="00B01FCD" w:rsidRPr="00FB3A86" w:rsidRDefault="00FD2DE0" w:rsidP="00441B6F">
      <w:pPr>
        <w:pStyle w:val="Copyright"/>
        <w:spacing w:after="0" w:line="240" w:lineRule="auto"/>
        <w:jc w:val="both"/>
        <w:rPr>
          <w:rFonts w:ascii="Arial" w:hAnsi="Arial" w:cs="Arial"/>
        </w:rPr>
        <w:sectPr w:rsidR="00B01FCD" w:rsidRPr="00FB3A86" w:rsidSect="00FA6B61">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2935ECD" wp14:editId="4AA8C68C">
                <wp:extent cx="5303520" cy="0"/>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83E65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bookmarkStart w:id="1" w:name="_GoBack"/>
      <w:bookmarkEnd w:id="1"/>
    </w:p>
    <w:p w14:paraId="57D9607E"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95797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DDC68CF" w14:textId="77777777" w:rsidTr="001E44FE">
        <w:tc>
          <w:tcPr>
            <w:tcW w:w="9576" w:type="dxa"/>
            <w:shd w:val="clear" w:color="auto" w:fill="F2F2F2"/>
          </w:tcPr>
          <w:p w14:paraId="404A4F99" w14:textId="77777777" w:rsidR="00505F06" w:rsidRPr="00BA1B01" w:rsidRDefault="007F5E65" w:rsidP="00B714D9">
            <w:pPr>
              <w:pStyle w:val="Body"/>
              <w:spacing w:after="0"/>
              <w:rPr>
                <w:rFonts w:ascii="Arial" w:eastAsia="Calibri" w:hAnsi="Arial" w:cs="Arial"/>
                <w:szCs w:val="22"/>
              </w:rPr>
            </w:pPr>
            <w:r w:rsidRPr="007F5E65">
              <w:rPr>
                <w:rFonts w:ascii="Arial" w:eastAsia="Calibri" w:hAnsi="Arial" w:cs="Arial"/>
                <w:szCs w:val="22"/>
              </w:rPr>
              <w:t>The genetic variability, heritability, genetic advance and associatio</w:t>
            </w:r>
            <w:r w:rsidR="008235A0">
              <w:rPr>
                <w:rFonts w:ascii="Arial" w:eastAsia="Calibri" w:hAnsi="Arial" w:cs="Arial"/>
                <w:szCs w:val="22"/>
              </w:rPr>
              <w:t>n studies were carried out in t</w:t>
            </w:r>
            <w:r w:rsidR="00B02CC5">
              <w:rPr>
                <w:rFonts w:ascii="Arial" w:eastAsia="Calibri" w:hAnsi="Arial" w:cs="Arial"/>
                <w:szCs w:val="22"/>
              </w:rPr>
              <w:t>hirty two</w:t>
            </w:r>
            <w:r w:rsidRPr="007F5E65">
              <w:rPr>
                <w:rFonts w:ascii="Arial" w:eastAsia="Calibri" w:hAnsi="Arial" w:cs="Arial"/>
                <w:szCs w:val="22"/>
              </w:rPr>
              <w:t xml:space="preserve"> sunflower inbreds collected from Oilseeds </w:t>
            </w:r>
            <w:proofErr w:type="spellStart"/>
            <w:r w:rsidRPr="007F5E65">
              <w:rPr>
                <w:rFonts w:ascii="Arial" w:eastAsia="Calibri" w:hAnsi="Arial" w:cs="Arial"/>
                <w:szCs w:val="22"/>
              </w:rPr>
              <w:t>Reseach</w:t>
            </w:r>
            <w:proofErr w:type="spellEnd"/>
            <w:r w:rsidRPr="007F5E65">
              <w:rPr>
                <w:rFonts w:ascii="Arial" w:eastAsia="Calibri" w:hAnsi="Arial" w:cs="Arial"/>
                <w:szCs w:val="22"/>
              </w:rPr>
              <w:t xml:space="preserve"> Station, </w:t>
            </w:r>
            <w:proofErr w:type="spellStart"/>
            <w:r w:rsidRPr="007F5E65">
              <w:rPr>
                <w:rFonts w:ascii="Arial" w:eastAsia="Calibri" w:hAnsi="Arial" w:cs="Arial"/>
                <w:szCs w:val="22"/>
              </w:rPr>
              <w:t>Latur</w:t>
            </w:r>
            <w:proofErr w:type="spellEnd"/>
            <w:r w:rsidR="00EC0C63">
              <w:rPr>
                <w:rFonts w:ascii="Arial" w:eastAsia="Calibri" w:hAnsi="Arial" w:cs="Arial"/>
                <w:szCs w:val="22"/>
              </w:rPr>
              <w:t xml:space="preserve"> (Maharashtra)</w:t>
            </w:r>
            <w:r w:rsidR="00282BE1">
              <w:rPr>
                <w:rFonts w:ascii="Arial" w:eastAsia="Calibri" w:hAnsi="Arial" w:cs="Arial"/>
                <w:szCs w:val="22"/>
              </w:rPr>
              <w:t xml:space="preserve"> </w:t>
            </w:r>
            <w:r w:rsidR="00282BE1" w:rsidRPr="00282BE1">
              <w:rPr>
                <w:rFonts w:ascii="Arial" w:eastAsia="Calibri" w:hAnsi="Arial" w:cs="Arial"/>
                <w:szCs w:val="22"/>
              </w:rPr>
              <w:t xml:space="preserve">and were </w:t>
            </w:r>
            <w:r w:rsidR="00B02CC5">
              <w:rPr>
                <w:rFonts w:ascii="Arial" w:eastAsia="Calibri" w:hAnsi="Arial" w:cs="Arial"/>
                <w:szCs w:val="22"/>
              </w:rPr>
              <w:t>evaluated</w:t>
            </w:r>
            <w:r w:rsidR="00282BE1" w:rsidRPr="00282BE1">
              <w:rPr>
                <w:rFonts w:ascii="Arial" w:eastAsia="Calibri" w:hAnsi="Arial" w:cs="Arial"/>
                <w:szCs w:val="22"/>
              </w:rPr>
              <w:t xml:space="preserve"> using a randomized block design</w:t>
            </w:r>
            <w:r w:rsidR="00282BE1">
              <w:rPr>
                <w:rFonts w:ascii="Arial" w:eastAsia="Calibri" w:hAnsi="Arial" w:cs="Arial"/>
                <w:szCs w:val="22"/>
              </w:rPr>
              <w:t xml:space="preserve"> </w:t>
            </w:r>
            <w:r w:rsidRPr="007F5E65">
              <w:rPr>
                <w:rFonts w:ascii="Arial" w:eastAsia="Calibri" w:hAnsi="Arial" w:cs="Arial"/>
                <w:szCs w:val="22"/>
              </w:rPr>
              <w:t xml:space="preserve">for yield and </w:t>
            </w:r>
            <w:commentRangeStart w:id="2"/>
            <w:r w:rsidRPr="007C01B0">
              <w:rPr>
                <w:rFonts w:ascii="Arial" w:eastAsia="Calibri" w:hAnsi="Arial" w:cs="Arial"/>
                <w:strike/>
                <w:szCs w:val="22"/>
              </w:rPr>
              <w:t>its contributing</w:t>
            </w:r>
            <w:r w:rsidRPr="007F5E65">
              <w:rPr>
                <w:rFonts w:ascii="Arial" w:eastAsia="Calibri" w:hAnsi="Arial" w:cs="Arial"/>
                <w:szCs w:val="22"/>
              </w:rPr>
              <w:t xml:space="preserve"> </w:t>
            </w:r>
            <w:commentRangeEnd w:id="2"/>
            <w:r w:rsidR="0054137E">
              <w:rPr>
                <w:rStyle w:val="CommentReference"/>
                <w:rFonts w:ascii="Times New Roman" w:hAnsi="Times New Roman"/>
                <w:lang w:val="nb-NO" w:eastAsia="nb-NO"/>
              </w:rPr>
              <w:commentReference w:id="2"/>
            </w:r>
            <w:r w:rsidRPr="007F5E65">
              <w:rPr>
                <w:rFonts w:ascii="Arial" w:eastAsia="Calibri" w:hAnsi="Arial" w:cs="Arial"/>
                <w:szCs w:val="22"/>
              </w:rPr>
              <w:t>traits</w:t>
            </w:r>
            <w:r w:rsidR="00B02CC5">
              <w:rPr>
                <w:rFonts w:ascii="Arial" w:eastAsia="Calibri" w:hAnsi="Arial" w:cs="Arial"/>
                <w:szCs w:val="22"/>
              </w:rPr>
              <w:t xml:space="preserve">. Results </w:t>
            </w:r>
            <w:r w:rsidRPr="007F5E65">
              <w:rPr>
                <w:rFonts w:ascii="Arial" w:eastAsia="Calibri" w:hAnsi="Arial" w:cs="Arial"/>
                <w:szCs w:val="22"/>
              </w:rPr>
              <w:t xml:space="preserve">showed </w:t>
            </w:r>
            <w:r w:rsidR="00B02CC5">
              <w:rPr>
                <w:rFonts w:ascii="Arial" w:eastAsia="Calibri" w:hAnsi="Arial" w:cs="Arial"/>
                <w:szCs w:val="22"/>
              </w:rPr>
              <w:t xml:space="preserve">that </w:t>
            </w:r>
            <w:r w:rsidRPr="007F5E65">
              <w:rPr>
                <w:rFonts w:ascii="Arial" w:eastAsia="Calibri" w:hAnsi="Arial" w:cs="Arial"/>
                <w:szCs w:val="22"/>
              </w:rPr>
              <w:t xml:space="preserve">highly significant mean sum of squares for all the traits indicating presence of sufficient variability in </w:t>
            </w:r>
            <w:r w:rsidR="00B02CC5">
              <w:rPr>
                <w:rFonts w:ascii="Arial" w:eastAsia="Calibri" w:hAnsi="Arial" w:cs="Arial"/>
                <w:szCs w:val="22"/>
              </w:rPr>
              <w:t>inbreds</w:t>
            </w:r>
            <w:r w:rsidRPr="007F5E65">
              <w:rPr>
                <w:rFonts w:ascii="Arial" w:eastAsia="Calibri" w:hAnsi="Arial" w:cs="Arial"/>
                <w:szCs w:val="22"/>
              </w:rPr>
              <w:t xml:space="preserve">. </w:t>
            </w:r>
            <w:commentRangeStart w:id="3"/>
            <w:r w:rsidRPr="007C01B0">
              <w:rPr>
                <w:rFonts w:ascii="Arial" w:eastAsia="Calibri" w:hAnsi="Arial" w:cs="Arial"/>
                <w:strike/>
                <w:szCs w:val="22"/>
              </w:rPr>
              <w:t>Wide range of variation was noticed</w:t>
            </w:r>
            <w:r w:rsidRPr="007F5E65">
              <w:rPr>
                <w:rFonts w:ascii="Arial" w:eastAsia="Calibri" w:hAnsi="Arial" w:cs="Arial"/>
                <w:szCs w:val="22"/>
              </w:rPr>
              <w:t xml:space="preserve"> </w:t>
            </w:r>
            <w:commentRangeEnd w:id="3"/>
            <w:r w:rsidR="0054137E">
              <w:rPr>
                <w:rStyle w:val="CommentReference"/>
                <w:rFonts w:ascii="Times New Roman" w:hAnsi="Times New Roman"/>
                <w:lang w:val="nb-NO" w:eastAsia="nb-NO"/>
              </w:rPr>
              <w:commentReference w:id="3"/>
            </w:r>
            <w:r w:rsidRPr="007F5E65">
              <w:rPr>
                <w:rFonts w:ascii="Arial" w:eastAsia="Calibri" w:hAnsi="Arial" w:cs="Arial"/>
                <w:szCs w:val="22"/>
              </w:rPr>
              <w:t>in plant height followed by seed yield/plant and seed filling per cent. High phenotypic and gen</w:t>
            </w:r>
            <w:r w:rsidR="00B02CC5">
              <w:rPr>
                <w:rFonts w:ascii="Arial" w:eastAsia="Calibri" w:hAnsi="Arial" w:cs="Arial"/>
                <w:szCs w:val="22"/>
              </w:rPr>
              <w:t xml:space="preserve">otypic coefficient of variation </w:t>
            </w:r>
            <w:r w:rsidRPr="007F5E65">
              <w:rPr>
                <w:rFonts w:ascii="Arial" w:eastAsia="Calibri" w:hAnsi="Arial" w:cs="Arial"/>
                <w:szCs w:val="22"/>
              </w:rPr>
              <w:t>were recorded for se</w:t>
            </w:r>
            <w:r w:rsidR="00B02CC5">
              <w:rPr>
                <w:rFonts w:ascii="Arial" w:eastAsia="Calibri" w:hAnsi="Arial" w:cs="Arial"/>
                <w:szCs w:val="22"/>
              </w:rPr>
              <w:t xml:space="preserve">ed yield/plant, 100 seed weight, </w:t>
            </w:r>
            <w:r w:rsidRPr="007F5E65">
              <w:rPr>
                <w:rFonts w:ascii="Arial" w:eastAsia="Calibri" w:hAnsi="Arial" w:cs="Arial"/>
                <w:szCs w:val="22"/>
              </w:rPr>
              <w:t>husk content</w:t>
            </w:r>
            <w:r w:rsidR="00B02CC5">
              <w:rPr>
                <w:rFonts w:ascii="Arial" w:eastAsia="Calibri" w:hAnsi="Arial" w:cs="Arial"/>
                <w:szCs w:val="22"/>
              </w:rPr>
              <w:t xml:space="preserve"> and head diameter</w:t>
            </w:r>
            <w:r w:rsidRPr="007F5E65">
              <w:rPr>
                <w:rFonts w:ascii="Arial" w:eastAsia="Calibri" w:hAnsi="Arial" w:cs="Arial"/>
                <w:szCs w:val="22"/>
              </w:rPr>
              <w:t>. High heritability coupled with high genetic advance as per cent of mean was exhibited for seed yield/plant followed by 100 seed weight, volume weight, head diameter and o</w:t>
            </w:r>
            <w:r w:rsidR="00B02CC5">
              <w:rPr>
                <w:rFonts w:ascii="Arial" w:eastAsia="Calibri" w:hAnsi="Arial" w:cs="Arial"/>
                <w:szCs w:val="22"/>
              </w:rPr>
              <w:t>il content indicated direct</w:t>
            </w:r>
            <w:r w:rsidRPr="007F5E65">
              <w:rPr>
                <w:rFonts w:ascii="Arial" w:eastAsia="Calibri" w:hAnsi="Arial" w:cs="Arial"/>
                <w:szCs w:val="22"/>
              </w:rPr>
              <w:t xml:space="preserve"> selection could be effective. The seed yield/plant showed positive and highly significant association with head diameter, seed filling per cent, 100 seed weight and plant height both at genotypic and phenotypic levels. However, husk content exhibited significant and negative correlation at both levels. Hence, selecting plants with tall stature, larger heads, higher 100 seed weight, higher seed filling per cent and lower husk content </w:t>
            </w:r>
            <w:r w:rsidR="00B02CC5">
              <w:rPr>
                <w:rFonts w:ascii="Arial" w:eastAsia="Calibri" w:hAnsi="Arial" w:cs="Arial"/>
                <w:szCs w:val="22"/>
              </w:rPr>
              <w:t xml:space="preserve">said trait effective </w:t>
            </w:r>
            <w:r w:rsidR="00B714D9">
              <w:rPr>
                <w:rFonts w:ascii="Arial" w:eastAsia="Calibri" w:hAnsi="Arial" w:cs="Arial"/>
                <w:szCs w:val="22"/>
              </w:rPr>
              <w:t>in sunflower breeding</w:t>
            </w:r>
            <w:r w:rsidR="00B02CC5">
              <w:rPr>
                <w:rFonts w:ascii="Arial" w:eastAsia="Calibri" w:hAnsi="Arial" w:cs="Arial"/>
                <w:szCs w:val="22"/>
              </w:rPr>
              <w:t>.</w:t>
            </w:r>
          </w:p>
        </w:tc>
      </w:tr>
    </w:tbl>
    <w:p w14:paraId="0BADD14D" w14:textId="77777777" w:rsidR="00636EB2" w:rsidRDefault="00636EB2" w:rsidP="00441B6F">
      <w:pPr>
        <w:pStyle w:val="Body"/>
        <w:spacing w:after="0"/>
        <w:rPr>
          <w:rFonts w:ascii="Arial" w:hAnsi="Arial" w:cs="Arial"/>
          <w:i/>
        </w:rPr>
      </w:pPr>
    </w:p>
    <w:p w14:paraId="26433371" w14:textId="77777777" w:rsidR="00A24E7E" w:rsidRDefault="00A24E7E" w:rsidP="00441B6F">
      <w:pPr>
        <w:pStyle w:val="Body"/>
        <w:spacing w:after="0"/>
        <w:rPr>
          <w:rFonts w:ascii="Arial" w:hAnsi="Arial" w:cs="Arial"/>
          <w:i/>
        </w:rPr>
      </w:pPr>
      <w:r>
        <w:rPr>
          <w:rFonts w:ascii="Arial" w:hAnsi="Arial" w:cs="Arial"/>
          <w:i/>
        </w:rPr>
        <w:t xml:space="preserve">Keywords: </w:t>
      </w:r>
      <w:r w:rsidR="00BA51F0" w:rsidRPr="00BA51F0">
        <w:rPr>
          <w:rFonts w:ascii="Arial" w:hAnsi="Arial" w:cs="Arial"/>
          <w:i/>
        </w:rPr>
        <w:t>Genetic variability, Her</w:t>
      </w:r>
      <w:r w:rsidR="00E1545E">
        <w:rPr>
          <w:rFonts w:ascii="Arial" w:hAnsi="Arial" w:cs="Arial"/>
          <w:i/>
        </w:rPr>
        <w:t>itability, Character Association</w:t>
      </w:r>
      <w:r w:rsidR="00BA51F0">
        <w:rPr>
          <w:rFonts w:ascii="Arial" w:hAnsi="Arial" w:cs="Arial"/>
          <w:i/>
        </w:rPr>
        <w:t>, Inbreds, Sunflower</w:t>
      </w:r>
      <w:r w:rsidR="00BA51F0">
        <w:rPr>
          <w:rFonts w:ascii="Arial" w:hAnsi="Arial" w:cs="Arial"/>
          <w:i/>
        </w:rPr>
        <w:tab/>
      </w:r>
      <w:r w:rsidR="00BA51F0">
        <w:rPr>
          <w:rFonts w:ascii="Arial" w:hAnsi="Arial" w:cs="Arial"/>
          <w:i/>
        </w:rPr>
        <w:tab/>
        <w:t xml:space="preserve">     </w:t>
      </w:r>
      <w:r w:rsidR="00BA51F0" w:rsidRPr="00BA51F0">
        <w:rPr>
          <w:rFonts w:ascii="Arial" w:hAnsi="Arial" w:cs="Arial"/>
          <w:i/>
        </w:rPr>
        <w:t>(Helianthus annuus L.), Genetic advance as per cent of mean (GAM).</w:t>
      </w:r>
    </w:p>
    <w:p w14:paraId="7B193FED" w14:textId="77777777" w:rsidR="00790ADA" w:rsidRDefault="00790ADA" w:rsidP="00441B6F">
      <w:pPr>
        <w:pStyle w:val="Body"/>
        <w:spacing w:after="0"/>
        <w:rPr>
          <w:rFonts w:ascii="Arial" w:hAnsi="Arial" w:cs="Arial"/>
          <w:i/>
        </w:rPr>
      </w:pPr>
    </w:p>
    <w:p w14:paraId="12B66B0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B358040" w14:textId="77777777" w:rsidR="00790ADA" w:rsidRPr="00FB3A86" w:rsidRDefault="00790ADA" w:rsidP="00441B6F">
      <w:pPr>
        <w:pStyle w:val="AbstHead"/>
        <w:spacing w:after="0"/>
        <w:jc w:val="both"/>
        <w:rPr>
          <w:rFonts w:ascii="Arial" w:hAnsi="Arial" w:cs="Arial"/>
        </w:rPr>
      </w:pPr>
    </w:p>
    <w:p w14:paraId="4E860FBC" w14:textId="3A273AA1" w:rsidR="00BA51F0" w:rsidRPr="00BA51F0" w:rsidRDefault="00BA51F0" w:rsidP="00E058A9">
      <w:pPr>
        <w:pStyle w:val="Body"/>
        <w:spacing w:after="0"/>
        <w:ind w:firstLine="567"/>
        <w:rPr>
          <w:rFonts w:ascii="Arial" w:hAnsi="Arial" w:cs="Arial"/>
        </w:rPr>
      </w:pPr>
      <w:r w:rsidRPr="00BA51F0">
        <w:rPr>
          <w:rFonts w:ascii="Arial" w:hAnsi="Arial" w:cs="Arial"/>
        </w:rPr>
        <w:t>Sunflower has emerged as a promising oilseed crop with notable economic value in India, having been commercially introduced in 1972. It competes globally with key oilseed crops like Soybean, Groundnut, R</w:t>
      </w:r>
      <w:r w:rsidR="00B714D9">
        <w:rPr>
          <w:rFonts w:ascii="Arial" w:hAnsi="Arial" w:cs="Arial"/>
        </w:rPr>
        <w:t>apeseed, and Mustard. As of 2024–25</w:t>
      </w:r>
      <w:r w:rsidRPr="00BA51F0">
        <w:rPr>
          <w:rFonts w:ascii="Arial" w:hAnsi="Arial" w:cs="Arial"/>
        </w:rPr>
        <w:t>, su</w:t>
      </w:r>
      <w:r w:rsidR="00B714D9">
        <w:rPr>
          <w:rFonts w:ascii="Arial" w:hAnsi="Arial" w:cs="Arial"/>
        </w:rPr>
        <w:t xml:space="preserve">nflower cultivation covers in India, </w:t>
      </w:r>
      <w:r w:rsidR="007131E6">
        <w:rPr>
          <w:rFonts w:ascii="Arial" w:hAnsi="Arial" w:cs="Arial"/>
        </w:rPr>
        <w:t>area</w:t>
      </w:r>
      <w:r w:rsidR="00B714D9">
        <w:rPr>
          <w:rFonts w:ascii="Arial" w:hAnsi="Arial" w:cs="Arial"/>
        </w:rPr>
        <w:t xml:space="preserve"> 1.74 </w:t>
      </w:r>
      <w:r w:rsidR="00D560E1">
        <w:rPr>
          <w:rFonts w:ascii="Arial" w:hAnsi="Arial" w:cs="Arial"/>
        </w:rPr>
        <w:t>L</w:t>
      </w:r>
      <w:r w:rsidR="007131E6">
        <w:rPr>
          <w:rFonts w:ascii="Arial" w:hAnsi="Arial" w:cs="Arial"/>
        </w:rPr>
        <w:t>akh</w:t>
      </w:r>
      <w:r w:rsidR="00D560E1">
        <w:rPr>
          <w:rFonts w:ascii="Arial" w:hAnsi="Arial" w:cs="Arial"/>
        </w:rPr>
        <w:t xml:space="preserve"> </w:t>
      </w:r>
      <w:proofErr w:type="spellStart"/>
      <w:r w:rsidR="00D560E1" w:rsidRPr="008F6666">
        <w:rPr>
          <w:rFonts w:ascii="Arial" w:hAnsi="Arial" w:cs="Arial"/>
          <w:color w:val="FF0000"/>
        </w:rPr>
        <w:t>H</w:t>
      </w:r>
      <w:r w:rsidR="008F6666" w:rsidRPr="007C01B0">
        <w:rPr>
          <w:rFonts w:ascii="Arial" w:hAnsi="Arial" w:cs="Arial"/>
          <w:strike/>
          <w:color w:val="FF0000"/>
        </w:rPr>
        <w:t>h</w:t>
      </w:r>
      <w:r w:rsidRPr="00BA51F0">
        <w:rPr>
          <w:rFonts w:ascii="Arial" w:hAnsi="Arial" w:cs="Arial"/>
        </w:rPr>
        <w:t>ectares</w:t>
      </w:r>
      <w:proofErr w:type="spellEnd"/>
      <w:r w:rsidRPr="00BA51F0">
        <w:rPr>
          <w:rFonts w:ascii="Arial" w:hAnsi="Arial" w:cs="Arial"/>
        </w:rPr>
        <w:t xml:space="preserve"> with a yield of </w:t>
      </w:r>
      <w:r w:rsidR="007131E6">
        <w:rPr>
          <w:rFonts w:ascii="Arial" w:hAnsi="Arial" w:cs="Arial"/>
        </w:rPr>
        <w:t>1129 kg</w:t>
      </w:r>
      <w:r w:rsidRPr="00BA51F0">
        <w:rPr>
          <w:rFonts w:ascii="Arial" w:hAnsi="Arial" w:cs="Arial"/>
        </w:rPr>
        <w:t xml:space="preserve">/ha and </w:t>
      </w:r>
      <w:r w:rsidR="007131E6">
        <w:rPr>
          <w:rFonts w:ascii="Arial" w:hAnsi="Arial" w:cs="Arial"/>
        </w:rPr>
        <w:t>production 1.96</w:t>
      </w:r>
      <w:r w:rsidRPr="00BA51F0">
        <w:rPr>
          <w:rFonts w:ascii="Arial" w:hAnsi="Arial" w:cs="Arial"/>
        </w:rPr>
        <w:t xml:space="preserve"> </w:t>
      </w:r>
      <w:r w:rsidR="007131E6">
        <w:rPr>
          <w:rFonts w:ascii="Arial" w:hAnsi="Arial" w:cs="Arial"/>
        </w:rPr>
        <w:t>Lakh</w:t>
      </w:r>
      <w:r w:rsidR="00D560E1">
        <w:rPr>
          <w:rFonts w:ascii="Arial" w:hAnsi="Arial" w:cs="Arial"/>
        </w:rPr>
        <w:t xml:space="preserve"> </w:t>
      </w:r>
      <w:proofErr w:type="spellStart"/>
      <w:r w:rsidR="008F6666" w:rsidRPr="008F6666">
        <w:rPr>
          <w:rFonts w:ascii="Arial" w:hAnsi="Arial" w:cs="Arial"/>
          <w:color w:val="FF0000"/>
        </w:rPr>
        <w:t>tonnes</w:t>
      </w:r>
      <w:proofErr w:type="spellEnd"/>
      <w:r w:rsidR="008F6666">
        <w:rPr>
          <w:rFonts w:ascii="Arial" w:hAnsi="Arial" w:cs="Arial"/>
        </w:rPr>
        <w:t xml:space="preserve"> </w:t>
      </w:r>
      <w:r w:rsidR="00D560E1" w:rsidRPr="007C01B0">
        <w:rPr>
          <w:rFonts w:ascii="Arial" w:hAnsi="Arial" w:cs="Arial"/>
          <w:strike/>
          <w:color w:val="FF0000"/>
        </w:rPr>
        <w:t>T</w:t>
      </w:r>
      <w:r w:rsidR="007131E6" w:rsidRPr="007C01B0">
        <w:rPr>
          <w:rFonts w:ascii="Arial" w:hAnsi="Arial" w:cs="Arial"/>
          <w:strike/>
          <w:color w:val="FF0000"/>
        </w:rPr>
        <w:t>ones</w:t>
      </w:r>
      <w:r w:rsidR="007131E6">
        <w:rPr>
          <w:rFonts w:ascii="Arial" w:hAnsi="Arial" w:cs="Arial"/>
        </w:rPr>
        <w:t>. In Maharashtra</w:t>
      </w:r>
      <w:r w:rsidRPr="00BA51F0">
        <w:rPr>
          <w:rFonts w:ascii="Arial" w:hAnsi="Arial" w:cs="Arial"/>
        </w:rPr>
        <w:t xml:space="preserve">, </w:t>
      </w:r>
      <w:r w:rsidR="007131E6">
        <w:rPr>
          <w:rFonts w:ascii="Arial" w:hAnsi="Arial" w:cs="Arial"/>
        </w:rPr>
        <w:t>area 0.14</w:t>
      </w:r>
      <w:r w:rsidRPr="00BA51F0">
        <w:rPr>
          <w:rFonts w:ascii="Arial" w:hAnsi="Arial" w:cs="Arial"/>
        </w:rPr>
        <w:t xml:space="preserve"> </w:t>
      </w:r>
      <w:r w:rsidR="007131E6">
        <w:rPr>
          <w:rFonts w:ascii="Arial" w:hAnsi="Arial" w:cs="Arial"/>
        </w:rPr>
        <w:t>Lakh H</w:t>
      </w:r>
      <w:r w:rsidRPr="00BA51F0">
        <w:rPr>
          <w:rFonts w:ascii="Arial" w:hAnsi="Arial" w:cs="Arial"/>
        </w:rPr>
        <w:t>ectares are under cultivation</w:t>
      </w:r>
      <w:r w:rsidR="007131E6">
        <w:rPr>
          <w:rFonts w:ascii="Arial" w:hAnsi="Arial" w:cs="Arial"/>
        </w:rPr>
        <w:t xml:space="preserve"> with yield 494 kg/ha and production 0.07 lakh </w:t>
      </w:r>
      <w:proofErr w:type="spellStart"/>
      <w:r w:rsidR="007C01B0" w:rsidRPr="008F6666">
        <w:rPr>
          <w:rFonts w:ascii="Arial" w:hAnsi="Arial" w:cs="Arial"/>
          <w:color w:val="FF0000"/>
        </w:rPr>
        <w:t>tonnes</w:t>
      </w:r>
      <w:proofErr w:type="spellEnd"/>
      <w:r w:rsidR="007C01B0">
        <w:rPr>
          <w:rFonts w:ascii="Arial" w:hAnsi="Arial" w:cs="Arial"/>
        </w:rPr>
        <w:t xml:space="preserve"> </w:t>
      </w:r>
      <w:r w:rsidR="007131E6" w:rsidRPr="007C01B0">
        <w:rPr>
          <w:rFonts w:ascii="Arial" w:hAnsi="Arial" w:cs="Arial"/>
          <w:strike/>
        </w:rPr>
        <w:t>Tones</w:t>
      </w:r>
      <w:r w:rsidR="007131E6">
        <w:rPr>
          <w:rFonts w:ascii="Arial" w:hAnsi="Arial" w:cs="Arial"/>
        </w:rPr>
        <w:t xml:space="preserve"> </w:t>
      </w:r>
      <w:r w:rsidR="003D2B14">
        <w:rPr>
          <w:rFonts w:ascii="Arial" w:hAnsi="Arial" w:cs="Arial"/>
        </w:rPr>
        <w:t>(Anonymous, 2024</w:t>
      </w:r>
      <w:r w:rsidR="00D560E1">
        <w:rPr>
          <w:rFonts w:ascii="Arial" w:hAnsi="Arial" w:cs="Arial"/>
        </w:rPr>
        <w:t xml:space="preserve">). Andhra Pradesh, </w:t>
      </w:r>
      <w:proofErr w:type="spellStart"/>
      <w:r w:rsidR="00D560E1">
        <w:rPr>
          <w:rFonts w:ascii="Arial" w:hAnsi="Arial" w:cs="Arial"/>
        </w:rPr>
        <w:t>Harayana</w:t>
      </w:r>
      <w:proofErr w:type="spellEnd"/>
      <w:r w:rsidR="00D560E1">
        <w:rPr>
          <w:rFonts w:ascii="Arial" w:hAnsi="Arial" w:cs="Arial"/>
        </w:rPr>
        <w:t>, Karnataka,</w:t>
      </w:r>
      <w:r w:rsidRPr="00BA51F0">
        <w:rPr>
          <w:rFonts w:ascii="Arial" w:hAnsi="Arial" w:cs="Arial"/>
        </w:rPr>
        <w:t xml:space="preserve"> Maharashtra, </w:t>
      </w:r>
      <w:proofErr w:type="spellStart"/>
      <w:r w:rsidR="00D560E1">
        <w:rPr>
          <w:rFonts w:ascii="Arial" w:hAnsi="Arial" w:cs="Arial"/>
        </w:rPr>
        <w:t>Telangana</w:t>
      </w:r>
      <w:proofErr w:type="spellEnd"/>
      <w:r w:rsidR="00D560E1">
        <w:rPr>
          <w:rFonts w:ascii="Arial" w:hAnsi="Arial" w:cs="Arial"/>
        </w:rPr>
        <w:t xml:space="preserve"> </w:t>
      </w:r>
      <w:r w:rsidRPr="00BA51F0">
        <w:rPr>
          <w:rFonts w:ascii="Arial" w:hAnsi="Arial" w:cs="Arial"/>
        </w:rPr>
        <w:t>collectively contribute around 75% of India’s total production</w:t>
      </w:r>
      <w:r w:rsidR="00D560E1">
        <w:rPr>
          <w:rFonts w:ascii="Arial" w:hAnsi="Arial" w:cs="Arial"/>
        </w:rPr>
        <w:t>.</w:t>
      </w:r>
      <w:r w:rsidRPr="00BA51F0">
        <w:rPr>
          <w:rFonts w:ascii="Arial" w:hAnsi="Arial" w:cs="Arial"/>
        </w:rPr>
        <w:t xml:space="preserve"> </w:t>
      </w:r>
    </w:p>
    <w:p w14:paraId="08167C23" w14:textId="77777777" w:rsidR="00BA51F0" w:rsidRPr="00BA51F0" w:rsidRDefault="00BA51F0" w:rsidP="00E058A9">
      <w:pPr>
        <w:pStyle w:val="Body"/>
        <w:spacing w:after="0"/>
        <w:ind w:firstLine="567"/>
        <w:rPr>
          <w:rFonts w:ascii="Arial" w:hAnsi="Arial" w:cs="Arial"/>
        </w:rPr>
      </w:pPr>
      <w:r w:rsidRPr="00BA51F0">
        <w:rPr>
          <w:rFonts w:ascii="Arial" w:hAnsi="Arial" w:cs="Arial"/>
        </w:rPr>
        <w:t>The cultivated sunflower (</w:t>
      </w:r>
      <w:r w:rsidRPr="00FC061E">
        <w:rPr>
          <w:rFonts w:ascii="Arial" w:hAnsi="Arial" w:cs="Arial"/>
          <w:i/>
          <w:iCs/>
        </w:rPr>
        <w:t>Helianthus annuus</w:t>
      </w:r>
      <w:r w:rsidRPr="00BA51F0">
        <w:rPr>
          <w:rFonts w:ascii="Arial" w:hAnsi="Arial" w:cs="Arial"/>
        </w:rPr>
        <w:t xml:space="preserve"> L.), belonging to the family Compositae (Asteraceae), has a fundamental chromosome count of </w:t>
      </w:r>
      <w:r w:rsidR="005D7370">
        <w:rPr>
          <w:rFonts w:ascii="Arial" w:hAnsi="Arial" w:cs="Arial"/>
        </w:rPr>
        <w:t>2n = 34</w:t>
      </w:r>
      <w:r w:rsidRPr="00BA51F0">
        <w:rPr>
          <w:rFonts w:ascii="Arial" w:hAnsi="Arial" w:cs="Arial"/>
        </w:rPr>
        <w:t xml:space="preserve">. The genus </w:t>
      </w:r>
      <w:r w:rsidRPr="005D7370">
        <w:rPr>
          <w:rFonts w:ascii="Arial" w:hAnsi="Arial" w:cs="Arial"/>
          <w:i/>
          <w:iCs/>
        </w:rPr>
        <w:t>Helianthus</w:t>
      </w:r>
      <w:r w:rsidRPr="00BA51F0">
        <w:rPr>
          <w:rFonts w:ascii="Arial" w:hAnsi="Arial" w:cs="Arial"/>
        </w:rPr>
        <w:t xml:space="preserve"> consists of diploid, </w:t>
      </w:r>
      <w:proofErr w:type="spellStart"/>
      <w:r w:rsidRPr="00BA51F0">
        <w:rPr>
          <w:rFonts w:ascii="Arial" w:hAnsi="Arial" w:cs="Arial"/>
        </w:rPr>
        <w:t>tetraploid</w:t>
      </w:r>
      <w:proofErr w:type="spellEnd"/>
      <w:r w:rsidRPr="00BA51F0">
        <w:rPr>
          <w:rFonts w:ascii="Arial" w:hAnsi="Arial" w:cs="Arial"/>
        </w:rPr>
        <w:t xml:space="preserve">, and </w:t>
      </w:r>
      <w:proofErr w:type="spellStart"/>
      <w:r w:rsidRPr="00BA51F0">
        <w:rPr>
          <w:rFonts w:ascii="Arial" w:hAnsi="Arial" w:cs="Arial"/>
        </w:rPr>
        <w:t>hexaploid</w:t>
      </w:r>
      <w:proofErr w:type="spellEnd"/>
      <w:r w:rsidRPr="00BA51F0">
        <w:rPr>
          <w:rFonts w:ascii="Arial" w:hAnsi="Arial" w:cs="Arial"/>
        </w:rPr>
        <w:t xml:space="preserve"> types.</w:t>
      </w:r>
      <w:r w:rsidR="00282BE1">
        <w:rPr>
          <w:rFonts w:ascii="Arial" w:hAnsi="Arial" w:cs="Arial"/>
        </w:rPr>
        <w:t xml:space="preserve"> Its name originates from Greek </w:t>
      </w:r>
      <w:r w:rsidRPr="00BA51F0">
        <w:rPr>
          <w:rFonts w:ascii="Arial" w:hAnsi="Arial" w:cs="Arial"/>
        </w:rPr>
        <w:t>"</w:t>
      </w:r>
      <w:proofErr w:type="spellStart"/>
      <w:r w:rsidRPr="005D7370">
        <w:rPr>
          <w:rFonts w:ascii="Arial" w:hAnsi="Arial" w:cs="Arial"/>
          <w:i/>
          <w:iCs/>
        </w:rPr>
        <w:t>helios</w:t>
      </w:r>
      <w:proofErr w:type="spellEnd"/>
      <w:r w:rsidRPr="00BA51F0">
        <w:rPr>
          <w:rFonts w:ascii="Arial" w:hAnsi="Arial" w:cs="Arial"/>
        </w:rPr>
        <w:t xml:space="preserve">" meaning </w:t>
      </w:r>
      <w:r w:rsidR="00282BE1">
        <w:rPr>
          <w:rFonts w:ascii="Arial" w:hAnsi="Arial" w:cs="Arial"/>
        </w:rPr>
        <w:t>sun and "</w:t>
      </w:r>
      <w:proofErr w:type="spellStart"/>
      <w:r w:rsidR="00282BE1" w:rsidRPr="005D7370">
        <w:rPr>
          <w:rFonts w:ascii="Arial" w:hAnsi="Arial" w:cs="Arial"/>
          <w:i/>
          <w:iCs/>
        </w:rPr>
        <w:t>anthos</w:t>
      </w:r>
      <w:proofErr w:type="spellEnd"/>
      <w:r w:rsidR="00282BE1">
        <w:rPr>
          <w:rFonts w:ascii="Arial" w:hAnsi="Arial" w:cs="Arial"/>
        </w:rPr>
        <w:t xml:space="preserve">" meaning flower </w:t>
      </w:r>
      <w:r w:rsidRPr="00BA51F0">
        <w:rPr>
          <w:rFonts w:ascii="Arial" w:hAnsi="Arial" w:cs="Arial"/>
        </w:rPr>
        <w:t>and it is locall</w:t>
      </w:r>
      <w:r w:rsidR="005D7370">
        <w:rPr>
          <w:rFonts w:ascii="Arial" w:hAnsi="Arial" w:cs="Arial"/>
        </w:rPr>
        <w:t>y known in India as “</w:t>
      </w:r>
      <w:proofErr w:type="spellStart"/>
      <w:r w:rsidR="005D7370">
        <w:rPr>
          <w:rFonts w:ascii="Arial" w:hAnsi="Arial" w:cs="Arial"/>
        </w:rPr>
        <w:t>Surajmukhi</w:t>
      </w:r>
      <w:proofErr w:type="spellEnd"/>
      <w:r w:rsidRPr="00BA51F0">
        <w:rPr>
          <w:rFonts w:ascii="Arial" w:hAnsi="Arial" w:cs="Arial"/>
        </w:rPr>
        <w:t>”</w:t>
      </w:r>
      <w:r w:rsidR="005D7370">
        <w:rPr>
          <w:rFonts w:ascii="Arial" w:hAnsi="Arial" w:cs="Arial"/>
        </w:rPr>
        <w:t xml:space="preserve"> and in Marathi "</w:t>
      </w:r>
      <w:proofErr w:type="spellStart"/>
      <w:r w:rsidR="005D7370">
        <w:rPr>
          <w:rFonts w:ascii="Arial" w:hAnsi="Arial" w:cs="Arial"/>
        </w:rPr>
        <w:t>Suryaphul</w:t>
      </w:r>
      <w:proofErr w:type="spellEnd"/>
      <w:r w:rsidR="005D7370">
        <w:rPr>
          <w:rFonts w:ascii="Arial" w:hAnsi="Arial" w:cs="Arial"/>
        </w:rPr>
        <w:t xml:space="preserve">." </w:t>
      </w:r>
      <w:r w:rsidRPr="00BA51F0">
        <w:rPr>
          <w:rFonts w:ascii="Arial" w:hAnsi="Arial" w:cs="Arial"/>
        </w:rPr>
        <w:t>Introduced in North America in the late 19th century (Putt, 1997), sunflower entered India as a foreign crop in 1969. Its popularity surged significantly in the late 20th century after the release of the first h</w:t>
      </w:r>
      <w:r w:rsidR="00E55392">
        <w:rPr>
          <w:rFonts w:ascii="Arial" w:hAnsi="Arial" w:cs="Arial"/>
        </w:rPr>
        <w:t xml:space="preserve">ybrid, BSH-1 (Seetharam, 1984). </w:t>
      </w:r>
      <w:r w:rsidRPr="00BA51F0">
        <w:rPr>
          <w:rFonts w:ascii="Arial" w:hAnsi="Arial" w:cs="Arial"/>
        </w:rPr>
        <w:t xml:space="preserve">The oil </w:t>
      </w:r>
      <w:r w:rsidRPr="00BA51F0">
        <w:rPr>
          <w:rFonts w:ascii="Arial" w:hAnsi="Arial" w:cs="Arial"/>
        </w:rPr>
        <w:lastRenderedPageBreak/>
        <w:t>enjoys high consumer preference</w:t>
      </w:r>
      <w:r w:rsidR="00E55392">
        <w:rPr>
          <w:rFonts w:ascii="Arial" w:hAnsi="Arial" w:cs="Arial"/>
        </w:rPr>
        <w:t xml:space="preserve"> due to elevated levels of mono</w:t>
      </w:r>
      <w:r w:rsidRPr="00BA51F0">
        <w:rPr>
          <w:rFonts w:ascii="Arial" w:hAnsi="Arial" w:cs="Arial"/>
        </w:rPr>
        <w:t xml:space="preserve"> and polyunsaturated fats, making it suitable for heart health. Moreover, the oil is a rich reservoir of vitamin E, especially </w:t>
      </w:r>
      <w:r w:rsidRPr="00BA51F0">
        <w:rPr>
          <w:rFonts w:ascii="Arial" w:hAnsi="Arial" w:cs="Arial" w:hint="eastAsia"/>
        </w:rPr>
        <w:t>α</w:t>
      </w:r>
      <w:r w:rsidRPr="00BA51F0">
        <w:rPr>
          <w:rFonts w:ascii="Arial" w:hAnsi="Arial" w:cs="Arial"/>
        </w:rPr>
        <w:t xml:space="preserve">-tocopherol (Fernandez-Martínez </w:t>
      </w:r>
      <w:r w:rsidR="00C03214" w:rsidRPr="00C03214">
        <w:rPr>
          <w:rFonts w:ascii="Arial" w:hAnsi="Arial" w:cs="Arial"/>
          <w:i/>
          <w:iCs/>
        </w:rPr>
        <w:t>et al.</w:t>
      </w:r>
      <w:r w:rsidRPr="00BA51F0">
        <w:rPr>
          <w:rFonts w:ascii="Arial" w:hAnsi="Arial" w:cs="Arial"/>
        </w:rPr>
        <w:t xml:space="preserve">, 2009). </w:t>
      </w:r>
    </w:p>
    <w:p w14:paraId="61A50036" w14:textId="77777777" w:rsidR="00BA51F0" w:rsidRPr="00BA51F0" w:rsidRDefault="00C472C5" w:rsidP="00E058A9">
      <w:pPr>
        <w:pStyle w:val="Body"/>
        <w:spacing w:after="0"/>
        <w:ind w:firstLine="567"/>
        <w:rPr>
          <w:rFonts w:ascii="Arial" w:hAnsi="Arial" w:cs="Arial"/>
        </w:rPr>
      </w:pPr>
      <w:r>
        <w:rPr>
          <w:rFonts w:ascii="Arial" w:hAnsi="Arial" w:cs="Arial"/>
        </w:rPr>
        <w:t>G</w:t>
      </w:r>
      <w:r w:rsidRPr="00C472C5">
        <w:rPr>
          <w:rFonts w:ascii="Arial" w:hAnsi="Arial" w:cs="Arial"/>
        </w:rPr>
        <w:t>enetic variability indicated the presence of differences within breeding groups</w:t>
      </w:r>
      <w:r>
        <w:rPr>
          <w:rFonts w:ascii="Arial" w:hAnsi="Arial" w:cs="Arial"/>
        </w:rPr>
        <w:t xml:space="preserve">. </w:t>
      </w:r>
      <w:r w:rsidRPr="00C472C5">
        <w:rPr>
          <w:rFonts w:ascii="Arial" w:hAnsi="Arial" w:cs="Arial"/>
        </w:rPr>
        <w:t>Variability</w:t>
      </w:r>
      <w:r>
        <w:rPr>
          <w:rFonts w:ascii="Arial" w:hAnsi="Arial" w:cs="Arial"/>
        </w:rPr>
        <w:t xml:space="preserve"> play </w:t>
      </w:r>
      <w:proofErr w:type="spellStart"/>
      <w:r>
        <w:rPr>
          <w:rFonts w:ascii="Arial" w:hAnsi="Arial" w:cs="Arial"/>
        </w:rPr>
        <w:t>privotal</w:t>
      </w:r>
      <w:proofErr w:type="spellEnd"/>
      <w:r>
        <w:rPr>
          <w:rFonts w:ascii="Arial" w:hAnsi="Arial" w:cs="Arial"/>
        </w:rPr>
        <w:t xml:space="preserve"> role in utilization of </w:t>
      </w:r>
      <w:proofErr w:type="spellStart"/>
      <w:r>
        <w:rPr>
          <w:rFonts w:ascii="Arial" w:hAnsi="Arial" w:cs="Arial"/>
        </w:rPr>
        <w:t>heterosis.</w:t>
      </w:r>
      <w:commentRangeStart w:id="4"/>
      <w:r w:rsidR="00BA51F0" w:rsidRPr="00BA51F0">
        <w:rPr>
          <w:rFonts w:ascii="Arial" w:hAnsi="Arial" w:cs="Arial"/>
        </w:rPr>
        <w:t>The</w:t>
      </w:r>
      <w:commentRangeEnd w:id="4"/>
      <w:proofErr w:type="spellEnd"/>
      <w:r w:rsidR="007C01B0">
        <w:rPr>
          <w:rStyle w:val="CommentReference"/>
          <w:rFonts w:ascii="Times New Roman" w:hAnsi="Times New Roman"/>
          <w:lang w:val="nb-NO" w:eastAsia="nb-NO"/>
        </w:rPr>
        <w:commentReference w:id="4"/>
      </w:r>
      <w:r w:rsidR="00BA51F0" w:rsidRPr="00BA51F0">
        <w:rPr>
          <w:rFonts w:ascii="Arial" w:hAnsi="Arial" w:cs="Arial"/>
        </w:rPr>
        <w:t xml:space="preserve"> first step in development of hybrids is identification of inbreds for the valid traits and these </w:t>
      </w:r>
      <w:commentRangeStart w:id="5"/>
      <w:proofErr w:type="spellStart"/>
      <w:r w:rsidR="00BA51F0" w:rsidRPr="00BA51F0">
        <w:rPr>
          <w:rFonts w:ascii="Arial" w:hAnsi="Arial" w:cs="Arial"/>
        </w:rPr>
        <w:t>inbrdes</w:t>
      </w:r>
      <w:commentRangeEnd w:id="5"/>
      <w:proofErr w:type="spellEnd"/>
      <w:r w:rsidR="007C01B0">
        <w:rPr>
          <w:rStyle w:val="CommentReference"/>
          <w:rFonts w:ascii="Times New Roman" w:hAnsi="Times New Roman"/>
          <w:lang w:val="nb-NO" w:eastAsia="nb-NO"/>
        </w:rPr>
        <w:commentReference w:id="5"/>
      </w:r>
      <w:r w:rsidR="00BA51F0" w:rsidRPr="00BA51F0">
        <w:rPr>
          <w:rFonts w:ascii="Arial" w:hAnsi="Arial" w:cs="Arial"/>
        </w:rPr>
        <w:t xml:space="preserve"> can be utilized in development of new </w:t>
      </w:r>
      <w:commentRangeStart w:id="6"/>
      <w:r w:rsidR="00BA51F0" w:rsidRPr="00BA51F0">
        <w:rPr>
          <w:rFonts w:ascii="Arial" w:hAnsi="Arial" w:cs="Arial"/>
        </w:rPr>
        <w:t>CMS</w:t>
      </w:r>
      <w:commentRangeEnd w:id="6"/>
      <w:r w:rsidR="007C01B0">
        <w:rPr>
          <w:rStyle w:val="CommentReference"/>
          <w:rFonts w:ascii="Times New Roman" w:hAnsi="Times New Roman"/>
          <w:lang w:val="nb-NO" w:eastAsia="nb-NO"/>
        </w:rPr>
        <w:commentReference w:id="6"/>
      </w:r>
      <w:r w:rsidR="00BA51F0" w:rsidRPr="00BA51F0">
        <w:rPr>
          <w:rFonts w:ascii="Arial" w:hAnsi="Arial" w:cs="Arial"/>
        </w:rPr>
        <w:t xml:space="preserve"> lines or as restorers based on their </w:t>
      </w:r>
      <w:commentRangeStart w:id="7"/>
      <w:r w:rsidR="00BA51F0" w:rsidRPr="00BA51F0">
        <w:rPr>
          <w:rFonts w:ascii="Arial" w:hAnsi="Arial" w:cs="Arial"/>
        </w:rPr>
        <w:t xml:space="preserve">maintainer / restorer </w:t>
      </w:r>
      <w:commentRangeEnd w:id="7"/>
      <w:r w:rsidR="007C01B0">
        <w:rPr>
          <w:rStyle w:val="CommentReference"/>
          <w:rFonts w:ascii="Times New Roman" w:hAnsi="Times New Roman"/>
          <w:lang w:val="nb-NO" w:eastAsia="nb-NO"/>
        </w:rPr>
        <w:commentReference w:id="7"/>
      </w:r>
      <w:proofErr w:type="spellStart"/>
      <w:r w:rsidR="00BA51F0" w:rsidRPr="00BA51F0">
        <w:rPr>
          <w:rFonts w:ascii="Arial" w:hAnsi="Arial" w:cs="Arial"/>
        </w:rPr>
        <w:t>behaviour</w:t>
      </w:r>
      <w:proofErr w:type="spellEnd"/>
      <w:r w:rsidR="00BA51F0" w:rsidRPr="00BA51F0">
        <w:rPr>
          <w:rFonts w:ascii="Arial" w:hAnsi="Arial" w:cs="Arial"/>
        </w:rPr>
        <w:t xml:space="preserve"> with the corresponding promising CMS lines. Hence, the present study is concentrated to evaluate different inbreds for yield and its contributing traits, genetic variability studies and the association of di</w:t>
      </w:r>
      <w:r w:rsidR="00CC1B06">
        <w:rPr>
          <w:rFonts w:ascii="Arial" w:hAnsi="Arial" w:cs="Arial"/>
        </w:rPr>
        <w:t xml:space="preserve">fferent traits with seed yield. </w:t>
      </w:r>
      <w:r w:rsidR="00BA51F0" w:rsidRPr="00BA51F0">
        <w:rPr>
          <w:rFonts w:ascii="Arial" w:hAnsi="Arial" w:cs="Arial"/>
        </w:rPr>
        <w:t>The identified variation in populations had been divided into inheritable and non-inheritable components, which were assessed using genetic measures such as genotypic coefficient of variation (GCV), phenotypic coefficient of variation (PCV), heritability, and genetic advance. These metrics helped breeders to devise efficient selection procedures.</w:t>
      </w:r>
    </w:p>
    <w:p w14:paraId="12060BFC" w14:textId="77777777" w:rsidR="00282BE1" w:rsidRPr="00282BE1" w:rsidRDefault="00282BE1" w:rsidP="00BA51F0">
      <w:pPr>
        <w:pStyle w:val="Body"/>
        <w:spacing w:after="0"/>
        <w:rPr>
          <w:rFonts w:ascii="Arial" w:hAnsi="Arial" w:cs="Arial"/>
        </w:rPr>
      </w:pPr>
    </w:p>
    <w:p w14:paraId="0D06796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C6BF008" w14:textId="77777777" w:rsidR="00790ADA" w:rsidRPr="00FB3A86" w:rsidRDefault="00790ADA" w:rsidP="00441B6F">
      <w:pPr>
        <w:pStyle w:val="AbstHead"/>
        <w:spacing w:after="0"/>
        <w:jc w:val="both"/>
        <w:rPr>
          <w:rFonts w:ascii="Arial" w:hAnsi="Arial" w:cs="Arial"/>
        </w:rPr>
      </w:pPr>
    </w:p>
    <w:p w14:paraId="63E442AA" w14:textId="5AF43CE4" w:rsidR="00282BE1" w:rsidRPr="00282BE1" w:rsidRDefault="00282BE1" w:rsidP="00E058A9">
      <w:pPr>
        <w:pStyle w:val="Body"/>
        <w:spacing w:after="0"/>
        <w:ind w:firstLine="567"/>
        <w:rPr>
          <w:rFonts w:ascii="Arial" w:hAnsi="Arial" w:cs="Arial"/>
        </w:rPr>
      </w:pPr>
      <w:r w:rsidRPr="00282BE1">
        <w:rPr>
          <w:rFonts w:ascii="Arial" w:hAnsi="Arial" w:cs="Arial"/>
        </w:rPr>
        <w:t xml:space="preserve">The present experiment was carried out during </w:t>
      </w:r>
      <w:r w:rsidR="00C03214" w:rsidRPr="00C03214">
        <w:rPr>
          <w:rFonts w:ascii="Arial" w:hAnsi="Arial" w:cs="Arial"/>
          <w:i/>
          <w:iCs/>
        </w:rPr>
        <w:t>Kharif</w:t>
      </w:r>
      <w:r w:rsidRPr="00282BE1">
        <w:rPr>
          <w:rFonts w:ascii="Arial" w:hAnsi="Arial" w:cs="Arial"/>
        </w:rPr>
        <w:t xml:space="preserve"> 2024 at Oilseeds Research Station, Latur, Maharashtra. </w:t>
      </w:r>
      <w:commentRangeStart w:id="8"/>
      <w:r w:rsidRPr="007C01B0">
        <w:rPr>
          <w:rFonts w:ascii="Arial" w:hAnsi="Arial" w:cs="Arial"/>
          <w:strike/>
          <w:color w:val="FF0000"/>
        </w:rPr>
        <w:t xml:space="preserve">Geographically </w:t>
      </w:r>
      <w:proofErr w:type="spellStart"/>
      <w:r w:rsidRPr="007C01B0">
        <w:rPr>
          <w:rFonts w:ascii="Arial" w:hAnsi="Arial" w:cs="Arial"/>
          <w:strike/>
          <w:color w:val="FF0000"/>
        </w:rPr>
        <w:t>Latur</w:t>
      </w:r>
      <w:proofErr w:type="spellEnd"/>
      <w:r w:rsidRPr="007C01B0">
        <w:rPr>
          <w:rFonts w:ascii="Arial" w:hAnsi="Arial" w:cs="Arial"/>
          <w:color w:val="FF0000"/>
        </w:rPr>
        <w:t xml:space="preserve"> </w:t>
      </w:r>
      <w:commentRangeEnd w:id="8"/>
      <w:r w:rsidR="007C01B0">
        <w:rPr>
          <w:rStyle w:val="CommentReference"/>
          <w:rFonts w:ascii="Times New Roman" w:hAnsi="Times New Roman"/>
          <w:lang w:val="nb-NO" w:eastAsia="nb-NO"/>
        </w:rPr>
        <w:commentReference w:id="8"/>
      </w:r>
      <w:r w:rsidRPr="00282BE1">
        <w:rPr>
          <w:rFonts w:ascii="Arial" w:hAnsi="Arial" w:cs="Arial"/>
        </w:rPr>
        <w:t xml:space="preserve">is situated at an elevation of 633.85 m above mean sea level, 760 26” North latitude and 760 47” East </w:t>
      </w:r>
      <w:proofErr w:type="gramStart"/>
      <w:r w:rsidRPr="00282BE1">
        <w:rPr>
          <w:rFonts w:ascii="Arial" w:hAnsi="Arial" w:cs="Arial"/>
        </w:rPr>
        <w:t>longitude</w:t>
      </w:r>
      <w:proofErr w:type="gramEnd"/>
      <w:r w:rsidRPr="00282BE1">
        <w:rPr>
          <w:rFonts w:ascii="Arial" w:hAnsi="Arial" w:cs="Arial"/>
        </w:rPr>
        <w:t xml:space="preserve">. The experimental material utilized for the present study, comprised 30 </w:t>
      </w:r>
      <w:r w:rsidR="00CC1B06">
        <w:rPr>
          <w:rFonts w:ascii="Arial" w:hAnsi="Arial" w:cs="Arial"/>
        </w:rPr>
        <w:t>inbreds</w:t>
      </w:r>
      <w:r w:rsidRPr="00282BE1">
        <w:rPr>
          <w:rFonts w:ascii="Arial" w:hAnsi="Arial" w:cs="Arial"/>
        </w:rPr>
        <w:t>, along with 2 check varieties</w:t>
      </w:r>
      <w:r w:rsidR="003D2B14">
        <w:rPr>
          <w:rFonts w:ascii="Arial" w:hAnsi="Arial" w:cs="Arial"/>
        </w:rPr>
        <w:t xml:space="preserve"> </w:t>
      </w:r>
      <w:r w:rsidR="00CC1B06">
        <w:rPr>
          <w:rFonts w:ascii="Arial" w:hAnsi="Arial" w:cs="Arial"/>
        </w:rPr>
        <w:t>(Phule Bhaskar</w:t>
      </w:r>
      <w:r w:rsidRPr="00282BE1">
        <w:rPr>
          <w:rFonts w:ascii="Arial" w:hAnsi="Arial" w:cs="Arial"/>
        </w:rPr>
        <w:t>,</w:t>
      </w:r>
      <w:r w:rsidR="00CC1B06">
        <w:rPr>
          <w:rFonts w:ascii="Arial" w:hAnsi="Arial" w:cs="Arial"/>
        </w:rPr>
        <w:t xml:space="preserve"> DRSF-108)</w:t>
      </w:r>
      <w:r w:rsidRPr="00282BE1">
        <w:rPr>
          <w:rFonts w:ascii="Arial" w:hAnsi="Arial" w:cs="Arial"/>
        </w:rPr>
        <w:t xml:space="preserve"> was obtained from Oilseeds Research Station, Latur and were </w:t>
      </w:r>
      <w:r w:rsidR="00CC1B06">
        <w:rPr>
          <w:rFonts w:ascii="Arial" w:hAnsi="Arial" w:cs="Arial"/>
        </w:rPr>
        <w:t>evaluated</w:t>
      </w:r>
      <w:r w:rsidRPr="00282BE1">
        <w:rPr>
          <w:rFonts w:ascii="Arial" w:hAnsi="Arial" w:cs="Arial"/>
        </w:rPr>
        <w:t xml:space="preserve"> using a randomized block design with two replications</w:t>
      </w:r>
      <w:r w:rsidR="00CC1B06">
        <w:rPr>
          <w:rFonts w:ascii="Arial" w:hAnsi="Arial" w:cs="Arial"/>
        </w:rPr>
        <w:t xml:space="preserve">. </w:t>
      </w:r>
      <w:r w:rsidRPr="00282BE1">
        <w:rPr>
          <w:rFonts w:ascii="Arial" w:hAnsi="Arial" w:cs="Arial"/>
        </w:rPr>
        <w:t xml:space="preserve">A complete fertilizer dose of 60:30:30 NPK kg/ha </w:t>
      </w:r>
      <w:r w:rsidR="00CC1B06">
        <w:rPr>
          <w:rFonts w:ascii="Arial" w:hAnsi="Arial" w:cs="Arial"/>
        </w:rPr>
        <w:t>(</w:t>
      </w:r>
      <w:r w:rsidR="000E672B">
        <w:rPr>
          <w:rFonts w:ascii="Arial" w:hAnsi="Arial" w:cs="Arial"/>
        </w:rPr>
        <w:t>TNAU, 2013</w:t>
      </w:r>
      <w:r w:rsidR="00CC1B06">
        <w:rPr>
          <w:rFonts w:ascii="Arial" w:hAnsi="Arial" w:cs="Arial"/>
        </w:rPr>
        <w:t>)</w:t>
      </w:r>
      <w:r w:rsidR="000E672B">
        <w:rPr>
          <w:rFonts w:ascii="Arial" w:hAnsi="Arial" w:cs="Arial"/>
        </w:rPr>
        <w:t xml:space="preserve"> </w:t>
      </w:r>
      <w:r w:rsidRPr="00282BE1">
        <w:rPr>
          <w:rFonts w:ascii="Arial" w:hAnsi="Arial" w:cs="Arial"/>
        </w:rPr>
        <w:t xml:space="preserve">had been used, with half the nitrogen (as urea) given at sowing and the rest one month later. Agronomic </w:t>
      </w:r>
      <w:commentRangeStart w:id="9"/>
      <w:r w:rsidRPr="007C01B0">
        <w:rPr>
          <w:rFonts w:ascii="Arial" w:hAnsi="Arial" w:cs="Arial"/>
          <w:strike/>
          <w:color w:val="FF0000"/>
        </w:rPr>
        <w:t>measures had been</w:t>
      </w:r>
      <w:r w:rsidRPr="007C01B0">
        <w:rPr>
          <w:rFonts w:ascii="Arial" w:hAnsi="Arial" w:cs="Arial"/>
          <w:color w:val="FF0000"/>
        </w:rPr>
        <w:t xml:space="preserve"> </w:t>
      </w:r>
      <w:commentRangeEnd w:id="9"/>
      <w:r w:rsidR="007C01B0">
        <w:rPr>
          <w:rStyle w:val="CommentReference"/>
          <w:rFonts w:ascii="Times New Roman" w:hAnsi="Times New Roman"/>
          <w:lang w:val="nb-NO" w:eastAsia="nb-NO"/>
        </w:rPr>
        <w:commentReference w:id="9"/>
      </w:r>
      <w:r w:rsidRPr="00282BE1">
        <w:rPr>
          <w:rFonts w:ascii="Arial" w:hAnsi="Arial" w:cs="Arial"/>
        </w:rPr>
        <w:t xml:space="preserve">performed timely to promote proper plant growth and ensure the experiment's success. In each entry, five plants were tagged at random per replication. Observations were recorded for ten yield and its attributes in these tagged plants Plant height at maturity (cm), </w:t>
      </w:r>
      <w:commentRangeStart w:id="10"/>
      <w:r w:rsidRPr="00CD6554">
        <w:rPr>
          <w:rFonts w:ascii="Arial" w:hAnsi="Arial" w:cs="Arial"/>
          <w:strike/>
          <w:color w:val="FF0000"/>
        </w:rPr>
        <w:t>Head</w:t>
      </w:r>
      <w:commentRangeEnd w:id="10"/>
      <w:r w:rsidR="00CD6554">
        <w:rPr>
          <w:rStyle w:val="CommentReference"/>
          <w:rFonts w:ascii="Times New Roman" w:hAnsi="Times New Roman"/>
          <w:lang w:val="nb-NO" w:eastAsia="nb-NO"/>
        </w:rPr>
        <w:commentReference w:id="10"/>
      </w:r>
      <w:r w:rsidRPr="00282BE1">
        <w:rPr>
          <w:rFonts w:ascii="Arial" w:hAnsi="Arial" w:cs="Arial"/>
        </w:rPr>
        <w:t xml:space="preserve"> diameter (cm), 100 seed </w:t>
      </w:r>
      <w:r w:rsidRPr="00CD6554">
        <w:rPr>
          <w:rFonts w:ascii="Arial" w:hAnsi="Arial" w:cs="Arial"/>
          <w:color w:val="FF0000"/>
        </w:rPr>
        <w:t>weight</w:t>
      </w:r>
      <w:r w:rsidR="00CD6554">
        <w:rPr>
          <w:rFonts w:ascii="Arial" w:hAnsi="Arial" w:cs="Arial"/>
          <w:color w:val="FF0000"/>
        </w:rPr>
        <w:t xml:space="preserve"> </w:t>
      </w:r>
      <w:r w:rsidRPr="00CD6554">
        <w:rPr>
          <w:rFonts w:ascii="Arial" w:hAnsi="Arial" w:cs="Arial"/>
          <w:color w:val="FF0000"/>
        </w:rPr>
        <w:t>(g</w:t>
      </w:r>
      <w:r w:rsidRPr="00282BE1">
        <w:rPr>
          <w:rFonts w:ascii="Arial" w:hAnsi="Arial" w:cs="Arial"/>
        </w:rPr>
        <w:t xml:space="preserve">), </w:t>
      </w:r>
      <w:commentRangeStart w:id="11"/>
      <w:r w:rsidRPr="00CD6554">
        <w:rPr>
          <w:rFonts w:ascii="Arial" w:hAnsi="Arial" w:cs="Arial"/>
          <w:color w:val="FF0000"/>
        </w:rPr>
        <w:t>V</w:t>
      </w:r>
      <w:commentRangeEnd w:id="11"/>
      <w:r w:rsidR="00CD6554">
        <w:rPr>
          <w:rStyle w:val="CommentReference"/>
          <w:rFonts w:ascii="Times New Roman" w:hAnsi="Times New Roman"/>
          <w:lang w:val="nb-NO" w:eastAsia="nb-NO"/>
        </w:rPr>
        <w:commentReference w:id="11"/>
      </w:r>
      <w:r w:rsidRPr="00282BE1">
        <w:rPr>
          <w:rFonts w:ascii="Arial" w:hAnsi="Arial" w:cs="Arial"/>
        </w:rPr>
        <w:t xml:space="preserve">olume weight (g/100ml), </w:t>
      </w:r>
      <w:r w:rsidRPr="00CD6554">
        <w:rPr>
          <w:rFonts w:ascii="Arial" w:hAnsi="Arial" w:cs="Arial"/>
          <w:color w:val="FF0000"/>
        </w:rPr>
        <w:t>S</w:t>
      </w:r>
      <w:r w:rsidRPr="00282BE1">
        <w:rPr>
          <w:rFonts w:ascii="Arial" w:hAnsi="Arial" w:cs="Arial"/>
        </w:rPr>
        <w:t>eed filling (%),</w:t>
      </w:r>
      <w:r w:rsidRPr="00CD6554">
        <w:rPr>
          <w:rFonts w:ascii="Arial" w:hAnsi="Arial" w:cs="Arial"/>
          <w:color w:val="FF0000"/>
        </w:rPr>
        <w:t>H</w:t>
      </w:r>
      <w:r w:rsidRPr="00282BE1">
        <w:rPr>
          <w:rFonts w:ascii="Arial" w:hAnsi="Arial" w:cs="Arial"/>
        </w:rPr>
        <w:t>usk content (%),</w:t>
      </w:r>
      <w:r w:rsidRPr="00CD6554">
        <w:rPr>
          <w:rFonts w:ascii="Arial" w:hAnsi="Arial" w:cs="Arial"/>
          <w:color w:val="FF0000"/>
        </w:rPr>
        <w:t>O</w:t>
      </w:r>
      <w:r w:rsidRPr="00282BE1">
        <w:rPr>
          <w:rFonts w:ascii="Arial" w:hAnsi="Arial" w:cs="Arial"/>
        </w:rPr>
        <w:t>il content (%),</w:t>
      </w:r>
      <w:r w:rsidRPr="00CD6554">
        <w:rPr>
          <w:rFonts w:ascii="Arial" w:hAnsi="Arial" w:cs="Arial"/>
          <w:color w:val="FF0000"/>
        </w:rPr>
        <w:t>S</w:t>
      </w:r>
      <w:r w:rsidRPr="00282BE1">
        <w:rPr>
          <w:rFonts w:ascii="Arial" w:hAnsi="Arial" w:cs="Arial"/>
        </w:rPr>
        <w:t xml:space="preserve">eed yield per plant (g) except for days to 50 per cent flowering and days to maturity that were recorded on plot basis. </w:t>
      </w:r>
    </w:p>
    <w:p w14:paraId="46DE52D7" w14:textId="4096B0A7" w:rsidR="00790ADA" w:rsidRDefault="00282BE1" w:rsidP="00E058A9">
      <w:pPr>
        <w:pStyle w:val="Body"/>
        <w:spacing w:after="0"/>
        <w:ind w:firstLine="567"/>
        <w:rPr>
          <w:rFonts w:ascii="Arial" w:hAnsi="Arial" w:cs="Arial"/>
        </w:rPr>
      </w:pPr>
      <w:r w:rsidRPr="00282BE1">
        <w:rPr>
          <w:rFonts w:ascii="Arial" w:hAnsi="Arial" w:cs="Arial"/>
        </w:rPr>
        <w:t xml:space="preserve">The overall mean values of different characters were subjected to statistical analysis. The analysis of variance </w:t>
      </w:r>
      <w:r w:rsidRPr="00C826A2">
        <w:rPr>
          <w:rFonts w:ascii="Arial" w:hAnsi="Arial" w:cs="Arial"/>
          <w:strike/>
          <w:color w:val="FF0000"/>
        </w:rPr>
        <w:t>for Randomized Block Design (RBD)</w:t>
      </w:r>
      <w:r w:rsidRPr="00C826A2">
        <w:rPr>
          <w:rFonts w:ascii="Arial" w:hAnsi="Arial" w:cs="Arial"/>
          <w:color w:val="FF0000"/>
        </w:rPr>
        <w:t xml:space="preserve"> </w:t>
      </w:r>
      <w:r w:rsidRPr="00282BE1">
        <w:rPr>
          <w:rFonts w:ascii="Arial" w:hAnsi="Arial" w:cs="Arial"/>
        </w:rPr>
        <w:t>was carried out to test the significance of differences between treatments for all metric characters (</w:t>
      </w:r>
      <w:proofErr w:type="spellStart"/>
      <w:r w:rsidRPr="00282BE1">
        <w:rPr>
          <w:rFonts w:ascii="Arial" w:hAnsi="Arial" w:cs="Arial"/>
        </w:rPr>
        <w:t>Panse</w:t>
      </w:r>
      <w:proofErr w:type="spellEnd"/>
      <w:r w:rsidRPr="00282BE1">
        <w:rPr>
          <w:rFonts w:ascii="Arial" w:hAnsi="Arial" w:cs="Arial"/>
        </w:rPr>
        <w:t xml:space="preserve"> and </w:t>
      </w:r>
      <w:proofErr w:type="spellStart"/>
      <w:r w:rsidRPr="00282BE1">
        <w:rPr>
          <w:rFonts w:ascii="Arial" w:hAnsi="Arial" w:cs="Arial"/>
        </w:rPr>
        <w:t>Sukhatme</w:t>
      </w:r>
      <w:proofErr w:type="spellEnd"/>
      <w:r w:rsidRPr="00282BE1">
        <w:rPr>
          <w:rFonts w:ascii="Arial" w:hAnsi="Arial" w:cs="Arial"/>
        </w:rPr>
        <w:t xml:space="preserve">, 1985). The coefficient of variation </w:t>
      </w:r>
      <w:r w:rsidRPr="00C826A2">
        <w:rPr>
          <w:rFonts w:ascii="Arial" w:hAnsi="Arial" w:cs="Arial"/>
          <w:strike/>
          <w:color w:val="FF0000"/>
        </w:rPr>
        <w:t xml:space="preserve">being a standardized form of variance is useful for </w:t>
      </w:r>
      <w:proofErr w:type="gramStart"/>
      <w:r w:rsidRPr="00C826A2">
        <w:rPr>
          <w:rFonts w:ascii="Arial" w:hAnsi="Arial" w:cs="Arial"/>
          <w:strike/>
          <w:color w:val="FF0000"/>
        </w:rPr>
        <w:t xml:space="preserve">comparing </w:t>
      </w:r>
      <w:r w:rsidR="00C826A2">
        <w:rPr>
          <w:rFonts w:ascii="Arial" w:hAnsi="Arial" w:cs="Arial"/>
        </w:rPr>
        <w:t xml:space="preserve"> </w:t>
      </w:r>
      <w:r w:rsidR="00C826A2" w:rsidRPr="00C826A2">
        <w:rPr>
          <w:rFonts w:ascii="Arial" w:hAnsi="Arial" w:cs="Arial"/>
          <w:color w:val="FF0000"/>
        </w:rPr>
        <w:t>was</w:t>
      </w:r>
      <w:proofErr w:type="gramEnd"/>
      <w:r w:rsidR="00C826A2" w:rsidRPr="00C826A2">
        <w:rPr>
          <w:rFonts w:ascii="Arial" w:hAnsi="Arial" w:cs="Arial"/>
          <w:color w:val="FF0000"/>
        </w:rPr>
        <w:t xml:space="preserve"> used to compare </w:t>
      </w:r>
      <w:r w:rsidRPr="00282BE1">
        <w:rPr>
          <w:rFonts w:ascii="Arial" w:hAnsi="Arial" w:cs="Arial"/>
        </w:rPr>
        <w:t>the extent of variance between different characters with different scales Singh and Choudhary (1977). According to Burton and Devane (1953), genotypic and phenotypic coefficients of variation were estimated based on the estimates of genotypic and phenotypic variances. Heritability in broad sense</w:t>
      </w:r>
      <w:r w:rsidR="000E672B">
        <w:rPr>
          <w:rFonts w:ascii="Arial" w:hAnsi="Arial" w:cs="Arial"/>
        </w:rPr>
        <w:t xml:space="preserve"> (h</w:t>
      </w:r>
      <w:r w:rsidR="000E672B" w:rsidRPr="000E672B">
        <w:rPr>
          <w:rFonts w:ascii="Arial" w:hAnsi="Arial" w:cs="Arial"/>
          <w:vertAlign w:val="superscript"/>
        </w:rPr>
        <w:t>2</w:t>
      </w:r>
      <w:r w:rsidR="000E672B">
        <w:rPr>
          <w:rFonts w:ascii="Arial" w:hAnsi="Arial" w:cs="Arial"/>
        </w:rPr>
        <w:t>bs)</w:t>
      </w:r>
      <w:r w:rsidRPr="00282BE1">
        <w:rPr>
          <w:rFonts w:ascii="Arial" w:hAnsi="Arial" w:cs="Arial"/>
        </w:rPr>
        <w:t xml:space="preserve"> was calculated as the ratio of genotypic variance to the phenotypic variance and expressed as percentage (Falconer, 1981). Genetic advance as per cent of mean for each character was worked out as suggested by Johnson </w:t>
      </w:r>
      <w:r w:rsidR="00C03214" w:rsidRPr="00C03214">
        <w:rPr>
          <w:rFonts w:ascii="Arial" w:hAnsi="Arial" w:cs="Arial"/>
          <w:i/>
          <w:iCs/>
        </w:rPr>
        <w:t>et al.</w:t>
      </w:r>
      <w:r w:rsidRPr="00282BE1">
        <w:rPr>
          <w:rFonts w:ascii="Arial" w:hAnsi="Arial" w:cs="Arial"/>
        </w:rPr>
        <w:t xml:space="preserve"> (1955). Both genotypic correlation coefficient and phenotypic correlation coefficient were estimated from the variance and covariance components as given by Al-</w:t>
      </w:r>
      <w:proofErr w:type="spellStart"/>
      <w:r w:rsidRPr="00282BE1">
        <w:rPr>
          <w:rFonts w:ascii="Arial" w:hAnsi="Arial" w:cs="Arial"/>
        </w:rPr>
        <w:t>jibouri</w:t>
      </w:r>
      <w:proofErr w:type="spellEnd"/>
      <w:r w:rsidRPr="00282BE1">
        <w:rPr>
          <w:rFonts w:ascii="Arial" w:hAnsi="Arial" w:cs="Arial"/>
        </w:rPr>
        <w:t xml:space="preserve"> </w:t>
      </w:r>
      <w:r w:rsidR="00C03214" w:rsidRPr="00C03214">
        <w:rPr>
          <w:rFonts w:ascii="Arial" w:hAnsi="Arial" w:cs="Arial"/>
          <w:i/>
          <w:iCs/>
        </w:rPr>
        <w:t>et al.</w:t>
      </w:r>
      <w:r w:rsidRPr="00282BE1">
        <w:rPr>
          <w:rFonts w:ascii="Arial" w:hAnsi="Arial" w:cs="Arial"/>
        </w:rPr>
        <w:t>, (1958).</w:t>
      </w:r>
    </w:p>
    <w:p w14:paraId="5A1CEF33" w14:textId="77777777" w:rsidR="00282BE1" w:rsidRPr="00FB3A86" w:rsidRDefault="00282BE1" w:rsidP="00282BE1">
      <w:pPr>
        <w:pStyle w:val="Body"/>
        <w:spacing w:after="0"/>
        <w:rPr>
          <w:rFonts w:ascii="Arial" w:hAnsi="Arial" w:cs="Arial"/>
        </w:rPr>
      </w:pPr>
    </w:p>
    <w:p w14:paraId="2311635A" w14:textId="77777777" w:rsidR="008C264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1D35C8" w14:textId="77777777" w:rsidR="008C2643" w:rsidRDefault="008C2643" w:rsidP="00441B6F">
      <w:pPr>
        <w:pStyle w:val="Head1"/>
        <w:spacing w:after="0"/>
        <w:jc w:val="both"/>
        <w:rPr>
          <w:rFonts w:ascii="Arial" w:hAnsi="Arial" w:cs="Arial"/>
          <w:sz w:val="20"/>
          <w:szCs w:val="18"/>
        </w:rPr>
      </w:pPr>
    </w:p>
    <w:p w14:paraId="14A51B71" w14:textId="77777777" w:rsidR="00790ADA" w:rsidRPr="008848B7" w:rsidRDefault="008C2643" w:rsidP="00441B6F">
      <w:pPr>
        <w:pStyle w:val="Head1"/>
        <w:spacing w:after="0"/>
        <w:jc w:val="both"/>
        <w:rPr>
          <w:rFonts w:ascii="Arial" w:hAnsi="Arial" w:cs="Arial"/>
          <w:sz w:val="20"/>
          <w:szCs w:val="18"/>
        </w:rPr>
      </w:pPr>
      <w:r w:rsidRPr="008C2643">
        <w:rPr>
          <w:rFonts w:ascii="Arial" w:hAnsi="Arial" w:cs="Arial"/>
          <w:sz w:val="20"/>
          <w:szCs w:val="18"/>
        </w:rPr>
        <w:t xml:space="preserve">3.1 </w:t>
      </w:r>
      <w:r>
        <w:rPr>
          <w:rFonts w:ascii="Arial" w:hAnsi="Arial" w:cs="Arial"/>
          <w:caps w:val="0"/>
          <w:sz w:val="20"/>
          <w:szCs w:val="18"/>
        </w:rPr>
        <w:t>Analysis o</w:t>
      </w:r>
      <w:r w:rsidRPr="008C2643">
        <w:rPr>
          <w:rFonts w:ascii="Arial" w:hAnsi="Arial" w:cs="Arial"/>
          <w:caps w:val="0"/>
          <w:sz w:val="20"/>
          <w:szCs w:val="18"/>
        </w:rPr>
        <w:t>f Variance</w:t>
      </w:r>
      <w:r>
        <w:rPr>
          <w:rFonts w:ascii="Arial" w:hAnsi="Arial" w:cs="Arial"/>
          <w:caps w:val="0"/>
          <w:sz w:val="20"/>
          <w:szCs w:val="18"/>
        </w:rPr>
        <w:t xml:space="preserve"> and Mean Performance</w:t>
      </w:r>
    </w:p>
    <w:p w14:paraId="1D1A732D" w14:textId="77777777" w:rsidR="008848B7" w:rsidRDefault="008848B7" w:rsidP="008848B7">
      <w:pPr>
        <w:pStyle w:val="Body"/>
        <w:spacing w:after="0"/>
        <w:ind w:firstLine="567"/>
        <w:rPr>
          <w:rFonts w:ascii="Arial" w:hAnsi="Arial" w:cs="Arial"/>
        </w:rPr>
      </w:pPr>
      <w:r w:rsidRPr="008848B7">
        <w:rPr>
          <w:rFonts w:ascii="Arial" w:hAnsi="Arial" w:cs="Arial"/>
        </w:rPr>
        <w:t>Wide range of variability was noticed in all the traits in the genotypes studied. The mean, maximum and minimum values and coefficient of variation (CV) of these characters have been tabulated accordingly. The analysis of variance (ANOVA) of 32 sunflower inbreds with respect to 10 quantita</w:t>
      </w:r>
      <w:r w:rsidR="00274976">
        <w:rPr>
          <w:rFonts w:ascii="Arial" w:hAnsi="Arial" w:cs="Arial"/>
        </w:rPr>
        <w:t>tive traits (Table 1</w:t>
      </w:r>
      <w:r w:rsidRPr="008848B7">
        <w:rPr>
          <w:rFonts w:ascii="Arial" w:hAnsi="Arial" w:cs="Arial"/>
        </w:rPr>
        <w:t xml:space="preserve">). The mean squares due to genotypes for all the above characters were highly significant which indicated genetic variability among the </w:t>
      </w:r>
      <w:r w:rsidRPr="008848B7">
        <w:rPr>
          <w:rFonts w:ascii="Arial" w:hAnsi="Arial" w:cs="Arial"/>
        </w:rPr>
        <w:lastRenderedPageBreak/>
        <w:t xml:space="preserve">experimental materials.  Wide range of variation was observed for plant height (100-175.60) followed by seed yield per plant (16.45-46.41), seed filling per centage (63.85-89.122), volume weight (22.51-47.98) and oil content (21.4-40.09). These results are in agreement with Neelima </w:t>
      </w:r>
      <w:r w:rsidR="00C03214" w:rsidRPr="00C03214">
        <w:rPr>
          <w:rFonts w:ascii="Arial" w:hAnsi="Arial" w:cs="Arial"/>
          <w:i/>
          <w:iCs/>
        </w:rPr>
        <w:t>et al.</w:t>
      </w:r>
      <w:r w:rsidRPr="008848B7">
        <w:rPr>
          <w:rFonts w:ascii="Arial" w:hAnsi="Arial" w:cs="Arial"/>
        </w:rPr>
        <w:t xml:space="preserve">, </w:t>
      </w:r>
      <w:r w:rsidR="00B5067C">
        <w:rPr>
          <w:rFonts w:ascii="Arial" w:hAnsi="Arial" w:cs="Arial"/>
        </w:rPr>
        <w:t>(</w:t>
      </w:r>
      <w:r w:rsidRPr="008848B7">
        <w:rPr>
          <w:rFonts w:ascii="Arial" w:hAnsi="Arial" w:cs="Arial"/>
        </w:rPr>
        <w:t>2016</w:t>
      </w:r>
      <w:r w:rsidR="00B5067C">
        <w:rPr>
          <w:rFonts w:ascii="Arial" w:hAnsi="Arial" w:cs="Arial"/>
        </w:rPr>
        <w:t>)</w:t>
      </w:r>
      <w:r w:rsidRPr="008848B7">
        <w:rPr>
          <w:rFonts w:ascii="Arial" w:hAnsi="Arial" w:cs="Arial"/>
        </w:rPr>
        <w:t xml:space="preserve"> and </w:t>
      </w:r>
      <w:proofErr w:type="spellStart"/>
      <w:r w:rsidRPr="008848B7">
        <w:rPr>
          <w:rFonts w:ascii="Arial" w:hAnsi="Arial" w:cs="Arial"/>
        </w:rPr>
        <w:t>Varalaskhmi</w:t>
      </w:r>
      <w:proofErr w:type="spellEnd"/>
      <w:r w:rsidRPr="008848B7">
        <w:rPr>
          <w:rFonts w:ascii="Arial" w:hAnsi="Arial" w:cs="Arial"/>
        </w:rPr>
        <w:t xml:space="preserve"> </w:t>
      </w:r>
      <w:r w:rsidR="00C03214" w:rsidRPr="00C03214">
        <w:rPr>
          <w:rFonts w:ascii="Arial" w:hAnsi="Arial" w:cs="Arial"/>
          <w:i/>
          <w:iCs/>
        </w:rPr>
        <w:t>et al.</w:t>
      </w:r>
      <w:r w:rsidRPr="008848B7">
        <w:rPr>
          <w:rFonts w:ascii="Arial" w:hAnsi="Arial" w:cs="Arial"/>
        </w:rPr>
        <w:t xml:space="preserve">, </w:t>
      </w:r>
      <w:r w:rsidR="00B5067C">
        <w:rPr>
          <w:rFonts w:ascii="Arial" w:hAnsi="Arial" w:cs="Arial"/>
        </w:rPr>
        <w:t>(</w:t>
      </w:r>
      <w:r w:rsidRPr="008848B7">
        <w:rPr>
          <w:rFonts w:ascii="Arial" w:hAnsi="Arial" w:cs="Arial"/>
        </w:rPr>
        <w:t>2019</w:t>
      </w:r>
      <w:r w:rsidR="00B5067C">
        <w:rPr>
          <w:rFonts w:ascii="Arial" w:hAnsi="Arial" w:cs="Arial"/>
        </w:rPr>
        <w:t>)</w:t>
      </w:r>
      <w:r w:rsidRPr="008848B7">
        <w:rPr>
          <w:rFonts w:ascii="Arial" w:hAnsi="Arial" w:cs="Arial"/>
        </w:rPr>
        <w:t>.</w:t>
      </w:r>
    </w:p>
    <w:p w14:paraId="1AC156DF" w14:textId="77777777" w:rsidR="008848B7" w:rsidRDefault="008848B7" w:rsidP="008848B7">
      <w:pPr>
        <w:pStyle w:val="Body"/>
        <w:spacing w:after="0"/>
        <w:rPr>
          <w:rFonts w:ascii="Arial" w:hAnsi="Arial" w:cs="Arial"/>
        </w:rPr>
      </w:pPr>
    </w:p>
    <w:p w14:paraId="062E7478" w14:textId="77777777" w:rsidR="00502516" w:rsidRPr="008848B7" w:rsidRDefault="008848B7" w:rsidP="008848B7">
      <w:pPr>
        <w:pStyle w:val="Body"/>
        <w:spacing w:after="0"/>
        <w:rPr>
          <w:rFonts w:ascii="Arial" w:hAnsi="Arial" w:cs="Arial"/>
          <w:b/>
          <w:bCs/>
        </w:rPr>
      </w:pPr>
      <w:r>
        <w:rPr>
          <w:rFonts w:ascii="Arial" w:hAnsi="Arial" w:cs="Arial"/>
          <w:b/>
          <w:bCs/>
        </w:rPr>
        <w:t>3.2 Genotypic and Phenotypic c</w:t>
      </w:r>
      <w:r w:rsidRPr="008848B7">
        <w:rPr>
          <w:rFonts w:ascii="Arial" w:hAnsi="Arial" w:cs="Arial"/>
          <w:b/>
          <w:bCs/>
        </w:rPr>
        <w:t xml:space="preserve">oefficient </w:t>
      </w:r>
      <w:commentRangeStart w:id="12"/>
      <w:proofErr w:type="gramStart"/>
      <w:r w:rsidRPr="008848B7">
        <w:rPr>
          <w:rFonts w:ascii="Arial" w:hAnsi="Arial" w:cs="Arial"/>
          <w:b/>
          <w:bCs/>
        </w:rPr>
        <w:t>of  Variation</w:t>
      </w:r>
      <w:proofErr w:type="gramEnd"/>
      <w:r w:rsidR="00502516" w:rsidRPr="008848B7">
        <w:rPr>
          <w:rFonts w:ascii="Arial" w:hAnsi="Arial" w:cs="Arial"/>
          <w:b/>
          <w:bCs/>
        </w:rPr>
        <w:t xml:space="preserve"> </w:t>
      </w:r>
      <w:commentRangeEnd w:id="12"/>
      <w:r w:rsidR="00C826A2">
        <w:rPr>
          <w:rStyle w:val="CommentReference"/>
          <w:rFonts w:ascii="Times New Roman" w:hAnsi="Times New Roman"/>
          <w:lang w:val="nb-NO" w:eastAsia="nb-NO"/>
        </w:rPr>
        <w:commentReference w:id="12"/>
      </w:r>
    </w:p>
    <w:p w14:paraId="3F36CFB3" w14:textId="77777777" w:rsidR="00E053D0" w:rsidRDefault="00E1545E" w:rsidP="00E058A9">
      <w:pPr>
        <w:pStyle w:val="Body"/>
        <w:spacing w:after="0"/>
        <w:ind w:firstLine="567"/>
        <w:rPr>
          <w:rFonts w:ascii="Arial" w:hAnsi="Arial" w:cs="Arial"/>
        </w:rPr>
      </w:pPr>
      <w:r w:rsidRPr="00E1545E">
        <w:rPr>
          <w:rFonts w:ascii="Arial" w:hAnsi="Arial" w:cs="Arial"/>
        </w:rPr>
        <w:t>The results of genetic parameters studied were presented in Table 2, Fig 1 &amp; 2.</w:t>
      </w:r>
      <w:r>
        <w:rPr>
          <w:rFonts w:ascii="Arial" w:hAnsi="Arial" w:cs="Arial"/>
        </w:rPr>
        <w:t xml:space="preserve"> </w:t>
      </w:r>
      <w:r w:rsidR="008848B7" w:rsidRPr="008848B7">
        <w:rPr>
          <w:rFonts w:ascii="Arial" w:hAnsi="Arial" w:cs="Arial"/>
        </w:rPr>
        <w:t xml:space="preserve">Phenotypic coefficient of variation (PCV) reflects the combined influence of genetic makeup and environmental factors, while genotypic coefficient of variation (GCV) indicates the inheritable component alone. In this study, GCV values ranged from </w:t>
      </w:r>
      <w:commentRangeStart w:id="13"/>
      <w:r w:rsidR="008848B7" w:rsidRPr="008848B7">
        <w:rPr>
          <w:rFonts w:ascii="Arial" w:hAnsi="Arial" w:cs="Arial"/>
        </w:rPr>
        <w:t xml:space="preserve">3.416 </w:t>
      </w:r>
      <w:commentRangeEnd w:id="13"/>
      <w:r w:rsidR="00334CB3">
        <w:rPr>
          <w:rStyle w:val="CommentReference"/>
          <w:rFonts w:ascii="Times New Roman" w:hAnsi="Times New Roman"/>
          <w:lang w:val="nb-NO" w:eastAsia="nb-NO"/>
        </w:rPr>
        <w:commentReference w:id="13"/>
      </w:r>
      <w:r w:rsidR="008848B7" w:rsidRPr="008848B7">
        <w:rPr>
          <w:rFonts w:ascii="Arial" w:hAnsi="Arial" w:cs="Arial"/>
        </w:rPr>
        <w:t>to 21.97 and PCV from 3.655 to 24.96. The slightly lower GCV values compared to PCV for observed traits suggest limited environmental effects, highlighting that most of the trait variation was genetically driven. The trait seed yield per plant recorded high GCV (21.97) and PCV (24.96) values. The 100 seed weight showed moderate GCV (19.57) along with high PCV (21.51). Moderate GCV and PCV values were noted for husk content (16.77, 19.02) followed by volume weight (14.29, 17.53), head diameter (12.78, 15.09</w:t>
      </w:r>
      <w:commentRangeStart w:id="14"/>
      <w:proofErr w:type="gramStart"/>
      <w:r w:rsidR="008848B7" w:rsidRPr="008848B7">
        <w:rPr>
          <w:rFonts w:ascii="Arial" w:hAnsi="Arial" w:cs="Arial"/>
        </w:rPr>
        <w:t>)  and</w:t>
      </w:r>
      <w:proofErr w:type="gramEnd"/>
      <w:r w:rsidR="008848B7" w:rsidRPr="008848B7">
        <w:rPr>
          <w:rFonts w:ascii="Arial" w:hAnsi="Arial" w:cs="Arial"/>
        </w:rPr>
        <w:t xml:space="preserve"> </w:t>
      </w:r>
      <w:commentRangeEnd w:id="14"/>
      <w:r w:rsidR="00334CB3">
        <w:rPr>
          <w:rStyle w:val="CommentReference"/>
          <w:rFonts w:ascii="Times New Roman" w:hAnsi="Times New Roman"/>
          <w:lang w:val="nb-NO" w:eastAsia="nb-NO"/>
        </w:rPr>
        <w:commentReference w:id="14"/>
      </w:r>
      <w:r w:rsidR="008848B7" w:rsidRPr="008848B7">
        <w:rPr>
          <w:rFonts w:ascii="Arial" w:hAnsi="Arial" w:cs="Arial"/>
        </w:rPr>
        <w:t xml:space="preserve">oil content (10.86, 11.88). Traits like seed filling percentage (5.20, 7.98) followed by days to 50% flowering (5.73, 5.92), and days to maturity (3.41, 3.65) exhibited low GCV and PCV values and results similar findings were noted by Sujatha </w:t>
      </w:r>
      <w:r w:rsidR="00C03214" w:rsidRPr="00C03214">
        <w:rPr>
          <w:rFonts w:ascii="Arial" w:hAnsi="Arial" w:cs="Arial"/>
          <w:i/>
          <w:iCs/>
        </w:rPr>
        <w:t>et al.</w:t>
      </w:r>
      <w:r w:rsidR="008848B7" w:rsidRPr="008848B7">
        <w:rPr>
          <w:rFonts w:ascii="Arial" w:hAnsi="Arial" w:cs="Arial"/>
        </w:rPr>
        <w:t xml:space="preserve"> (2002), Khan </w:t>
      </w:r>
      <w:r w:rsidR="00C03214" w:rsidRPr="00C03214">
        <w:rPr>
          <w:rFonts w:ascii="Arial" w:hAnsi="Arial" w:cs="Arial"/>
          <w:i/>
          <w:iCs/>
        </w:rPr>
        <w:t>et al.</w:t>
      </w:r>
      <w:r w:rsidR="008848B7" w:rsidRPr="008848B7">
        <w:rPr>
          <w:rFonts w:ascii="Arial" w:hAnsi="Arial" w:cs="Arial"/>
        </w:rPr>
        <w:t xml:space="preserve"> (2007), Kumar </w:t>
      </w:r>
      <w:r w:rsidR="00C03214" w:rsidRPr="00C03214">
        <w:rPr>
          <w:rFonts w:ascii="Arial" w:hAnsi="Arial" w:cs="Arial"/>
          <w:i/>
          <w:iCs/>
        </w:rPr>
        <w:t>et al.</w:t>
      </w:r>
      <w:r w:rsidR="008848B7" w:rsidRPr="008848B7">
        <w:rPr>
          <w:rFonts w:ascii="Arial" w:hAnsi="Arial" w:cs="Arial"/>
        </w:rPr>
        <w:t xml:space="preserve"> (2014), Lakshman </w:t>
      </w:r>
      <w:r w:rsidR="00C03214" w:rsidRPr="00C03214">
        <w:rPr>
          <w:rFonts w:ascii="Arial" w:hAnsi="Arial" w:cs="Arial"/>
          <w:i/>
          <w:iCs/>
        </w:rPr>
        <w:t>et al.</w:t>
      </w:r>
      <w:r w:rsidR="008848B7" w:rsidRPr="008848B7">
        <w:rPr>
          <w:rFonts w:ascii="Arial" w:hAnsi="Arial" w:cs="Arial"/>
        </w:rPr>
        <w:t xml:space="preserve"> (2021) and Anuradha </w:t>
      </w:r>
      <w:r w:rsidR="00C03214" w:rsidRPr="00C03214">
        <w:rPr>
          <w:rFonts w:ascii="Arial" w:hAnsi="Arial" w:cs="Arial"/>
          <w:i/>
          <w:iCs/>
        </w:rPr>
        <w:t>et al.</w:t>
      </w:r>
      <w:r w:rsidR="008848B7" w:rsidRPr="008848B7">
        <w:rPr>
          <w:rFonts w:ascii="Arial" w:hAnsi="Arial" w:cs="Arial"/>
        </w:rPr>
        <w:t xml:space="preserve"> (2023). </w:t>
      </w:r>
    </w:p>
    <w:p w14:paraId="34CAD108" w14:textId="77777777" w:rsidR="008848B7" w:rsidRDefault="008848B7" w:rsidP="00441B6F">
      <w:pPr>
        <w:pStyle w:val="Body"/>
        <w:spacing w:after="0"/>
        <w:rPr>
          <w:rFonts w:ascii="Arial" w:hAnsi="Arial" w:cs="Arial"/>
        </w:rPr>
      </w:pPr>
    </w:p>
    <w:p w14:paraId="63C1F2ED" w14:textId="77777777" w:rsidR="008848B7" w:rsidRPr="008848B7" w:rsidRDefault="008848B7" w:rsidP="00441B6F">
      <w:pPr>
        <w:pStyle w:val="Body"/>
        <w:spacing w:after="0"/>
        <w:rPr>
          <w:rFonts w:ascii="Arial" w:hAnsi="Arial" w:cs="Arial"/>
          <w:b/>
          <w:bCs/>
        </w:rPr>
      </w:pPr>
      <w:r w:rsidRPr="008848B7">
        <w:rPr>
          <w:rFonts w:ascii="Arial" w:hAnsi="Arial" w:cs="Arial"/>
          <w:b/>
          <w:bCs/>
        </w:rPr>
        <w:t>3.3 Heritability and Genetic Advance as per</w:t>
      </w:r>
      <w:r w:rsidR="00E058A9">
        <w:rPr>
          <w:rFonts w:ascii="Arial" w:hAnsi="Arial" w:cs="Arial"/>
          <w:b/>
          <w:bCs/>
        </w:rPr>
        <w:t xml:space="preserve"> </w:t>
      </w:r>
      <w:r w:rsidRPr="008848B7">
        <w:rPr>
          <w:rFonts w:ascii="Arial" w:hAnsi="Arial" w:cs="Arial"/>
          <w:b/>
          <w:bCs/>
        </w:rPr>
        <w:t>cent of mean</w:t>
      </w:r>
    </w:p>
    <w:p w14:paraId="229151D4" w14:textId="77777777" w:rsidR="008848B7" w:rsidRPr="008848B7" w:rsidRDefault="008848B7" w:rsidP="00E058A9">
      <w:pPr>
        <w:pStyle w:val="Body"/>
        <w:spacing w:after="0"/>
        <w:ind w:firstLine="567"/>
        <w:rPr>
          <w:rFonts w:ascii="Arial" w:hAnsi="Arial" w:cs="Arial"/>
        </w:rPr>
      </w:pPr>
      <w:r w:rsidRPr="008848B7">
        <w:rPr>
          <w:rFonts w:ascii="Arial" w:hAnsi="Arial" w:cs="Arial"/>
        </w:rPr>
        <w:t>In this study, heritability estimates were high for days to 50% flowering (93.65%), days to maturity (87.31%), head diameter (71.69%), 100 seed weight (82.74%), volume weight (66.43%), husk content (77.74%), oil content (83.48%) and seed yield/plant (77.47%) indicating that these traits were less influenced by the environment and selection based on phenotypic observations would be effective. Low heritability was noticed for plant height (56.41%) and seed filling per cent (42.56%).</w:t>
      </w:r>
    </w:p>
    <w:p w14:paraId="3BFD02CA" w14:textId="77777777" w:rsidR="00790ADA" w:rsidRDefault="008848B7" w:rsidP="00E058A9">
      <w:pPr>
        <w:pStyle w:val="Body"/>
        <w:spacing w:after="0"/>
        <w:ind w:firstLine="567"/>
        <w:rPr>
          <w:rFonts w:ascii="Arial" w:hAnsi="Arial" w:cs="Arial"/>
        </w:rPr>
      </w:pPr>
      <w:r w:rsidRPr="008848B7">
        <w:rPr>
          <w:rFonts w:ascii="Arial" w:hAnsi="Arial" w:cs="Arial"/>
        </w:rPr>
        <w:t xml:space="preserve">High heritability coupled with genetic advance were observed for traits such as head diameter, 100 seed weight, volume weight, husk content, oil content, and seed yield per plant, suggesting additive gene action </w:t>
      </w:r>
      <w:r w:rsidR="000E672B">
        <w:rPr>
          <w:rFonts w:ascii="Arial" w:hAnsi="Arial" w:cs="Arial"/>
        </w:rPr>
        <w:t>for the said selection is effective.</w:t>
      </w:r>
      <w:r w:rsidRPr="008848B7">
        <w:rPr>
          <w:rFonts w:ascii="Arial" w:hAnsi="Arial" w:cs="Arial"/>
        </w:rPr>
        <w:t xml:space="preserve"> Traits like days to 50% flowering and days to maturity showed high heritability with moderate genetic advance, indicating mixed gene effects and limited selection efficiency. Plant height and seed filling percentage showed moderate heritability and </w:t>
      </w:r>
      <w:r w:rsidR="000E672B">
        <w:rPr>
          <w:rFonts w:ascii="Arial" w:hAnsi="Arial" w:cs="Arial"/>
        </w:rPr>
        <w:t xml:space="preserve">genetic </w:t>
      </w:r>
      <w:r w:rsidRPr="008848B7">
        <w:rPr>
          <w:rFonts w:ascii="Arial" w:hAnsi="Arial" w:cs="Arial"/>
        </w:rPr>
        <w:t xml:space="preserve">advance, pointing to non-additive gene action and low selection effectiveness. These results are in line with Madhavi Latha </w:t>
      </w:r>
      <w:r w:rsidR="00C03214" w:rsidRPr="00C03214">
        <w:rPr>
          <w:rFonts w:ascii="Arial" w:hAnsi="Arial" w:cs="Arial"/>
          <w:i/>
          <w:iCs/>
        </w:rPr>
        <w:t>et al.</w:t>
      </w:r>
      <w:r w:rsidRPr="008848B7">
        <w:rPr>
          <w:rFonts w:ascii="Arial" w:hAnsi="Arial" w:cs="Arial"/>
        </w:rPr>
        <w:t xml:space="preserve"> (2017), Varalakshmi </w:t>
      </w:r>
      <w:r w:rsidR="00C03214" w:rsidRPr="00C03214">
        <w:rPr>
          <w:rFonts w:ascii="Arial" w:hAnsi="Arial" w:cs="Arial"/>
          <w:i/>
          <w:iCs/>
        </w:rPr>
        <w:t>et al.</w:t>
      </w:r>
      <w:r w:rsidRPr="008848B7">
        <w:rPr>
          <w:rFonts w:ascii="Arial" w:hAnsi="Arial" w:cs="Arial"/>
        </w:rPr>
        <w:t xml:space="preserve"> (2019), Anuradha </w:t>
      </w:r>
      <w:r w:rsidR="00C03214" w:rsidRPr="00C03214">
        <w:rPr>
          <w:rFonts w:ascii="Arial" w:hAnsi="Arial" w:cs="Arial"/>
          <w:i/>
          <w:iCs/>
        </w:rPr>
        <w:t>et al.</w:t>
      </w:r>
      <w:r w:rsidRPr="008848B7">
        <w:rPr>
          <w:rFonts w:ascii="Arial" w:hAnsi="Arial" w:cs="Arial"/>
        </w:rPr>
        <w:t xml:space="preserve"> (2023) and Varshit</w:t>
      </w:r>
      <w:r w:rsidR="00DF539B">
        <w:rPr>
          <w:rFonts w:ascii="Arial" w:hAnsi="Arial" w:cs="Arial"/>
        </w:rPr>
        <w:t>h</w:t>
      </w:r>
      <w:r w:rsidRPr="008848B7">
        <w:rPr>
          <w:rFonts w:ascii="Arial" w:hAnsi="Arial" w:cs="Arial"/>
        </w:rPr>
        <w:t xml:space="preserve">a </w:t>
      </w:r>
      <w:r w:rsidR="00C03214" w:rsidRPr="00C03214">
        <w:rPr>
          <w:rFonts w:ascii="Arial" w:hAnsi="Arial" w:cs="Arial"/>
          <w:i/>
          <w:iCs/>
        </w:rPr>
        <w:t>et al.</w:t>
      </w:r>
      <w:r w:rsidRPr="008848B7">
        <w:rPr>
          <w:rFonts w:ascii="Arial" w:hAnsi="Arial" w:cs="Arial"/>
        </w:rPr>
        <w:t xml:space="preserve"> (2023).</w:t>
      </w:r>
    </w:p>
    <w:p w14:paraId="7460D1E0" w14:textId="77777777" w:rsidR="00E058A9" w:rsidRDefault="00E058A9" w:rsidP="00E058A9">
      <w:pPr>
        <w:pStyle w:val="Body"/>
        <w:spacing w:after="0"/>
        <w:rPr>
          <w:rFonts w:ascii="Arial" w:hAnsi="Arial" w:cs="Arial"/>
        </w:rPr>
      </w:pPr>
    </w:p>
    <w:p w14:paraId="41607E0E" w14:textId="77777777" w:rsidR="00E058A9" w:rsidRDefault="00E058A9" w:rsidP="00E058A9">
      <w:pPr>
        <w:pStyle w:val="Body"/>
        <w:spacing w:after="0"/>
        <w:rPr>
          <w:rFonts w:ascii="Arial" w:hAnsi="Arial" w:cs="Arial"/>
          <w:b/>
          <w:bCs/>
        </w:rPr>
      </w:pPr>
      <w:r>
        <w:rPr>
          <w:rFonts w:ascii="Arial" w:hAnsi="Arial" w:cs="Arial"/>
          <w:b/>
          <w:bCs/>
        </w:rPr>
        <w:t>3.4 Character Association</w:t>
      </w:r>
    </w:p>
    <w:p w14:paraId="2DD0A658" w14:textId="77777777" w:rsidR="00E058A9" w:rsidRPr="00E058A9" w:rsidRDefault="00E058A9" w:rsidP="00E058A9">
      <w:pPr>
        <w:pStyle w:val="Body"/>
        <w:spacing w:after="0"/>
        <w:ind w:firstLine="567"/>
        <w:rPr>
          <w:rFonts w:ascii="Arial" w:hAnsi="Arial" w:cs="Arial"/>
        </w:rPr>
      </w:pPr>
      <w:commentRangeStart w:id="15"/>
      <w:r w:rsidRPr="00E058A9">
        <w:rPr>
          <w:rFonts w:ascii="Arial" w:hAnsi="Arial" w:cs="Arial"/>
        </w:rPr>
        <w:t xml:space="preserve">The correlation coefficient is a statistical measure that indicates the </w:t>
      </w:r>
      <w:r w:rsidR="000E672B">
        <w:rPr>
          <w:rFonts w:ascii="Arial" w:hAnsi="Arial" w:cs="Arial"/>
        </w:rPr>
        <w:t>degree</w:t>
      </w:r>
      <w:r w:rsidRPr="00E058A9">
        <w:rPr>
          <w:rFonts w:ascii="Arial" w:hAnsi="Arial" w:cs="Arial"/>
        </w:rPr>
        <w:t xml:space="preserve"> and direction of the relationship between traits</w:t>
      </w:r>
      <w:r w:rsidR="00D65FC8">
        <w:rPr>
          <w:rFonts w:ascii="Arial" w:hAnsi="Arial" w:cs="Arial"/>
        </w:rPr>
        <w:t xml:space="preserve"> (Singh, 2012)</w:t>
      </w:r>
      <w:r w:rsidRPr="00E058A9">
        <w:rPr>
          <w:rFonts w:ascii="Arial" w:hAnsi="Arial" w:cs="Arial"/>
        </w:rPr>
        <w:t>. Since yield is a complex trait governed by multiple genes, it is closely linked to several yield-contributing components. The expression of yield is influenced by the interaction among these components, making it essential to consider their interrelationships in genetic improvement programs. Correlations often arise due to pleiotropic gene effects or genetic linkage between traits. Relying solely on yield for selecting superior genotypes can be misleading, as it may not reflect the true potential of a genotype. Therefore, a comprehensive understanding of how yield components relate to each other is crucial. This helps breeders identify desirable traits more effectively and simplifies the selection process, ultimately contributing to more accurate and successful yield enhancement in crop improvement efforts.</w:t>
      </w:r>
      <w:commentRangeEnd w:id="15"/>
      <w:r w:rsidR="00334CB3">
        <w:rPr>
          <w:rStyle w:val="CommentReference"/>
          <w:rFonts w:ascii="Times New Roman" w:hAnsi="Times New Roman"/>
          <w:lang w:val="nb-NO" w:eastAsia="nb-NO"/>
        </w:rPr>
        <w:commentReference w:id="15"/>
      </w:r>
    </w:p>
    <w:p w14:paraId="388A4DD8" w14:textId="77777777" w:rsidR="00E058A9" w:rsidRPr="00E058A9" w:rsidRDefault="00E058A9" w:rsidP="00E058A9">
      <w:pPr>
        <w:pStyle w:val="Body"/>
        <w:spacing w:after="0"/>
        <w:ind w:firstLine="567"/>
        <w:rPr>
          <w:rFonts w:ascii="Arial" w:hAnsi="Arial" w:cs="Arial"/>
        </w:rPr>
      </w:pPr>
      <w:r w:rsidRPr="00E058A9">
        <w:rPr>
          <w:rFonts w:ascii="Arial" w:hAnsi="Arial" w:cs="Arial"/>
        </w:rPr>
        <w:t>The genotypic and phenotypic correlations among yield and its attributes of 32 sunflower gen</w:t>
      </w:r>
      <w:r w:rsidR="00274976">
        <w:rPr>
          <w:rFonts w:ascii="Arial" w:hAnsi="Arial" w:cs="Arial"/>
        </w:rPr>
        <w:t>otypes were presented in Table 3</w:t>
      </w:r>
      <w:r w:rsidRPr="00E058A9">
        <w:rPr>
          <w:rFonts w:ascii="Arial" w:hAnsi="Arial" w:cs="Arial"/>
        </w:rPr>
        <w:t xml:space="preserve">.  In this study, seed yield per plant showed a strong and positive relationship with several traits. It had a highly positive and significant correlation at both genotypic and phenotypic levels with plant height (G = 0.542, P = 0.3976), </w:t>
      </w:r>
      <w:r w:rsidRPr="00E058A9">
        <w:rPr>
          <w:rFonts w:ascii="Arial" w:hAnsi="Arial" w:cs="Arial"/>
        </w:rPr>
        <w:lastRenderedPageBreak/>
        <w:t xml:space="preserve">head diameter (G = 0.918, P = 0.6672), 100 seed weight (G = 0.6511, P = 0.4809), and seed filling percentage (G = 0.7917, P = 0.4661). These results suggest that improving these traits could help increase seed yield. There was a positive but non-significant connection with days to 50% flowering (G = 0.0555, P = 0.0771), days to maturity (G = 0.1531, P = 0.1077), and oil content (G = 0.1016, P = 0.0359), indicating limited influence on yield. A negative and significant association was found with hull content (G = -0.6705, P = -0.5548), suggesting it may reduce yield. Volume weight showed a positive and significant correlation at the genotypic level (G = 0.3515), though it was not significant at the phenotypic level (P = 0.2025), pointing to a possible genetic effect. Similar research findings were recorded by Tyagi </w:t>
      </w:r>
      <w:r w:rsidR="00C03214" w:rsidRPr="00C03214">
        <w:rPr>
          <w:rFonts w:ascii="Arial" w:hAnsi="Arial" w:cs="Arial"/>
          <w:i/>
          <w:iCs/>
        </w:rPr>
        <w:t>et al.</w:t>
      </w:r>
      <w:r w:rsidRPr="00E058A9">
        <w:rPr>
          <w:rFonts w:ascii="Arial" w:hAnsi="Arial" w:cs="Arial"/>
        </w:rPr>
        <w:t xml:space="preserve"> (2013), Pandya </w:t>
      </w:r>
      <w:r w:rsidR="00C03214" w:rsidRPr="00C03214">
        <w:rPr>
          <w:rFonts w:ascii="Arial" w:hAnsi="Arial" w:cs="Arial"/>
          <w:i/>
          <w:iCs/>
        </w:rPr>
        <w:t>et al.</w:t>
      </w:r>
      <w:r w:rsidRPr="00E058A9">
        <w:rPr>
          <w:rFonts w:ascii="Arial" w:hAnsi="Arial" w:cs="Arial"/>
        </w:rPr>
        <w:t xml:space="preserve"> (2015), Baraiya </w:t>
      </w:r>
      <w:r w:rsidR="00C03214" w:rsidRPr="00C03214">
        <w:rPr>
          <w:rFonts w:ascii="Arial" w:hAnsi="Arial" w:cs="Arial"/>
          <w:i/>
          <w:iCs/>
        </w:rPr>
        <w:t>et al.</w:t>
      </w:r>
      <w:r w:rsidRPr="00E058A9">
        <w:rPr>
          <w:rFonts w:ascii="Arial" w:hAnsi="Arial" w:cs="Arial"/>
        </w:rPr>
        <w:t xml:space="preserve"> (2018), </w:t>
      </w:r>
      <w:proofErr w:type="spellStart"/>
      <w:r w:rsidRPr="00E058A9">
        <w:rPr>
          <w:rFonts w:ascii="Arial" w:hAnsi="Arial" w:cs="Arial"/>
        </w:rPr>
        <w:t>Gangavati</w:t>
      </w:r>
      <w:proofErr w:type="spellEnd"/>
      <w:r w:rsidRPr="00E058A9">
        <w:rPr>
          <w:rFonts w:ascii="Arial" w:hAnsi="Arial" w:cs="Arial"/>
        </w:rPr>
        <w:t xml:space="preserve"> &amp; </w:t>
      </w:r>
      <w:proofErr w:type="spellStart"/>
      <w:r w:rsidRPr="00E058A9">
        <w:rPr>
          <w:rFonts w:ascii="Arial" w:hAnsi="Arial" w:cs="Arial"/>
        </w:rPr>
        <w:t>Kulkarni</w:t>
      </w:r>
      <w:proofErr w:type="spellEnd"/>
      <w:r w:rsidRPr="00E058A9">
        <w:rPr>
          <w:rFonts w:ascii="Arial" w:hAnsi="Arial" w:cs="Arial"/>
        </w:rPr>
        <w:t xml:space="preserve"> (2021) and Hilli </w:t>
      </w:r>
      <w:r w:rsidR="00C03214" w:rsidRPr="00C03214">
        <w:rPr>
          <w:rFonts w:ascii="Arial" w:hAnsi="Arial" w:cs="Arial"/>
          <w:i/>
          <w:iCs/>
        </w:rPr>
        <w:t>et al.</w:t>
      </w:r>
      <w:r w:rsidRPr="00E058A9">
        <w:rPr>
          <w:rFonts w:ascii="Arial" w:hAnsi="Arial" w:cs="Arial"/>
        </w:rPr>
        <w:t xml:space="preserve"> (2021).</w:t>
      </w:r>
    </w:p>
    <w:p w14:paraId="2CD92313" w14:textId="77777777" w:rsidR="00E058A9" w:rsidRPr="00E058A9" w:rsidRDefault="00E058A9" w:rsidP="00E058A9">
      <w:pPr>
        <w:pStyle w:val="Body"/>
        <w:spacing w:after="0"/>
        <w:ind w:firstLine="567"/>
        <w:rPr>
          <w:rFonts w:ascii="Arial" w:hAnsi="Arial" w:cs="Arial"/>
        </w:rPr>
      </w:pPr>
      <w:r w:rsidRPr="00E058A9">
        <w:rPr>
          <w:rFonts w:ascii="Arial" w:hAnsi="Arial" w:cs="Arial"/>
        </w:rPr>
        <w:t xml:space="preserve">The </w:t>
      </w:r>
      <w:r w:rsidRPr="00334CB3">
        <w:rPr>
          <w:rFonts w:ascii="Arial" w:hAnsi="Arial" w:cs="Arial"/>
          <w:strike/>
          <w:color w:val="FF0000"/>
        </w:rPr>
        <w:t>trait</w:t>
      </w:r>
      <w:r w:rsidRPr="00E058A9">
        <w:rPr>
          <w:rFonts w:ascii="Arial" w:hAnsi="Arial" w:cs="Arial"/>
        </w:rPr>
        <w:t xml:space="preserve"> plant height showed a positive and significant association with 100 seed weight (G = 0.5166, P = 0.3384), oil content (G = 0.3597, P = 0.3424), and seed yield/plant (G = 0.542, P = 0.3976) at both genetic and observed levels. It had a positive but non-significant connection with volume weight and seed filling percentage and a negative significant relationship with husk content (G = -0.3624) at the genetic level. A positive and significant correlation with head diameter was observed only at the phenotypic level. Head diameter had a significant positive correlation with 100 seed weight (G = 0.5967, P = 0.4437) and seed yield/plant (G = 0.918, P = 0.6672) at both levels. It showed a negative significant relation with husk content (G = -0.4703, P = -0.2936). Volume weight and seed filling percentage had a positive but non-significant association, while oil content showed a negative and non-significant correlation (G = -0.0534, P = -0.021). Yasin and Singh (2010), Baraiya </w:t>
      </w:r>
      <w:r w:rsidR="00C03214" w:rsidRPr="00C03214">
        <w:rPr>
          <w:rFonts w:ascii="Arial" w:hAnsi="Arial" w:cs="Arial"/>
          <w:i/>
          <w:iCs/>
        </w:rPr>
        <w:t>et al.</w:t>
      </w:r>
      <w:r w:rsidR="00B5067C">
        <w:rPr>
          <w:rFonts w:ascii="Arial" w:hAnsi="Arial" w:cs="Arial"/>
        </w:rPr>
        <w:t xml:space="preserve"> (2018) and Lakshman et al,</w:t>
      </w:r>
      <w:r w:rsidRPr="00E058A9">
        <w:rPr>
          <w:rFonts w:ascii="Arial" w:hAnsi="Arial" w:cs="Arial"/>
        </w:rPr>
        <w:t xml:space="preserve"> (2021) found similar result for plant height, head diameter and 100 seed weight.</w:t>
      </w:r>
    </w:p>
    <w:p w14:paraId="21234DF2" w14:textId="77777777" w:rsidR="00E058A9" w:rsidRPr="00E058A9" w:rsidRDefault="00E058A9" w:rsidP="00E058A9">
      <w:pPr>
        <w:pStyle w:val="Body"/>
        <w:spacing w:after="0"/>
        <w:ind w:firstLine="567"/>
        <w:rPr>
          <w:rFonts w:ascii="Arial" w:hAnsi="Arial" w:cs="Arial"/>
        </w:rPr>
      </w:pPr>
      <w:r w:rsidRPr="00E058A9">
        <w:rPr>
          <w:rFonts w:ascii="Arial" w:hAnsi="Arial" w:cs="Arial"/>
        </w:rPr>
        <w:t>The</w:t>
      </w:r>
      <w:r w:rsidRPr="00334CB3">
        <w:rPr>
          <w:rFonts w:ascii="Arial" w:hAnsi="Arial" w:cs="Arial"/>
          <w:strike/>
          <w:color w:val="FF0000"/>
        </w:rPr>
        <w:t xml:space="preserve"> trait</w:t>
      </w:r>
      <w:r w:rsidRPr="00334CB3">
        <w:rPr>
          <w:rFonts w:ascii="Arial" w:hAnsi="Arial" w:cs="Arial"/>
          <w:color w:val="FF0000"/>
        </w:rPr>
        <w:t xml:space="preserve"> </w:t>
      </w:r>
      <w:r w:rsidRPr="00E058A9">
        <w:rPr>
          <w:rFonts w:ascii="Arial" w:hAnsi="Arial" w:cs="Arial"/>
        </w:rPr>
        <w:t xml:space="preserve">100 seed weight was positively and significantly associated with seed filling percentage (G = 0.5147, P = 0.2579) and seed yield per plant (G = 0.6511, P = 0.4809), and had a non-significant positive link with volume weight (G = 0.1456, P = 0.0986) and oil content (G = 0.2023, P = 0.1672). A negative and non-significant relation was seen with husk content (G = -0.1782, P = -0.1074). Seed filling percentage showed a strong positive and significant correlation with seed yield per plant (G = 0.7917, P = 0.4661) at both levels. It had a positive but non-significant association with oil content (G = 0.128, P = 0.0397) and a negative significant link with husk content (G = -0.5465, P = -0.2968). Husk content had a significant negative correlation with oil content (G = -0.4105, P = -0.3318) and seed yield per plant (G = -0.6705, P = -0.5548) at both genotypic and phenotypic levels. These results were in accordance for husk content with Rani </w:t>
      </w:r>
      <w:r w:rsidR="00C03214" w:rsidRPr="00C03214">
        <w:rPr>
          <w:rFonts w:ascii="Arial" w:hAnsi="Arial" w:cs="Arial"/>
          <w:i/>
          <w:iCs/>
        </w:rPr>
        <w:t>et al.</w:t>
      </w:r>
      <w:r w:rsidRPr="00E058A9">
        <w:rPr>
          <w:rFonts w:ascii="Arial" w:hAnsi="Arial" w:cs="Arial"/>
        </w:rPr>
        <w:t xml:space="preserve"> (2016) and Singh </w:t>
      </w:r>
      <w:r w:rsidR="00C03214" w:rsidRPr="00C03214">
        <w:rPr>
          <w:rFonts w:ascii="Arial" w:hAnsi="Arial" w:cs="Arial"/>
          <w:i/>
          <w:iCs/>
        </w:rPr>
        <w:t>et al.</w:t>
      </w:r>
      <w:r w:rsidRPr="00E058A9">
        <w:rPr>
          <w:rFonts w:ascii="Arial" w:hAnsi="Arial" w:cs="Arial"/>
        </w:rPr>
        <w:t xml:space="preserve"> (2018). for seed filling per cent were observed by Neelima </w:t>
      </w:r>
      <w:r w:rsidR="00C03214" w:rsidRPr="00C03214">
        <w:rPr>
          <w:rFonts w:ascii="Arial" w:hAnsi="Arial" w:cs="Arial"/>
          <w:i/>
          <w:iCs/>
        </w:rPr>
        <w:t>et al.</w:t>
      </w:r>
      <w:r w:rsidRPr="00E058A9">
        <w:rPr>
          <w:rFonts w:ascii="Arial" w:hAnsi="Arial" w:cs="Arial"/>
        </w:rPr>
        <w:t xml:space="preserve"> (2016) and Rani </w:t>
      </w:r>
      <w:r w:rsidR="00C03214" w:rsidRPr="00C03214">
        <w:rPr>
          <w:rFonts w:ascii="Arial" w:hAnsi="Arial" w:cs="Arial"/>
          <w:i/>
          <w:iCs/>
        </w:rPr>
        <w:t>et al.</w:t>
      </w:r>
      <w:r w:rsidRPr="00E058A9">
        <w:rPr>
          <w:rFonts w:ascii="Arial" w:hAnsi="Arial" w:cs="Arial"/>
        </w:rPr>
        <w:t xml:space="preserve"> (2017).</w:t>
      </w:r>
    </w:p>
    <w:p w14:paraId="6271FFAC" w14:textId="2264CCA6" w:rsidR="00E058A9" w:rsidRPr="00E058A9" w:rsidRDefault="00334CB3" w:rsidP="00E058A9">
      <w:pPr>
        <w:pStyle w:val="Body"/>
        <w:spacing w:after="0"/>
        <w:ind w:firstLine="567"/>
        <w:rPr>
          <w:rFonts w:ascii="Arial" w:hAnsi="Arial" w:cs="Arial"/>
        </w:rPr>
      </w:pPr>
      <w:r w:rsidRPr="00334CB3">
        <w:rPr>
          <w:rFonts w:ascii="Arial" w:hAnsi="Arial" w:cs="Arial"/>
          <w:color w:val="FF0000"/>
        </w:rPr>
        <w:t>The present f</w:t>
      </w:r>
      <w:r w:rsidR="00555942" w:rsidRPr="00334CB3">
        <w:rPr>
          <w:rFonts w:ascii="Arial" w:hAnsi="Arial" w:cs="Arial"/>
          <w:color w:val="FF0000"/>
        </w:rPr>
        <w:t>inding</w:t>
      </w:r>
      <w:r w:rsidRPr="00334CB3">
        <w:rPr>
          <w:rFonts w:ascii="Arial" w:hAnsi="Arial" w:cs="Arial"/>
          <w:color w:val="FF0000"/>
        </w:rPr>
        <w:t>s</w:t>
      </w:r>
      <w:r w:rsidR="00555942" w:rsidRPr="00334CB3">
        <w:rPr>
          <w:rFonts w:ascii="Arial" w:hAnsi="Arial" w:cs="Arial"/>
          <w:color w:val="FF0000"/>
        </w:rPr>
        <w:t xml:space="preserve"> </w:t>
      </w:r>
      <w:r w:rsidR="00555942">
        <w:rPr>
          <w:rFonts w:ascii="Arial" w:hAnsi="Arial" w:cs="Arial"/>
        </w:rPr>
        <w:t xml:space="preserve">revealed that </w:t>
      </w:r>
      <w:commentRangeStart w:id="16"/>
      <w:proofErr w:type="gramStart"/>
      <w:r w:rsidR="00E058A9" w:rsidRPr="00E058A9">
        <w:rPr>
          <w:rFonts w:ascii="Arial" w:hAnsi="Arial" w:cs="Arial"/>
        </w:rPr>
        <w:t>Selecting</w:t>
      </w:r>
      <w:commentRangeEnd w:id="16"/>
      <w:proofErr w:type="gramEnd"/>
      <w:r>
        <w:rPr>
          <w:rStyle w:val="CommentReference"/>
          <w:rFonts w:ascii="Times New Roman" w:hAnsi="Times New Roman"/>
          <w:lang w:val="nb-NO" w:eastAsia="nb-NO"/>
        </w:rPr>
        <w:commentReference w:id="16"/>
      </w:r>
      <w:r w:rsidR="00E058A9" w:rsidRPr="00E058A9">
        <w:rPr>
          <w:rFonts w:ascii="Arial" w:hAnsi="Arial" w:cs="Arial"/>
        </w:rPr>
        <w:t xml:space="preserve"> sunflower plants with taller </w:t>
      </w:r>
      <w:r w:rsidR="00555942">
        <w:rPr>
          <w:rFonts w:ascii="Arial" w:hAnsi="Arial" w:cs="Arial"/>
        </w:rPr>
        <w:t>stature</w:t>
      </w:r>
      <w:r w:rsidR="00E058A9" w:rsidRPr="00E058A9">
        <w:rPr>
          <w:rFonts w:ascii="Arial" w:hAnsi="Arial" w:cs="Arial"/>
        </w:rPr>
        <w:t>, bigger head size, greater 100 seed weight, and better seed filling percentage was proven useful to boost seed yield per plant. Tall plants had more leaves, leading to increased photosynthesis and dry matter buildup, while larger heads carried more seeds. Higher seed filling meant more fully developed seeds, directly improving yield. Traits like plant height, head diameter, 100 seed weight, and seed filling percentage were key</w:t>
      </w:r>
      <w:r w:rsidR="00555942">
        <w:rPr>
          <w:rFonts w:ascii="Arial" w:hAnsi="Arial" w:cs="Arial"/>
        </w:rPr>
        <w:t xml:space="preserve"> traits</w:t>
      </w:r>
      <w:r w:rsidR="00E058A9" w:rsidRPr="00E058A9">
        <w:rPr>
          <w:rFonts w:ascii="Arial" w:hAnsi="Arial" w:cs="Arial"/>
        </w:rPr>
        <w:t xml:space="preserve"> for boosting productivity. Additionally, late flowering and late-maturing plants showed weak but positive correlations with yield, suggesting they may be beneficial. Lower husk content, which had a strong negative</w:t>
      </w:r>
      <w:commentRangeStart w:id="17"/>
      <w:r w:rsidR="00E058A9" w:rsidRPr="00E058A9">
        <w:rPr>
          <w:rFonts w:ascii="Arial" w:hAnsi="Arial" w:cs="Arial"/>
        </w:rPr>
        <w:t xml:space="preserve"> link </w:t>
      </w:r>
      <w:commentRangeEnd w:id="17"/>
      <w:r>
        <w:rPr>
          <w:rStyle w:val="CommentReference"/>
          <w:rFonts w:ascii="Times New Roman" w:hAnsi="Times New Roman"/>
          <w:lang w:val="nb-NO" w:eastAsia="nb-NO"/>
        </w:rPr>
        <w:commentReference w:id="17"/>
      </w:r>
      <w:r w:rsidR="00E058A9" w:rsidRPr="00E058A9">
        <w:rPr>
          <w:rFonts w:ascii="Arial" w:hAnsi="Arial" w:cs="Arial"/>
        </w:rPr>
        <w:t>with seed yield, emerged as an important trait to select for improving overall sunflower performance.</w:t>
      </w:r>
    </w:p>
    <w:p w14:paraId="4A6A639E" w14:textId="77777777" w:rsidR="00790ADA" w:rsidRPr="00FB3A86" w:rsidRDefault="00790ADA" w:rsidP="00441B6F">
      <w:pPr>
        <w:pStyle w:val="Body"/>
        <w:spacing w:after="0"/>
        <w:rPr>
          <w:rFonts w:ascii="Arial" w:hAnsi="Arial" w:cs="Arial"/>
        </w:rPr>
      </w:pPr>
    </w:p>
    <w:p w14:paraId="6E7C811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970F6EB" w14:textId="77777777" w:rsidR="00790ADA" w:rsidRPr="00FB3A86" w:rsidRDefault="00790ADA" w:rsidP="00441B6F">
      <w:pPr>
        <w:pStyle w:val="ConcHead"/>
        <w:spacing w:after="0"/>
        <w:jc w:val="both"/>
        <w:rPr>
          <w:rFonts w:ascii="Arial" w:hAnsi="Arial" w:cs="Arial"/>
        </w:rPr>
      </w:pPr>
    </w:p>
    <w:p w14:paraId="3DBD6B9D" w14:textId="77777777" w:rsidR="00790ADA" w:rsidRDefault="0021797B" w:rsidP="0021797B">
      <w:pPr>
        <w:pStyle w:val="Body"/>
        <w:spacing w:after="0"/>
        <w:ind w:firstLine="567"/>
        <w:rPr>
          <w:rFonts w:ascii="Arial" w:hAnsi="Arial" w:cs="Arial"/>
        </w:rPr>
      </w:pPr>
      <w:r w:rsidRPr="0021797B">
        <w:rPr>
          <w:rFonts w:ascii="Arial" w:hAnsi="Arial" w:cs="Arial"/>
        </w:rPr>
        <w:t>In conclusion, the present study has shown wider range of variability, high PCV and GCV, high heritability and high GAM for seed yield indicating variability in the material</w:t>
      </w:r>
      <w:r w:rsidR="009B5F1E">
        <w:rPr>
          <w:rFonts w:ascii="Arial" w:hAnsi="Arial" w:cs="Arial"/>
        </w:rPr>
        <w:t>. Also narrow gap between values of GCV and PCV indicate that low</w:t>
      </w:r>
      <w:r w:rsidRPr="0021797B">
        <w:rPr>
          <w:rFonts w:ascii="Arial" w:hAnsi="Arial" w:cs="Arial"/>
        </w:rPr>
        <w:t xml:space="preserve"> influenc</w:t>
      </w:r>
      <w:r w:rsidR="000C621F">
        <w:rPr>
          <w:rFonts w:ascii="Arial" w:hAnsi="Arial" w:cs="Arial"/>
        </w:rPr>
        <w:t>e of environment</w:t>
      </w:r>
      <w:r w:rsidR="009B5F1E">
        <w:rPr>
          <w:rFonts w:ascii="Arial" w:hAnsi="Arial" w:cs="Arial"/>
        </w:rPr>
        <w:t xml:space="preserve"> on expression of traits</w:t>
      </w:r>
      <w:r w:rsidR="000C621F">
        <w:rPr>
          <w:rFonts w:ascii="Arial" w:hAnsi="Arial" w:cs="Arial"/>
        </w:rPr>
        <w:t xml:space="preserve"> and direct</w:t>
      </w:r>
      <w:r w:rsidRPr="0021797B">
        <w:rPr>
          <w:rFonts w:ascii="Arial" w:hAnsi="Arial" w:cs="Arial"/>
        </w:rPr>
        <w:t xml:space="preserve"> selection co</w:t>
      </w:r>
      <w:r w:rsidR="000C621F">
        <w:rPr>
          <w:rFonts w:ascii="Arial" w:hAnsi="Arial" w:cs="Arial"/>
        </w:rPr>
        <w:t>uld be effective. This direct</w:t>
      </w:r>
      <w:r w:rsidRPr="0021797B">
        <w:rPr>
          <w:rFonts w:ascii="Arial" w:hAnsi="Arial" w:cs="Arial"/>
        </w:rPr>
        <w:t xml:space="preserve"> selection for seed yield </w:t>
      </w:r>
      <w:r w:rsidRPr="0021797B">
        <w:rPr>
          <w:rFonts w:ascii="Arial" w:hAnsi="Arial" w:cs="Arial"/>
        </w:rPr>
        <w:lastRenderedPageBreak/>
        <w:t>in sunflower can be achieved if selection is practiced for head diameter, plant height, 100 seed weight and seed filling per cent.</w:t>
      </w:r>
    </w:p>
    <w:p w14:paraId="26D64280" w14:textId="77777777" w:rsidR="00860000" w:rsidRDefault="00860000" w:rsidP="00441B6F">
      <w:pPr>
        <w:pStyle w:val="ReferHead"/>
        <w:spacing w:after="0"/>
        <w:jc w:val="both"/>
        <w:rPr>
          <w:rFonts w:ascii="Arial" w:hAnsi="Arial" w:cs="Arial"/>
        </w:rPr>
      </w:pPr>
    </w:p>
    <w:p w14:paraId="04C1E18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CF58DED" w14:textId="77777777" w:rsidR="00790ADA" w:rsidRPr="00FB3A86" w:rsidRDefault="00790ADA" w:rsidP="00441B6F">
      <w:pPr>
        <w:pStyle w:val="ReferHead"/>
        <w:spacing w:after="0"/>
        <w:jc w:val="both"/>
        <w:rPr>
          <w:rFonts w:ascii="Arial" w:hAnsi="Arial" w:cs="Arial"/>
        </w:rPr>
      </w:pPr>
    </w:p>
    <w:p w14:paraId="13527213" w14:textId="77777777" w:rsidR="00B92FC2" w:rsidRPr="00B92FC2" w:rsidRDefault="00694A87" w:rsidP="00B92FC2">
      <w:pPr>
        <w:pStyle w:val="Body"/>
        <w:spacing w:before="120" w:after="120"/>
        <w:ind w:left="567" w:hanging="567"/>
        <w:rPr>
          <w:rStyle w:val="Strong"/>
          <w:rFonts w:ascii="Arial" w:hAnsi="Arial" w:cs="Arial"/>
          <w:b w:val="0"/>
          <w:bCs w:val="0"/>
          <w:i/>
          <w:iCs/>
        </w:rPr>
      </w:pPr>
      <w:r>
        <w:rPr>
          <w:rStyle w:val="Strong"/>
          <w:rFonts w:ascii="Arial" w:hAnsi="Arial" w:cs="Arial"/>
          <w:b w:val="0"/>
          <w:bCs w:val="0"/>
        </w:rPr>
        <w:t>Anonymous (2024</w:t>
      </w:r>
      <w:r w:rsidR="00B92FC2" w:rsidRPr="00B92FC2">
        <w:rPr>
          <w:rStyle w:val="Strong"/>
          <w:rFonts w:ascii="Arial" w:hAnsi="Arial" w:cs="Arial"/>
          <w:b w:val="0"/>
          <w:bCs w:val="0"/>
        </w:rPr>
        <w:t>). Agricult</w:t>
      </w:r>
      <w:r>
        <w:rPr>
          <w:rStyle w:val="Strong"/>
          <w:rFonts w:ascii="Arial" w:hAnsi="Arial" w:cs="Arial"/>
          <w:b w:val="0"/>
          <w:bCs w:val="0"/>
        </w:rPr>
        <w:t>ural Statistics at a Glance 2024-25</w:t>
      </w:r>
      <w:r w:rsidR="00B92FC2" w:rsidRPr="00B92FC2">
        <w:rPr>
          <w:rStyle w:val="Strong"/>
          <w:rFonts w:ascii="Arial" w:hAnsi="Arial" w:cs="Arial"/>
          <w:b w:val="0"/>
          <w:bCs w:val="0"/>
        </w:rPr>
        <w:t xml:space="preserve">, </w:t>
      </w:r>
      <w:r w:rsidR="00B92FC2" w:rsidRPr="00B92FC2">
        <w:rPr>
          <w:rStyle w:val="Strong"/>
          <w:rFonts w:ascii="Arial" w:hAnsi="Arial" w:cs="Arial"/>
          <w:b w:val="0"/>
          <w:bCs w:val="0"/>
          <w:i/>
          <w:iCs/>
        </w:rPr>
        <w:t xml:space="preserve">Directorate of Economics and Statistics, </w:t>
      </w:r>
      <w:r>
        <w:rPr>
          <w:rStyle w:val="Strong"/>
          <w:rFonts w:ascii="Arial" w:hAnsi="Arial" w:cs="Arial"/>
          <w:b w:val="0"/>
          <w:bCs w:val="0"/>
          <w:i/>
          <w:iCs/>
        </w:rPr>
        <w:t>Department</w:t>
      </w:r>
      <w:r w:rsidR="00B92FC2" w:rsidRPr="00B92FC2">
        <w:rPr>
          <w:rStyle w:val="Strong"/>
          <w:rFonts w:ascii="Arial" w:hAnsi="Arial" w:cs="Arial"/>
          <w:b w:val="0"/>
          <w:bCs w:val="0"/>
          <w:i/>
          <w:iCs/>
        </w:rPr>
        <w:t xml:space="preserve"> of Agriculture &amp; Farmers Welfare</w:t>
      </w:r>
      <w:r>
        <w:rPr>
          <w:rStyle w:val="Strong"/>
          <w:rFonts w:ascii="Arial" w:hAnsi="Arial" w:cs="Arial"/>
          <w:b w:val="0"/>
          <w:bCs w:val="0"/>
          <w:i/>
          <w:iCs/>
        </w:rPr>
        <w:t xml:space="preserve"> (DA&amp;FW)</w:t>
      </w:r>
      <w:r w:rsidR="00B92FC2" w:rsidRPr="00B92FC2">
        <w:rPr>
          <w:rStyle w:val="Strong"/>
          <w:rFonts w:ascii="Arial" w:hAnsi="Arial" w:cs="Arial"/>
          <w:b w:val="0"/>
          <w:bCs w:val="0"/>
          <w:i/>
          <w:iCs/>
        </w:rPr>
        <w:t>, Govt. of India.</w:t>
      </w:r>
    </w:p>
    <w:p w14:paraId="5CEF067C" w14:textId="77777777" w:rsidR="00B92FC2" w:rsidRPr="00B92FC2" w:rsidRDefault="00B92FC2" w:rsidP="00B92FC2">
      <w:pPr>
        <w:pStyle w:val="Body"/>
        <w:spacing w:before="120" w:after="120"/>
        <w:ind w:left="567" w:hanging="567"/>
        <w:rPr>
          <w:rStyle w:val="Strong"/>
          <w:rFonts w:ascii="Arial" w:hAnsi="Arial" w:cs="Arial"/>
          <w:b w:val="0"/>
          <w:bCs w:val="0"/>
        </w:rPr>
      </w:pPr>
      <w:r w:rsidRPr="00B92FC2">
        <w:rPr>
          <w:rStyle w:val="Strong"/>
          <w:rFonts w:ascii="Arial" w:hAnsi="Arial" w:cs="Arial"/>
          <w:b w:val="0"/>
          <w:bCs w:val="0"/>
        </w:rPr>
        <w:t xml:space="preserve">Putt, E. D., (1997). The chapter of “Early History of </w:t>
      </w:r>
      <w:proofErr w:type="gramStart"/>
      <w:r w:rsidRPr="00B92FC2">
        <w:rPr>
          <w:rStyle w:val="Strong"/>
          <w:rFonts w:ascii="Arial" w:hAnsi="Arial" w:cs="Arial"/>
          <w:b w:val="0"/>
          <w:bCs w:val="0"/>
        </w:rPr>
        <w:t xml:space="preserve">Sunflower </w:t>
      </w:r>
      <w:r w:rsidRPr="00B92FC2">
        <w:rPr>
          <w:rStyle w:val="Strong"/>
          <w:rFonts w:ascii="Arial" w:hAnsi="Arial" w:cs="Arial"/>
          <w:b w:val="0"/>
          <w:bCs w:val="0"/>
          <w:i/>
          <w:iCs/>
        </w:rPr>
        <w:t>”</w:t>
      </w:r>
      <w:proofErr w:type="gramEnd"/>
      <w:r w:rsidRPr="00B92FC2">
        <w:rPr>
          <w:rStyle w:val="Strong"/>
          <w:rFonts w:ascii="Arial" w:hAnsi="Arial" w:cs="Arial"/>
          <w:b w:val="0"/>
          <w:bCs w:val="0"/>
          <w:i/>
          <w:iCs/>
        </w:rPr>
        <w:t>. Willey Online Library, Sunflower Technology and Production (Agronomy Monographs),</w:t>
      </w:r>
      <w:r w:rsidRPr="00B92FC2">
        <w:rPr>
          <w:rStyle w:val="Strong"/>
          <w:rFonts w:ascii="Arial" w:hAnsi="Arial" w:cs="Arial"/>
          <w:b w:val="0"/>
          <w:bCs w:val="0"/>
        </w:rPr>
        <w:t xml:space="preserve"> volume-35.</w:t>
      </w:r>
    </w:p>
    <w:p w14:paraId="58D8BD1B" w14:textId="77777777" w:rsidR="00B92FC2" w:rsidRPr="00B92FC2" w:rsidRDefault="00B92FC2" w:rsidP="00B92FC2">
      <w:pPr>
        <w:pStyle w:val="Body"/>
        <w:spacing w:before="120" w:after="120"/>
        <w:ind w:left="567" w:hanging="567"/>
        <w:rPr>
          <w:rStyle w:val="Strong"/>
          <w:rFonts w:ascii="Arial" w:hAnsi="Arial" w:cs="Arial"/>
          <w:b w:val="0"/>
          <w:bCs w:val="0"/>
        </w:rPr>
      </w:pPr>
      <w:r w:rsidRPr="00B92FC2">
        <w:rPr>
          <w:rStyle w:val="Strong"/>
          <w:rFonts w:ascii="Arial" w:hAnsi="Arial" w:cs="Arial"/>
          <w:b w:val="0"/>
          <w:bCs w:val="0"/>
        </w:rPr>
        <w:t xml:space="preserve">Seetharam, A. </w:t>
      </w:r>
      <w:r w:rsidR="00676E64">
        <w:rPr>
          <w:rStyle w:val="Strong"/>
          <w:rFonts w:ascii="Arial" w:hAnsi="Arial" w:cs="Arial"/>
          <w:b w:val="0"/>
          <w:bCs w:val="0"/>
        </w:rPr>
        <w:t>(</w:t>
      </w:r>
      <w:r w:rsidRPr="00B92FC2">
        <w:rPr>
          <w:rStyle w:val="Strong"/>
          <w:rFonts w:ascii="Arial" w:hAnsi="Arial" w:cs="Arial"/>
          <w:b w:val="0"/>
          <w:bCs w:val="0"/>
        </w:rPr>
        <w:t>1984</w:t>
      </w:r>
      <w:r w:rsidR="00676E64">
        <w:rPr>
          <w:rStyle w:val="Strong"/>
          <w:rFonts w:ascii="Arial" w:hAnsi="Arial" w:cs="Arial"/>
          <w:b w:val="0"/>
          <w:bCs w:val="0"/>
        </w:rPr>
        <w:t>)</w:t>
      </w:r>
      <w:r w:rsidRPr="00B92FC2">
        <w:rPr>
          <w:rStyle w:val="Strong"/>
          <w:rFonts w:ascii="Arial" w:hAnsi="Arial" w:cs="Arial"/>
          <w:b w:val="0"/>
          <w:bCs w:val="0"/>
        </w:rPr>
        <w:t xml:space="preserve">. BSH-1 Sunflower hybrid for stable and high yields. </w:t>
      </w:r>
      <w:r w:rsidRPr="00B92FC2">
        <w:rPr>
          <w:rStyle w:val="Strong"/>
          <w:rFonts w:ascii="Arial" w:hAnsi="Arial" w:cs="Arial"/>
          <w:b w:val="0"/>
          <w:bCs w:val="0"/>
          <w:i/>
          <w:iCs/>
        </w:rPr>
        <w:t>Current Research</w:t>
      </w:r>
      <w:r w:rsidRPr="00B92FC2">
        <w:rPr>
          <w:rStyle w:val="Strong"/>
          <w:rFonts w:ascii="Arial" w:hAnsi="Arial" w:cs="Arial"/>
          <w:b w:val="0"/>
          <w:bCs w:val="0"/>
        </w:rPr>
        <w:t>, 13: 49-50.</w:t>
      </w:r>
    </w:p>
    <w:p w14:paraId="0DDB8A88" w14:textId="77777777" w:rsid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Fernandez-Martınez, J. M., Perez-Vich, B. and Velasco, L. </w:t>
      </w:r>
      <w:r>
        <w:rPr>
          <w:rStyle w:val="Strong"/>
          <w:rFonts w:ascii="Arial" w:hAnsi="Arial" w:cs="Arial"/>
          <w:b w:val="0"/>
          <w:bCs w:val="0"/>
        </w:rPr>
        <w:t>(</w:t>
      </w:r>
      <w:r w:rsidRPr="00676E64">
        <w:rPr>
          <w:rStyle w:val="Strong"/>
          <w:rFonts w:ascii="Arial" w:hAnsi="Arial" w:cs="Arial"/>
          <w:b w:val="0"/>
          <w:bCs w:val="0"/>
        </w:rPr>
        <w:t>2009</w:t>
      </w:r>
      <w:r>
        <w:rPr>
          <w:rStyle w:val="Strong"/>
          <w:rFonts w:ascii="Arial" w:hAnsi="Arial" w:cs="Arial"/>
          <w:b w:val="0"/>
          <w:bCs w:val="0"/>
        </w:rPr>
        <w:t>)</w:t>
      </w:r>
      <w:r w:rsidRPr="00676E64">
        <w:rPr>
          <w:rStyle w:val="Strong"/>
          <w:rFonts w:ascii="Arial" w:hAnsi="Arial" w:cs="Arial"/>
          <w:b w:val="0"/>
          <w:bCs w:val="0"/>
        </w:rPr>
        <w:t xml:space="preserve">. Sunflower. </w:t>
      </w:r>
      <w:r w:rsidRPr="003D2B14">
        <w:rPr>
          <w:rStyle w:val="Strong"/>
          <w:rFonts w:ascii="Arial" w:hAnsi="Arial" w:cs="Arial"/>
          <w:b w:val="0"/>
          <w:bCs w:val="0"/>
          <w:i/>
          <w:iCs/>
        </w:rPr>
        <w:t>In J. Vollmann</w:t>
      </w:r>
      <w:r w:rsidRPr="00676E64">
        <w:rPr>
          <w:rStyle w:val="Strong"/>
          <w:rFonts w:ascii="Arial" w:hAnsi="Arial" w:cs="Arial"/>
          <w:b w:val="0"/>
          <w:bCs w:val="0"/>
        </w:rPr>
        <w:t xml:space="preserve">, I. </w:t>
      </w:r>
      <w:proofErr w:type="spellStart"/>
      <w:r w:rsidRPr="00676E64">
        <w:rPr>
          <w:rStyle w:val="Strong"/>
          <w:rFonts w:ascii="Arial" w:hAnsi="Arial" w:cs="Arial"/>
          <w:b w:val="0"/>
          <w:bCs w:val="0"/>
        </w:rPr>
        <w:t>Rajcan</w:t>
      </w:r>
      <w:proofErr w:type="spellEnd"/>
      <w:r w:rsidRPr="00676E64">
        <w:rPr>
          <w:rStyle w:val="Strong"/>
          <w:rFonts w:ascii="Arial" w:hAnsi="Arial" w:cs="Arial"/>
          <w:b w:val="0"/>
          <w:bCs w:val="0"/>
        </w:rPr>
        <w:t xml:space="preserve"> (eds.), Oil Crops. Springer New York, pp. 155-232.</w:t>
      </w:r>
    </w:p>
    <w:p w14:paraId="3A5E2F17" w14:textId="77777777" w:rsidR="003D2B14" w:rsidRDefault="003D2B14" w:rsidP="003D2B14">
      <w:pPr>
        <w:pStyle w:val="Body"/>
        <w:spacing w:before="120" w:after="120"/>
        <w:ind w:left="567" w:hanging="567"/>
        <w:rPr>
          <w:rStyle w:val="Strong"/>
          <w:rFonts w:ascii="Arial" w:hAnsi="Arial" w:cs="Arial"/>
          <w:b w:val="0"/>
          <w:bCs w:val="0"/>
        </w:rPr>
      </w:pPr>
      <w:r w:rsidRPr="003D2B14">
        <w:rPr>
          <w:rStyle w:val="Strong"/>
          <w:rFonts w:ascii="Arial" w:hAnsi="Arial" w:cs="Arial"/>
          <w:b w:val="0"/>
          <w:bCs w:val="0"/>
        </w:rPr>
        <w:t>Tamil Nadu Agricultural University</w:t>
      </w:r>
      <w:r>
        <w:rPr>
          <w:rStyle w:val="Strong"/>
          <w:rFonts w:ascii="Arial" w:hAnsi="Arial" w:cs="Arial"/>
          <w:b w:val="0"/>
          <w:bCs w:val="0"/>
        </w:rPr>
        <w:t xml:space="preserve"> (2013</w:t>
      </w:r>
      <w:r w:rsidRPr="003D2B14">
        <w:rPr>
          <w:rStyle w:val="Strong"/>
          <w:rFonts w:ascii="Arial" w:hAnsi="Arial" w:cs="Arial"/>
          <w:b w:val="0"/>
          <w:bCs w:val="0"/>
          <w:i/>
          <w:iCs/>
        </w:rPr>
        <w:t>). Nutrient Management for Sunflower Production.</w:t>
      </w:r>
      <w:r w:rsidRPr="003D2B14">
        <w:rPr>
          <w:rStyle w:val="Strong"/>
          <w:rFonts w:ascii="Arial" w:hAnsi="Arial" w:cs="Arial"/>
          <w:b w:val="0"/>
          <w:bCs w:val="0"/>
        </w:rPr>
        <w:t xml:space="preserve"> </w:t>
      </w:r>
    </w:p>
    <w:p w14:paraId="4A415B39" w14:textId="77777777" w:rsidR="00676E64" w:rsidRPr="00676E64" w:rsidRDefault="00676E64" w:rsidP="003D2B1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Panse, V. G. and </w:t>
      </w:r>
      <w:proofErr w:type="spellStart"/>
      <w:r w:rsidRPr="00676E64">
        <w:rPr>
          <w:rStyle w:val="Strong"/>
          <w:rFonts w:ascii="Arial" w:hAnsi="Arial" w:cs="Arial"/>
          <w:b w:val="0"/>
          <w:bCs w:val="0"/>
        </w:rPr>
        <w:t>Sukhatme</w:t>
      </w:r>
      <w:proofErr w:type="spellEnd"/>
      <w:r w:rsidRPr="00676E64">
        <w:rPr>
          <w:rStyle w:val="Strong"/>
          <w:rFonts w:ascii="Arial" w:hAnsi="Arial" w:cs="Arial"/>
          <w:b w:val="0"/>
          <w:bCs w:val="0"/>
        </w:rPr>
        <w:t>, P. V. (1985). Statistical Methods for Agricultural Workers. ICAR, New Delhi, pp. 359.</w:t>
      </w:r>
    </w:p>
    <w:p w14:paraId="485579B1"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Singh, R.K. &amp; Choudhary, B.D. (1977). Biometrical methods in quantitative genetic analysis. </w:t>
      </w:r>
      <w:r w:rsidRPr="00676E64">
        <w:rPr>
          <w:rStyle w:val="Strong"/>
          <w:rFonts w:ascii="Arial" w:hAnsi="Arial" w:cs="Arial"/>
          <w:b w:val="0"/>
          <w:bCs w:val="0"/>
          <w:i/>
          <w:iCs/>
        </w:rPr>
        <w:t>Kalyani Publishers</w:t>
      </w:r>
      <w:r w:rsidRPr="00676E64">
        <w:rPr>
          <w:rStyle w:val="Strong"/>
          <w:rFonts w:ascii="Arial" w:hAnsi="Arial" w:cs="Arial"/>
          <w:b w:val="0"/>
          <w:bCs w:val="0"/>
        </w:rPr>
        <w:t>, New Delhi, pp. 178-185.</w:t>
      </w:r>
    </w:p>
    <w:p w14:paraId="122A48EE"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Burton, G.W. &amp; De-Vane, E.H. (1953). Estimating heritability in tall fescue (</w:t>
      </w:r>
      <w:proofErr w:type="spellStart"/>
      <w:r w:rsidRPr="00676E64">
        <w:rPr>
          <w:rStyle w:val="Strong"/>
          <w:rFonts w:ascii="Arial" w:hAnsi="Arial" w:cs="Arial"/>
          <w:b w:val="0"/>
          <w:bCs w:val="0"/>
          <w:i/>
          <w:iCs/>
        </w:rPr>
        <w:t>Festuca</w:t>
      </w:r>
      <w:proofErr w:type="spellEnd"/>
      <w:r w:rsidRPr="00676E64">
        <w:rPr>
          <w:rStyle w:val="Strong"/>
          <w:rFonts w:ascii="Arial" w:hAnsi="Arial" w:cs="Arial"/>
          <w:b w:val="0"/>
          <w:bCs w:val="0"/>
          <w:i/>
          <w:iCs/>
        </w:rPr>
        <w:t xml:space="preserve"> </w:t>
      </w:r>
      <w:proofErr w:type="spellStart"/>
      <w:r w:rsidRPr="00676E64">
        <w:rPr>
          <w:rStyle w:val="Strong"/>
          <w:rFonts w:ascii="Arial" w:hAnsi="Arial" w:cs="Arial"/>
          <w:b w:val="0"/>
          <w:bCs w:val="0"/>
          <w:i/>
          <w:iCs/>
        </w:rPr>
        <w:t>arundinancea</w:t>
      </w:r>
      <w:proofErr w:type="spellEnd"/>
      <w:r w:rsidRPr="00676E64">
        <w:rPr>
          <w:rStyle w:val="Strong"/>
          <w:rFonts w:ascii="Arial" w:hAnsi="Arial" w:cs="Arial"/>
          <w:b w:val="0"/>
          <w:bCs w:val="0"/>
        </w:rPr>
        <w:t xml:space="preserve">) from replicated clonal materials. </w:t>
      </w:r>
      <w:r w:rsidRPr="00676E64">
        <w:rPr>
          <w:rStyle w:val="Strong"/>
          <w:rFonts w:ascii="Arial" w:hAnsi="Arial" w:cs="Arial"/>
          <w:b w:val="0"/>
          <w:bCs w:val="0"/>
          <w:i/>
          <w:iCs/>
        </w:rPr>
        <w:t>Agronomy Journal</w:t>
      </w:r>
      <w:r w:rsidRPr="00676E64">
        <w:rPr>
          <w:rStyle w:val="Strong"/>
          <w:rFonts w:ascii="Arial" w:hAnsi="Arial" w:cs="Arial"/>
          <w:b w:val="0"/>
          <w:bCs w:val="0"/>
        </w:rPr>
        <w:t>, 45: 478-481.</w:t>
      </w:r>
    </w:p>
    <w:p w14:paraId="7B3C8CD4"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Falconer, D.S. (1981). Introduction to Quantitative Genetics, 2nd edition. Oliver and Boyd, </w:t>
      </w:r>
      <w:r w:rsidRPr="00676E64">
        <w:rPr>
          <w:rStyle w:val="Strong"/>
          <w:rFonts w:ascii="Arial" w:hAnsi="Arial" w:cs="Arial"/>
          <w:b w:val="0"/>
          <w:bCs w:val="0"/>
          <w:i/>
          <w:iCs/>
        </w:rPr>
        <w:t>Edinburg, London</w:t>
      </w:r>
      <w:r w:rsidRPr="00676E64">
        <w:rPr>
          <w:rStyle w:val="Strong"/>
          <w:rFonts w:ascii="Arial" w:hAnsi="Arial" w:cs="Arial"/>
          <w:b w:val="0"/>
          <w:bCs w:val="0"/>
        </w:rPr>
        <w:t>, UK, pp. 316.</w:t>
      </w:r>
    </w:p>
    <w:p w14:paraId="5CF38DF6"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Johnson, H. W., Robinson, H. F. and Comstock, R. E., (1955). Estimates of genetic and environment variability in soybeans. </w:t>
      </w:r>
      <w:r w:rsidRPr="00676E64">
        <w:rPr>
          <w:rStyle w:val="Strong"/>
          <w:rFonts w:ascii="Arial" w:hAnsi="Arial" w:cs="Arial"/>
          <w:b w:val="0"/>
          <w:bCs w:val="0"/>
          <w:i/>
          <w:iCs/>
        </w:rPr>
        <w:t>Agronomy Journal</w:t>
      </w:r>
      <w:r w:rsidRPr="00676E64">
        <w:rPr>
          <w:rStyle w:val="Strong"/>
          <w:rFonts w:ascii="Arial" w:hAnsi="Arial" w:cs="Arial"/>
          <w:b w:val="0"/>
          <w:bCs w:val="0"/>
        </w:rPr>
        <w:t>, 47: 314-318.</w:t>
      </w:r>
    </w:p>
    <w:p w14:paraId="0699F468" w14:textId="77777777" w:rsid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Al-</w:t>
      </w:r>
      <w:proofErr w:type="spellStart"/>
      <w:r w:rsidRPr="00676E64">
        <w:rPr>
          <w:rStyle w:val="Strong"/>
          <w:rFonts w:ascii="Arial" w:hAnsi="Arial" w:cs="Arial"/>
          <w:b w:val="0"/>
          <w:bCs w:val="0"/>
        </w:rPr>
        <w:t>jibouri</w:t>
      </w:r>
      <w:proofErr w:type="spellEnd"/>
      <w:r w:rsidRPr="00676E64">
        <w:rPr>
          <w:rStyle w:val="Strong"/>
          <w:rFonts w:ascii="Arial" w:hAnsi="Arial" w:cs="Arial"/>
          <w:b w:val="0"/>
          <w:bCs w:val="0"/>
        </w:rPr>
        <w:t xml:space="preserve">, H.A., Miller, P.A. &amp; Robinson, H.F. (1958). Genotypic and environmental variances in an upland cotton cross of inter-specific origin. </w:t>
      </w:r>
      <w:r w:rsidRPr="00676E64">
        <w:rPr>
          <w:rStyle w:val="Strong"/>
          <w:rFonts w:ascii="Arial" w:hAnsi="Arial" w:cs="Arial"/>
          <w:b w:val="0"/>
          <w:bCs w:val="0"/>
          <w:i/>
          <w:iCs/>
        </w:rPr>
        <w:t>Agronomy Journal</w:t>
      </w:r>
      <w:r w:rsidRPr="00676E64">
        <w:rPr>
          <w:rStyle w:val="Strong"/>
          <w:rFonts w:ascii="Arial" w:hAnsi="Arial" w:cs="Arial"/>
          <w:b w:val="0"/>
          <w:bCs w:val="0"/>
        </w:rPr>
        <w:t>, 50: 663-667.</w:t>
      </w:r>
    </w:p>
    <w:p w14:paraId="5B41EBAF"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Neelima, S., Ashok, K., </w:t>
      </w:r>
      <w:proofErr w:type="spellStart"/>
      <w:r w:rsidRPr="000F28BC">
        <w:rPr>
          <w:rStyle w:val="Strong"/>
          <w:rFonts w:ascii="Arial" w:hAnsi="Arial" w:cs="Arial"/>
          <w:b w:val="0"/>
          <w:bCs w:val="0"/>
        </w:rPr>
        <w:t>Venkataramanamma</w:t>
      </w:r>
      <w:proofErr w:type="spellEnd"/>
      <w:r w:rsidRPr="000F28BC">
        <w:rPr>
          <w:rStyle w:val="Strong"/>
          <w:rFonts w:ascii="Arial" w:hAnsi="Arial" w:cs="Arial"/>
          <w:b w:val="0"/>
          <w:bCs w:val="0"/>
        </w:rPr>
        <w:t xml:space="preserve">, K., &amp; Padmalatha, Y. (2016). Genetic variability and genetic diversity in sunflower.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7(3), 703-707.</w:t>
      </w:r>
    </w:p>
    <w:p w14:paraId="0AFB715E"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Varalakshmi, K., Neelima, S., Reddy, R. N., &amp; Sreenivasulu, K. N. (2019). Genetic variability studies for yield and its component traits in newly developed sunflower (Helianthus annuus L.) hybrids.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11(01), 301-305.</w:t>
      </w:r>
    </w:p>
    <w:p w14:paraId="6B38DFFD"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Sujatha, H. L., </w:t>
      </w:r>
      <w:proofErr w:type="spellStart"/>
      <w:r w:rsidRPr="000F28BC">
        <w:rPr>
          <w:rStyle w:val="Strong"/>
          <w:rFonts w:ascii="Arial" w:hAnsi="Arial" w:cs="Arial"/>
          <w:b w:val="0"/>
          <w:bCs w:val="0"/>
        </w:rPr>
        <w:t>Chikkadevaiah</w:t>
      </w:r>
      <w:proofErr w:type="spellEnd"/>
      <w:r w:rsidRPr="000F28BC">
        <w:rPr>
          <w:rStyle w:val="Strong"/>
          <w:rFonts w:ascii="Arial" w:hAnsi="Arial" w:cs="Arial"/>
          <w:b w:val="0"/>
          <w:bCs w:val="0"/>
        </w:rPr>
        <w:t xml:space="preserve">, &amp; </w:t>
      </w:r>
      <w:proofErr w:type="spellStart"/>
      <w:r w:rsidRPr="000F28BC">
        <w:rPr>
          <w:rStyle w:val="Strong"/>
          <w:rFonts w:ascii="Arial" w:hAnsi="Arial" w:cs="Arial"/>
          <w:b w:val="0"/>
          <w:bCs w:val="0"/>
        </w:rPr>
        <w:t>Nandini</w:t>
      </w:r>
      <w:proofErr w:type="spellEnd"/>
      <w:r w:rsidRPr="000F28BC">
        <w:rPr>
          <w:rStyle w:val="Strong"/>
          <w:rFonts w:ascii="Arial" w:hAnsi="Arial" w:cs="Arial"/>
          <w:b w:val="0"/>
          <w:bCs w:val="0"/>
        </w:rPr>
        <w:t xml:space="preserve">. (2002). Genetic variability study in sunflower inbreds. </w:t>
      </w:r>
      <w:r w:rsidRPr="000F28BC">
        <w:rPr>
          <w:rStyle w:val="Strong"/>
          <w:rFonts w:ascii="Arial" w:hAnsi="Arial" w:cs="Arial"/>
          <w:b w:val="0"/>
          <w:bCs w:val="0"/>
          <w:i/>
          <w:iCs/>
        </w:rPr>
        <w:t>HELIA</w:t>
      </w:r>
      <w:r w:rsidRPr="000F28BC">
        <w:rPr>
          <w:rStyle w:val="Strong"/>
          <w:rFonts w:ascii="Arial" w:hAnsi="Arial" w:cs="Arial"/>
          <w:b w:val="0"/>
          <w:bCs w:val="0"/>
        </w:rPr>
        <w:t>, 25(37), 93-100.</w:t>
      </w:r>
    </w:p>
    <w:p w14:paraId="7FF5D9A1"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 xml:space="preserve">Khan, H., Muhammad, S., Shah, R. and Iqbal, N. (2007). Genetic analysis of yield and some yield components in sunflower. </w:t>
      </w:r>
      <w:r w:rsidRPr="00C84565">
        <w:rPr>
          <w:rStyle w:val="Strong"/>
          <w:rFonts w:ascii="Arial" w:hAnsi="Arial" w:cs="Arial"/>
          <w:b w:val="0"/>
          <w:bCs w:val="0"/>
          <w:i/>
          <w:iCs/>
        </w:rPr>
        <w:t>Sarhad Journal of Agriculture</w:t>
      </w:r>
      <w:r w:rsidRPr="00C84565">
        <w:rPr>
          <w:rStyle w:val="Strong"/>
          <w:rFonts w:ascii="Arial" w:hAnsi="Arial" w:cs="Arial"/>
          <w:b w:val="0"/>
          <w:bCs w:val="0"/>
        </w:rPr>
        <w:t>, 23(4).</w:t>
      </w:r>
    </w:p>
    <w:p w14:paraId="15AAE4E9"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 xml:space="preserve">Kumar, P., Dhillon, S. K and Sao, A. (2014). Genetic analysis of sunflower genotypes under water stress environments. </w:t>
      </w:r>
      <w:r w:rsidRPr="00C84565">
        <w:rPr>
          <w:rStyle w:val="Strong"/>
          <w:rFonts w:ascii="Arial" w:hAnsi="Arial" w:cs="Arial"/>
          <w:b w:val="0"/>
          <w:bCs w:val="0"/>
          <w:i/>
          <w:iCs/>
        </w:rPr>
        <w:t>International Journal of Farm Sciences</w:t>
      </w:r>
      <w:r w:rsidR="00C84565">
        <w:rPr>
          <w:rStyle w:val="Strong"/>
          <w:rFonts w:ascii="Arial" w:hAnsi="Arial" w:cs="Arial"/>
          <w:b w:val="0"/>
          <w:bCs w:val="0"/>
        </w:rPr>
        <w:t xml:space="preserve">, </w:t>
      </w:r>
      <w:r w:rsidRPr="00C84565">
        <w:rPr>
          <w:rStyle w:val="Strong"/>
          <w:rFonts w:ascii="Arial" w:hAnsi="Arial" w:cs="Arial"/>
          <w:b w:val="0"/>
          <w:bCs w:val="0"/>
        </w:rPr>
        <w:t>4(4): 26-35.</w:t>
      </w:r>
    </w:p>
    <w:p w14:paraId="581C7604" w14:textId="77777777" w:rsidR="000F28BC" w:rsidRPr="00A1763C" w:rsidRDefault="000F28BC" w:rsidP="00C84565">
      <w:pPr>
        <w:pStyle w:val="Body"/>
        <w:spacing w:before="120" w:after="120"/>
        <w:ind w:left="567" w:hanging="567"/>
        <w:rPr>
          <w:rFonts w:ascii="Times New Roman" w:hAnsi="Times New Roman"/>
          <w:sz w:val="24"/>
          <w:shd w:val="clear" w:color="auto" w:fill="FFFFFF"/>
        </w:rPr>
      </w:pPr>
      <w:r w:rsidRPr="00C84565">
        <w:rPr>
          <w:rStyle w:val="Strong"/>
          <w:rFonts w:ascii="Arial" w:hAnsi="Arial" w:cs="Arial"/>
          <w:b w:val="0"/>
          <w:bCs w:val="0"/>
        </w:rPr>
        <w:t>Lakshman, S. S., Chakraborty, N. R., Debnath, S., &amp; Kant, A. (2021). Genetic variability, character association and divergence studies in sunflower (</w:t>
      </w:r>
      <w:r w:rsidRPr="00C84565">
        <w:rPr>
          <w:rStyle w:val="Strong"/>
          <w:rFonts w:ascii="Arial" w:hAnsi="Arial" w:cs="Arial"/>
          <w:b w:val="0"/>
          <w:bCs w:val="0"/>
          <w:i/>
          <w:iCs/>
        </w:rPr>
        <w:t>Helianthus annuus</w:t>
      </w:r>
      <w:r w:rsidRPr="00C84565">
        <w:rPr>
          <w:rStyle w:val="Strong"/>
          <w:rFonts w:ascii="Arial" w:hAnsi="Arial" w:cs="Arial"/>
          <w:b w:val="0"/>
          <w:bCs w:val="0"/>
        </w:rPr>
        <w:t xml:space="preserve"> L.) for improvement in oil yield. </w:t>
      </w:r>
      <w:r w:rsidRPr="00C84565">
        <w:rPr>
          <w:rStyle w:val="Strong"/>
          <w:rFonts w:ascii="Arial" w:hAnsi="Arial" w:cs="Arial"/>
          <w:b w:val="0"/>
          <w:bCs w:val="0"/>
          <w:i/>
          <w:iCs/>
        </w:rPr>
        <w:t>African Journal of Biological Sciences</w:t>
      </w:r>
      <w:r w:rsidRPr="00C84565">
        <w:rPr>
          <w:rStyle w:val="Strong"/>
          <w:rFonts w:ascii="Arial" w:hAnsi="Arial" w:cs="Arial"/>
          <w:b w:val="0"/>
          <w:bCs w:val="0"/>
        </w:rPr>
        <w:t>, 3(1), 129-145</w:t>
      </w:r>
      <w:r w:rsidRPr="00A1763C">
        <w:rPr>
          <w:rFonts w:ascii="Times New Roman" w:hAnsi="Times New Roman"/>
          <w:sz w:val="24"/>
          <w:shd w:val="clear" w:color="auto" w:fill="FFFFFF"/>
        </w:rPr>
        <w:t>.</w:t>
      </w:r>
    </w:p>
    <w:p w14:paraId="56E85A35"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lastRenderedPageBreak/>
        <w:t xml:space="preserve">Anuradha, B., Manivannan, N., Sasikala, R., Harish, S., &amp; </w:t>
      </w:r>
      <w:proofErr w:type="spellStart"/>
      <w:r w:rsidRPr="00C84565">
        <w:rPr>
          <w:rStyle w:val="Strong"/>
          <w:rFonts w:ascii="Arial" w:hAnsi="Arial" w:cs="Arial"/>
          <w:b w:val="0"/>
          <w:bCs w:val="0"/>
        </w:rPr>
        <w:t>Senthivelu</w:t>
      </w:r>
      <w:proofErr w:type="spellEnd"/>
      <w:r w:rsidRPr="00C84565">
        <w:rPr>
          <w:rStyle w:val="Strong"/>
          <w:rFonts w:ascii="Arial" w:hAnsi="Arial" w:cs="Arial"/>
          <w:b w:val="0"/>
          <w:bCs w:val="0"/>
        </w:rPr>
        <w:t>, M. (2023). Genetic variabilit</w:t>
      </w:r>
      <w:r w:rsidR="00C84565">
        <w:rPr>
          <w:rStyle w:val="Strong"/>
          <w:rFonts w:ascii="Arial" w:hAnsi="Arial" w:cs="Arial"/>
          <w:b w:val="0"/>
          <w:bCs w:val="0"/>
        </w:rPr>
        <w:t>y and association studies in BC</w:t>
      </w:r>
      <w:r w:rsidR="00C84565" w:rsidRPr="00C84565">
        <w:rPr>
          <w:rStyle w:val="Strong"/>
          <w:rFonts w:ascii="Arial" w:hAnsi="Arial" w:cs="Arial"/>
          <w:b w:val="0"/>
          <w:bCs w:val="0"/>
          <w:vertAlign w:val="subscript"/>
        </w:rPr>
        <w:t>3</w:t>
      </w:r>
      <w:r w:rsidR="00C84565">
        <w:rPr>
          <w:rStyle w:val="Strong"/>
          <w:rFonts w:ascii="Arial" w:hAnsi="Arial" w:cs="Arial"/>
          <w:b w:val="0"/>
          <w:bCs w:val="0"/>
        </w:rPr>
        <w:t>F</w:t>
      </w:r>
      <w:r w:rsidR="00C84565" w:rsidRPr="00C84565">
        <w:rPr>
          <w:rStyle w:val="Strong"/>
          <w:rFonts w:ascii="Arial" w:hAnsi="Arial" w:cs="Arial"/>
          <w:b w:val="0"/>
          <w:bCs w:val="0"/>
          <w:vertAlign w:val="subscript"/>
        </w:rPr>
        <w:t>1</w:t>
      </w:r>
      <w:r w:rsidRPr="00C84565">
        <w:rPr>
          <w:rStyle w:val="Strong"/>
          <w:rFonts w:ascii="Arial" w:hAnsi="Arial" w:cs="Arial"/>
          <w:b w:val="0"/>
          <w:bCs w:val="0"/>
        </w:rPr>
        <w:t xml:space="preserve"> population of sunflower (</w:t>
      </w:r>
      <w:r w:rsidRPr="00C84565">
        <w:rPr>
          <w:rStyle w:val="Strong"/>
          <w:rFonts w:ascii="Arial" w:hAnsi="Arial" w:cs="Arial"/>
          <w:b w:val="0"/>
          <w:bCs w:val="0"/>
          <w:i/>
          <w:iCs/>
        </w:rPr>
        <w:t>Helianthus annuus</w:t>
      </w:r>
      <w:r w:rsidRPr="00C84565">
        <w:rPr>
          <w:rStyle w:val="Strong"/>
          <w:rFonts w:ascii="Arial" w:hAnsi="Arial" w:cs="Arial"/>
          <w:b w:val="0"/>
          <w:bCs w:val="0"/>
        </w:rPr>
        <w:t xml:space="preserve"> L.). </w:t>
      </w:r>
      <w:r w:rsidRPr="00C84565">
        <w:rPr>
          <w:rStyle w:val="Strong"/>
          <w:rFonts w:ascii="Arial" w:hAnsi="Arial" w:cs="Arial"/>
          <w:b w:val="0"/>
          <w:bCs w:val="0"/>
          <w:i/>
          <w:iCs/>
        </w:rPr>
        <w:t>Electronic Journal of Plant Breeding</w:t>
      </w:r>
      <w:r w:rsidRPr="00C84565">
        <w:rPr>
          <w:rStyle w:val="Strong"/>
          <w:rFonts w:ascii="Arial" w:hAnsi="Arial" w:cs="Arial"/>
          <w:b w:val="0"/>
          <w:bCs w:val="0"/>
        </w:rPr>
        <w:t>, 14(3), 923–927.</w:t>
      </w:r>
    </w:p>
    <w:p w14:paraId="2AD98C88" w14:textId="77777777" w:rsidR="000F28BC" w:rsidRPr="00C84565" w:rsidRDefault="000F28BC" w:rsidP="00C84565">
      <w:pPr>
        <w:pStyle w:val="Body"/>
        <w:spacing w:before="120" w:after="120"/>
        <w:ind w:left="567" w:hanging="567"/>
        <w:rPr>
          <w:rStyle w:val="Strong"/>
          <w:rFonts w:ascii="Arial" w:hAnsi="Arial" w:cs="Arial"/>
          <w:b w:val="0"/>
          <w:bCs w:val="0"/>
        </w:rPr>
      </w:pPr>
      <w:proofErr w:type="spellStart"/>
      <w:r w:rsidRPr="00C84565">
        <w:rPr>
          <w:rStyle w:val="Strong"/>
          <w:rFonts w:ascii="Arial" w:hAnsi="Arial" w:cs="Arial"/>
          <w:b w:val="0"/>
          <w:bCs w:val="0"/>
        </w:rPr>
        <w:t>Madhavi</w:t>
      </w:r>
      <w:proofErr w:type="spellEnd"/>
      <w:r w:rsidRPr="00C84565">
        <w:rPr>
          <w:rStyle w:val="Strong"/>
          <w:rFonts w:ascii="Arial" w:hAnsi="Arial" w:cs="Arial"/>
          <w:b w:val="0"/>
          <w:bCs w:val="0"/>
        </w:rPr>
        <w:t xml:space="preserve"> </w:t>
      </w:r>
      <w:proofErr w:type="spellStart"/>
      <w:r w:rsidRPr="00C84565">
        <w:rPr>
          <w:rStyle w:val="Strong"/>
          <w:rFonts w:ascii="Arial" w:hAnsi="Arial" w:cs="Arial"/>
          <w:b w:val="0"/>
          <w:bCs w:val="0"/>
        </w:rPr>
        <w:t>Latha</w:t>
      </w:r>
      <w:proofErr w:type="spellEnd"/>
      <w:r w:rsidRPr="00C84565">
        <w:rPr>
          <w:rStyle w:val="Strong"/>
          <w:rFonts w:ascii="Arial" w:hAnsi="Arial" w:cs="Arial"/>
          <w:b w:val="0"/>
          <w:bCs w:val="0"/>
        </w:rPr>
        <w:t xml:space="preserve"> K, </w:t>
      </w:r>
      <w:proofErr w:type="spellStart"/>
      <w:r w:rsidRPr="00C84565">
        <w:rPr>
          <w:rStyle w:val="Strong"/>
          <w:rFonts w:ascii="Arial" w:hAnsi="Arial" w:cs="Arial"/>
          <w:b w:val="0"/>
          <w:bCs w:val="0"/>
        </w:rPr>
        <w:t>Durgaprasad</w:t>
      </w:r>
      <w:proofErr w:type="spellEnd"/>
      <w:r w:rsidRPr="00C84565">
        <w:rPr>
          <w:rStyle w:val="Strong"/>
          <w:rFonts w:ascii="Arial" w:hAnsi="Arial" w:cs="Arial"/>
          <w:b w:val="0"/>
          <w:bCs w:val="0"/>
        </w:rPr>
        <w:t xml:space="preserve"> AV S, </w:t>
      </w:r>
      <w:proofErr w:type="spellStart"/>
      <w:r w:rsidRPr="00C84565">
        <w:rPr>
          <w:rStyle w:val="Strong"/>
          <w:rFonts w:ascii="Arial" w:hAnsi="Arial" w:cs="Arial"/>
          <w:b w:val="0"/>
          <w:bCs w:val="0"/>
        </w:rPr>
        <w:t>Neelima</w:t>
      </w:r>
      <w:proofErr w:type="spellEnd"/>
      <w:r w:rsidRPr="00C84565">
        <w:rPr>
          <w:rStyle w:val="Strong"/>
          <w:rFonts w:ascii="Arial" w:hAnsi="Arial" w:cs="Arial"/>
          <w:b w:val="0"/>
          <w:bCs w:val="0"/>
        </w:rPr>
        <w:t xml:space="preserve"> S and Uma Maheswari P </w:t>
      </w:r>
      <w:r w:rsidR="00C84565" w:rsidRPr="00C84565">
        <w:rPr>
          <w:rStyle w:val="Strong"/>
          <w:rFonts w:ascii="Arial" w:hAnsi="Arial" w:cs="Arial"/>
          <w:b w:val="0"/>
          <w:bCs w:val="0"/>
        </w:rPr>
        <w:t>(</w:t>
      </w:r>
      <w:r w:rsidRPr="00C84565">
        <w:rPr>
          <w:rStyle w:val="Strong"/>
          <w:rFonts w:ascii="Arial" w:hAnsi="Arial" w:cs="Arial"/>
          <w:b w:val="0"/>
          <w:bCs w:val="0"/>
        </w:rPr>
        <w:t>2017</w:t>
      </w:r>
      <w:r w:rsidR="00C84565" w:rsidRPr="00C84565">
        <w:rPr>
          <w:rStyle w:val="Strong"/>
          <w:rFonts w:ascii="Arial" w:hAnsi="Arial" w:cs="Arial"/>
          <w:b w:val="0"/>
          <w:bCs w:val="0"/>
        </w:rPr>
        <w:t>)</w:t>
      </w:r>
      <w:r w:rsidRPr="00C84565">
        <w:rPr>
          <w:rStyle w:val="Strong"/>
          <w:rFonts w:ascii="Arial" w:hAnsi="Arial" w:cs="Arial"/>
          <w:b w:val="0"/>
          <w:bCs w:val="0"/>
        </w:rPr>
        <w:t xml:space="preserve">. Genetic variability studies for yield and its attributes in sunflower. </w:t>
      </w:r>
      <w:r w:rsidRPr="00C84565">
        <w:rPr>
          <w:rStyle w:val="Strong"/>
          <w:rFonts w:ascii="Arial" w:hAnsi="Arial" w:cs="Arial"/>
          <w:b w:val="0"/>
          <w:bCs w:val="0"/>
          <w:i/>
          <w:iCs/>
        </w:rPr>
        <w:t xml:space="preserve">Bull. Env. </w:t>
      </w:r>
      <w:proofErr w:type="spellStart"/>
      <w:r w:rsidRPr="00C84565">
        <w:rPr>
          <w:rStyle w:val="Strong"/>
          <w:rFonts w:ascii="Arial" w:hAnsi="Arial" w:cs="Arial"/>
          <w:b w:val="0"/>
          <w:bCs w:val="0"/>
          <w:i/>
          <w:iCs/>
        </w:rPr>
        <w:t>Pharmacol</w:t>
      </w:r>
      <w:proofErr w:type="spellEnd"/>
      <w:r w:rsidRPr="00C84565">
        <w:rPr>
          <w:rStyle w:val="Strong"/>
          <w:rFonts w:ascii="Arial" w:hAnsi="Arial" w:cs="Arial"/>
          <w:b w:val="0"/>
          <w:bCs w:val="0"/>
          <w:i/>
          <w:iCs/>
        </w:rPr>
        <w:t>. Life Sci.,</w:t>
      </w:r>
      <w:r w:rsidRPr="00C84565">
        <w:rPr>
          <w:rStyle w:val="Strong"/>
          <w:rFonts w:ascii="Arial" w:hAnsi="Arial" w:cs="Arial"/>
          <w:b w:val="0"/>
          <w:bCs w:val="0"/>
        </w:rPr>
        <w:t xml:space="preserve"> 6(2), 117-120.</w:t>
      </w:r>
    </w:p>
    <w:p w14:paraId="76F0F8BF" w14:textId="77777777" w:rsidR="000F28BC"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Varshitha, V., Prabhavathi, K., Meena, H. P. and Yadav, p. (2023). Study of genetic variability for yield and quality parameters in newly developed sunflower (</w:t>
      </w:r>
      <w:r w:rsidR="00C84565" w:rsidRPr="00C84565">
        <w:rPr>
          <w:rStyle w:val="Strong"/>
          <w:rFonts w:ascii="Arial" w:hAnsi="Arial" w:cs="Arial"/>
          <w:b w:val="0"/>
          <w:bCs w:val="0"/>
          <w:i/>
          <w:iCs/>
        </w:rPr>
        <w:t>H</w:t>
      </w:r>
      <w:r w:rsidRPr="00C84565">
        <w:rPr>
          <w:rStyle w:val="Strong"/>
          <w:rFonts w:ascii="Arial" w:hAnsi="Arial" w:cs="Arial"/>
          <w:b w:val="0"/>
          <w:bCs w:val="0"/>
          <w:i/>
          <w:iCs/>
        </w:rPr>
        <w:t>elianthus annuus</w:t>
      </w:r>
      <w:r w:rsidR="00C84565" w:rsidRPr="00C84565">
        <w:rPr>
          <w:rStyle w:val="Strong"/>
          <w:rFonts w:ascii="Arial" w:hAnsi="Arial" w:cs="Arial"/>
          <w:b w:val="0"/>
          <w:bCs w:val="0"/>
        </w:rPr>
        <w:t xml:space="preserve"> L</w:t>
      </w:r>
      <w:r w:rsidRPr="00C84565">
        <w:rPr>
          <w:rStyle w:val="Strong"/>
          <w:rFonts w:ascii="Arial" w:hAnsi="Arial" w:cs="Arial"/>
          <w:b w:val="0"/>
          <w:bCs w:val="0"/>
        </w:rPr>
        <w:t xml:space="preserve">.) Interspecific derivatives over two seasons. </w:t>
      </w:r>
      <w:r w:rsidRPr="00C84565">
        <w:rPr>
          <w:rStyle w:val="Strong"/>
          <w:rFonts w:ascii="Arial" w:hAnsi="Arial" w:cs="Arial"/>
          <w:b w:val="0"/>
          <w:bCs w:val="0"/>
          <w:i/>
          <w:iCs/>
        </w:rPr>
        <w:t>International Journal of Environment and Climate Change</w:t>
      </w:r>
      <w:r w:rsidRPr="00C84565">
        <w:rPr>
          <w:rStyle w:val="Strong"/>
          <w:rFonts w:ascii="Arial" w:hAnsi="Arial" w:cs="Arial"/>
          <w:b w:val="0"/>
          <w:bCs w:val="0"/>
        </w:rPr>
        <w:t>, 13(10), 3226-3234.</w:t>
      </w:r>
    </w:p>
    <w:p w14:paraId="1583B232" w14:textId="77777777" w:rsidR="00A70D3D" w:rsidRDefault="00A70D3D" w:rsidP="00C84565">
      <w:pPr>
        <w:pStyle w:val="Body"/>
        <w:spacing w:before="120" w:after="120"/>
        <w:ind w:left="567" w:hanging="567"/>
        <w:rPr>
          <w:rStyle w:val="Strong"/>
          <w:rFonts w:ascii="Arial" w:hAnsi="Arial" w:cs="Arial"/>
          <w:b w:val="0"/>
          <w:bCs w:val="0"/>
        </w:rPr>
      </w:pPr>
      <w:r w:rsidRPr="00A70D3D">
        <w:rPr>
          <w:rStyle w:val="Strong"/>
          <w:rFonts w:ascii="Arial" w:hAnsi="Arial" w:cs="Arial"/>
          <w:b w:val="0"/>
          <w:bCs w:val="0"/>
        </w:rPr>
        <w:t xml:space="preserve">Singh, P. (2012). Objective Quantitative Genetics (1st ed.). </w:t>
      </w:r>
      <w:r w:rsidRPr="00A70D3D">
        <w:rPr>
          <w:rStyle w:val="Strong"/>
          <w:rFonts w:ascii="Arial" w:hAnsi="Arial" w:cs="Arial"/>
          <w:b w:val="0"/>
          <w:bCs w:val="0"/>
          <w:i/>
          <w:iCs/>
        </w:rPr>
        <w:t>Bio-Green Books</w:t>
      </w:r>
      <w:r w:rsidRPr="00A70D3D">
        <w:rPr>
          <w:rStyle w:val="Strong"/>
          <w:rFonts w:ascii="Arial" w:hAnsi="Arial" w:cs="Arial"/>
          <w:b w:val="0"/>
          <w:bCs w:val="0"/>
        </w:rPr>
        <w:t>. ISBN 978</w:t>
      </w:r>
      <w:r>
        <w:rPr>
          <w:rStyle w:val="Strong"/>
          <w:rFonts w:ascii="Arial" w:hAnsi="Arial" w:cs="Arial"/>
          <w:b w:val="0"/>
          <w:bCs w:val="0"/>
        </w:rPr>
        <w:t>-</w:t>
      </w:r>
      <w:r w:rsidRPr="00A70D3D">
        <w:rPr>
          <w:rStyle w:val="Strong"/>
          <w:rFonts w:ascii="Arial" w:hAnsi="Arial" w:cs="Arial"/>
          <w:b w:val="0"/>
          <w:bCs w:val="0"/>
        </w:rPr>
        <w:t>9327217957.</w:t>
      </w:r>
    </w:p>
    <w:p w14:paraId="7857F6E9" w14:textId="77777777" w:rsidR="00F20B6C" w:rsidRPr="00F20B6C" w:rsidRDefault="00F20B6C" w:rsidP="00F20B6C">
      <w:pPr>
        <w:pStyle w:val="Body"/>
        <w:spacing w:before="120" w:after="120"/>
        <w:ind w:left="567" w:hanging="567"/>
        <w:rPr>
          <w:rStyle w:val="Strong"/>
          <w:rFonts w:ascii="Arial" w:hAnsi="Arial"/>
          <w:b w:val="0"/>
          <w:bCs w:val="0"/>
        </w:rPr>
      </w:pPr>
      <w:r w:rsidRPr="00F20B6C">
        <w:rPr>
          <w:rStyle w:val="Strong"/>
          <w:rFonts w:ascii="Arial" w:hAnsi="Arial"/>
          <w:b w:val="0"/>
          <w:bCs w:val="0"/>
        </w:rPr>
        <w:t>Tyagi, V., Dhillon, S. K., Bajaj, R. K., &amp; Kaur, J. (2013). Divergence and association studies in sunflower (</w:t>
      </w:r>
      <w:r w:rsidRPr="00F20B6C">
        <w:rPr>
          <w:rStyle w:val="Strong"/>
          <w:rFonts w:ascii="Arial" w:hAnsi="Arial"/>
          <w:b w:val="0"/>
          <w:bCs w:val="0"/>
          <w:i/>
          <w:iCs/>
        </w:rPr>
        <w:t>Helianthus annuus</w:t>
      </w:r>
      <w:r w:rsidRPr="00F20B6C">
        <w:rPr>
          <w:rStyle w:val="Strong"/>
          <w:rFonts w:ascii="Arial" w:hAnsi="Arial"/>
          <w:b w:val="0"/>
          <w:bCs w:val="0"/>
        </w:rPr>
        <w:t xml:space="preserve"> L.). </w:t>
      </w:r>
      <w:r w:rsidRPr="00F20B6C">
        <w:rPr>
          <w:rStyle w:val="Strong"/>
          <w:rFonts w:ascii="Arial" w:hAnsi="Arial"/>
          <w:b w:val="0"/>
          <w:bCs w:val="0"/>
          <w:i/>
          <w:iCs/>
        </w:rPr>
        <w:t>Helia</w:t>
      </w:r>
      <w:r w:rsidRPr="00F20B6C">
        <w:rPr>
          <w:rStyle w:val="Strong"/>
          <w:rFonts w:ascii="Arial" w:hAnsi="Arial"/>
          <w:b w:val="0"/>
          <w:bCs w:val="0"/>
        </w:rPr>
        <w:t>, 36(58), 77-94.</w:t>
      </w:r>
    </w:p>
    <w:p w14:paraId="61A8452C"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 xml:space="preserve">Pandya, M. M., Patel, P. B., &amp; </w:t>
      </w:r>
      <w:proofErr w:type="spellStart"/>
      <w:r w:rsidRPr="00F20B6C">
        <w:rPr>
          <w:rStyle w:val="Strong"/>
          <w:rFonts w:ascii="Arial" w:hAnsi="Arial" w:cs="Arial"/>
          <w:b w:val="0"/>
          <w:bCs w:val="0"/>
        </w:rPr>
        <w:t>Narwade</w:t>
      </w:r>
      <w:proofErr w:type="spellEnd"/>
      <w:r w:rsidRPr="00F20B6C">
        <w:rPr>
          <w:rStyle w:val="Strong"/>
          <w:rFonts w:ascii="Arial" w:hAnsi="Arial" w:cs="Arial"/>
          <w:b w:val="0"/>
          <w:bCs w:val="0"/>
        </w:rPr>
        <w:t>, A. V. (2015). A study on correlation and path analysis for seed yield and yield components in Sun flower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Electronic Journal of Plant Breeding</w:t>
      </w:r>
      <w:r w:rsidRPr="00F20B6C">
        <w:rPr>
          <w:rStyle w:val="Strong"/>
          <w:rFonts w:ascii="Arial" w:hAnsi="Arial" w:cs="Arial"/>
          <w:b w:val="0"/>
          <w:bCs w:val="0"/>
        </w:rPr>
        <w:t>, 7(1), 177-183.</w:t>
      </w:r>
    </w:p>
    <w:p w14:paraId="0F72A4FE"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Baraiya, V. K., Jagtap, P. K., Sangani, J. L., &amp; Malviya, A. V. (2018). "Genetic Correlation and Path Analysis of Seed Yield and Associated Traits in Irrigated Sunflower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Journal of Pharmacognosy and Phytochemistry</w:t>
      </w:r>
      <w:r w:rsidRPr="00F20B6C">
        <w:rPr>
          <w:rStyle w:val="Strong"/>
          <w:rFonts w:ascii="Arial" w:hAnsi="Arial" w:cs="Arial"/>
          <w:b w:val="0"/>
          <w:bCs w:val="0"/>
        </w:rPr>
        <w:t>, 7(5): 2730-2732.</w:t>
      </w:r>
    </w:p>
    <w:p w14:paraId="3C306F5A" w14:textId="77777777" w:rsidR="00F20B6C" w:rsidRPr="00F20B6C" w:rsidRDefault="00F20B6C" w:rsidP="00F20B6C">
      <w:pPr>
        <w:pStyle w:val="Body"/>
        <w:spacing w:before="120" w:after="120"/>
        <w:ind w:left="567" w:hanging="567"/>
        <w:rPr>
          <w:rStyle w:val="Strong"/>
          <w:rFonts w:ascii="Arial" w:hAnsi="Arial" w:cs="Arial"/>
          <w:b w:val="0"/>
          <w:bCs w:val="0"/>
        </w:rPr>
      </w:pPr>
      <w:proofErr w:type="spellStart"/>
      <w:r w:rsidRPr="00F20B6C">
        <w:rPr>
          <w:rStyle w:val="Strong"/>
          <w:rFonts w:ascii="Arial" w:hAnsi="Arial" w:cs="Arial"/>
          <w:b w:val="0"/>
          <w:bCs w:val="0"/>
        </w:rPr>
        <w:t>Gangavati</w:t>
      </w:r>
      <w:proofErr w:type="spellEnd"/>
      <w:r w:rsidRPr="00F20B6C">
        <w:rPr>
          <w:rStyle w:val="Strong"/>
          <w:rFonts w:ascii="Arial" w:hAnsi="Arial" w:cs="Arial"/>
          <w:b w:val="0"/>
          <w:bCs w:val="0"/>
        </w:rPr>
        <w:t xml:space="preserve">, L., &amp; Kulkarni, V. V. (2021). Correlation and path analysis in advanced inbred lines of sunflower. </w:t>
      </w:r>
      <w:r w:rsidRPr="00F20B6C">
        <w:rPr>
          <w:rStyle w:val="Strong"/>
          <w:rFonts w:ascii="Arial" w:hAnsi="Arial" w:cs="Arial"/>
          <w:b w:val="0"/>
          <w:bCs w:val="0"/>
          <w:i/>
          <w:iCs/>
        </w:rPr>
        <w:t>International Journal of Current Microbiology and Applied Sciences</w:t>
      </w:r>
      <w:r w:rsidRPr="00F20B6C">
        <w:rPr>
          <w:rStyle w:val="Strong"/>
          <w:rFonts w:ascii="Arial" w:hAnsi="Arial" w:cs="Arial"/>
          <w:b w:val="0"/>
          <w:bCs w:val="0"/>
        </w:rPr>
        <w:t>, 10(1), 1381-1389.</w:t>
      </w:r>
    </w:p>
    <w:p w14:paraId="292CA9B0"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 xml:space="preserve">Hilli, H. J., </w:t>
      </w:r>
      <w:proofErr w:type="spellStart"/>
      <w:r w:rsidRPr="00F20B6C">
        <w:rPr>
          <w:rStyle w:val="Strong"/>
          <w:rFonts w:ascii="Arial" w:hAnsi="Arial" w:cs="Arial"/>
          <w:b w:val="0"/>
          <w:bCs w:val="0"/>
        </w:rPr>
        <w:t>Immadi</w:t>
      </w:r>
      <w:proofErr w:type="spellEnd"/>
      <w:r w:rsidRPr="00F20B6C">
        <w:rPr>
          <w:rStyle w:val="Strong"/>
          <w:rFonts w:ascii="Arial" w:hAnsi="Arial" w:cs="Arial"/>
          <w:b w:val="0"/>
          <w:bCs w:val="0"/>
        </w:rPr>
        <w:t>, S. &amp; Amandeep (2021). Variability and correlation studies in sunflower lines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Journal of Pharmacognosy and Phytochemistry</w:t>
      </w:r>
      <w:r w:rsidRPr="00F20B6C">
        <w:rPr>
          <w:rStyle w:val="Strong"/>
          <w:rFonts w:ascii="Arial" w:hAnsi="Arial" w:cs="Arial"/>
          <w:b w:val="0"/>
          <w:bCs w:val="0"/>
        </w:rPr>
        <w:t>, 10(3), 221-223.</w:t>
      </w:r>
    </w:p>
    <w:p w14:paraId="31767E2F"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Yasin, A. B., &amp; Singh, S. (2010). Correlation and path coefficient analyses in sunflower. </w:t>
      </w:r>
      <w:r w:rsidRPr="00F20B6C">
        <w:rPr>
          <w:rStyle w:val="Strong"/>
          <w:rFonts w:ascii="Arial" w:hAnsi="Arial" w:cs="Arial"/>
          <w:b w:val="0"/>
          <w:bCs w:val="0"/>
          <w:i/>
          <w:iCs/>
        </w:rPr>
        <w:t>Journal of Plant Breeding and Crop Science</w:t>
      </w:r>
      <w:r w:rsidRPr="00F20B6C">
        <w:rPr>
          <w:rStyle w:val="Strong"/>
          <w:rFonts w:ascii="Arial" w:hAnsi="Arial" w:cs="Arial"/>
          <w:b w:val="0"/>
          <w:bCs w:val="0"/>
        </w:rPr>
        <w:t>, 2(5), 129-133.</w:t>
      </w:r>
    </w:p>
    <w:p w14:paraId="29D3A239" w14:textId="77777777" w:rsidR="00F20B6C" w:rsidRPr="001C2AD0" w:rsidRDefault="00F20B6C" w:rsidP="00C84565">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t xml:space="preserve">Rani, R.,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R. K., &amp; Chander, S. (2016). Association analysis for yield and component traits in sunflower (</w:t>
      </w:r>
      <w:r w:rsidRPr="001C2AD0">
        <w:rPr>
          <w:rStyle w:val="Strong"/>
          <w:rFonts w:ascii="Arial" w:hAnsi="Arial" w:cs="Arial"/>
          <w:b w:val="0"/>
          <w:bCs w:val="0"/>
          <w:i/>
          <w:iCs/>
        </w:rPr>
        <w:t>Helianthus annuus</w:t>
      </w:r>
      <w:r w:rsidRPr="001C2AD0">
        <w:rPr>
          <w:rStyle w:val="Strong"/>
          <w:rFonts w:ascii="Arial" w:hAnsi="Arial" w:cs="Arial"/>
          <w:b w:val="0"/>
          <w:bCs w:val="0"/>
        </w:rPr>
        <w:t xml:space="preserve"> L): Association analysis for yield and component traits in sunflower. </w:t>
      </w:r>
      <w:r w:rsidRPr="001C2AD0">
        <w:rPr>
          <w:rStyle w:val="Strong"/>
          <w:rFonts w:ascii="Arial" w:hAnsi="Arial" w:cs="Arial"/>
          <w:b w:val="0"/>
          <w:bCs w:val="0"/>
          <w:i/>
          <w:iCs/>
        </w:rPr>
        <w:t>Journal of Oilseeds Research</w:t>
      </w:r>
      <w:r w:rsidRPr="001C2AD0">
        <w:rPr>
          <w:rStyle w:val="Strong"/>
          <w:rFonts w:ascii="Arial" w:hAnsi="Arial" w:cs="Arial"/>
          <w:b w:val="0"/>
          <w:bCs w:val="0"/>
        </w:rPr>
        <w:t>, 33(3).</w:t>
      </w:r>
    </w:p>
    <w:p w14:paraId="370333AF" w14:textId="77777777" w:rsidR="00F20B6C" w:rsidRPr="001C2AD0" w:rsidRDefault="00F20B6C" w:rsidP="001C2AD0">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t xml:space="preserve">Singh, V. K.,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xml:space="preserve">, R. K., &amp; Chander, S. (2018). Correlation analysis for seed yield and its component traits in sunflower. </w:t>
      </w:r>
      <w:r w:rsidRPr="001C2AD0">
        <w:rPr>
          <w:rStyle w:val="Strong"/>
          <w:rFonts w:ascii="Arial" w:hAnsi="Arial" w:cs="Arial"/>
          <w:b w:val="0"/>
          <w:bCs w:val="0"/>
          <w:i/>
          <w:iCs/>
        </w:rPr>
        <w:t>Journal of Pharmacognosy and Phytochemistry</w:t>
      </w:r>
      <w:r w:rsidRPr="001C2AD0">
        <w:rPr>
          <w:rStyle w:val="Strong"/>
          <w:rFonts w:ascii="Arial" w:hAnsi="Arial" w:cs="Arial"/>
          <w:b w:val="0"/>
          <w:bCs w:val="0"/>
        </w:rPr>
        <w:t>, 7(3), 2299–2301.</w:t>
      </w:r>
    </w:p>
    <w:p w14:paraId="10E28549" w14:textId="77777777" w:rsidR="00F20B6C" w:rsidRPr="001C2AD0" w:rsidRDefault="00F20B6C" w:rsidP="001C2AD0">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t xml:space="preserve">Rani, R.,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R. K., &amp; Sharma, B. (2017). Studies on variability, heritability and genetic advance for quantitative traits in sunflower (</w:t>
      </w:r>
      <w:r w:rsidRPr="001C2AD0">
        <w:rPr>
          <w:rStyle w:val="Strong"/>
          <w:rFonts w:ascii="Arial" w:hAnsi="Arial" w:cs="Arial"/>
          <w:b w:val="0"/>
          <w:bCs w:val="0"/>
          <w:i/>
          <w:iCs/>
        </w:rPr>
        <w:t>Helianthus annuus</w:t>
      </w:r>
      <w:r w:rsidRPr="001C2AD0">
        <w:rPr>
          <w:rStyle w:val="Strong"/>
          <w:rFonts w:ascii="Arial" w:hAnsi="Arial" w:cs="Arial"/>
          <w:b w:val="0"/>
          <w:bCs w:val="0"/>
        </w:rPr>
        <w:t xml:space="preserve"> L.) genotypes. </w:t>
      </w:r>
      <w:r w:rsidRPr="001C2AD0">
        <w:rPr>
          <w:rStyle w:val="Strong"/>
          <w:rFonts w:ascii="Arial" w:hAnsi="Arial" w:cs="Arial"/>
          <w:b w:val="0"/>
          <w:bCs w:val="0"/>
          <w:i/>
          <w:iCs/>
        </w:rPr>
        <w:t>Research in Environmental and Life Sciences</w:t>
      </w:r>
      <w:r w:rsidRPr="001C2AD0">
        <w:rPr>
          <w:rStyle w:val="Strong"/>
          <w:rFonts w:ascii="Arial" w:hAnsi="Arial" w:cs="Arial"/>
          <w:b w:val="0"/>
          <w:bCs w:val="0"/>
        </w:rPr>
        <w:t>, 10(6), 491-493.</w:t>
      </w:r>
    </w:p>
    <w:p w14:paraId="5D200AA6" w14:textId="77777777" w:rsidR="00287E68" w:rsidRPr="00E106DC" w:rsidRDefault="00287E68" w:rsidP="00E106DC">
      <w:pPr>
        <w:pStyle w:val="Body"/>
        <w:tabs>
          <w:tab w:val="left" w:pos="3582"/>
        </w:tabs>
        <w:spacing w:after="0"/>
        <w:rPr>
          <w:rFonts w:ascii="Arial" w:hAnsi="Arial" w:cs="Arial"/>
        </w:rPr>
      </w:pPr>
    </w:p>
    <w:p w14:paraId="314566EF" w14:textId="77777777" w:rsidR="00F67D87" w:rsidRDefault="00F67D87" w:rsidP="00441B6F">
      <w:pPr>
        <w:pStyle w:val="Body"/>
        <w:spacing w:after="0"/>
        <w:rPr>
          <w:rFonts w:ascii="Arial" w:hAnsi="Arial" w:cs="Arial"/>
          <w:b/>
        </w:rPr>
        <w:sectPr w:rsidR="00F67D87" w:rsidSect="00FA6B61">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4E8AB67D" w14:textId="77777777" w:rsidR="00F67D87" w:rsidRDefault="000B747B" w:rsidP="00F67D87">
      <w:pPr>
        <w:spacing w:after="160" w:line="360" w:lineRule="auto"/>
        <w:jc w:val="center"/>
        <w:rPr>
          <w:rFonts w:ascii="Arial" w:eastAsia="Calibri" w:hAnsi="Arial" w:cs="Arial"/>
          <w:b/>
          <w:bCs/>
          <w:lang w:val="en-IN"/>
        </w:rPr>
      </w:pPr>
      <w:r>
        <w:rPr>
          <w:rFonts w:ascii="Arial" w:eastAsia="Calibri" w:hAnsi="Arial" w:cs="Arial"/>
          <w:b/>
          <w:bCs/>
          <w:lang w:val="en-IN"/>
        </w:rPr>
        <w:lastRenderedPageBreak/>
        <w:t>Table 1</w:t>
      </w:r>
      <w:r w:rsidR="00E106DC">
        <w:rPr>
          <w:rFonts w:ascii="Arial" w:eastAsia="Calibri" w:hAnsi="Arial" w:cs="Arial"/>
          <w:b/>
          <w:bCs/>
          <w:lang w:val="en-IN"/>
        </w:rPr>
        <w:t>:</w:t>
      </w:r>
      <w:r w:rsidR="00F67D87" w:rsidRPr="00F67D87">
        <w:rPr>
          <w:rFonts w:ascii="Arial" w:eastAsia="Calibri" w:hAnsi="Arial" w:cs="Arial"/>
          <w:b/>
          <w:bCs/>
          <w:lang w:val="en-IN"/>
        </w:rPr>
        <w:t xml:space="preserve"> Analysis of variance (ANOVA) for seed yield and yield component characters st</w:t>
      </w:r>
      <w:r w:rsidR="00F67D87">
        <w:rPr>
          <w:rFonts w:ascii="Arial" w:eastAsia="Calibri" w:hAnsi="Arial" w:cs="Arial"/>
          <w:b/>
          <w:bCs/>
          <w:lang w:val="en-IN"/>
        </w:rPr>
        <w:t xml:space="preserve">udied in Sunflower (mean sum of </w:t>
      </w:r>
      <w:r w:rsidR="00F67D87" w:rsidRPr="00F67D87">
        <w:rPr>
          <w:rFonts w:ascii="Arial" w:eastAsia="Calibri" w:hAnsi="Arial" w:cs="Arial"/>
          <w:b/>
          <w:bCs/>
          <w:lang w:val="en-IN"/>
        </w:rPr>
        <w:t>squares).</w:t>
      </w:r>
    </w:p>
    <w:tbl>
      <w:tblPr>
        <w:tblpPr w:leftFromText="180" w:rightFromText="180" w:vertAnchor="text" w:horzAnchor="margin" w:tblpXSpec="center" w:tblpY="171"/>
        <w:tblW w:w="11685" w:type="dxa"/>
        <w:tblCellMar>
          <w:left w:w="0" w:type="dxa"/>
          <w:right w:w="0" w:type="dxa"/>
        </w:tblCellMar>
        <w:tblLook w:val="0600" w:firstRow="0" w:lastRow="0" w:firstColumn="0" w:lastColumn="0" w:noHBand="1" w:noVBand="1"/>
      </w:tblPr>
      <w:tblGrid>
        <w:gridCol w:w="443"/>
        <w:gridCol w:w="1283"/>
        <w:gridCol w:w="648"/>
        <w:gridCol w:w="870"/>
        <w:gridCol w:w="996"/>
        <w:gridCol w:w="989"/>
        <w:gridCol w:w="1006"/>
        <w:gridCol w:w="890"/>
        <w:gridCol w:w="883"/>
        <w:gridCol w:w="903"/>
        <w:gridCol w:w="905"/>
        <w:gridCol w:w="890"/>
        <w:gridCol w:w="979"/>
      </w:tblGrid>
      <w:tr w:rsidR="00F67D87" w:rsidRPr="00F67D87" w14:paraId="22C3B749" w14:textId="77777777" w:rsidTr="00F67D87">
        <w:trPr>
          <w:trHeight w:val="61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A87C72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Sr. No.</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5F10D8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Source of variation</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BA0910B" w14:textId="77777777" w:rsidR="00F67D87" w:rsidRPr="00F67D87" w:rsidRDefault="00F67D87" w:rsidP="00F67D87">
            <w:pPr>
              <w:jc w:val="center"/>
              <w:textAlignment w:val="center"/>
              <w:rPr>
                <w:rFonts w:ascii="Arial" w:hAnsi="Arial" w:cs="Arial"/>
                <w:sz w:val="18"/>
                <w:szCs w:val="18"/>
                <w:lang w:val="en-IN" w:eastAsia="en-IN" w:bidi="mr-IN"/>
              </w:rPr>
            </w:pPr>
            <w:proofErr w:type="spellStart"/>
            <w:r w:rsidRPr="00F67D87">
              <w:rPr>
                <w:rFonts w:ascii="Arial" w:hAnsi="Arial" w:cs="Arial"/>
                <w:b/>
                <w:bCs/>
                <w:color w:val="000000"/>
                <w:kern w:val="24"/>
                <w:sz w:val="18"/>
                <w:szCs w:val="18"/>
                <w:lang w:val="en-IN" w:eastAsia="en-IN" w:bidi="mr-IN"/>
              </w:rPr>
              <w:t>d.f.</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E911C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Days to 50% flowering</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D5C2E1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Days to maturity</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4616C5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Plant height (cm)</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8873295"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Head diameter (cm)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5AC4F33"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100 Seed weight (g)</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E6745E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Volume weight (g)</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F15162"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 xml:space="preserve">Seed filling (%) </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CC0BB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Husk content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CEA7A12"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Oil content (%)</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A59D16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Seed Yield / plant (g)</w:t>
            </w:r>
          </w:p>
        </w:tc>
      </w:tr>
      <w:tr w:rsidR="00F67D87" w:rsidRPr="00F67D87" w14:paraId="052BA3A0"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95B34F3"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1</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B0B286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Replication</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1A580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BB0D9F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0.5625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AA7B50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0.5625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ED77EA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30.71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C232C68"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0.8337</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C6B53C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0.01377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C7A6D8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10.311</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FC9E67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43.775</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F9BED4C"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1.099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BEB7D1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0.0025</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42B88C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19.947</w:t>
            </w:r>
          </w:p>
        </w:tc>
      </w:tr>
      <w:tr w:rsidR="00F67D87" w:rsidRPr="00F67D87" w14:paraId="3A232459"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630D65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2</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A9C923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Treatment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3A1248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8047C16" w14:textId="77777777" w:rsidR="00F67D87" w:rsidRPr="00F67D87" w:rsidRDefault="00F67D87" w:rsidP="00F67D87">
            <w:pPr>
              <w:jc w:val="center"/>
              <w:textAlignment w:val="center"/>
              <w:rPr>
                <w:rFonts w:ascii="Arial" w:hAnsi="Arial" w:cs="Arial"/>
                <w:sz w:val="18"/>
                <w:szCs w:val="18"/>
                <w:lang w:val="en-IN" w:eastAsia="en-IN" w:bidi="mr-IN"/>
              </w:rPr>
            </w:pPr>
            <w:commentRangeStart w:id="18"/>
            <w:r w:rsidRPr="00F67D87">
              <w:rPr>
                <w:rFonts w:ascii="Arial" w:hAnsi="Arial" w:cs="Arial"/>
                <w:b/>
                <w:bCs/>
                <w:color w:val="000000"/>
                <w:kern w:val="24"/>
                <w:sz w:val="18"/>
                <w:szCs w:val="18"/>
                <w:lang w:val="en-IN" w:eastAsia="en-IN" w:bidi="mr-IN"/>
              </w:rPr>
              <w:t>23.07 **</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F190E7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19.25**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4CC71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373.91**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7EB1B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7.327**</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A74BD21"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2.489**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B887A6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62.38**</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CB711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56.38**</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0BF673C"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35.28**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E852B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27.07**</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0BB3D15"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97.19**</w:t>
            </w:r>
            <w:commentRangeEnd w:id="18"/>
            <w:r w:rsidR="00334CB3">
              <w:rPr>
                <w:rStyle w:val="CommentReference"/>
                <w:rFonts w:ascii="Times New Roman" w:hAnsi="Times New Roman"/>
                <w:lang w:val="nb-NO" w:eastAsia="nb-NO"/>
              </w:rPr>
              <w:commentReference w:id="18"/>
            </w:r>
          </w:p>
        </w:tc>
      </w:tr>
      <w:tr w:rsidR="00F67D87" w:rsidRPr="00F67D87" w14:paraId="5C3DA7F7"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363C6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8B72B1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Error</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5FD8AF1"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C81B1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0.756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9C5000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1.3044</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9ED3E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104.21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9330F3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1.2082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DB9ED4"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0.23514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68E96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12.582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DD00691"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22.72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098A7D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4.419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B6BD8A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2.4365</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363F1BC"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12.34</w:t>
            </w:r>
          </w:p>
        </w:tc>
      </w:tr>
    </w:tbl>
    <w:p w14:paraId="44619382" w14:textId="77777777" w:rsidR="00F67D87" w:rsidRPr="00F67D87" w:rsidRDefault="00F67D87" w:rsidP="00F67D87">
      <w:pPr>
        <w:spacing w:after="160" w:line="360" w:lineRule="auto"/>
        <w:rPr>
          <w:rFonts w:ascii="Arial" w:eastAsia="Calibri" w:hAnsi="Arial" w:cs="Arial"/>
          <w:b/>
          <w:bCs/>
          <w:lang w:val="en-IN"/>
        </w:rPr>
      </w:pPr>
    </w:p>
    <w:p w14:paraId="6E64C7D4" w14:textId="77777777" w:rsidR="00F67D87" w:rsidRDefault="00F67D87" w:rsidP="00F67D87">
      <w:pPr>
        <w:spacing w:after="200" w:line="276" w:lineRule="auto"/>
        <w:rPr>
          <w:rFonts w:ascii="Times New Roman" w:eastAsia="Calibri" w:hAnsi="Times New Roman"/>
          <w:sz w:val="24"/>
          <w:szCs w:val="24"/>
          <w:lang w:val="en-IN"/>
        </w:rPr>
      </w:pPr>
    </w:p>
    <w:p w14:paraId="2B52F58C" w14:textId="77777777" w:rsidR="00F67D87" w:rsidRDefault="00F67D87" w:rsidP="00F67D87">
      <w:pPr>
        <w:spacing w:after="200" w:line="276" w:lineRule="auto"/>
        <w:rPr>
          <w:rFonts w:ascii="Times New Roman" w:eastAsia="Calibri" w:hAnsi="Times New Roman"/>
          <w:sz w:val="24"/>
          <w:szCs w:val="24"/>
          <w:lang w:val="en-IN"/>
        </w:rPr>
      </w:pPr>
    </w:p>
    <w:p w14:paraId="28A2B422" w14:textId="77777777" w:rsidR="00F67D87" w:rsidRDefault="00F67D87" w:rsidP="00F67D87">
      <w:pPr>
        <w:spacing w:after="200" w:line="276" w:lineRule="auto"/>
        <w:rPr>
          <w:rFonts w:ascii="Times New Roman" w:eastAsia="Calibri" w:hAnsi="Times New Roman"/>
          <w:sz w:val="24"/>
          <w:szCs w:val="24"/>
          <w:lang w:val="en-IN"/>
        </w:rPr>
      </w:pPr>
    </w:p>
    <w:p w14:paraId="04E53FA4" w14:textId="77777777" w:rsidR="000B747B" w:rsidRDefault="000B747B" w:rsidP="00F67D87">
      <w:pPr>
        <w:spacing w:after="200" w:line="276" w:lineRule="auto"/>
        <w:rPr>
          <w:rFonts w:ascii="Times New Roman" w:eastAsia="Calibri" w:hAnsi="Times New Roman"/>
          <w:sz w:val="24"/>
          <w:szCs w:val="24"/>
          <w:lang w:val="en-IN"/>
        </w:rPr>
      </w:pPr>
    </w:p>
    <w:p w14:paraId="69C72E66" w14:textId="77777777" w:rsidR="00F67D87" w:rsidRDefault="00F67D87" w:rsidP="00581925">
      <w:pPr>
        <w:spacing w:before="120" w:after="120"/>
        <w:ind w:left="720" w:firstLine="720"/>
        <w:rPr>
          <w:rFonts w:ascii="Arial" w:eastAsia="Calibri" w:hAnsi="Arial" w:cs="Arial"/>
          <w:lang w:val="en-IN"/>
        </w:rPr>
      </w:pPr>
      <w:r w:rsidRPr="00581925">
        <w:rPr>
          <w:rFonts w:ascii="Arial" w:eastAsia="Calibri" w:hAnsi="Arial" w:cs="Arial"/>
          <w:lang w:val="en-IN"/>
        </w:rPr>
        <w:t xml:space="preserve">*     </w:t>
      </w:r>
      <w:commentRangeStart w:id="19"/>
      <w:r w:rsidRPr="00581925">
        <w:rPr>
          <w:rFonts w:ascii="Arial" w:eastAsia="Calibri" w:hAnsi="Arial" w:cs="Arial"/>
          <w:lang w:val="en-IN"/>
        </w:rPr>
        <w:t xml:space="preserve">Indicates significance at 5% level </w:t>
      </w:r>
      <w:r w:rsidR="00581925" w:rsidRPr="00581925">
        <w:rPr>
          <w:rFonts w:ascii="Arial" w:eastAsia="Calibri" w:hAnsi="Arial" w:cs="Arial"/>
          <w:lang w:val="en-IN"/>
        </w:rPr>
        <w:t xml:space="preserve">  </w:t>
      </w:r>
      <w:r w:rsidRPr="00581925">
        <w:rPr>
          <w:rFonts w:ascii="Arial" w:eastAsia="Calibri" w:hAnsi="Arial" w:cs="Arial"/>
          <w:lang w:val="en-IN"/>
        </w:rPr>
        <w:t>**   Indicates significance at 1% level</w:t>
      </w:r>
      <w:commentRangeEnd w:id="19"/>
      <w:r w:rsidR="00334CB3">
        <w:rPr>
          <w:rStyle w:val="CommentReference"/>
          <w:rFonts w:ascii="Times New Roman" w:hAnsi="Times New Roman"/>
          <w:lang w:val="nb-NO" w:eastAsia="nb-NO"/>
        </w:rPr>
        <w:commentReference w:id="19"/>
      </w:r>
    </w:p>
    <w:p w14:paraId="194BE542" w14:textId="77777777" w:rsidR="00581925" w:rsidRPr="00581925" w:rsidRDefault="00581925" w:rsidP="00581925">
      <w:pPr>
        <w:spacing w:before="120" w:after="120"/>
        <w:ind w:left="720" w:firstLine="720"/>
        <w:rPr>
          <w:rFonts w:ascii="Arial" w:eastAsia="Calibri" w:hAnsi="Arial" w:cs="Arial"/>
          <w:lang w:val="en-IN"/>
        </w:rPr>
      </w:pPr>
    </w:p>
    <w:p w14:paraId="0FA6E587" w14:textId="77777777" w:rsidR="00581925" w:rsidRDefault="00581925" w:rsidP="00581925">
      <w:pPr>
        <w:tabs>
          <w:tab w:val="right" w:pos="8306"/>
        </w:tabs>
        <w:spacing w:after="160" w:line="360" w:lineRule="auto"/>
        <w:jc w:val="center"/>
        <w:rPr>
          <w:rFonts w:ascii="Arial" w:hAnsi="Arial" w:cs="Arial"/>
          <w:b/>
          <w:bCs/>
        </w:rPr>
      </w:pPr>
      <w:r>
        <w:rPr>
          <w:rFonts w:ascii="Arial" w:hAnsi="Arial" w:cs="Arial"/>
          <w:b/>
          <w:bCs/>
        </w:rPr>
        <w:t>Table 2</w:t>
      </w:r>
      <w:r w:rsidRPr="00581925">
        <w:rPr>
          <w:rFonts w:ascii="Arial" w:hAnsi="Arial" w:cs="Arial"/>
          <w:b/>
          <w:bCs/>
        </w:rPr>
        <w:t xml:space="preserve">: Genetic parameters for yield and yield contributing characters of sunflower over </w:t>
      </w:r>
      <w:r w:rsidR="00C03214" w:rsidRPr="00C03214">
        <w:rPr>
          <w:rFonts w:ascii="Arial" w:hAnsi="Arial" w:cs="Arial"/>
          <w:b/>
          <w:bCs/>
          <w:i/>
          <w:iCs/>
        </w:rPr>
        <w:t>Kharif</w:t>
      </w:r>
      <w:r w:rsidRPr="00581925">
        <w:rPr>
          <w:rFonts w:ascii="Arial" w:hAnsi="Arial" w:cs="Arial"/>
          <w:b/>
          <w:bCs/>
        </w:rPr>
        <w:t xml:space="preserve"> season.</w:t>
      </w:r>
    </w:p>
    <w:tbl>
      <w:tblPr>
        <w:tblW w:w="13755" w:type="dxa"/>
        <w:tblCellMar>
          <w:left w:w="0" w:type="dxa"/>
          <w:right w:w="0" w:type="dxa"/>
        </w:tblCellMar>
        <w:tblLook w:val="0600" w:firstRow="0" w:lastRow="0" w:firstColumn="0" w:lastColumn="0" w:noHBand="1" w:noVBand="1"/>
      </w:tblPr>
      <w:tblGrid>
        <w:gridCol w:w="559"/>
        <w:gridCol w:w="2099"/>
        <w:gridCol w:w="1721"/>
        <w:gridCol w:w="1116"/>
        <w:gridCol w:w="1408"/>
        <w:gridCol w:w="1408"/>
        <w:gridCol w:w="1204"/>
        <w:gridCol w:w="1152"/>
        <w:gridCol w:w="1392"/>
        <w:gridCol w:w="1696"/>
      </w:tblGrid>
      <w:tr w:rsidR="00E106DC" w:rsidRPr="00581925" w14:paraId="0F67674B" w14:textId="77777777" w:rsidTr="00B02CC5">
        <w:trPr>
          <w:trHeight w:val="777"/>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C029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Sr. No.</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0A118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Parameters</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4F548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Range</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6B0C9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Mean</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CE201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Genotypic variance (</w:t>
            </w:r>
            <w:r w:rsidRPr="00581925">
              <w:rPr>
                <w:rFonts w:ascii="Arial" w:hAnsi="Arial" w:cs="Arial"/>
                <w:b/>
                <w:bCs/>
                <w:color w:val="000000"/>
                <w:kern w:val="24"/>
                <w:sz w:val="18"/>
                <w:szCs w:val="18"/>
                <w:lang w:val="el-GR" w:eastAsia="en-IN" w:bidi="mr-IN"/>
              </w:rPr>
              <w:t>δ</w:t>
            </w:r>
            <w:r w:rsidRPr="00581925">
              <w:rPr>
                <w:rFonts w:ascii="Arial" w:hAnsi="Arial" w:cs="Arial"/>
                <w:b/>
                <w:bCs/>
                <w:color w:val="000000"/>
                <w:kern w:val="24"/>
                <w:position w:val="8"/>
                <w:sz w:val="18"/>
                <w:szCs w:val="18"/>
                <w:vertAlign w:val="superscript"/>
                <w:lang w:val="el-GR" w:eastAsia="en-IN" w:bidi="mr-IN"/>
              </w:rPr>
              <w:t>2</w:t>
            </w:r>
            <w:r w:rsidRPr="00581925">
              <w:rPr>
                <w:rFonts w:ascii="Arial" w:hAnsi="Arial" w:cs="Arial"/>
                <w:b/>
                <w:bCs/>
                <w:color w:val="000000"/>
                <w:kern w:val="24"/>
                <w:sz w:val="18"/>
                <w:szCs w:val="18"/>
                <w:lang w:eastAsia="en-IN" w:bidi="mr-IN"/>
              </w:rPr>
              <w:t>g)</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5B2178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Phenotypic variance (</w:t>
            </w:r>
            <w:r w:rsidRPr="00581925">
              <w:rPr>
                <w:rFonts w:ascii="Arial" w:hAnsi="Arial" w:cs="Arial"/>
                <w:b/>
                <w:bCs/>
                <w:color w:val="000000"/>
                <w:kern w:val="24"/>
                <w:sz w:val="18"/>
                <w:szCs w:val="18"/>
                <w:lang w:val="el-GR" w:eastAsia="en-IN" w:bidi="mr-IN"/>
              </w:rPr>
              <w:t>δ</w:t>
            </w:r>
            <w:r w:rsidRPr="00581925">
              <w:rPr>
                <w:rFonts w:ascii="Arial" w:hAnsi="Arial" w:cs="Arial"/>
                <w:b/>
                <w:bCs/>
                <w:color w:val="000000"/>
                <w:kern w:val="24"/>
                <w:position w:val="8"/>
                <w:sz w:val="18"/>
                <w:szCs w:val="18"/>
                <w:vertAlign w:val="superscript"/>
                <w:lang w:val="el-GR" w:eastAsia="en-IN" w:bidi="mr-IN"/>
              </w:rPr>
              <w:t>2</w:t>
            </w:r>
            <w:r w:rsidRPr="00581925">
              <w:rPr>
                <w:rFonts w:ascii="Arial" w:hAnsi="Arial" w:cs="Arial"/>
                <w:b/>
                <w:bCs/>
                <w:color w:val="000000"/>
                <w:kern w:val="24"/>
                <w:sz w:val="18"/>
                <w:szCs w:val="18"/>
                <w:lang w:eastAsia="en-IN" w:bidi="mr-IN"/>
              </w:rPr>
              <w:t>p)</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3C811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GCV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30FEF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PCV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AB0FDC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themeColor="text1"/>
                <w:kern w:val="24"/>
                <w:sz w:val="18"/>
                <w:szCs w:val="18"/>
                <w:lang w:eastAsia="en-IN" w:bidi="mr-IN"/>
              </w:rPr>
              <w:t>Heritability (h</w:t>
            </w:r>
            <w:r w:rsidRPr="00581925">
              <w:rPr>
                <w:rFonts w:ascii="Arial" w:hAnsi="Arial" w:cs="Arial"/>
                <w:b/>
                <w:bCs/>
                <w:color w:val="000000" w:themeColor="text1"/>
                <w:kern w:val="24"/>
                <w:position w:val="8"/>
                <w:sz w:val="18"/>
                <w:szCs w:val="18"/>
                <w:vertAlign w:val="superscript"/>
                <w:lang w:eastAsia="en-IN" w:bidi="mr-IN"/>
              </w:rPr>
              <w:t>2</w:t>
            </w:r>
            <w:r w:rsidRPr="00581925">
              <w:rPr>
                <w:rFonts w:ascii="Arial" w:hAnsi="Arial" w:cs="Arial"/>
                <w:b/>
                <w:bCs/>
                <w:color w:val="000000" w:themeColor="text1"/>
                <w:kern w:val="24"/>
                <w:sz w:val="18"/>
                <w:szCs w:val="18"/>
                <w:lang w:eastAsia="en-IN" w:bidi="mr-IN"/>
              </w:rPr>
              <w:t>bs)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0484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themeColor="text1"/>
                <w:kern w:val="24"/>
                <w:sz w:val="18"/>
                <w:szCs w:val="18"/>
                <w:lang w:eastAsia="en-IN" w:bidi="mr-IN"/>
              </w:rPr>
              <w:t xml:space="preserve">Genetic Advance as </w:t>
            </w:r>
            <w:r w:rsidRPr="00581925">
              <w:rPr>
                <w:rFonts w:ascii="Arial" w:hAnsi="Arial" w:cs="Arial"/>
                <w:b/>
                <w:bCs/>
                <w:i/>
                <w:iCs/>
                <w:color w:val="000000" w:themeColor="text1"/>
                <w:kern w:val="24"/>
                <w:sz w:val="18"/>
                <w:szCs w:val="18"/>
                <w:lang w:eastAsia="en-IN" w:bidi="mr-IN"/>
              </w:rPr>
              <w:t>per cent</w:t>
            </w:r>
            <w:r w:rsidRPr="00581925">
              <w:rPr>
                <w:rFonts w:ascii="Arial" w:hAnsi="Arial" w:cs="Arial"/>
                <w:b/>
                <w:bCs/>
                <w:color w:val="000000" w:themeColor="text1"/>
                <w:kern w:val="24"/>
                <w:sz w:val="18"/>
                <w:szCs w:val="18"/>
                <w:lang w:eastAsia="en-IN" w:bidi="mr-IN"/>
              </w:rPr>
              <w:t xml:space="preserve"> of Mean (%) (GAM)</w:t>
            </w:r>
          </w:p>
        </w:tc>
      </w:tr>
      <w:tr w:rsidR="00E106DC" w:rsidRPr="00581925" w14:paraId="2C868492" w14:textId="77777777" w:rsidTr="00B02CC5">
        <w:trPr>
          <w:trHeight w:val="439"/>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F2725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19B2D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Days to 50% flowering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EE111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49 - 64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132B7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58.2812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76B12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11.1532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77A90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11.9092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9BFBF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5.7302</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1DC9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5.9212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C2A2B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93.65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E92D9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11.4234</w:t>
            </w:r>
          </w:p>
        </w:tc>
      </w:tr>
      <w:tr w:rsidR="00E106DC" w:rsidRPr="00581925" w14:paraId="0F3F130C"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98ADE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2</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54611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Days to maturity</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1D97F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81 - 94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5B5B5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87.6875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8CCAB9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8.9728</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DFB18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10.2772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AA2A3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3.4161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222CD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3.6559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F1FEC8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87.31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C2EE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6.5754</w:t>
            </w:r>
          </w:p>
        </w:tc>
      </w:tr>
      <w:tr w:rsidR="00E106DC" w:rsidRPr="00581925" w14:paraId="1B718519"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CA5BC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3</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2E848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Plant height (cm)</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A01115" w14:textId="77777777" w:rsidR="00E106DC" w:rsidRPr="00581925" w:rsidRDefault="00E106DC" w:rsidP="00B02CC5">
            <w:pPr>
              <w:ind w:right="132"/>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100 - 175.6</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BC26C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148.99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28531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134.8595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089F6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239.0585</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D80A8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7.7939</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18F4A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10.3773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6D633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56.41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83D43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12.0586</w:t>
            </w:r>
          </w:p>
        </w:tc>
      </w:tr>
      <w:tr w:rsidR="00E106DC" w:rsidRPr="00581925" w14:paraId="4538D43B"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0BC34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74E972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Head diameter(cm)</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0903B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9.62 - 18.20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E1446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13.68</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09D59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3.0594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255033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4.2676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690F4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12.7841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7BD66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15.0988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DD4C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71.69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4D7C8A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22.298</w:t>
            </w:r>
          </w:p>
        </w:tc>
      </w:tr>
      <w:tr w:rsidR="00E106DC" w:rsidRPr="00581925" w14:paraId="1FFDF333" w14:textId="77777777" w:rsidTr="00B02CC5">
        <w:trPr>
          <w:trHeight w:val="408"/>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32AC0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FF800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100 Seed weight (g)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DEAE4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3.17 - 8.239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FD0ED0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5.4244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21FC7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1.1269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DF095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1.362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75491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19.57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8190C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21.5147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9B2C0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82.74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F5FD2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36.6694</w:t>
            </w:r>
          </w:p>
        </w:tc>
      </w:tr>
      <w:tr w:rsidR="00E106DC" w:rsidRPr="00581925" w14:paraId="52C22AA9"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67B52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6</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9E94C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Volume weight(g)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BD917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22.51 - 47.98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819A6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34.9152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0C5E8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24.899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92E1A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37.4808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E73B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14.2915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EDFE8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17.5344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14AD08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66.43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2E56B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23.9956</w:t>
            </w:r>
          </w:p>
        </w:tc>
      </w:tr>
      <w:tr w:rsidR="00E106DC" w:rsidRPr="00581925" w14:paraId="58BF7D0C" w14:textId="77777777" w:rsidTr="00B02CC5">
        <w:trPr>
          <w:trHeight w:val="378"/>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EB706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7</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45206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Seed filling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F8CD6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63.8495 - 89.122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EC0AC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78.7835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658C5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16.8315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C6CE8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39.552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EE363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5.2075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A18F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7.9827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16867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42.56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303D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6.9979</w:t>
            </w:r>
          </w:p>
        </w:tc>
      </w:tr>
      <w:tr w:rsidR="00E106DC" w:rsidRPr="00581925" w14:paraId="0E78A38F"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2D093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8</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C6F38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Husk content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7A0BA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14.24 - 33.087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1E4F7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23.4233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DACEA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15.433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537FC9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19.8516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E2382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16.7717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90D6F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19.0217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394387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77.74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4732E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30.4628</w:t>
            </w:r>
          </w:p>
        </w:tc>
      </w:tr>
      <w:tr w:rsidR="00E106DC" w:rsidRPr="00581925" w14:paraId="7A791A00"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275E0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9</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4FB59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Oil content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F5794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21.4 - 40.09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399CE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32.3047</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4673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12.3164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C477E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14.7529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038867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10.8637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8BBA9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11.8898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81ABD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83.48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A9218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20.4478</w:t>
            </w:r>
          </w:p>
        </w:tc>
      </w:tr>
      <w:tr w:rsidR="00E106DC" w:rsidRPr="00581925" w14:paraId="5F3338C0" w14:textId="77777777" w:rsidTr="00B02CC5">
        <w:trPr>
          <w:trHeight w:val="453"/>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E774E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7C81F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Seed Yield / plant (g)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935F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16.45 - 46.41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C8C7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29.6439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A610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42.4224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DD91F2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54.7622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8CB7C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21.9716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73A90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24.9635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2974D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77.47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747ED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39.8369</w:t>
            </w:r>
          </w:p>
        </w:tc>
      </w:tr>
    </w:tbl>
    <w:p w14:paraId="4B15097F" w14:textId="77777777" w:rsidR="00197BC1" w:rsidRDefault="00E106DC" w:rsidP="00581925">
      <w:pPr>
        <w:tabs>
          <w:tab w:val="right" w:pos="8306"/>
        </w:tabs>
        <w:spacing w:after="160" w:line="360" w:lineRule="auto"/>
        <w:jc w:val="center"/>
        <w:rPr>
          <w:rFonts w:ascii="Arial" w:hAnsi="Arial" w:cs="Arial"/>
          <w:spacing w:val="-2"/>
        </w:rPr>
      </w:pPr>
      <w:r w:rsidRPr="009C35BD">
        <w:rPr>
          <w:rFonts w:ascii="Arial" w:hAnsi="Arial" w:cs="Arial"/>
        </w:rPr>
        <w:t xml:space="preserve"> 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011A2E9F" w14:textId="77777777" w:rsidR="00E106DC" w:rsidRPr="00581925" w:rsidRDefault="00E106DC" w:rsidP="00581925">
      <w:pPr>
        <w:tabs>
          <w:tab w:val="right" w:pos="8306"/>
        </w:tabs>
        <w:spacing w:after="160" w:line="360" w:lineRule="auto"/>
        <w:jc w:val="center"/>
        <w:rPr>
          <w:rFonts w:ascii="Arial" w:hAnsi="Arial" w:cs="Arial"/>
          <w:b/>
          <w:bCs/>
        </w:rPr>
      </w:pPr>
    </w:p>
    <w:p w14:paraId="647B494D" w14:textId="77777777" w:rsidR="00B01FCD" w:rsidRDefault="00197BC1" w:rsidP="00441B6F">
      <w:pPr>
        <w:pStyle w:val="Appendix"/>
        <w:spacing w:after="0"/>
        <w:jc w:val="both"/>
        <w:rPr>
          <w:rFonts w:ascii="Arial" w:hAnsi="Arial" w:cs="Arial"/>
          <w:b w:val="0"/>
        </w:rPr>
      </w:pPr>
      <w:commentRangeStart w:id="20"/>
      <w:r>
        <w:rPr>
          <w:noProof/>
        </w:rPr>
        <w:lastRenderedPageBreak/>
        <w:drawing>
          <wp:inline distT="0" distB="0" distL="0" distR="0" wp14:anchorId="47D5CE2A" wp14:editId="7052EAE9">
            <wp:extent cx="7895492" cy="2760785"/>
            <wp:effectExtent l="0" t="0" r="10795"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commentRangeEnd w:id="20"/>
      <w:r w:rsidR="00334CB3">
        <w:rPr>
          <w:rStyle w:val="CommentReference"/>
          <w:rFonts w:ascii="Times New Roman" w:hAnsi="Times New Roman"/>
          <w:b w:val="0"/>
          <w:caps w:val="0"/>
          <w:lang w:val="nb-NO" w:eastAsia="nb-NO"/>
        </w:rPr>
        <w:commentReference w:id="20"/>
      </w:r>
    </w:p>
    <w:p w14:paraId="68B7EA02" w14:textId="77777777" w:rsidR="00197BC1" w:rsidRPr="00197BC1" w:rsidRDefault="00197BC1" w:rsidP="00197BC1">
      <w:pPr>
        <w:pStyle w:val="Appendix"/>
        <w:spacing w:after="0"/>
        <w:jc w:val="both"/>
        <w:rPr>
          <w:rFonts w:ascii="Arial" w:hAnsi="Arial" w:cs="Arial"/>
          <w:bCs/>
          <w:sz w:val="20"/>
          <w:lang w:val="en-IN"/>
        </w:rPr>
      </w:pPr>
      <w:r w:rsidRPr="00197BC1">
        <w:rPr>
          <w:rFonts w:ascii="Arial" w:hAnsi="Arial" w:cs="Arial"/>
          <w:bCs/>
          <w:caps w:val="0"/>
          <w:sz w:val="20"/>
          <w:lang w:val="en-IN"/>
        </w:rPr>
        <w:t>Fig</w:t>
      </w:r>
      <w:r w:rsidRPr="00197BC1">
        <w:rPr>
          <w:rFonts w:ascii="Arial" w:hAnsi="Arial" w:cs="Arial"/>
          <w:bCs/>
          <w:sz w:val="20"/>
          <w:lang w:val="en-IN"/>
        </w:rPr>
        <w:t>.</w:t>
      </w:r>
      <w:r w:rsidRPr="00197BC1">
        <w:rPr>
          <w:rFonts w:ascii="Arial" w:hAnsi="Arial" w:cs="Arial"/>
          <w:bCs/>
          <w:caps w:val="0"/>
          <w:sz w:val="20"/>
          <w:lang w:val="en-IN"/>
        </w:rPr>
        <w:t>1. Genotypic and phenotypic coefficient of variation for ten characters in sunflower</w:t>
      </w:r>
    </w:p>
    <w:p w14:paraId="72994EA0" w14:textId="77777777" w:rsidR="00C71097" w:rsidRDefault="00C71097" w:rsidP="00441B6F">
      <w:pPr>
        <w:pStyle w:val="Appendix"/>
        <w:spacing w:after="0"/>
        <w:jc w:val="both"/>
        <w:rPr>
          <w:rFonts w:ascii="Arial" w:hAnsi="Arial" w:cs="Arial"/>
          <w:b w:val="0"/>
        </w:rPr>
      </w:pPr>
    </w:p>
    <w:p w14:paraId="7E6A52A6" w14:textId="77777777" w:rsidR="00C71097" w:rsidRDefault="00197BC1" w:rsidP="00441B6F">
      <w:pPr>
        <w:pStyle w:val="Appendix"/>
        <w:spacing w:after="0"/>
        <w:jc w:val="both"/>
        <w:rPr>
          <w:rFonts w:ascii="Arial" w:hAnsi="Arial" w:cs="Arial"/>
          <w:b w:val="0"/>
        </w:rPr>
      </w:pPr>
      <w:r>
        <w:rPr>
          <w:noProof/>
        </w:rPr>
        <w:drawing>
          <wp:inline distT="0" distB="0" distL="0" distR="0" wp14:anchorId="380ADBB0" wp14:editId="139AD046">
            <wp:extent cx="7948246" cy="3165231"/>
            <wp:effectExtent l="0" t="0" r="152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F19454" w14:textId="77777777" w:rsidR="00197BC1" w:rsidRDefault="00197BC1" w:rsidP="00197BC1">
      <w:pPr>
        <w:spacing w:after="200" w:line="276" w:lineRule="auto"/>
        <w:rPr>
          <w:rFonts w:ascii="Arial" w:eastAsia="Calibri" w:hAnsi="Arial" w:cs="Arial"/>
          <w:b/>
          <w:bCs/>
          <w:lang w:val="en-IN"/>
        </w:rPr>
      </w:pPr>
      <w:r>
        <w:rPr>
          <w:rFonts w:ascii="Arial" w:eastAsia="Calibri" w:hAnsi="Arial" w:cs="Arial"/>
          <w:b/>
          <w:bCs/>
          <w:lang w:val="en-IN"/>
        </w:rPr>
        <w:t>Fig.</w:t>
      </w:r>
      <w:r w:rsidRPr="00197BC1">
        <w:rPr>
          <w:rFonts w:ascii="Arial" w:eastAsia="Calibri" w:hAnsi="Arial" w:cs="Arial"/>
          <w:b/>
          <w:bCs/>
          <w:lang w:val="en-IN"/>
        </w:rPr>
        <w:t>2. Heritability and Genetic advance as per cent of mean for ten characters in sunflower</w:t>
      </w:r>
    </w:p>
    <w:p w14:paraId="01D43542" w14:textId="77777777" w:rsidR="00E106DC" w:rsidRPr="00197BC1" w:rsidRDefault="00E106DC" w:rsidP="00197BC1">
      <w:pPr>
        <w:spacing w:after="200" w:line="276" w:lineRule="auto"/>
        <w:rPr>
          <w:rFonts w:ascii="Arial" w:eastAsia="Calibri" w:hAnsi="Arial" w:cs="Arial"/>
          <w:b/>
          <w:bCs/>
          <w:lang w:val="en-IN"/>
        </w:rPr>
      </w:pPr>
    </w:p>
    <w:p w14:paraId="450BD72E" w14:textId="77777777" w:rsidR="002A3D63" w:rsidRDefault="002A3D63" w:rsidP="00E106DC">
      <w:pPr>
        <w:jc w:val="center"/>
        <w:rPr>
          <w:rFonts w:ascii="Arial" w:hAnsi="Arial" w:cs="Arial"/>
          <w:b/>
          <w:bCs/>
        </w:rPr>
      </w:pPr>
      <w:r w:rsidRPr="00E106DC">
        <w:rPr>
          <w:rFonts w:ascii="Arial" w:hAnsi="Arial" w:cs="Arial"/>
          <w:b/>
          <w:bCs/>
        </w:rPr>
        <w:t>Table 3: Estimates of genotypic (G) and phenotypic (P) correlation coefficient for different in sunflower</w:t>
      </w:r>
    </w:p>
    <w:p w14:paraId="724ACE03" w14:textId="77777777" w:rsidR="00E106DC" w:rsidRPr="00E106DC" w:rsidRDefault="00E106DC" w:rsidP="00E106DC">
      <w:pPr>
        <w:jc w:val="center"/>
        <w:rPr>
          <w:rFonts w:ascii="Arial" w:hAnsi="Arial" w:cs="Arial"/>
          <w:b/>
          <w:bCs/>
        </w:rPr>
      </w:pPr>
    </w:p>
    <w:tbl>
      <w:tblPr>
        <w:tblW w:w="14562" w:type="dxa"/>
        <w:tblCellMar>
          <w:left w:w="0" w:type="dxa"/>
          <w:right w:w="0" w:type="dxa"/>
        </w:tblCellMar>
        <w:tblLook w:val="0600" w:firstRow="0" w:lastRow="0" w:firstColumn="0" w:lastColumn="0" w:noHBand="1" w:noVBand="1"/>
      </w:tblPr>
      <w:tblGrid>
        <w:gridCol w:w="2082"/>
        <w:gridCol w:w="623"/>
        <w:gridCol w:w="1276"/>
        <w:gridCol w:w="1135"/>
        <w:gridCol w:w="1135"/>
        <w:gridCol w:w="1277"/>
        <w:gridCol w:w="1336"/>
        <w:gridCol w:w="1164"/>
        <w:gridCol w:w="1128"/>
        <w:gridCol w:w="1130"/>
        <w:gridCol w:w="1130"/>
        <w:gridCol w:w="1146"/>
      </w:tblGrid>
      <w:tr w:rsidR="00E106DC" w:rsidRPr="00E106DC" w14:paraId="332D26E6" w14:textId="77777777" w:rsidTr="00E106DC">
        <w:trPr>
          <w:trHeight w:val="564"/>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CE32D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Characters</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803AC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C406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50% flowering</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320AF2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maturity</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EB3F6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Plant height (cm)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ED52E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Head diameter (cm)</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91352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100 Seed weight (g)</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2B070C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Volume weight (g)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E386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filling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9EED7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Husk content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09213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Oil content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4CD25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Seed Yield / plant (g)</w:t>
            </w:r>
          </w:p>
        </w:tc>
      </w:tr>
      <w:tr w:rsidR="00E106DC" w:rsidRPr="00E106DC" w14:paraId="4A600AE1"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3A053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50% flowering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E804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01685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0C69C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0.8595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643F7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0.7293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75FB2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0.0405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31333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862D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0.0588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8D738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-0.0345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94DF1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-0.3695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C3EB3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0.3086</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6A703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0.0555</w:t>
            </w:r>
          </w:p>
        </w:tc>
      </w:tr>
      <w:tr w:rsidR="00E106DC" w:rsidRPr="00E106DC" w14:paraId="337F456D"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8E415D"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96E6EA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976B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1582C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0.7817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C47C26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0.4951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FA7BC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-0.0025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6C6E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-0.0038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C95E6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0.0455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1373F4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-0.0227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845B6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-0.3261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B3E7A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0.2586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CB76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0.0771</w:t>
            </w:r>
          </w:p>
        </w:tc>
      </w:tr>
      <w:tr w:rsidR="00E106DC" w:rsidRPr="00E106DC" w14:paraId="45B5EE3E"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9728F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maturity</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0C22D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A15D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7AEE5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15A7A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0.7355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CD0EF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0.1424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C462D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0.107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1099A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0.152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E3D4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-0.0355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512A6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-0.2856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D59FB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0.3279</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5E177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0.1531</w:t>
            </w:r>
          </w:p>
        </w:tc>
      </w:tr>
      <w:tr w:rsidR="00E106DC" w:rsidRPr="00E106DC" w14:paraId="5001389A"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819018"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881E5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41BDF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20DB8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91E7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0.5575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7CAB2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0.0874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BDAD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B742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0.1417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7E16C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-0.0026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3C2B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-0.2813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E6C25F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0.2968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F841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0.1077</w:t>
            </w:r>
          </w:p>
        </w:tc>
      </w:tr>
      <w:tr w:rsidR="00E106DC" w:rsidRPr="00E106DC" w14:paraId="0F4DD3AD"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E551C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Plant height (cm)</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7EED0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56EB3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89C0F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DBCC1D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64FD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0.207</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4F419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0.5166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94019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0.2314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0DDF7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0.3424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5438B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-0.3624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5D362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0.3597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F2810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0.542 **</w:t>
            </w:r>
          </w:p>
        </w:tc>
      </w:tr>
      <w:tr w:rsidR="00E106DC" w:rsidRPr="00E106DC" w14:paraId="61C46ED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E424E"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02757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621D5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50D7A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2690B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8B6E1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0.3372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0C250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0.3384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F4625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0.187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6E83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0.1759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7AAEC5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-0.2088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3A097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0.3424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8A1E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0.3976 **</w:t>
            </w:r>
          </w:p>
        </w:tc>
      </w:tr>
      <w:tr w:rsidR="00E106DC" w:rsidRPr="00E106DC" w14:paraId="5A690D0B"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DDA5E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Head diameter (cm)</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320FF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9B656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8DDEC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A7971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CF6E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78946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0.5967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E2B5E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0.3138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69EB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0.2393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7DC79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-0.4703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5E465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-0.0534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BC6B3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0.918 **</w:t>
            </w:r>
          </w:p>
        </w:tc>
      </w:tr>
      <w:tr w:rsidR="00E106DC" w:rsidRPr="00E106DC" w14:paraId="1AD50459"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63B76"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C3D6E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17A51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247E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24416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EEDC0B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07247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0.4437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70DD5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0.1775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C3554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0.1329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AC5CB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-0.2936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6DA7F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-0.021</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D2174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0.6672 **</w:t>
            </w:r>
          </w:p>
        </w:tc>
      </w:tr>
      <w:tr w:rsidR="00E106DC" w:rsidRPr="00E106DC" w14:paraId="0FC5CC37"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148B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100 Seed weight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2DC8B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7A31E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D95CC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CA4E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378A1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B9B47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E4D8C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0.1456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14F99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0.5147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FB750D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-0.1782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A5638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0.2023</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E741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0.6511 **</w:t>
            </w:r>
          </w:p>
        </w:tc>
      </w:tr>
      <w:tr w:rsidR="00E106DC" w:rsidRPr="00E106DC" w14:paraId="608B23E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3816C0"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CD832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2CC92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2EC0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89AFF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130BEB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117BD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C8258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0.0986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5521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0.2579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01B38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-0.1074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0B5A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0.1672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56AF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0.4809 **</w:t>
            </w:r>
          </w:p>
        </w:tc>
      </w:tr>
      <w:tr w:rsidR="00E106DC" w:rsidRPr="00E106DC" w14:paraId="35410A5F"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EDCEA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Volume weight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21DC6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482FD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61461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CAD68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9471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C0E2A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C4C5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CAC13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0.0521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62AF4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-0.1484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EBD46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0.0561</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40F6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0.3515 *</w:t>
            </w:r>
          </w:p>
        </w:tc>
      </w:tr>
      <w:tr w:rsidR="00E106DC" w:rsidRPr="00E106DC" w14:paraId="2A4226FD"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7C0BF"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EA17E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A3114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DB3C1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9C3F8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3CFDD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1E3515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B4327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012AE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0.1371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D74BF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8AF6C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0.049</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29663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0.2025</w:t>
            </w:r>
          </w:p>
        </w:tc>
      </w:tr>
      <w:tr w:rsidR="00E106DC" w:rsidRPr="00E106DC" w14:paraId="22E2A718"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DE92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filling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B2829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49871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D0773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79539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898C7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DDC62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407D71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D2FF5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9AAE1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-0.5465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11530A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0.128</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F9168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0.7917 **</w:t>
            </w:r>
          </w:p>
        </w:tc>
      </w:tr>
      <w:tr w:rsidR="00E106DC" w:rsidRPr="00E106DC" w14:paraId="0837681A"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30F9F7"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F2660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41DB2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8196F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88C71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4982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0E69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E7239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4C618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546F29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-0.2968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D5E75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0.0397</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19F0C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0.4661 **</w:t>
            </w:r>
          </w:p>
        </w:tc>
      </w:tr>
      <w:tr w:rsidR="00E106DC" w:rsidRPr="00E106DC" w14:paraId="1B39CCC5"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0A1647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Husk content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97295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1953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9339B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1AEDC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2127F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C06F07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43045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0AE0B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35B952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76271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-0.4105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EC5F44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-0.6705 **</w:t>
            </w:r>
          </w:p>
        </w:tc>
      </w:tr>
      <w:tr w:rsidR="00E106DC" w:rsidRPr="00E106DC" w14:paraId="0A2A706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716E25"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9B4D5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F302E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C270B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6C09C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BF1E0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1F1037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1F846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26A9B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49FD4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86ECF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-0.3318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3E1EA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-0.5548 **</w:t>
            </w:r>
          </w:p>
        </w:tc>
      </w:tr>
      <w:tr w:rsidR="00E106DC" w:rsidRPr="00E106DC" w14:paraId="5C708F90"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276F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Oil content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ED1E9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BAB32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7809D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1EE7D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B1997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5973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ADE6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6FB3E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C55A01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EBD0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AE5E9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0.1016</w:t>
            </w:r>
          </w:p>
        </w:tc>
      </w:tr>
      <w:tr w:rsidR="00E106DC" w:rsidRPr="00E106DC" w14:paraId="3E675AD6"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0820B"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C9CE1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F335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B5822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2BA38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2D46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E4B8E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9797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A721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AB2B6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AC5BF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51EFC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0.0359</w:t>
            </w:r>
          </w:p>
        </w:tc>
      </w:tr>
      <w:tr w:rsidR="00E106DC" w:rsidRPr="00E106DC" w14:paraId="11784AFA"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E14A5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Yield / plant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1EE11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0AE204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18ED0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49157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C8F8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E00C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A3FAF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3BBDD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EF289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F40A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3F24E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1 **</w:t>
            </w:r>
          </w:p>
        </w:tc>
      </w:tr>
      <w:tr w:rsidR="00E106DC" w:rsidRPr="00E106DC" w14:paraId="2A99C9E0"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1191C"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8D29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7F3B1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09F44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2EC763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47F3D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64293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8EA3D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3015B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BD160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038FA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AB6D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1 **</w:t>
            </w:r>
          </w:p>
        </w:tc>
      </w:tr>
    </w:tbl>
    <w:p w14:paraId="68E2711C" w14:textId="77777777" w:rsidR="00C71097" w:rsidRDefault="00C71097" w:rsidP="00441B6F">
      <w:pPr>
        <w:pStyle w:val="Appendix"/>
        <w:spacing w:after="0"/>
        <w:jc w:val="both"/>
        <w:rPr>
          <w:rFonts w:ascii="Arial" w:hAnsi="Arial" w:cs="Arial"/>
          <w:b w:val="0"/>
        </w:rPr>
      </w:pPr>
    </w:p>
    <w:p w14:paraId="521A3E1A" w14:textId="77777777" w:rsidR="00C71097" w:rsidRPr="00E106DC" w:rsidRDefault="00E106DC" w:rsidP="00441B6F">
      <w:pPr>
        <w:pStyle w:val="Appendix"/>
        <w:spacing w:after="0"/>
        <w:jc w:val="both"/>
        <w:rPr>
          <w:rFonts w:ascii="Arial" w:hAnsi="Arial" w:cs="Arial"/>
          <w:b w:val="0"/>
          <w:sz w:val="20"/>
        </w:rPr>
      </w:pPr>
      <w:r w:rsidRPr="00E106DC">
        <w:rPr>
          <w:rFonts w:ascii="Arial" w:eastAsia="Calibri" w:hAnsi="Arial" w:cs="Arial"/>
          <w:b w:val="0"/>
          <w:caps w:val="0"/>
          <w:sz w:val="20"/>
          <w:lang w:val="en-IN"/>
        </w:rPr>
        <w:t>* and ** Significant at 5 and 1 per cent level respectively.</w:t>
      </w:r>
    </w:p>
    <w:p w14:paraId="53CD39BF" w14:textId="77777777" w:rsidR="00C71097" w:rsidRDefault="00C71097" w:rsidP="00E106DC">
      <w:pPr>
        <w:rPr>
          <w:rFonts w:ascii="Arial" w:hAnsi="Arial" w:cs="Arial"/>
          <w:caps/>
          <w:sz w:val="22"/>
        </w:rPr>
      </w:pPr>
    </w:p>
    <w:p w14:paraId="032D271D" w14:textId="77777777" w:rsidR="00E1545E" w:rsidRDefault="00E1545E" w:rsidP="00E106DC">
      <w:pPr>
        <w:rPr>
          <w:rFonts w:ascii="Arial" w:hAnsi="Arial" w:cs="Arial"/>
          <w:caps/>
          <w:sz w:val="22"/>
        </w:rPr>
      </w:pPr>
    </w:p>
    <w:p w14:paraId="76422506" w14:textId="77777777" w:rsidR="00E1545E" w:rsidRPr="00E106DC" w:rsidRDefault="00E1545E" w:rsidP="00E106DC">
      <w:pPr>
        <w:rPr>
          <w:rFonts w:ascii="Arial" w:hAnsi="Arial" w:cs="Arial"/>
          <w:caps/>
          <w:sz w:val="22"/>
        </w:rPr>
      </w:pPr>
    </w:p>
    <w:sectPr w:rsidR="00E1545E" w:rsidRPr="00E106DC" w:rsidSect="00FA6B6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lian" w:date="2025-07-17T17:32:00Z" w:initials="L">
    <w:p w14:paraId="608F081D" w14:textId="4F789C81" w:rsidR="008F6666" w:rsidRDefault="008F6666">
      <w:pPr>
        <w:pStyle w:val="CommentText"/>
      </w:pPr>
      <w:r>
        <w:rPr>
          <w:rStyle w:val="CommentReference"/>
        </w:rPr>
        <w:annotationRef/>
      </w:r>
      <w:r>
        <w:t>Attributes</w:t>
      </w:r>
    </w:p>
  </w:comment>
  <w:comment w:id="2" w:author="Lilian" w:date="2025-07-17T17:30:00Z" w:initials="L">
    <w:p w14:paraId="469A6807" w14:textId="06E2252C" w:rsidR="008F6666" w:rsidRDefault="008F6666">
      <w:pPr>
        <w:pStyle w:val="CommentText"/>
      </w:pPr>
      <w:r>
        <w:rPr>
          <w:rStyle w:val="CommentReference"/>
        </w:rPr>
        <w:annotationRef/>
      </w:r>
      <w:r>
        <w:t>yield</w:t>
      </w:r>
    </w:p>
  </w:comment>
  <w:comment w:id="3" w:author="Lilian" w:date="2025-07-17T17:32:00Z" w:initials="L">
    <w:p w14:paraId="6118EE2F" w14:textId="1B9EB3C7" w:rsidR="008F6666" w:rsidRDefault="008F6666">
      <w:pPr>
        <w:pStyle w:val="CommentText"/>
      </w:pPr>
      <w:r>
        <w:rPr>
          <w:rStyle w:val="CommentReference"/>
        </w:rPr>
        <w:annotationRef/>
      </w:r>
      <w:r>
        <w:t>There was a wide range of variation</w:t>
      </w:r>
    </w:p>
  </w:comment>
  <w:comment w:id="4" w:author="Lilian" w:date="2025-07-17T17:39:00Z" w:initials="L">
    <w:p w14:paraId="0E010297" w14:textId="0A8C14F0" w:rsidR="007C01B0" w:rsidRDefault="007C01B0">
      <w:pPr>
        <w:pStyle w:val="CommentText"/>
      </w:pPr>
      <w:r>
        <w:rPr>
          <w:rStyle w:val="CommentReference"/>
        </w:rPr>
        <w:annotationRef/>
      </w:r>
      <w:r>
        <w:t>Spcace well</w:t>
      </w:r>
    </w:p>
  </w:comment>
  <w:comment w:id="5" w:author="Lilian" w:date="2025-07-17T17:41:00Z" w:initials="L">
    <w:p w14:paraId="3B0BE85F" w14:textId="3521B389" w:rsidR="007C01B0" w:rsidRDefault="007C01B0">
      <w:pPr>
        <w:pStyle w:val="CommentText"/>
      </w:pPr>
      <w:r>
        <w:rPr>
          <w:rStyle w:val="CommentReference"/>
        </w:rPr>
        <w:annotationRef/>
      </w:r>
      <w:r>
        <w:t>inbreds</w:t>
      </w:r>
    </w:p>
  </w:comment>
  <w:comment w:id="6" w:author="Lilian" w:date="2025-07-17T17:42:00Z" w:initials="L">
    <w:p w14:paraId="356A69E0" w14:textId="3289E652" w:rsidR="007C01B0" w:rsidRDefault="007C01B0">
      <w:pPr>
        <w:pStyle w:val="CommentText"/>
      </w:pPr>
      <w:r>
        <w:rPr>
          <w:rStyle w:val="CommentReference"/>
        </w:rPr>
        <w:annotationRef/>
      </w:r>
      <w:r>
        <w:t>has it been defined?</w:t>
      </w:r>
    </w:p>
  </w:comment>
  <w:comment w:id="7" w:author="Lilian" w:date="2025-07-17T17:41:00Z" w:initials="L">
    <w:p w14:paraId="68F163E3" w14:textId="6AAACC3F" w:rsidR="007C01B0" w:rsidRDefault="007C01B0">
      <w:pPr>
        <w:pStyle w:val="CommentText"/>
      </w:pPr>
      <w:r>
        <w:rPr>
          <w:rStyle w:val="CommentReference"/>
        </w:rPr>
        <w:annotationRef/>
      </w:r>
      <w:r>
        <w:t>not clear, get better word</w:t>
      </w:r>
    </w:p>
  </w:comment>
  <w:comment w:id="8" w:author="Lilian" w:date="2025-07-17T17:43:00Z" w:initials="L">
    <w:p w14:paraId="6F55B5BF" w14:textId="6180A158" w:rsidR="007C01B0" w:rsidRDefault="007C01B0">
      <w:pPr>
        <w:pStyle w:val="CommentText"/>
      </w:pPr>
      <w:r>
        <w:rPr>
          <w:rStyle w:val="CommentReference"/>
        </w:rPr>
        <w:annotationRef/>
      </w:r>
      <w:r>
        <w:t xml:space="preserve">which </w:t>
      </w:r>
    </w:p>
  </w:comment>
  <w:comment w:id="9" w:author="Lilian" w:date="2025-07-17T17:44:00Z" w:initials="L">
    <w:p w14:paraId="1EBA96C5" w14:textId="0BD6531E" w:rsidR="007C01B0" w:rsidRDefault="007C01B0">
      <w:pPr>
        <w:pStyle w:val="CommentText"/>
      </w:pPr>
      <w:r>
        <w:rPr>
          <w:rStyle w:val="CommentReference"/>
        </w:rPr>
        <w:annotationRef/>
      </w:r>
      <w:r>
        <w:t>practices were</w:t>
      </w:r>
    </w:p>
  </w:comment>
  <w:comment w:id="10" w:author="Lilian" w:date="2025-07-17T17:48:00Z" w:initials="L">
    <w:p w14:paraId="1467C3D4" w14:textId="30E84D8F" w:rsidR="00CD6554" w:rsidRDefault="00CD6554">
      <w:pPr>
        <w:pStyle w:val="CommentText"/>
      </w:pPr>
      <w:r>
        <w:rPr>
          <w:rStyle w:val="CommentReference"/>
        </w:rPr>
        <w:annotationRef/>
      </w:r>
      <w:r>
        <w:t>head</w:t>
      </w:r>
    </w:p>
  </w:comment>
  <w:comment w:id="11" w:author="Lilian" w:date="2025-07-17T17:49:00Z" w:initials="L">
    <w:p w14:paraId="66D0DDC7" w14:textId="228E0501" w:rsidR="00CD6554" w:rsidRDefault="00CD6554">
      <w:pPr>
        <w:pStyle w:val="CommentText"/>
      </w:pPr>
      <w:r>
        <w:rPr>
          <w:rStyle w:val="CommentReference"/>
        </w:rPr>
        <w:annotationRef/>
      </w:r>
      <w:r>
        <w:t>small letter</w:t>
      </w:r>
    </w:p>
  </w:comment>
  <w:comment w:id="12" w:author="Lilian" w:date="2025-07-17T17:52:00Z" w:initials="L">
    <w:p w14:paraId="7003D227" w14:textId="2ECE568A" w:rsidR="00C826A2" w:rsidRDefault="00C826A2">
      <w:pPr>
        <w:pStyle w:val="CommentText"/>
      </w:pPr>
      <w:r>
        <w:rPr>
          <w:rStyle w:val="CommentReference"/>
        </w:rPr>
        <w:annotationRef/>
      </w:r>
      <w:r>
        <w:t>space</w:t>
      </w:r>
    </w:p>
  </w:comment>
  <w:comment w:id="13" w:author="Lilian" w:date="2025-07-17T17:52:00Z" w:initials="L">
    <w:p w14:paraId="27151943" w14:textId="407EDFB0" w:rsidR="00334CB3" w:rsidRDefault="00334CB3">
      <w:pPr>
        <w:pStyle w:val="CommentText"/>
      </w:pPr>
      <w:r>
        <w:rPr>
          <w:rStyle w:val="CommentReference"/>
        </w:rPr>
        <w:annotationRef/>
      </w:r>
      <w:r>
        <w:t>two decimal places</w:t>
      </w:r>
    </w:p>
  </w:comment>
  <w:comment w:id="14" w:author="Lilian" w:date="2025-07-17T17:53:00Z" w:initials="L">
    <w:p w14:paraId="5E58373B" w14:textId="69199435" w:rsidR="00334CB3" w:rsidRDefault="00334CB3">
      <w:pPr>
        <w:pStyle w:val="CommentText"/>
      </w:pPr>
      <w:r>
        <w:rPr>
          <w:rStyle w:val="CommentReference"/>
        </w:rPr>
        <w:annotationRef/>
      </w:r>
      <w:r>
        <w:t>space</w:t>
      </w:r>
    </w:p>
  </w:comment>
  <w:comment w:id="15" w:author="Lilian" w:date="2025-07-17T17:55:00Z" w:initials="L">
    <w:p w14:paraId="1557B48F" w14:textId="2E8BBB72" w:rsidR="00334CB3" w:rsidRDefault="00334CB3">
      <w:pPr>
        <w:pStyle w:val="CommentText"/>
      </w:pPr>
      <w:r>
        <w:rPr>
          <w:rStyle w:val="CommentReference"/>
        </w:rPr>
        <w:annotationRef/>
      </w:r>
      <w:r>
        <w:t>reduce to two powerful sentences at most. We are much interested in results</w:t>
      </w:r>
    </w:p>
  </w:comment>
  <w:comment w:id="16" w:author="Lilian" w:date="2025-07-17T17:57:00Z" w:initials="L">
    <w:p w14:paraId="100BBB79" w14:textId="50E8BFD9" w:rsidR="00334CB3" w:rsidRDefault="00334CB3">
      <w:pPr>
        <w:pStyle w:val="CommentText"/>
      </w:pPr>
      <w:r>
        <w:rPr>
          <w:rStyle w:val="CommentReference"/>
        </w:rPr>
        <w:annotationRef/>
      </w:r>
      <w:r>
        <w:t>selecting</w:t>
      </w:r>
    </w:p>
  </w:comment>
  <w:comment w:id="17" w:author="Lilian" w:date="2025-07-17T17:58:00Z" w:initials="L">
    <w:p w14:paraId="0C14CA24" w14:textId="2D855691" w:rsidR="00334CB3" w:rsidRDefault="00334CB3">
      <w:pPr>
        <w:pStyle w:val="CommentText"/>
      </w:pPr>
      <w:r>
        <w:rPr>
          <w:rStyle w:val="CommentReference"/>
        </w:rPr>
        <w:annotationRef/>
      </w:r>
      <w:r>
        <w:t>association</w:t>
      </w:r>
    </w:p>
  </w:comment>
  <w:comment w:id="18" w:author="Lilian" w:date="2025-07-17T17:59:00Z" w:initials="L">
    <w:p w14:paraId="6F56CADF" w14:textId="0ED919AC" w:rsidR="00334CB3" w:rsidRDefault="00334CB3">
      <w:pPr>
        <w:pStyle w:val="CommentText"/>
      </w:pPr>
      <w:r>
        <w:rPr>
          <w:rStyle w:val="CommentReference"/>
        </w:rPr>
        <w:annotationRef/>
      </w:r>
      <w:r>
        <w:t>unbold</w:t>
      </w:r>
    </w:p>
  </w:comment>
  <w:comment w:id="19" w:author="Lilian" w:date="2025-07-17T18:00:00Z" w:initials="L">
    <w:p w14:paraId="39BA8392" w14:textId="62958AA4" w:rsidR="00334CB3" w:rsidRDefault="00334CB3">
      <w:pPr>
        <w:pStyle w:val="CommentText"/>
      </w:pPr>
      <w:r>
        <w:rPr>
          <w:rStyle w:val="CommentReference"/>
        </w:rPr>
        <w:annotationRef/>
      </w:r>
      <w:r>
        <w:t>separate the levels with a coma</w:t>
      </w:r>
    </w:p>
  </w:comment>
  <w:comment w:id="20" w:author="Lilian" w:date="2025-07-17T18:01:00Z" w:initials="L">
    <w:p w14:paraId="1DF49796" w14:textId="748B3CF7" w:rsidR="00334CB3" w:rsidRDefault="00334CB3">
      <w:pPr>
        <w:pStyle w:val="CommentText"/>
      </w:pPr>
      <w:r>
        <w:rPr>
          <w:rStyle w:val="CommentReference"/>
        </w:rPr>
        <w:annotationRef/>
      </w:r>
      <w:r>
        <w:t>Either graphs or Tables but not both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21E77" w14:textId="77777777" w:rsidR="0097763C" w:rsidRDefault="0097763C" w:rsidP="00C37E61">
      <w:r>
        <w:separator/>
      </w:r>
    </w:p>
  </w:endnote>
  <w:endnote w:type="continuationSeparator" w:id="0">
    <w:p w14:paraId="4EC0B7D5" w14:textId="77777777" w:rsidR="0097763C" w:rsidRDefault="009776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BFC3D" w14:textId="77777777" w:rsidR="008F6666" w:rsidRDefault="008F6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C835" w14:textId="48E9C3CC" w:rsidR="008F6666" w:rsidRPr="004278DB" w:rsidRDefault="008F6666" w:rsidP="00427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F5CC" w14:textId="7CC4C05F" w:rsidR="008F6666" w:rsidRPr="00FA6B61" w:rsidRDefault="008F6666" w:rsidP="00FA6B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0461E" w14:textId="77777777" w:rsidR="008F6666" w:rsidRPr="00C37E61" w:rsidRDefault="008F6666"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28C84" w14:textId="77777777" w:rsidR="0097763C" w:rsidRDefault="0097763C" w:rsidP="00C37E61">
      <w:r>
        <w:separator/>
      </w:r>
    </w:p>
  </w:footnote>
  <w:footnote w:type="continuationSeparator" w:id="0">
    <w:p w14:paraId="23BE1874" w14:textId="77777777" w:rsidR="0097763C" w:rsidRDefault="0097763C"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55411" w14:textId="7EB50B1D" w:rsidR="008F6666" w:rsidRDefault="008F6666">
    <w:pPr>
      <w:pStyle w:val="Header"/>
    </w:pPr>
    <w:r>
      <w:rPr>
        <w:noProof/>
      </w:rPr>
      <w:pict w14:anchorId="611F0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5383F" w14:textId="3193AC52" w:rsidR="008F6666" w:rsidRDefault="008F6666">
    <w:pPr>
      <w:pStyle w:val="Header"/>
    </w:pPr>
    <w:r>
      <w:rPr>
        <w:noProof/>
      </w:rPr>
      <w:pict w14:anchorId="6C812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F7D15" w14:textId="7751E0A4" w:rsidR="008F6666" w:rsidRPr="00296529" w:rsidRDefault="008F6666" w:rsidP="00296529">
    <w:pPr>
      <w:ind w:left="2160"/>
      <w:jc w:val="center"/>
      <w:rPr>
        <w:rFonts w:ascii="Times New Roman" w:eastAsia="Calibri" w:hAnsi="Times New Roman"/>
        <w:i/>
        <w:sz w:val="18"/>
        <w:szCs w:val="22"/>
      </w:rPr>
    </w:pPr>
    <w:r>
      <w:rPr>
        <w:noProof/>
      </w:rPr>
      <w:pict w14:anchorId="137B2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2E938D" w14:textId="77777777" w:rsidR="008F6666" w:rsidRPr="00296529" w:rsidRDefault="008F666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2DF6B0E" w14:textId="77777777" w:rsidR="008F6666" w:rsidRPr="00296529" w:rsidRDefault="008F666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1AC20A" w14:textId="77777777" w:rsidR="008F6666" w:rsidRPr="00296529" w:rsidRDefault="008F666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92DE30" w14:textId="77777777" w:rsidR="008F6666" w:rsidRDefault="008F666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62A84A" w14:textId="77777777" w:rsidR="008F6666" w:rsidRDefault="008F666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DED1FB" w14:textId="77777777" w:rsidR="008F6666" w:rsidRDefault="008F6666">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26F30" w14:textId="1B609F4F" w:rsidR="008F6666" w:rsidRDefault="008F6666">
    <w:pPr>
      <w:pStyle w:val="Header"/>
    </w:pPr>
    <w:r>
      <w:rPr>
        <w:noProof/>
      </w:rPr>
      <w:pict w14:anchorId="3A02E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A724" w14:textId="12DC0E54" w:rsidR="008F6666" w:rsidRDefault="008F6666">
    <w:pPr>
      <w:pStyle w:val="Header"/>
    </w:pPr>
    <w:r>
      <w:rPr>
        <w:noProof/>
      </w:rPr>
      <w:pict w14:anchorId="28CE7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BB5D" w14:textId="53EB479F" w:rsidR="008F6666" w:rsidRDefault="008F6666">
    <w:pPr>
      <w:pStyle w:val="Header"/>
    </w:pPr>
    <w:r>
      <w:rPr>
        <w:noProof/>
      </w:rPr>
      <w:pict w14:anchorId="0F192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239D9"/>
    <w:rsid w:val="00030174"/>
    <w:rsid w:val="0004579C"/>
    <w:rsid w:val="000A47FA"/>
    <w:rsid w:val="000A65D3"/>
    <w:rsid w:val="000B1E33"/>
    <w:rsid w:val="000B747B"/>
    <w:rsid w:val="000C621F"/>
    <w:rsid w:val="000D689F"/>
    <w:rsid w:val="000E672B"/>
    <w:rsid w:val="000E7B7B"/>
    <w:rsid w:val="000E7D62"/>
    <w:rsid w:val="000F28BC"/>
    <w:rsid w:val="00103357"/>
    <w:rsid w:val="001231D7"/>
    <w:rsid w:val="00123C9F"/>
    <w:rsid w:val="00126190"/>
    <w:rsid w:val="00130F17"/>
    <w:rsid w:val="001320BF"/>
    <w:rsid w:val="00154E07"/>
    <w:rsid w:val="00163BC4"/>
    <w:rsid w:val="00191062"/>
    <w:rsid w:val="00192B72"/>
    <w:rsid w:val="00197BC1"/>
    <w:rsid w:val="001A29D8"/>
    <w:rsid w:val="001A5CAA"/>
    <w:rsid w:val="001B0427"/>
    <w:rsid w:val="001C2AD0"/>
    <w:rsid w:val="001D3A51"/>
    <w:rsid w:val="001E10D2"/>
    <w:rsid w:val="001E25B4"/>
    <w:rsid w:val="001E44FE"/>
    <w:rsid w:val="00200595"/>
    <w:rsid w:val="00204835"/>
    <w:rsid w:val="0021797B"/>
    <w:rsid w:val="00231920"/>
    <w:rsid w:val="0023195C"/>
    <w:rsid w:val="0024282C"/>
    <w:rsid w:val="002457B1"/>
    <w:rsid w:val="002460DC"/>
    <w:rsid w:val="00250985"/>
    <w:rsid w:val="002556F6"/>
    <w:rsid w:val="00274976"/>
    <w:rsid w:val="00282BE1"/>
    <w:rsid w:val="00283105"/>
    <w:rsid w:val="00284C4C"/>
    <w:rsid w:val="00287E68"/>
    <w:rsid w:val="00296529"/>
    <w:rsid w:val="002A3D63"/>
    <w:rsid w:val="002B1603"/>
    <w:rsid w:val="002B27FB"/>
    <w:rsid w:val="002B685A"/>
    <w:rsid w:val="002C57D2"/>
    <w:rsid w:val="002E0D56"/>
    <w:rsid w:val="00315186"/>
    <w:rsid w:val="0033343E"/>
    <w:rsid w:val="00334CB3"/>
    <w:rsid w:val="003512C2"/>
    <w:rsid w:val="00371FB6"/>
    <w:rsid w:val="003763C1"/>
    <w:rsid w:val="00376BBE"/>
    <w:rsid w:val="0039224F"/>
    <w:rsid w:val="003A43A4"/>
    <w:rsid w:val="003A7E18"/>
    <w:rsid w:val="003C4C86"/>
    <w:rsid w:val="003C6258"/>
    <w:rsid w:val="003D2B14"/>
    <w:rsid w:val="003E2904"/>
    <w:rsid w:val="00401927"/>
    <w:rsid w:val="0041027F"/>
    <w:rsid w:val="00412475"/>
    <w:rsid w:val="004142FA"/>
    <w:rsid w:val="00423789"/>
    <w:rsid w:val="004278DB"/>
    <w:rsid w:val="00440F43"/>
    <w:rsid w:val="00441B6F"/>
    <w:rsid w:val="00446221"/>
    <w:rsid w:val="00450E62"/>
    <w:rsid w:val="004539DB"/>
    <w:rsid w:val="00471A80"/>
    <w:rsid w:val="004D305E"/>
    <w:rsid w:val="004D4277"/>
    <w:rsid w:val="00502516"/>
    <w:rsid w:val="00505F06"/>
    <w:rsid w:val="00506828"/>
    <w:rsid w:val="0053056E"/>
    <w:rsid w:val="0054137E"/>
    <w:rsid w:val="00554FDA"/>
    <w:rsid w:val="00555942"/>
    <w:rsid w:val="00581925"/>
    <w:rsid w:val="005C784C"/>
    <w:rsid w:val="005D17F6"/>
    <w:rsid w:val="005D7370"/>
    <w:rsid w:val="005E4DDF"/>
    <w:rsid w:val="005E5539"/>
    <w:rsid w:val="00602BF5"/>
    <w:rsid w:val="00606A97"/>
    <w:rsid w:val="00617FDD"/>
    <w:rsid w:val="00633614"/>
    <w:rsid w:val="00633F68"/>
    <w:rsid w:val="00636EB2"/>
    <w:rsid w:val="006375B8"/>
    <w:rsid w:val="0066510A"/>
    <w:rsid w:val="00673F9F"/>
    <w:rsid w:val="00676E64"/>
    <w:rsid w:val="00686953"/>
    <w:rsid w:val="00687DEA"/>
    <w:rsid w:val="00687E67"/>
    <w:rsid w:val="00694A87"/>
    <w:rsid w:val="006967F7"/>
    <w:rsid w:val="006A250C"/>
    <w:rsid w:val="006B21D3"/>
    <w:rsid w:val="006B57D0"/>
    <w:rsid w:val="006D30FF"/>
    <w:rsid w:val="006D6940"/>
    <w:rsid w:val="006F11EC"/>
    <w:rsid w:val="0070082C"/>
    <w:rsid w:val="007131E6"/>
    <w:rsid w:val="00715A25"/>
    <w:rsid w:val="007369E6"/>
    <w:rsid w:val="00746E59"/>
    <w:rsid w:val="00754C9A"/>
    <w:rsid w:val="0075599A"/>
    <w:rsid w:val="00761D52"/>
    <w:rsid w:val="0077749E"/>
    <w:rsid w:val="00790ADA"/>
    <w:rsid w:val="007A7E24"/>
    <w:rsid w:val="007C01B0"/>
    <w:rsid w:val="007D2288"/>
    <w:rsid w:val="007E088F"/>
    <w:rsid w:val="007F5E65"/>
    <w:rsid w:val="007F7B32"/>
    <w:rsid w:val="00804BC2"/>
    <w:rsid w:val="0081431A"/>
    <w:rsid w:val="008235A0"/>
    <w:rsid w:val="0083216F"/>
    <w:rsid w:val="00860000"/>
    <w:rsid w:val="00863BD3"/>
    <w:rsid w:val="008641ED"/>
    <w:rsid w:val="00866D66"/>
    <w:rsid w:val="008671C6"/>
    <w:rsid w:val="00875803"/>
    <w:rsid w:val="008848B7"/>
    <w:rsid w:val="008B459E"/>
    <w:rsid w:val="008C2643"/>
    <w:rsid w:val="008E13AE"/>
    <w:rsid w:val="008E1506"/>
    <w:rsid w:val="008E1A4F"/>
    <w:rsid w:val="008E710C"/>
    <w:rsid w:val="008F6666"/>
    <w:rsid w:val="008F69D6"/>
    <w:rsid w:val="00902823"/>
    <w:rsid w:val="00915CA6"/>
    <w:rsid w:val="00927834"/>
    <w:rsid w:val="009500A6"/>
    <w:rsid w:val="00957C18"/>
    <w:rsid w:val="009659BA"/>
    <w:rsid w:val="0097763C"/>
    <w:rsid w:val="00983040"/>
    <w:rsid w:val="009835E6"/>
    <w:rsid w:val="009B3FB9"/>
    <w:rsid w:val="009B5F1E"/>
    <w:rsid w:val="009C2465"/>
    <w:rsid w:val="009D35A0"/>
    <w:rsid w:val="009D7EB7"/>
    <w:rsid w:val="009E048A"/>
    <w:rsid w:val="009E08E9"/>
    <w:rsid w:val="009E3DB9"/>
    <w:rsid w:val="009E6E35"/>
    <w:rsid w:val="009F0EDA"/>
    <w:rsid w:val="009F2956"/>
    <w:rsid w:val="00A03B96"/>
    <w:rsid w:val="00A05B19"/>
    <w:rsid w:val="00A1134E"/>
    <w:rsid w:val="00A24E7E"/>
    <w:rsid w:val="00A258C3"/>
    <w:rsid w:val="00A347C0"/>
    <w:rsid w:val="00A51431"/>
    <w:rsid w:val="00A539AD"/>
    <w:rsid w:val="00A70D3D"/>
    <w:rsid w:val="00A94063"/>
    <w:rsid w:val="00AA6219"/>
    <w:rsid w:val="00AA74E0"/>
    <w:rsid w:val="00AB703F"/>
    <w:rsid w:val="00AC6BB8"/>
    <w:rsid w:val="00AE008F"/>
    <w:rsid w:val="00B01FCD"/>
    <w:rsid w:val="00B02CC5"/>
    <w:rsid w:val="00B1776C"/>
    <w:rsid w:val="00B5067C"/>
    <w:rsid w:val="00B52583"/>
    <w:rsid w:val="00B52896"/>
    <w:rsid w:val="00B61D2B"/>
    <w:rsid w:val="00B714D9"/>
    <w:rsid w:val="00B92FC2"/>
    <w:rsid w:val="00B94526"/>
    <w:rsid w:val="00B95236"/>
    <w:rsid w:val="00B96BD9"/>
    <w:rsid w:val="00BA1B01"/>
    <w:rsid w:val="00BA2641"/>
    <w:rsid w:val="00BA51F0"/>
    <w:rsid w:val="00BB37AA"/>
    <w:rsid w:val="00BC53A0"/>
    <w:rsid w:val="00BE62AD"/>
    <w:rsid w:val="00BF121F"/>
    <w:rsid w:val="00BF1F80"/>
    <w:rsid w:val="00C03214"/>
    <w:rsid w:val="00C11AD1"/>
    <w:rsid w:val="00C166EF"/>
    <w:rsid w:val="00C17EB0"/>
    <w:rsid w:val="00C27F5F"/>
    <w:rsid w:val="00C30A0F"/>
    <w:rsid w:val="00C37E61"/>
    <w:rsid w:val="00C472C5"/>
    <w:rsid w:val="00C70F1B"/>
    <w:rsid w:val="00C71097"/>
    <w:rsid w:val="00C71A47"/>
    <w:rsid w:val="00C7464C"/>
    <w:rsid w:val="00C826A2"/>
    <w:rsid w:val="00C84565"/>
    <w:rsid w:val="00C85588"/>
    <w:rsid w:val="00CC1B06"/>
    <w:rsid w:val="00CD6554"/>
    <w:rsid w:val="00CD6755"/>
    <w:rsid w:val="00CD6856"/>
    <w:rsid w:val="00CE0089"/>
    <w:rsid w:val="00CE793C"/>
    <w:rsid w:val="00CF193C"/>
    <w:rsid w:val="00D173F1"/>
    <w:rsid w:val="00D560E1"/>
    <w:rsid w:val="00D65A86"/>
    <w:rsid w:val="00D65FC8"/>
    <w:rsid w:val="00D74CB0"/>
    <w:rsid w:val="00D8295D"/>
    <w:rsid w:val="00DC2A65"/>
    <w:rsid w:val="00DE15F0"/>
    <w:rsid w:val="00DE5663"/>
    <w:rsid w:val="00DE78AA"/>
    <w:rsid w:val="00DF539B"/>
    <w:rsid w:val="00E053D0"/>
    <w:rsid w:val="00E058A9"/>
    <w:rsid w:val="00E106DC"/>
    <w:rsid w:val="00E1545E"/>
    <w:rsid w:val="00E15994"/>
    <w:rsid w:val="00E3114E"/>
    <w:rsid w:val="00E31A70"/>
    <w:rsid w:val="00E35B02"/>
    <w:rsid w:val="00E55392"/>
    <w:rsid w:val="00E66496"/>
    <w:rsid w:val="00E66B35"/>
    <w:rsid w:val="00E66E10"/>
    <w:rsid w:val="00E769F6"/>
    <w:rsid w:val="00E8407C"/>
    <w:rsid w:val="00E84F3C"/>
    <w:rsid w:val="00EA012C"/>
    <w:rsid w:val="00EC0C63"/>
    <w:rsid w:val="00EC6A55"/>
    <w:rsid w:val="00ED0288"/>
    <w:rsid w:val="00EE52CB"/>
    <w:rsid w:val="00EF581D"/>
    <w:rsid w:val="00EF7FD8"/>
    <w:rsid w:val="00F06F59"/>
    <w:rsid w:val="00F17988"/>
    <w:rsid w:val="00F20B6C"/>
    <w:rsid w:val="00F30CF6"/>
    <w:rsid w:val="00F469F0"/>
    <w:rsid w:val="00F47AE0"/>
    <w:rsid w:val="00F53273"/>
    <w:rsid w:val="00F67D87"/>
    <w:rsid w:val="00F755E4"/>
    <w:rsid w:val="00F77D02"/>
    <w:rsid w:val="00FA6B61"/>
    <w:rsid w:val="00FB3A86"/>
    <w:rsid w:val="00FC061E"/>
    <w:rsid w:val="00FD2DE0"/>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E75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customStyle="1" w:styleId="UnresolvedMention">
    <w:name w:val="Unresolved Mention"/>
    <w:basedOn w:val="DefaultParagraphFont"/>
    <w:uiPriority w:val="99"/>
    <w:semiHidden/>
    <w:unhideWhenUsed/>
    <w:rsid w:val="001231D7"/>
    <w:rPr>
      <w:color w:val="605E5C"/>
      <w:shd w:val="clear" w:color="auto" w:fill="E1DFDD"/>
    </w:rPr>
  </w:style>
  <w:style w:type="paragraph" w:styleId="CommentSubject">
    <w:name w:val="annotation subject"/>
    <w:basedOn w:val="CommentText"/>
    <w:next w:val="CommentText"/>
    <w:link w:val="CommentSubjectChar"/>
    <w:semiHidden/>
    <w:unhideWhenUsed/>
    <w:rsid w:val="0054137E"/>
    <w:rPr>
      <w:rFonts w:ascii="Helvetica" w:hAnsi="Helvetica"/>
      <w:b/>
      <w:bCs/>
      <w:lang w:val="en-US" w:eastAsia="en-US"/>
    </w:rPr>
  </w:style>
  <w:style w:type="character" w:customStyle="1" w:styleId="CommentSubjectChar">
    <w:name w:val="Comment Subject Char"/>
    <w:basedOn w:val="CommentTextChar"/>
    <w:link w:val="CommentSubject"/>
    <w:semiHidden/>
    <w:rsid w:val="0054137E"/>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customStyle="1" w:styleId="UnresolvedMention">
    <w:name w:val="Unresolved Mention"/>
    <w:basedOn w:val="DefaultParagraphFont"/>
    <w:uiPriority w:val="99"/>
    <w:semiHidden/>
    <w:unhideWhenUsed/>
    <w:rsid w:val="001231D7"/>
    <w:rPr>
      <w:color w:val="605E5C"/>
      <w:shd w:val="clear" w:color="auto" w:fill="E1DFDD"/>
    </w:rPr>
  </w:style>
  <w:style w:type="paragraph" w:styleId="CommentSubject">
    <w:name w:val="annotation subject"/>
    <w:basedOn w:val="CommentText"/>
    <w:next w:val="CommentText"/>
    <w:link w:val="CommentSubjectChar"/>
    <w:semiHidden/>
    <w:unhideWhenUsed/>
    <w:rsid w:val="0054137E"/>
    <w:rPr>
      <w:rFonts w:ascii="Helvetica" w:hAnsi="Helvetica"/>
      <w:b/>
      <w:bCs/>
      <w:lang w:val="en-US" w:eastAsia="en-US"/>
    </w:rPr>
  </w:style>
  <w:style w:type="character" w:customStyle="1" w:styleId="CommentSubjectChar">
    <w:name w:val="Comment Subject Char"/>
    <w:basedOn w:val="CommentTextChar"/>
    <w:link w:val="CommentSubject"/>
    <w:semiHidden/>
    <w:rsid w:val="0054137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Sheet1!$B$1:$B$4</c:f>
              <c:strCache>
                <c:ptCount val="1"/>
                <c:pt idx="0">
                  <c:v>GCV (%) 5.7302 3.4161</c:v>
                </c:pt>
              </c:strCache>
            </c:strRef>
          </c:tx>
          <c:invertIfNegative val="0"/>
          <c:cat>
            <c:strRef>
              <c:f>Sheet1!$A$5:$A$12</c:f>
              <c:strCache>
                <c:ptCount val="8"/>
                <c:pt idx="0">
                  <c:v>Plant height (cm)</c:v>
                </c:pt>
                <c:pt idx="1">
                  <c:v>Head diameter(cm)</c:v>
                </c:pt>
                <c:pt idx="2">
                  <c:v>100 Seed weight (g)</c:v>
                </c:pt>
                <c:pt idx="3">
                  <c:v>Volume weight(g)</c:v>
                </c:pt>
                <c:pt idx="4">
                  <c:v>Seed filling % </c:v>
                </c:pt>
                <c:pt idx="5">
                  <c:v>Husk content (%)</c:v>
                </c:pt>
                <c:pt idx="6">
                  <c:v>Oil content (%)</c:v>
                </c:pt>
                <c:pt idx="7">
                  <c:v>Seed Yield / plant (g)</c:v>
                </c:pt>
              </c:strCache>
            </c:strRef>
          </c:cat>
          <c:val>
            <c:numRef>
              <c:f>Sheet1!$B$5:$B$12</c:f>
              <c:numCache>
                <c:formatCode>General</c:formatCode>
                <c:ptCount val="8"/>
                <c:pt idx="0">
                  <c:v>7.7938999999999998</c:v>
                </c:pt>
                <c:pt idx="1">
                  <c:v>12.7841</c:v>
                </c:pt>
                <c:pt idx="2">
                  <c:v>19.57</c:v>
                </c:pt>
                <c:pt idx="3">
                  <c:v>14.291499999999999</c:v>
                </c:pt>
                <c:pt idx="4">
                  <c:v>5.2074999999999996</c:v>
                </c:pt>
                <c:pt idx="5">
                  <c:v>16.771699999999999</c:v>
                </c:pt>
                <c:pt idx="6">
                  <c:v>10.8637</c:v>
                </c:pt>
                <c:pt idx="7">
                  <c:v>21.971599999999999</c:v>
                </c:pt>
              </c:numCache>
            </c:numRef>
          </c:val>
          <c:extLst xmlns:c16r2="http://schemas.microsoft.com/office/drawing/2015/06/chart">
            <c:ext xmlns:c16="http://schemas.microsoft.com/office/drawing/2014/chart" uri="{C3380CC4-5D6E-409C-BE32-E72D297353CC}">
              <c16:uniqueId val="{00000000-D8B1-421C-9846-5F4B43455FBD}"/>
            </c:ext>
          </c:extLst>
        </c:ser>
        <c:ser>
          <c:idx val="1"/>
          <c:order val="1"/>
          <c:tx>
            <c:strRef>
              <c:f>Sheet1!$C$1:$C$4</c:f>
              <c:strCache>
                <c:ptCount val="1"/>
                <c:pt idx="0">
                  <c:v>PCV (%) 5.9212 3.6559
</c:v>
                </c:pt>
              </c:strCache>
            </c:strRef>
          </c:tx>
          <c:invertIfNegative val="0"/>
          <c:cat>
            <c:strRef>
              <c:f>Sheet1!$A$5:$A$12</c:f>
              <c:strCache>
                <c:ptCount val="8"/>
                <c:pt idx="0">
                  <c:v>Plant height (cm)</c:v>
                </c:pt>
                <c:pt idx="1">
                  <c:v>Head diameter(cm)</c:v>
                </c:pt>
                <c:pt idx="2">
                  <c:v>100 Seed weight (g)</c:v>
                </c:pt>
                <c:pt idx="3">
                  <c:v>Volume weight(g)</c:v>
                </c:pt>
                <c:pt idx="4">
                  <c:v>Seed filling % </c:v>
                </c:pt>
                <c:pt idx="5">
                  <c:v>Husk content (%)</c:v>
                </c:pt>
                <c:pt idx="6">
                  <c:v>Oil content (%)</c:v>
                </c:pt>
                <c:pt idx="7">
                  <c:v>Seed Yield / plant (g)</c:v>
                </c:pt>
              </c:strCache>
            </c:strRef>
          </c:cat>
          <c:val>
            <c:numRef>
              <c:f>Sheet1!$C$5:$C$12</c:f>
              <c:numCache>
                <c:formatCode>General</c:formatCode>
                <c:ptCount val="8"/>
                <c:pt idx="0">
                  <c:v>10.3773</c:v>
                </c:pt>
                <c:pt idx="1">
                  <c:v>15.098800000000001</c:v>
                </c:pt>
                <c:pt idx="2">
                  <c:v>21.514700000000001</c:v>
                </c:pt>
                <c:pt idx="3">
                  <c:v>17.534400000000002</c:v>
                </c:pt>
                <c:pt idx="4">
                  <c:v>7.9827000000000004</c:v>
                </c:pt>
                <c:pt idx="5">
                  <c:v>19.021699999999999</c:v>
                </c:pt>
                <c:pt idx="6">
                  <c:v>11.889799999999999</c:v>
                </c:pt>
                <c:pt idx="7">
                  <c:v>24.9635</c:v>
                </c:pt>
              </c:numCache>
            </c:numRef>
          </c:val>
          <c:extLst xmlns:c16r2="http://schemas.microsoft.com/office/drawing/2015/06/chart">
            <c:ext xmlns:c16="http://schemas.microsoft.com/office/drawing/2014/chart" uri="{C3380CC4-5D6E-409C-BE32-E72D297353CC}">
              <c16:uniqueId val="{00000001-D8B1-421C-9846-5F4B43455FBD}"/>
            </c:ext>
          </c:extLst>
        </c:ser>
        <c:dLbls>
          <c:showLegendKey val="0"/>
          <c:showVal val="0"/>
          <c:showCatName val="0"/>
          <c:showSerName val="0"/>
          <c:showPercent val="0"/>
          <c:showBubbleSize val="0"/>
        </c:dLbls>
        <c:gapWidth val="150"/>
        <c:shape val="box"/>
        <c:axId val="94657920"/>
        <c:axId val="96056448"/>
        <c:axId val="0"/>
      </c:bar3DChart>
      <c:catAx>
        <c:axId val="94657920"/>
        <c:scaling>
          <c:orientation val="minMax"/>
        </c:scaling>
        <c:delete val="0"/>
        <c:axPos val="b"/>
        <c:numFmt formatCode="General" sourceLinked="0"/>
        <c:majorTickMark val="none"/>
        <c:minorTickMark val="none"/>
        <c:tickLblPos val="nextTo"/>
        <c:crossAx val="96056448"/>
        <c:crosses val="autoZero"/>
        <c:auto val="1"/>
        <c:lblAlgn val="ctr"/>
        <c:lblOffset val="100"/>
        <c:noMultiLvlLbl val="0"/>
      </c:catAx>
      <c:valAx>
        <c:axId val="96056448"/>
        <c:scaling>
          <c:orientation val="minMax"/>
        </c:scaling>
        <c:delete val="0"/>
        <c:axPos val="l"/>
        <c:majorGridlines/>
        <c:minorGridlines/>
        <c:numFmt formatCode="General" sourceLinked="1"/>
        <c:majorTickMark val="none"/>
        <c:minorTickMark val="none"/>
        <c:tickLblPos val="nextTo"/>
        <c:crossAx val="94657920"/>
        <c:crosses val="autoZero"/>
        <c:crossBetween val="between"/>
      </c:valAx>
    </c:plotArea>
    <c:legend>
      <c:legendPos val="r"/>
      <c:layout>
        <c:manualLayout>
          <c:xMode val="edge"/>
          <c:yMode val="edge"/>
          <c:x val="0.78060927777286271"/>
          <c:y val="0.39101981134902997"/>
          <c:w val="0.20815476717095757"/>
          <c:h val="0.15814526039057517"/>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c:f>
              <c:strCache>
                <c:ptCount val="1"/>
                <c:pt idx="0">
                  <c:v>Heritability (h2bs)</c:v>
                </c:pt>
              </c:strCache>
            </c:strRef>
          </c:tx>
          <c:invertIfNegative val="0"/>
          <c:cat>
            <c:strRef>
              <c:f>Sheet2!$A$2:$A$12</c:f>
              <c:strCache>
                <c:ptCount val="11"/>
                <c:pt idx="1">
                  <c:v>Days to 50% flowering</c:v>
                </c:pt>
                <c:pt idx="2">
                  <c:v>Days to maturity</c:v>
                </c:pt>
                <c:pt idx="3">
                  <c:v>Plant height (cm)</c:v>
                </c:pt>
                <c:pt idx="4">
                  <c:v>Head diameter(cm)</c:v>
                </c:pt>
                <c:pt idx="5">
                  <c:v>100 Seed weight (g)</c:v>
                </c:pt>
                <c:pt idx="6">
                  <c:v>Volume weight(g)</c:v>
                </c:pt>
                <c:pt idx="7">
                  <c:v>Seed filling % </c:v>
                </c:pt>
                <c:pt idx="8">
                  <c:v>Husk content (%)</c:v>
                </c:pt>
                <c:pt idx="9">
                  <c:v>Oil content (%)</c:v>
                </c:pt>
                <c:pt idx="10">
                  <c:v>Seed Yield / plant (g)</c:v>
                </c:pt>
              </c:strCache>
            </c:strRef>
          </c:cat>
          <c:val>
            <c:numRef>
              <c:f>Sheet2!$B$2:$B$12</c:f>
              <c:numCache>
                <c:formatCode>General</c:formatCode>
                <c:ptCount val="11"/>
                <c:pt idx="1">
                  <c:v>93.65</c:v>
                </c:pt>
                <c:pt idx="2">
                  <c:v>87.31</c:v>
                </c:pt>
                <c:pt idx="3">
                  <c:v>56.41</c:v>
                </c:pt>
                <c:pt idx="4">
                  <c:v>71.69</c:v>
                </c:pt>
                <c:pt idx="5">
                  <c:v>82.74</c:v>
                </c:pt>
                <c:pt idx="6">
                  <c:v>66.430000000000007</c:v>
                </c:pt>
                <c:pt idx="7">
                  <c:v>42.56</c:v>
                </c:pt>
                <c:pt idx="8">
                  <c:v>77.739999999999995</c:v>
                </c:pt>
                <c:pt idx="9">
                  <c:v>83.48</c:v>
                </c:pt>
                <c:pt idx="10">
                  <c:v>77.47</c:v>
                </c:pt>
              </c:numCache>
            </c:numRef>
          </c:val>
          <c:extLst xmlns:c16r2="http://schemas.microsoft.com/office/drawing/2015/06/chart">
            <c:ext xmlns:c16="http://schemas.microsoft.com/office/drawing/2014/chart" uri="{C3380CC4-5D6E-409C-BE32-E72D297353CC}">
              <c16:uniqueId val="{00000000-D7B7-4E0C-850D-1C4579BB2E88}"/>
            </c:ext>
          </c:extLst>
        </c:ser>
        <c:ser>
          <c:idx val="1"/>
          <c:order val="1"/>
          <c:tx>
            <c:strRef>
              <c:f>Sheet2!$C$1</c:f>
              <c:strCache>
                <c:ptCount val="1"/>
                <c:pt idx="0">
                  <c:v>Genetic Advance as per cent of Mean (%) (GAM) 
</c:v>
                </c:pt>
              </c:strCache>
            </c:strRef>
          </c:tx>
          <c:invertIfNegative val="0"/>
          <c:cat>
            <c:strRef>
              <c:f>Sheet2!$A$2:$A$12</c:f>
              <c:strCache>
                <c:ptCount val="11"/>
                <c:pt idx="1">
                  <c:v>Days to 50% flowering</c:v>
                </c:pt>
                <c:pt idx="2">
                  <c:v>Days to maturity</c:v>
                </c:pt>
                <c:pt idx="3">
                  <c:v>Plant height (cm)</c:v>
                </c:pt>
                <c:pt idx="4">
                  <c:v>Head diameter(cm)</c:v>
                </c:pt>
                <c:pt idx="5">
                  <c:v>100 Seed weight (g)</c:v>
                </c:pt>
                <c:pt idx="6">
                  <c:v>Volume weight(g)</c:v>
                </c:pt>
                <c:pt idx="7">
                  <c:v>Seed filling % </c:v>
                </c:pt>
                <c:pt idx="8">
                  <c:v>Husk content (%)</c:v>
                </c:pt>
                <c:pt idx="9">
                  <c:v>Oil content (%)</c:v>
                </c:pt>
                <c:pt idx="10">
                  <c:v>Seed Yield / plant (g)</c:v>
                </c:pt>
              </c:strCache>
            </c:strRef>
          </c:cat>
          <c:val>
            <c:numRef>
              <c:f>Sheet2!$C$2:$C$12</c:f>
              <c:numCache>
                <c:formatCode>General</c:formatCode>
                <c:ptCount val="11"/>
                <c:pt idx="1">
                  <c:v>11.423400000000001</c:v>
                </c:pt>
                <c:pt idx="2">
                  <c:v>6.5754000000000001</c:v>
                </c:pt>
                <c:pt idx="3">
                  <c:v>12.0586</c:v>
                </c:pt>
                <c:pt idx="4">
                  <c:v>22.297999999999998</c:v>
                </c:pt>
                <c:pt idx="5">
                  <c:v>36.669400000000003</c:v>
                </c:pt>
                <c:pt idx="6">
                  <c:v>23.9956</c:v>
                </c:pt>
                <c:pt idx="7">
                  <c:v>6.9978999999999996</c:v>
                </c:pt>
                <c:pt idx="8">
                  <c:v>30.462800000000001</c:v>
                </c:pt>
                <c:pt idx="9">
                  <c:v>20.447800000000001</c:v>
                </c:pt>
                <c:pt idx="10">
                  <c:v>39.8369</c:v>
                </c:pt>
              </c:numCache>
            </c:numRef>
          </c:val>
          <c:extLst xmlns:c16r2="http://schemas.microsoft.com/office/drawing/2015/06/chart">
            <c:ext xmlns:c16="http://schemas.microsoft.com/office/drawing/2014/chart" uri="{C3380CC4-5D6E-409C-BE32-E72D297353CC}">
              <c16:uniqueId val="{00000001-D7B7-4E0C-850D-1C4579BB2E88}"/>
            </c:ext>
          </c:extLst>
        </c:ser>
        <c:dLbls>
          <c:showLegendKey val="0"/>
          <c:showVal val="0"/>
          <c:showCatName val="0"/>
          <c:showSerName val="0"/>
          <c:showPercent val="0"/>
          <c:showBubbleSize val="0"/>
        </c:dLbls>
        <c:gapWidth val="150"/>
        <c:shape val="box"/>
        <c:axId val="96017408"/>
        <c:axId val="96060160"/>
        <c:axId val="0"/>
      </c:bar3DChart>
      <c:catAx>
        <c:axId val="96017408"/>
        <c:scaling>
          <c:orientation val="minMax"/>
        </c:scaling>
        <c:delete val="0"/>
        <c:axPos val="b"/>
        <c:numFmt formatCode="General" sourceLinked="0"/>
        <c:majorTickMark val="none"/>
        <c:minorTickMark val="none"/>
        <c:tickLblPos val="nextTo"/>
        <c:crossAx val="96060160"/>
        <c:crosses val="autoZero"/>
        <c:auto val="1"/>
        <c:lblAlgn val="ctr"/>
        <c:lblOffset val="100"/>
        <c:noMultiLvlLbl val="0"/>
      </c:catAx>
      <c:valAx>
        <c:axId val="96060160"/>
        <c:scaling>
          <c:orientation val="minMax"/>
        </c:scaling>
        <c:delete val="0"/>
        <c:axPos val="l"/>
        <c:majorGridlines/>
        <c:minorGridlines/>
        <c:numFmt formatCode="General" sourceLinked="1"/>
        <c:majorTickMark val="none"/>
        <c:minorTickMark val="none"/>
        <c:tickLblPos val="nextTo"/>
        <c:crossAx val="96017408"/>
        <c:crosses val="autoZero"/>
        <c:crossBetween val="between"/>
      </c:valAx>
    </c:plotArea>
    <c:legend>
      <c:legendPos val="r"/>
      <c:layout>
        <c:manualLayout>
          <c:xMode val="edge"/>
          <c:yMode val="edge"/>
          <c:x val="0.68938857705209422"/>
          <c:y val="0.28809447633944174"/>
          <c:w val="0.16798033176124644"/>
          <c:h val="0.27379166091570339"/>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0.86919</cdr:x>
      <cdr:y>0.40561</cdr:y>
    </cdr:from>
    <cdr:to>
      <cdr:x>0.97946</cdr:x>
      <cdr:y>0.52523</cdr:y>
    </cdr:to>
    <cdr:sp macro="" textlink="">
      <cdr:nvSpPr>
        <cdr:cNvPr id="4" name="TextBox 3"/>
        <cdr:cNvSpPr txBox="1"/>
      </cdr:nvSpPr>
      <cdr:spPr>
        <a:xfrm xmlns:a="http://schemas.openxmlformats.org/drawingml/2006/main">
          <a:off x="6126480" y="1653540"/>
          <a:ext cx="777240" cy="487680"/>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endParaRPr lang="en-IN" sz="1100">
            <a:solidFill>
              <a:schemeClr val="bg2"/>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B8C55-ABB8-4337-A8EC-C3880E64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36</TotalTime>
  <Pages>9</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24816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Lilian</cp:lastModifiedBy>
  <cp:revision>8</cp:revision>
  <cp:lastPrinted>1999-07-06T11:00:00Z</cp:lastPrinted>
  <dcterms:created xsi:type="dcterms:W3CDTF">2025-07-17T14:26:00Z</dcterms:created>
  <dcterms:modified xsi:type="dcterms:W3CDTF">2025-07-17T15:05:00Z</dcterms:modified>
</cp:coreProperties>
</file>