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6829" w14:textId="57DD6CE6" w:rsidR="00981D3B" w:rsidRDefault="0082404D" w:rsidP="003C37C4">
      <w:pPr>
        <w:jc w:val="center"/>
        <w:rPr>
          <w:rFonts w:ascii="Times New Roman" w:hAnsi="Times New Roman" w:cs="Times New Roman"/>
          <w:b/>
          <w:bCs/>
          <w:i/>
          <w:iCs/>
          <w:color w:val="000000" w:themeColor="text1"/>
          <w:sz w:val="24"/>
          <w:szCs w:val="24"/>
        </w:rPr>
      </w:pPr>
      <w:r w:rsidRPr="0082404D">
        <w:rPr>
          <w:rFonts w:ascii="Times New Roman" w:hAnsi="Times New Roman" w:cs="Times New Roman"/>
          <w:b/>
          <w:bCs/>
          <w:color w:val="000000" w:themeColor="text1"/>
          <w:sz w:val="24"/>
          <w:szCs w:val="24"/>
        </w:rPr>
        <w:t xml:space="preserve">Optimization of </w:t>
      </w:r>
      <w:r w:rsidR="004B1975" w:rsidRPr="004B1975">
        <w:rPr>
          <w:rFonts w:ascii="Times New Roman" w:hAnsi="Times New Roman" w:cs="Times New Roman"/>
          <w:b/>
          <w:bCs/>
          <w:i/>
          <w:iCs/>
          <w:color w:val="000000" w:themeColor="text1"/>
          <w:sz w:val="24"/>
          <w:szCs w:val="24"/>
        </w:rPr>
        <w:t>i</w:t>
      </w:r>
      <w:r w:rsidRPr="004B1975">
        <w:rPr>
          <w:rFonts w:ascii="Times New Roman" w:hAnsi="Times New Roman" w:cs="Times New Roman"/>
          <w:b/>
          <w:bCs/>
          <w:i/>
          <w:iCs/>
          <w:color w:val="000000" w:themeColor="text1"/>
          <w:sz w:val="24"/>
          <w:szCs w:val="24"/>
        </w:rPr>
        <w:t>n-vitro</w:t>
      </w:r>
      <w:r w:rsidRPr="0082404D">
        <w:rPr>
          <w:rFonts w:ascii="Times New Roman" w:hAnsi="Times New Roman" w:cs="Times New Roman"/>
          <w:b/>
          <w:bCs/>
          <w:color w:val="000000" w:themeColor="text1"/>
          <w:sz w:val="24"/>
          <w:szCs w:val="24"/>
        </w:rPr>
        <w:t xml:space="preserve"> </w:t>
      </w:r>
      <w:r w:rsidR="004B1975">
        <w:rPr>
          <w:rFonts w:ascii="Times New Roman" w:hAnsi="Times New Roman" w:cs="Times New Roman"/>
          <w:b/>
          <w:bCs/>
          <w:color w:val="000000" w:themeColor="text1"/>
          <w:sz w:val="24"/>
          <w:szCs w:val="24"/>
        </w:rPr>
        <w:t>p</w:t>
      </w:r>
      <w:r w:rsidRPr="0082404D">
        <w:rPr>
          <w:rFonts w:ascii="Times New Roman" w:hAnsi="Times New Roman" w:cs="Times New Roman"/>
          <w:b/>
          <w:bCs/>
          <w:color w:val="000000" w:themeColor="text1"/>
          <w:sz w:val="24"/>
          <w:szCs w:val="24"/>
        </w:rPr>
        <w:t xml:space="preserve">rotocols for </w:t>
      </w:r>
      <w:r w:rsidR="004B1975">
        <w:rPr>
          <w:rFonts w:ascii="Times New Roman" w:hAnsi="Times New Roman" w:cs="Times New Roman"/>
          <w:b/>
          <w:bCs/>
          <w:color w:val="000000" w:themeColor="text1"/>
          <w:sz w:val="24"/>
          <w:szCs w:val="24"/>
        </w:rPr>
        <w:t>s</w:t>
      </w:r>
      <w:r w:rsidRPr="0082404D">
        <w:rPr>
          <w:rFonts w:ascii="Times New Roman" w:hAnsi="Times New Roman" w:cs="Times New Roman"/>
          <w:b/>
          <w:bCs/>
          <w:color w:val="000000" w:themeColor="text1"/>
          <w:sz w:val="24"/>
          <w:szCs w:val="24"/>
        </w:rPr>
        <w:t xml:space="preserve">eed </w:t>
      </w:r>
      <w:r w:rsidR="004B1975">
        <w:rPr>
          <w:rFonts w:ascii="Times New Roman" w:hAnsi="Times New Roman" w:cs="Times New Roman"/>
          <w:b/>
          <w:bCs/>
          <w:color w:val="000000" w:themeColor="text1"/>
          <w:sz w:val="24"/>
          <w:szCs w:val="24"/>
        </w:rPr>
        <w:t>g</w:t>
      </w:r>
      <w:r w:rsidRPr="0082404D">
        <w:rPr>
          <w:rFonts w:ascii="Times New Roman" w:hAnsi="Times New Roman" w:cs="Times New Roman"/>
          <w:b/>
          <w:bCs/>
          <w:color w:val="000000" w:themeColor="text1"/>
          <w:sz w:val="24"/>
          <w:szCs w:val="24"/>
        </w:rPr>
        <w:t xml:space="preserve">ermination and </w:t>
      </w:r>
      <w:r w:rsidR="004B1975">
        <w:rPr>
          <w:rFonts w:ascii="Times New Roman" w:hAnsi="Times New Roman" w:cs="Times New Roman"/>
          <w:b/>
          <w:bCs/>
          <w:color w:val="000000" w:themeColor="text1"/>
          <w:sz w:val="24"/>
          <w:szCs w:val="24"/>
        </w:rPr>
        <w:t>s</w:t>
      </w:r>
      <w:r w:rsidRPr="0082404D">
        <w:rPr>
          <w:rFonts w:ascii="Times New Roman" w:hAnsi="Times New Roman" w:cs="Times New Roman"/>
          <w:b/>
          <w:bCs/>
          <w:color w:val="000000" w:themeColor="text1"/>
          <w:sz w:val="24"/>
          <w:szCs w:val="24"/>
        </w:rPr>
        <w:t xml:space="preserve">eedling </w:t>
      </w:r>
      <w:r w:rsidR="00723452">
        <w:rPr>
          <w:rFonts w:ascii="Times New Roman" w:hAnsi="Times New Roman" w:cs="Times New Roman"/>
          <w:b/>
          <w:bCs/>
          <w:color w:val="000000" w:themeColor="text1"/>
          <w:sz w:val="24"/>
          <w:szCs w:val="24"/>
        </w:rPr>
        <w:t>development</w:t>
      </w:r>
      <w:r w:rsidRPr="0082404D">
        <w:rPr>
          <w:rFonts w:ascii="Times New Roman" w:hAnsi="Times New Roman" w:cs="Times New Roman"/>
          <w:b/>
          <w:bCs/>
          <w:color w:val="000000" w:themeColor="text1"/>
          <w:sz w:val="24"/>
          <w:szCs w:val="24"/>
        </w:rPr>
        <w:t xml:space="preserve"> in </w:t>
      </w:r>
      <w:r w:rsidRPr="0082404D">
        <w:rPr>
          <w:rFonts w:ascii="Times New Roman" w:hAnsi="Times New Roman" w:cs="Times New Roman"/>
          <w:b/>
          <w:bCs/>
          <w:i/>
          <w:iCs/>
          <w:color w:val="000000" w:themeColor="text1"/>
          <w:sz w:val="24"/>
          <w:szCs w:val="24"/>
        </w:rPr>
        <w:t xml:space="preserve">Paphiopedilum </w:t>
      </w:r>
      <w:proofErr w:type="spellStart"/>
      <w:r w:rsidRPr="0082404D">
        <w:rPr>
          <w:rFonts w:ascii="Times New Roman" w:hAnsi="Times New Roman" w:cs="Times New Roman"/>
          <w:b/>
          <w:bCs/>
          <w:i/>
          <w:iCs/>
          <w:color w:val="000000" w:themeColor="text1"/>
          <w:sz w:val="24"/>
          <w:szCs w:val="24"/>
        </w:rPr>
        <w:t>gratrixianum</w:t>
      </w:r>
      <w:proofErr w:type="spellEnd"/>
    </w:p>
    <w:p w14:paraId="2C2D69B0" w14:textId="77777777" w:rsidR="00C3557F" w:rsidRDefault="00C3557F" w:rsidP="003C37C4">
      <w:pPr>
        <w:jc w:val="center"/>
        <w:rPr>
          <w:rFonts w:ascii="Times New Roman" w:hAnsi="Times New Roman" w:cs="Times New Roman"/>
          <w:b/>
          <w:bCs/>
          <w:i/>
          <w:iCs/>
          <w:color w:val="000000" w:themeColor="text1"/>
          <w:sz w:val="24"/>
          <w:szCs w:val="24"/>
        </w:rPr>
      </w:pPr>
    </w:p>
    <w:p w14:paraId="59EF3EBE" w14:textId="77777777" w:rsidR="00A74F89" w:rsidRDefault="00A74F89" w:rsidP="00A74F89">
      <w:pPr>
        <w:spacing w:after="0"/>
        <w:ind w:right="107"/>
        <w:jc w:val="both"/>
        <w:rPr>
          <w:rFonts w:ascii="Times New Roman" w:hAnsi="Times New Roman" w:cs="Times New Roman"/>
          <w:b/>
          <w:bCs/>
          <w:color w:val="000000" w:themeColor="text1"/>
          <w:sz w:val="24"/>
          <w:szCs w:val="24"/>
          <w:lang w:val="en-US"/>
        </w:rPr>
      </w:pPr>
    </w:p>
    <w:p w14:paraId="468701ED" w14:textId="1F301027" w:rsidR="003C37C4" w:rsidRDefault="005F1F9C" w:rsidP="003C37C4">
      <w:pPr>
        <w:jc w:val="center"/>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Abstrac</w:t>
      </w:r>
      <w:r w:rsidR="003C37C4">
        <w:rPr>
          <w:rFonts w:ascii="Times New Roman" w:hAnsi="Times New Roman" w:cs="Times New Roman"/>
          <w:b/>
          <w:bCs/>
          <w:color w:val="000000" w:themeColor="text1"/>
          <w:sz w:val="24"/>
          <w:szCs w:val="24"/>
          <w:lang w:val="en-US"/>
        </w:rPr>
        <w:t>t</w:t>
      </w:r>
    </w:p>
    <w:p w14:paraId="599FCC68" w14:textId="77777777" w:rsidR="009A678E" w:rsidRPr="00881F81" w:rsidRDefault="009A678E" w:rsidP="009A678E">
      <w:pPr>
        <w:jc w:val="both"/>
        <w:rPr>
          <w:rFonts w:ascii="Times New Roman" w:hAnsi="Times New Roman" w:cs="Times New Roman"/>
          <w:color w:val="000000" w:themeColor="text1"/>
          <w:sz w:val="24"/>
          <w:szCs w:val="24"/>
          <w:lang w:val="en-US"/>
        </w:rPr>
      </w:pPr>
      <w:r w:rsidRPr="00881F81">
        <w:rPr>
          <w:rFonts w:ascii="Times New Roman" w:hAnsi="Times New Roman" w:cs="Times New Roman"/>
          <w:i/>
          <w:iCs/>
          <w:color w:val="000000" w:themeColor="text1"/>
          <w:sz w:val="24"/>
          <w:szCs w:val="24"/>
          <w:lang w:val="en-US"/>
        </w:rPr>
        <w:t xml:space="preserve">Paphiopedilum </w:t>
      </w:r>
      <w:proofErr w:type="spellStart"/>
      <w:r w:rsidRPr="00881F81">
        <w:rPr>
          <w:rFonts w:ascii="Times New Roman" w:hAnsi="Times New Roman" w:cs="Times New Roman"/>
          <w:i/>
          <w:iCs/>
          <w:color w:val="000000" w:themeColor="text1"/>
          <w:sz w:val="24"/>
          <w:szCs w:val="24"/>
          <w:lang w:val="en-US"/>
        </w:rPr>
        <w:t>gratrixianum</w:t>
      </w:r>
      <w:proofErr w:type="spellEnd"/>
      <w:r w:rsidRPr="00881F81">
        <w:rPr>
          <w:rFonts w:ascii="Times New Roman" w:hAnsi="Times New Roman" w:cs="Times New Roman"/>
          <w:i/>
          <w:iCs/>
          <w:color w:val="000000" w:themeColor="text1"/>
          <w:sz w:val="24"/>
          <w:szCs w:val="24"/>
          <w:lang w:val="en-US"/>
        </w:rPr>
        <w:t xml:space="preserve"> </w:t>
      </w:r>
      <w:r w:rsidRPr="00881F81">
        <w:rPr>
          <w:rFonts w:ascii="Times New Roman" w:hAnsi="Times New Roman" w:cs="Times New Roman"/>
          <w:color w:val="000000" w:themeColor="text1"/>
          <w:sz w:val="24"/>
          <w:szCs w:val="24"/>
        </w:rPr>
        <w:t>(</w:t>
      </w:r>
      <w:hyperlink r:id="rId8" w:tooltip="Maxwell T. Masters" w:history="1">
        <w:r w:rsidRPr="00881F81">
          <w:rPr>
            <w:rStyle w:val="Hyperlink"/>
            <w:rFonts w:ascii="Times New Roman" w:hAnsi="Times New Roman" w:cs="Times New Roman"/>
            <w:color w:val="000000" w:themeColor="text1"/>
            <w:sz w:val="24"/>
            <w:szCs w:val="24"/>
            <w:u w:val="none"/>
          </w:rPr>
          <w:t>Masters</w:t>
        </w:r>
      </w:hyperlink>
      <w:r w:rsidRPr="00881F81">
        <w:rPr>
          <w:rFonts w:ascii="Times New Roman" w:hAnsi="Times New Roman" w:cs="Times New Roman"/>
          <w:color w:val="000000" w:themeColor="text1"/>
          <w:sz w:val="24"/>
          <w:szCs w:val="24"/>
        </w:rPr>
        <w:t>) </w:t>
      </w:r>
      <w:hyperlink r:id="rId9" w:tooltip="Robert Allen Rolfe" w:history="1">
        <w:r w:rsidRPr="00881F81">
          <w:rPr>
            <w:rStyle w:val="Hyperlink"/>
            <w:rFonts w:ascii="Times New Roman" w:hAnsi="Times New Roman" w:cs="Times New Roman"/>
            <w:color w:val="000000" w:themeColor="text1"/>
            <w:sz w:val="24"/>
            <w:szCs w:val="24"/>
            <w:u w:val="none"/>
          </w:rPr>
          <w:t>Rolfe</w:t>
        </w:r>
      </w:hyperlink>
      <w:r w:rsidRPr="00881F81">
        <w:rPr>
          <w:rFonts w:ascii="Times New Roman" w:hAnsi="Times New Roman" w:cs="Times New Roman"/>
          <w:i/>
          <w:iCs/>
          <w:color w:val="000000" w:themeColor="text1"/>
          <w:sz w:val="24"/>
          <w:szCs w:val="24"/>
          <w:lang w:val="en-US"/>
        </w:rPr>
        <w:t xml:space="preserve"> </w:t>
      </w:r>
      <w:r w:rsidRPr="00881F81">
        <w:rPr>
          <w:rFonts w:ascii="Times New Roman" w:hAnsi="Times New Roman" w:cs="Times New Roman"/>
          <w:color w:val="000000" w:themeColor="text1"/>
          <w:sz w:val="24"/>
          <w:szCs w:val="24"/>
          <w:lang w:val="en-US"/>
        </w:rPr>
        <w:t xml:space="preserve">is a relatively rare orchid species belonging to family </w:t>
      </w:r>
      <w:proofErr w:type="spellStart"/>
      <w:r w:rsidRPr="00881F81">
        <w:rPr>
          <w:rFonts w:ascii="Times New Roman" w:hAnsi="Times New Roman" w:cs="Times New Roman"/>
          <w:color w:val="000000" w:themeColor="text1"/>
          <w:sz w:val="24"/>
          <w:szCs w:val="24"/>
        </w:rPr>
        <w:t>Orchidaceae</w:t>
      </w:r>
      <w:proofErr w:type="spellEnd"/>
      <w:r w:rsidRPr="00881F81">
        <w:rPr>
          <w:rFonts w:ascii="Times New Roman" w:hAnsi="Times New Roman" w:cs="Times New Roman"/>
          <w:color w:val="000000" w:themeColor="text1"/>
          <w:sz w:val="24"/>
          <w:szCs w:val="24"/>
        </w:rPr>
        <w:t>.</w:t>
      </w:r>
      <w:r w:rsidRPr="00881F81">
        <w:rPr>
          <w:rFonts w:ascii="Times New Roman" w:hAnsi="Times New Roman" w:cs="Times New Roman"/>
          <w:color w:val="000000" w:themeColor="text1"/>
          <w:sz w:val="24"/>
          <w:szCs w:val="24"/>
          <w:lang w:val="en-GB"/>
        </w:rPr>
        <w:t xml:space="preserve"> </w:t>
      </w:r>
      <w:r w:rsidRPr="00881F81">
        <w:rPr>
          <w:rFonts w:ascii="Times New Roman" w:hAnsi="Times New Roman" w:cs="Times New Roman"/>
          <w:color w:val="000000" w:themeColor="text1"/>
          <w:sz w:val="24"/>
          <w:szCs w:val="24"/>
          <w:lang w:val="en-US"/>
        </w:rPr>
        <w:t xml:space="preserve">Because of several factors including limited geographical range of growth, habitat destruction and mass exploitation, the orchid species’ natural growth rate is declining and under </w:t>
      </w:r>
      <w:hyperlink r:id="rId10" w:tooltip="Critically endangered species" w:history="1">
        <w:r w:rsidRPr="00881F81">
          <w:rPr>
            <w:rStyle w:val="Hyperlink"/>
            <w:rFonts w:ascii="Times New Roman" w:hAnsi="Times New Roman" w:cs="Times New Roman"/>
            <w:color w:val="000000" w:themeColor="text1"/>
            <w:sz w:val="24"/>
            <w:szCs w:val="24"/>
            <w:u w:val="none"/>
          </w:rPr>
          <w:t>Critically Endangered</w:t>
        </w:r>
      </w:hyperlink>
      <w:r w:rsidRPr="00881F81">
        <w:rPr>
          <w:rFonts w:ascii="Times New Roman" w:hAnsi="Times New Roman" w:cs="Times New Roman"/>
          <w:color w:val="000000" w:themeColor="text1"/>
          <w:sz w:val="24"/>
          <w:szCs w:val="24"/>
        </w:rPr>
        <w:t>  (</w:t>
      </w:r>
      <w:hyperlink r:id="rId11" w:tooltip="IUCN Red List" w:history="1">
        <w:r w:rsidRPr="00881F81">
          <w:rPr>
            <w:rStyle w:val="Hyperlink"/>
            <w:rFonts w:ascii="Times New Roman" w:hAnsi="Times New Roman" w:cs="Times New Roman"/>
            <w:color w:val="000000" w:themeColor="text1"/>
            <w:sz w:val="24"/>
            <w:szCs w:val="24"/>
            <w:u w:val="none"/>
          </w:rPr>
          <w:t>IUCN 3.1</w:t>
        </w:r>
      </w:hyperlink>
      <w:r w:rsidRPr="00881F81">
        <w:rPr>
          <w:rFonts w:ascii="Times New Roman" w:hAnsi="Times New Roman" w:cs="Times New Roman"/>
          <w:color w:val="000000" w:themeColor="text1"/>
          <w:sz w:val="24"/>
          <w:szCs w:val="24"/>
        </w:rPr>
        <w:t>)</w:t>
      </w:r>
      <w:r w:rsidRPr="00881F81">
        <w:rPr>
          <w:rFonts w:ascii="Times New Roman" w:hAnsi="Times New Roman" w:cs="Times New Roman"/>
          <w:color w:val="000000" w:themeColor="text1"/>
          <w:sz w:val="24"/>
          <w:szCs w:val="24"/>
          <w:lang w:val="en-US"/>
        </w:rPr>
        <w:t xml:space="preserve">. So as to conserve this orchid species, the current study provides a protocol for </w:t>
      </w:r>
      <w:r w:rsidRPr="00881F81">
        <w:rPr>
          <w:rFonts w:ascii="Times New Roman" w:hAnsi="Times New Roman" w:cs="Times New Roman"/>
          <w:i/>
          <w:iCs/>
          <w:color w:val="000000" w:themeColor="text1"/>
          <w:sz w:val="24"/>
          <w:szCs w:val="24"/>
          <w:lang w:val="en-US"/>
        </w:rPr>
        <w:t xml:space="preserve">in-vitro </w:t>
      </w:r>
      <w:r w:rsidRPr="00881F81">
        <w:rPr>
          <w:rFonts w:ascii="Times New Roman" w:hAnsi="Times New Roman" w:cs="Times New Roman"/>
          <w:color w:val="000000" w:themeColor="text1"/>
          <w:sz w:val="24"/>
          <w:szCs w:val="24"/>
          <w:lang w:val="en-US"/>
        </w:rPr>
        <w:t>mass propagation using MS (Murashige &amp; Skoog) basal media enhanced with the use of several PGRs (Plant Growth Regulators) for seed germination, growth and rooting at different doses, either single or in combination. Fastest seed germination (</w:t>
      </w:r>
      <w:r w:rsidRPr="00881F81">
        <w:rPr>
          <w:rFonts w:ascii="Times New Roman" w:hAnsi="Times New Roman" w:cs="Times New Roman"/>
          <w:color w:val="000000" w:themeColor="text1"/>
        </w:rPr>
        <w:t>46.84 days)</w:t>
      </w:r>
      <w:r w:rsidRPr="00881F81">
        <w:rPr>
          <w:rFonts w:ascii="Times New Roman" w:hAnsi="Times New Roman" w:cs="Times New Roman"/>
          <w:color w:val="000000" w:themeColor="text1"/>
          <w:sz w:val="24"/>
          <w:szCs w:val="24"/>
          <w:lang w:val="en-US"/>
        </w:rPr>
        <w:t xml:space="preserve"> was favored by combination of </w:t>
      </w:r>
      <w:r w:rsidRPr="00881F81">
        <w:rPr>
          <w:rFonts w:ascii="Times New Roman" w:eastAsia="Times New Roman" w:hAnsi="Times New Roman" w:cs="Times New Roman"/>
          <w:color w:val="000000" w:themeColor="text1"/>
          <w:kern w:val="0"/>
          <w:sz w:val="24"/>
          <w:szCs w:val="24"/>
          <w:lang w:eastAsia="en-IN"/>
          <w14:ligatures w14:val="none"/>
        </w:rPr>
        <w:t>MS+1.0 mg/l GA</w:t>
      </w:r>
      <w:r w:rsidRPr="00881F81">
        <w:rPr>
          <w:rFonts w:ascii="Times New Roman" w:eastAsia="Times New Roman" w:hAnsi="Times New Roman" w:cs="Times New Roman"/>
          <w:color w:val="000000" w:themeColor="text1"/>
          <w:kern w:val="0"/>
          <w:sz w:val="24"/>
          <w:szCs w:val="24"/>
          <w:vertAlign w:val="subscript"/>
          <w:lang w:eastAsia="en-IN"/>
          <w14:ligatures w14:val="none"/>
        </w:rPr>
        <w:t>3</w:t>
      </w:r>
      <w:r w:rsidRPr="00881F81">
        <w:rPr>
          <w:rFonts w:ascii="Times New Roman" w:eastAsia="Times New Roman" w:hAnsi="Times New Roman" w:cs="Times New Roman"/>
          <w:color w:val="000000" w:themeColor="text1"/>
          <w:kern w:val="0"/>
          <w:sz w:val="24"/>
          <w:szCs w:val="24"/>
          <w:lang w:eastAsia="en-IN"/>
          <w14:ligatures w14:val="none"/>
        </w:rPr>
        <w:t xml:space="preserve">+1.0 mg/l BAP. It also produced tallest plantlet (4.94 cm), longest (5.82 cm) and broadest leaves (0.557 cm) </w:t>
      </w:r>
      <w:r>
        <w:rPr>
          <w:rFonts w:ascii="Times New Roman" w:eastAsia="Times New Roman" w:hAnsi="Times New Roman" w:cs="Times New Roman"/>
          <w:color w:val="000000" w:themeColor="text1"/>
          <w:kern w:val="0"/>
          <w:sz w:val="24"/>
          <w:szCs w:val="24"/>
          <w:lang w:eastAsia="en-IN"/>
          <w14:ligatures w14:val="none"/>
        </w:rPr>
        <w:t xml:space="preserve">per plantlet </w:t>
      </w:r>
      <w:r w:rsidRPr="00881F81">
        <w:rPr>
          <w:rFonts w:ascii="Times New Roman" w:eastAsia="Times New Roman" w:hAnsi="Times New Roman" w:cs="Times New Roman"/>
          <w:color w:val="000000" w:themeColor="text1"/>
          <w:kern w:val="0"/>
          <w:sz w:val="24"/>
          <w:szCs w:val="24"/>
          <w:lang w:eastAsia="en-IN"/>
          <w14:ligatures w14:val="none"/>
        </w:rPr>
        <w:t>at 90 days after seed germination. For PLB formation, the combination of MS+1.0 mg/l GA</w:t>
      </w:r>
      <w:r w:rsidRPr="00881F81">
        <w:rPr>
          <w:rFonts w:ascii="Times New Roman" w:eastAsia="Times New Roman" w:hAnsi="Times New Roman" w:cs="Times New Roman"/>
          <w:color w:val="000000" w:themeColor="text1"/>
          <w:kern w:val="0"/>
          <w:sz w:val="24"/>
          <w:szCs w:val="24"/>
          <w:vertAlign w:val="subscript"/>
          <w:lang w:eastAsia="en-IN"/>
          <w14:ligatures w14:val="none"/>
        </w:rPr>
        <w:t>3</w:t>
      </w:r>
      <w:r w:rsidRPr="00881F81">
        <w:rPr>
          <w:rFonts w:ascii="Times New Roman" w:eastAsia="Times New Roman" w:hAnsi="Times New Roman" w:cs="Times New Roman"/>
          <w:color w:val="000000" w:themeColor="text1"/>
          <w:kern w:val="0"/>
          <w:sz w:val="24"/>
          <w:szCs w:val="24"/>
          <w:lang w:eastAsia="en-IN"/>
          <w14:ligatures w14:val="none"/>
        </w:rPr>
        <w:t xml:space="preserve">+0.5 mg/l BAP was best suited (15.64 DAG) and treatment with MS+1.5 mg/l KIN for shoot proliferation (4.01) and highest number of leaves (6.61) per plantlets. Root initiation was fastest (7 </w:t>
      </w:r>
      <w:r>
        <w:rPr>
          <w:rFonts w:ascii="Times New Roman" w:eastAsia="Times New Roman" w:hAnsi="Times New Roman" w:cs="Times New Roman"/>
          <w:color w:val="000000" w:themeColor="text1"/>
          <w:kern w:val="0"/>
          <w:sz w:val="24"/>
          <w:szCs w:val="24"/>
          <w:lang w:eastAsia="en-IN"/>
          <w14:ligatures w14:val="none"/>
        </w:rPr>
        <w:t>DAI</w:t>
      </w:r>
      <w:r w:rsidRPr="00881F81">
        <w:rPr>
          <w:rFonts w:ascii="Times New Roman" w:eastAsia="Times New Roman" w:hAnsi="Times New Roman" w:cs="Times New Roman"/>
          <w:color w:val="000000" w:themeColor="text1"/>
          <w:kern w:val="0"/>
          <w:sz w:val="24"/>
          <w:szCs w:val="24"/>
          <w:lang w:eastAsia="en-IN"/>
          <w14:ligatures w14:val="none"/>
        </w:rPr>
        <w:t>) in MS+1.5 mg/l IBA</w:t>
      </w:r>
      <w:r>
        <w:rPr>
          <w:rFonts w:ascii="Times New Roman" w:eastAsia="Times New Roman" w:hAnsi="Times New Roman" w:cs="Times New Roman"/>
          <w:color w:val="000000" w:themeColor="text1"/>
          <w:kern w:val="0"/>
          <w:sz w:val="24"/>
          <w:szCs w:val="24"/>
          <w:lang w:eastAsia="en-IN"/>
          <w14:ligatures w14:val="none"/>
        </w:rPr>
        <w:t>, while</w:t>
      </w:r>
      <w:r w:rsidRPr="00881F81">
        <w:rPr>
          <w:rFonts w:ascii="Times New Roman" w:eastAsia="Times New Roman" w:hAnsi="Times New Roman" w:cs="Times New Roman"/>
          <w:color w:val="000000" w:themeColor="text1"/>
          <w:kern w:val="0"/>
          <w:sz w:val="24"/>
          <w:szCs w:val="24"/>
          <w:lang w:eastAsia="en-IN"/>
          <w14:ligatures w14:val="none"/>
        </w:rPr>
        <w:t xml:space="preserve"> </w:t>
      </w:r>
      <w:r>
        <w:rPr>
          <w:rFonts w:ascii="Times New Roman" w:eastAsia="Times New Roman" w:hAnsi="Times New Roman" w:cs="Times New Roman"/>
          <w:color w:val="000000" w:themeColor="text1"/>
          <w:kern w:val="0"/>
          <w:sz w:val="24"/>
          <w:szCs w:val="24"/>
          <w:lang w:eastAsia="en-IN"/>
          <w14:ligatures w14:val="none"/>
        </w:rPr>
        <w:t>t</w:t>
      </w:r>
      <w:r w:rsidRPr="00881F81">
        <w:rPr>
          <w:rFonts w:ascii="Times New Roman" w:eastAsia="Times New Roman" w:hAnsi="Times New Roman" w:cs="Times New Roman"/>
          <w:color w:val="000000" w:themeColor="text1"/>
          <w:kern w:val="0"/>
          <w:sz w:val="24"/>
          <w:szCs w:val="24"/>
          <w:lang w:eastAsia="en-IN"/>
          <w14:ligatures w14:val="none"/>
        </w:rPr>
        <w:t xml:space="preserve">he </w:t>
      </w:r>
      <w:r>
        <w:rPr>
          <w:rFonts w:ascii="Times New Roman" w:eastAsia="Times New Roman" w:hAnsi="Times New Roman" w:cs="Times New Roman"/>
          <w:color w:val="000000" w:themeColor="text1"/>
          <w:kern w:val="0"/>
          <w:sz w:val="24"/>
          <w:szCs w:val="24"/>
          <w:lang w:eastAsia="en-IN"/>
          <w14:ligatures w14:val="none"/>
        </w:rPr>
        <w:t xml:space="preserve">number of </w:t>
      </w:r>
      <w:r w:rsidRPr="00881F81">
        <w:rPr>
          <w:rFonts w:ascii="Times New Roman" w:eastAsia="Times New Roman" w:hAnsi="Times New Roman" w:cs="Times New Roman"/>
          <w:color w:val="000000" w:themeColor="text1"/>
          <w:kern w:val="0"/>
          <w:sz w:val="24"/>
          <w:szCs w:val="24"/>
          <w:lang w:eastAsia="en-IN"/>
          <w14:ligatures w14:val="none"/>
        </w:rPr>
        <w:t>roots per plantlet were highest (4.56) in the treatment containing MS+ 1.5 mg/l NAA. The same treatment also showed the largest root diameter (1.15 mm)</w:t>
      </w:r>
      <w:r>
        <w:rPr>
          <w:rFonts w:ascii="Times New Roman" w:eastAsia="Times New Roman" w:hAnsi="Times New Roman" w:cs="Times New Roman"/>
          <w:color w:val="000000" w:themeColor="text1"/>
          <w:kern w:val="0"/>
          <w:sz w:val="24"/>
          <w:szCs w:val="24"/>
          <w:lang w:eastAsia="en-IN"/>
          <w14:ligatures w14:val="none"/>
        </w:rPr>
        <w:t>.</w:t>
      </w:r>
      <w:r w:rsidRPr="00881F81">
        <w:rPr>
          <w:rFonts w:ascii="Times New Roman" w:eastAsia="Times New Roman" w:hAnsi="Times New Roman" w:cs="Times New Roman"/>
          <w:color w:val="000000" w:themeColor="text1"/>
          <w:kern w:val="0"/>
          <w:sz w:val="24"/>
          <w:szCs w:val="24"/>
          <w:lang w:eastAsia="en-IN"/>
          <w14:ligatures w14:val="none"/>
        </w:rPr>
        <w:t xml:space="preserve"> </w:t>
      </w:r>
      <w:r>
        <w:rPr>
          <w:rFonts w:ascii="Times New Roman" w:eastAsia="Times New Roman" w:hAnsi="Times New Roman" w:cs="Times New Roman"/>
          <w:color w:val="000000" w:themeColor="text1"/>
          <w:kern w:val="0"/>
          <w:sz w:val="24"/>
          <w:szCs w:val="24"/>
          <w:lang w:eastAsia="en-IN"/>
          <w14:ligatures w14:val="none"/>
        </w:rPr>
        <w:t xml:space="preserve">Maximum root length (3.72 cm) was observed in </w:t>
      </w:r>
      <w:r w:rsidRPr="00881F81">
        <w:rPr>
          <w:rFonts w:ascii="Times New Roman" w:eastAsia="Times New Roman" w:hAnsi="Times New Roman" w:cs="Times New Roman"/>
          <w:color w:val="000000" w:themeColor="text1"/>
          <w:kern w:val="0"/>
          <w:sz w:val="24"/>
          <w:szCs w:val="24"/>
          <w:lang w:eastAsia="en-IN"/>
          <w14:ligatures w14:val="none"/>
        </w:rPr>
        <w:t xml:space="preserve">MS+1.0 mg/l IBA. </w:t>
      </w:r>
      <w:r>
        <w:rPr>
          <w:rFonts w:ascii="Times New Roman" w:eastAsia="Times New Roman" w:hAnsi="Times New Roman" w:cs="Times New Roman"/>
          <w:color w:val="000000" w:themeColor="text1"/>
          <w:kern w:val="0"/>
          <w:sz w:val="24"/>
          <w:szCs w:val="24"/>
          <w:lang w:eastAsia="en-IN"/>
          <w14:ligatures w14:val="none"/>
        </w:rPr>
        <w:t xml:space="preserve">Amongst all the hardening media studied, </w:t>
      </w:r>
      <w:r w:rsidRPr="00881F81">
        <w:rPr>
          <w:rFonts w:ascii="Times New Roman" w:eastAsia="Times New Roman" w:hAnsi="Times New Roman" w:cs="Times New Roman"/>
          <w:color w:val="000000" w:themeColor="text1"/>
          <w:kern w:val="0"/>
          <w:sz w:val="24"/>
          <w:szCs w:val="24"/>
          <w:lang w:eastAsia="en-IN"/>
          <w14:ligatures w14:val="none"/>
        </w:rPr>
        <w:t>the well rooted plant</w:t>
      </w:r>
      <w:r>
        <w:rPr>
          <w:rFonts w:ascii="Times New Roman" w:eastAsia="Times New Roman" w:hAnsi="Times New Roman" w:cs="Times New Roman"/>
          <w:color w:val="000000" w:themeColor="text1"/>
          <w:kern w:val="0"/>
          <w:sz w:val="24"/>
          <w:szCs w:val="24"/>
          <w:lang w:eastAsia="en-IN"/>
          <w14:ligatures w14:val="none"/>
        </w:rPr>
        <w:t>lets</w:t>
      </w:r>
      <w:r w:rsidRPr="00881F81">
        <w:rPr>
          <w:rFonts w:ascii="Times New Roman" w:eastAsia="Times New Roman" w:hAnsi="Times New Roman" w:cs="Times New Roman"/>
          <w:color w:val="000000" w:themeColor="text1"/>
          <w:kern w:val="0"/>
          <w:sz w:val="24"/>
          <w:szCs w:val="24"/>
          <w:lang w:eastAsia="en-IN"/>
          <w14:ligatures w14:val="none"/>
        </w:rPr>
        <w:t xml:space="preserve"> were best </w:t>
      </w:r>
      <w:r>
        <w:rPr>
          <w:rFonts w:ascii="Times New Roman" w:eastAsia="Times New Roman" w:hAnsi="Times New Roman" w:cs="Times New Roman"/>
          <w:color w:val="000000" w:themeColor="text1"/>
          <w:kern w:val="0"/>
          <w:sz w:val="24"/>
          <w:szCs w:val="24"/>
          <w:lang w:eastAsia="en-IN"/>
          <w14:ligatures w14:val="none"/>
        </w:rPr>
        <w:t>survived</w:t>
      </w:r>
      <w:r w:rsidRPr="00881F81">
        <w:rPr>
          <w:rFonts w:ascii="Times New Roman" w:eastAsia="Times New Roman" w:hAnsi="Times New Roman" w:cs="Times New Roman"/>
          <w:color w:val="000000" w:themeColor="text1"/>
          <w:kern w:val="0"/>
          <w:sz w:val="24"/>
          <w:szCs w:val="24"/>
          <w:lang w:eastAsia="en-IN"/>
          <w14:ligatures w14:val="none"/>
        </w:rPr>
        <w:t xml:space="preserve"> in media composed of vermiculite and charcoal in 1:1 ratio with a survival rate of 93.89%.</w:t>
      </w:r>
    </w:p>
    <w:p w14:paraId="74FDC3C6" w14:textId="0F19676A" w:rsidR="009E57FE" w:rsidRPr="00E7271D" w:rsidRDefault="009E57FE" w:rsidP="00C663E8">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lang w:val="en-US"/>
        </w:rPr>
        <w:t>Keywords</w:t>
      </w:r>
      <w:r w:rsidR="00C663E8" w:rsidRPr="00E7271D">
        <w:rPr>
          <w:rFonts w:ascii="Times New Roman" w:hAnsi="Times New Roman" w:cs="Times New Roman"/>
          <w:b/>
          <w:bCs/>
          <w:color w:val="000000" w:themeColor="text1"/>
          <w:sz w:val="24"/>
          <w:szCs w:val="24"/>
          <w:lang w:val="en-US"/>
        </w:rPr>
        <w:t xml:space="preserve">: </w:t>
      </w:r>
      <w:r w:rsidR="00C663E8" w:rsidRPr="00E7271D">
        <w:rPr>
          <w:rFonts w:ascii="Times New Roman" w:hAnsi="Times New Roman" w:cs="Times New Roman"/>
          <w:i/>
          <w:iCs/>
          <w:color w:val="000000" w:themeColor="text1"/>
          <w:sz w:val="24"/>
          <w:szCs w:val="24"/>
          <w:lang w:val="en-US"/>
        </w:rPr>
        <w:t xml:space="preserve">Paphiopedilum </w:t>
      </w:r>
      <w:proofErr w:type="spellStart"/>
      <w:r w:rsidR="00C663E8" w:rsidRPr="00E7271D">
        <w:rPr>
          <w:rFonts w:ascii="Times New Roman" w:hAnsi="Times New Roman" w:cs="Times New Roman"/>
          <w:i/>
          <w:iCs/>
          <w:color w:val="000000" w:themeColor="text1"/>
          <w:sz w:val="24"/>
          <w:szCs w:val="24"/>
          <w:lang w:val="en-US"/>
        </w:rPr>
        <w:t>gratrixianum</w:t>
      </w:r>
      <w:proofErr w:type="spellEnd"/>
      <w:r w:rsidR="00C663E8" w:rsidRPr="00E7271D">
        <w:rPr>
          <w:rFonts w:ascii="Times New Roman" w:hAnsi="Times New Roman" w:cs="Times New Roman"/>
          <w:i/>
          <w:iCs/>
          <w:color w:val="000000" w:themeColor="text1"/>
          <w:sz w:val="24"/>
          <w:szCs w:val="24"/>
          <w:lang w:val="en-US"/>
        </w:rPr>
        <w:t xml:space="preserve">, in-vitro, </w:t>
      </w:r>
      <w:r w:rsidR="00C663E8" w:rsidRPr="00E7271D">
        <w:rPr>
          <w:rFonts w:ascii="Times New Roman" w:hAnsi="Times New Roman" w:cs="Times New Roman"/>
          <w:color w:val="000000" w:themeColor="text1"/>
          <w:sz w:val="24"/>
          <w:szCs w:val="24"/>
          <w:lang w:val="en-US"/>
        </w:rPr>
        <w:t xml:space="preserve">immature seed pods, </w:t>
      </w:r>
      <w:r w:rsidR="00665D21" w:rsidRPr="00E7271D">
        <w:rPr>
          <w:rFonts w:ascii="Times New Roman" w:hAnsi="Times New Roman" w:cs="Times New Roman"/>
          <w:color w:val="000000" w:themeColor="text1"/>
          <w:sz w:val="24"/>
          <w:szCs w:val="24"/>
          <w:lang w:val="en-US"/>
        </w:rPr>
        <w:t>KIN</w:t>
      </w:r>
      <w:r w:rsidR="00187B75" w:rsidRPr="00E7271D">
        <w:rPr>
          <w:rFonts w:ascii="Times New Roman" w:hAnsi="Times New Roman" w:cs="Times New Roman"/>
          <w:color w:val="000000" w:themeColor="text1"/>
          <w:sz w:val="24"/>
          <w:szCs w:val="24"/>
          <w:lang w:val="en-US"/>
        </w:rPr>
        <w:t xml:space="preserve"> (</w:t>
      </w:r>
      <w:r w:rsidR="00187B75" w:rsidRPr="00E7271D">
        <w:rPr>
          <w:rFonts w:ascii="Times New Roman" w:hAnsi="Times New Roman" w:cs="Times New Roman"/>
          <w:color w:val="000000" w:themeColor="text1"/>
          <w:sz w:val="24"/>
          <w:szCs w:val="24"/>
        </w:rPr>
        <w:t>Kinetin)</w:t>
      </w:r>
      <w:r w:rsidR="00C663E8" w:rsidRPr="00E7271D">
        <w:rPr>
          <w:rFonts w:ascii="Times New Roman" w:hAnsi="Times New Roman" w:cs="Times New Roman"/>
          <w:color w:val="000000" w:themeColor="text1"/>
          <w:sz w:val="24"/>
          <w:szCs w:val="24"/>
          <w:lang w:val="en-US"/>
        </w:rPr>
        <w:t xml:space="preserve">, </w:t>
      </w:r>
      <w:r w:rsidR="00187B75" w:rsidRPr="00E7271D">
        <w:rPr>
          <w:rFonts w:ascii="Times New Roman" w:hAnsi="Times New Roman" w:cs="Times New Roman"/>
          <w:color w:val="000000" w:themeColor="text1"/>
          <w:sz w:val="24"/>
          <w:szCs w:val="24"/>
          <w:lang w:val="en-US"/>
        </w:rPr>
        <w:t>BAP (6-Benzylaminopurine), GA</w:t>
      </w:r>
      <w:r w:rsidR="00187B75" w:rsidRPr="00E7271D">
        <w:rPr>
          <w:rFonts w:ascii="Times New Roman" w:hAnsi="Times New Roman" w:cs="Times New Roman"/>
          <w:color w:val="000000" w:themeColor="text1"/>
          <w:sz w:val="24"/>
          <w:szCs w:val="24"/>
          <w:vertAlign w:val="subscript"/>
          <w:lang w:val="en-US"/>
        </w:rPr>
        <w:t xml:space="preserve">3 </w:t>
      </w:r>
      <w:r w:rsidR="00187B75" w:rsidRPr="00E7271D">
        <w:rPr>
          <w:rFonts w:ascii="Times New Roman" w:hAnsi="Times New Roman" w:cs="Times New Roman"/>
          <w:color w:val="000000" w:themeColor="text1"/>
          <w:sz w:val="24"/>
          <w:szCs w:val="24"/>
          <w:lang w:val="en-US"/>
        </w:rPr>
        <w:t>(Gibberellic acid), NAA (Naphthalene acetic acid), IBA (Indole -3- Butyric acid) and IAA (Indole-3-acetic acid)</w:t>
      </w:r>
    </w:p>
    <w:p w14:paraId="117F2022" w14:textId="776610D1" w:rsidR="005F1F9C" w:rsidRPr="00E7271D" w:rsidRDefault="005F1F9C"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Introduction</w:t>
      </w:r>
    </w:p>
    <w:p w14:paraId="0F712022" w14:textId="2C441C98" w:rsidR="00DB685E" w:rsidRPr="00E7271D" w:rsidRDefault="00E05372"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i/>
          <w:iCs/>
          <w:color w:val="000000" w:themeColor="text1"/>
          <w:sz w:val="24"/>
          <w:szCs w:val="24"/>
          <w:lang w:val="en-US"/>
        </w:rPr>
        <w:t xml:space="preserve">Paphiopedilum </w:t>
      </w:r>
      <w:proofErr w:type="spellStart"/>
      <w:r w:rsidRPr="00E7271D">
        <w:rPr>
          <w:rFonts w:ascii="Times New Roman" w:hAnsi="Times New Roman" w:cs="Times New Roman"/>
          <w:i/>
          <w:iCs/>
          <w:color w:val="000000" w:themeColor="text1"/>
          <w:sz w:val="24"/>
          <w:szCs w:val="24"/>
          <w:lang w:val="en-US"/>
        </w:rPr>
        <w:t>gratrixianum</w:t>
      </w:r>
      <w:proofErr w:type="spellEnd"/>
      <w:r w:rsidRPr="00E7271D">
        <w:rPr>
          <w:rFonts w:ascii="Times New Roman" w:hAnsi="Times New Roman" w:cs="Times New Roman"/>
          <w:color w:val="000000" w:themeColor="text1"/>
          <w:sz w:val="24"/>
          <w:szCs w:val="24"/>
          <w:lang w:val="en-US"/>
        </w:rPr>
        <w:t xml:space="preserve"> </w:t>
      </w:r>
      <w:r w:rsidR="00062C78" w:rsidRPr="00E7271D">
        <w:rPr>
          <w:rFonts w:ascii="Times New Roman" w:hAnsi="Times New Roman" w:cs="Times New Roman"/>
          <w:color w:val="000000" w:themeColor="text1"/>
          <w:sz w:val="24"/>
          <w:szCs w:val="24"/>
        </w:rPr>
        <w:t>(</w:t>
      </w:r>
      <w:hyperlink r:id="rId12" w:tooltip="Maxwell T. Masters" w:history="1">
        <w:r w:rsidR="00062C78" w:rsidRPr="00E7271D">
          <w:rPr>
            <w:rStyle w:val="Hyperlink"/>
            <w:rFonts w:ascii="Times New Roman" w:hAnsi="Times New Roman" w:cs="Times New Roman"/>
            <w:color w:val="000000" w:themeColor="text1"/>
            <w:sz w:val="24"/>
            <w:szCs w:val="24"/>
            <w:u w:val="none"/>
          </w:rPr>
          <w:t>Masters</w:t>
        </w:r>
      </w:hyperlink>
      <w:r w:rsidR="00062C78" w:rsidRPr="00E7271D">
        <w:rPr>
          <w:rFonts w:ascii="Times New Roman" w:hAnsi="Times New Roman" w:cs="Times New Roman"/>
          <w:color w:val="000000" w:themeColor="text1"/>
          <w:sz w:val="24"/>
          <w:szCs w:val="24"/>
        </w:rPr>
        <w:t>) </w:t>
      </w:r>
      <w:hyperlink r:id="rId13" w:tooltip="Robert Allen Rolfe" w:history="1">
        <w:r w:rsidR="00062C78" w:rsidRPr="00E7271D">
          <w:rPr>
            <w:rStyle w:val="Hyperlink"/>
            <w:rFonts w:ascii="Times New Roman" w:hAnsi="Times New Roman" w:cs="Times New Roman"/>
            <w:color w:val="000000" w:themeColor="text1"/>
            <w:sz w:val="24"/>
            <w:szCs w:val="24"/>
            <w:u w:val="none"/>
          </w:rPr>
          <w:t>Rolfe</w:t>
        </w:r>
      </w:hyperlink>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 xml:space="preserve">is a species of orchid native to Southeast Asia, particularly found in regions of Vietnam, Laos, and southern China. It's a terrestrial orchid, meaning it grows on the ground rather than on trees like many other orchids. This species belongs to the slipper orchid family </w:t>
      </w:r>
      <w:r w:rsidR="007F070B" w:rsidRPr="00E7271D">
        <w:rPr>
          <w:rFonts w:ascii="Times New Roman" w:hAnsi="Times New Roman" w:cs="Times New Roman"/>
          <w:color w:val="000000" w:themeColor="text1"/>
          <w:sz w:val="24"/>
          <w:szCs w:val="24"/>
          <w:lang w:val="en-US"/>
        </w:rPr>
        <w:t>(</w:t>
      </w:r>
      <w:proofErr w:type="spellStart"/>
      <w:r w:rsidR="007F070B" w:rsidRPr="00E7271D">
        <w:rPr>
          <w:rFonts w:ascii="Times New Roman" w:hAnsi="Times New Roman" w:cs="Times New Roman"/>
          <w:color w:val="000000" w:themeColor="text1"/>
          <w:sz w:val="24"/>
          <w:szCs w:val="24"/>
          <w:lang w:val="en-US"/>
        </w:rPr>
        <w:t>Orchidaceae</w:t>
      </w:r>
      <w:proofErr w:type="spellEnd"/>
      <w:r w:rsidR="007F070B" w:rsidRPr="00E7271D">
        <w:rPr>
          <w:rFonts w:ascii="Times New Roman" w:hAnsi="Times New Roman" w:cs="Times New Roman"/>
          <w:color w:val="000000" w:themeColor="text1"/>
          <w:sz w:val="24"/>
          <w:szCs w:val="24"/>
          <w:lang w:val="en-US"/>
        </w:rPr>
        <w:t>),</w:t>
      </w:r>
      <w:r w:rsidR="00665D21" w:rsidRPr="00E7271D">
        <w:rPr>
          <w:rFonts w:ascii="Times New Roman" w:hAnsi="Times New Roman" w:cs="Times New Roman"/>
          <w:color w:val="000000" w:themeColor="text1"/>
          <w:sz w:val="24"/>
          <w:szCs w:val="24"/>
          <w:lang w:val="en-US"/>
        </w:rPr>
        <w:t xml:space="preserve"> </w:t>
      </w:r>
      <w:r w:rsidR="00665D21" w:rsidRPr="00E7271D">
        <w:rPr>
          <w:rFonts w:ascii="Times New Roman" w:hAnsi="Times New Roman" w:cs="Times New Roman"/>
          <w:color w:val="000000" w:themeColor="text1"/>
          <w:sz w:val="24"/>
          <w:szCs w:val="24"/>
        </w:rPr>
        <w:t xml:space="preserve">and under sub-family </w:t>
      </w:r>
      <w:proofErr w:type="spellStart"/>
      <w:r w:rsidR="00665D21" w:rsidRPr="00E7271D">
        <w:rPr>
          <w:rFonts w:ascii="Times New Roman" w:hAnsi="Times New Roman" w:cs="Times New Roman"/>
          <w:color w:val="000000" w:themeColor="text1"/>
          <w:sz w:val="24"/>
          <w:szCs w:val="24"/>
          <w:lang w:val="en-GB"/>
        </w:rPr>
        <w:t>Cypripedioideae</w:t>
      </w:r>
      <w:proofErr w:type="spellEnd"/>
      <w:r w:rsidR="00665D21" w:rsidRPr="00E7271D">
        <w:rPr>
          <w:rFonts w:ascii="Times New Roman" w:hAnsi="Times New Roman" w:cs="Times New Roman"/>
          <w:color w:val="000000" w:themeColor="text1"/>
          <w:sz w:val="24"/>
          <w:szCs w:val="24"/>
          <w:lang w:val="en-GB"/>
        </w:rPr>
        <w:t xml:space="preserve">, </w:t>
      </w:r>
      <w:r w:rsidR="00665D21" w:rsidRPr="00E7271D">
        <w:rPr>
          <w:rFonts w:ascii="Times New Roman" w:hAnsi="Times New Roman" w:cs="Times New Roman"/>
          <w:color w:val="000000" w:themeColor="text1"/>
          <w:sz w:val="24"/>
          <w:szCs w:val="24"/>
          <w:lang w:val="en-US"/>
        </w:rPr>
        <w:t>recognized</w:t>
      </w:r>
      <w:r w:rsidRPr="00E7271D">
        <w:rPr>
          <w:rFonts w:ascii="Times New Roman" w:hAnsi="Times New Roman" w:cs="Times New Roman"/>
          <w:color w:val="000000" w:themeColor="text1"/>
          <w:sz w:val="24"/>
          <w:szCs w:val="24"/>
          <w:lang w:val="en-US"/>
        </w:rPr>
        <w:t xml:space="preserve"> for its unique pouch-shaped lip, which resembles a slipper. It grows at elevations between 800-1200 meters</w:t>
      </w:r>
      <w:r w:rsidR="00DB685E" w:rsidRPr="00E7271D">
        <w:rPr>
          <w:rFonts w:ascii="Times New Roman" w:hAnsi="Times New Roman" w:cs="Times New Roman"/>
          <w:color w:val="000000" w:themeColor="text1"/>
          <w:sz w:val="24"/>
          <w:szCs w:val="24"/>
          <w:lang w:val="en-US"/>
        </w:rPr>
        <w:t xml:space="preserve">. The plant produces one or two flowers per inflorescence, with the bloom typically lasting for a long period. </w:t>
      </w:r>
    </w:p>
    <w:p w14:paraId="17ADCAD4" w14:textId="35E0B4C1" w:rsidR="002C47E8" w:rsidRPr="00E7271D" w:rsidRDefault="00E05372"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Owing to factors such as limited geographical range of ecological niche, habitat destruction and over collection, the orchid is relatively rare and has been listed as vulnerable or endangered in many regions where it naturally occurs</w:t>
      </w:r>
      <w:r w:rsidR="00665D21" w:rsidRPr="00E7271D">
        <w:rPr>
          <w:rFonts w:ascii="Times New Roman" w:hAnsi="Times New Roman" w:cs="Times New Roman"/>
          <w:color w:val="000000" w:themeColor="text1"/>
          <w:sz w:val="24"/>
          <w:szCs w:val="24"/>
          <w:lang w:val="en-US"/>
        </w:rPr>
        <w:t xml:space="preserve"> and under </w:t>
      </w:r>
      <w:hyperlink r:id="rId14" w:tooltip="Critically endangered species" w:history="1">
        <w:r w:rsidR="00665D21" w:rsidRPr="00E7271D">
          <w:rPr>
            <w:rStyle w:val="Hyperlink"/>
            <w:rFonts w:ascii="Times New Roman" w:hAnsi="Times New Roman" w:cs="Times New Roman"/>
            <w:color w:val="000000" w:themeColor="text1"/>
            <w:sz w:val="24"/>
            <w:szCs w:val="24"/>
            <w:u w:val="none"/>
          </w:rPr>
          <w:t>Critically Endangered</w:t>
        </w:r>
      </w:hyperlink>
      <w:r w:rsidR="00665D21" w:rsidRPr="00E7271D">
        <w:rPr>
          <w:rFonts w:ascii="Times New Roman" w:hAnsi="Times New Roman" w:cs="Times New Roman"/>
          <w:color w:val="000000" w:themeColor="text1"/>
          <w:sz w:val="24"/>
          <w:szCs w:val="24"/>
        </w:rPr>
        <w:t>  (</w:t>
      </w:r>
      <w:hyperlink r:id="rId15" w:tooltip="IUCN Red List" w:history="1">
        <w:r w:rsidR="00665D21" w:rsidRPr="00E7271D">
          <w:rPr>
            <w:rStyle w:val="Hyperlink"/>
            <w:rFonts w:ascii="Times New Roman" w:hAnsi="Times New Roman" w:cs="Times New Roman"/>
            <w:color w:val="000000" w:themeColor="text1"/>
            <w:sz w:val="24"/>
            <w:szCs w:val="24"/>
            <w:u w:val="none"/>
          </w:rPr>
          <w:t>IUCN 3.1</w:t>
        </w:r>
      </w:hyperlink>
      <w:r w:rsidR="00665D21" w:rsidRPr="00E7271D">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lang w:val="en-US"/>
        </w:rPr>
        <w:t>.</w:t>
      </w:r>
      <w:r w:rsidR="00DB685E" w:rsidRPr="00E7271D">
        <w:rPr>
          <w:rFonts w:ascii="Times New Roman" w:hAnsi="Times New Roman" w:cs="Times New Roman"/>
          <w:color w:val="000000" w:themeColor="text1"/>
          <w:sz w:val="24"/>
          <w:szCs w:val="24"/>
          <w:lang w:val="en-US"/>
        </w:rPr>
        <w:t xml:space="preserve"> And hence, conservation efforts are crucial to safeguarding this species from extinction.</w:t>
      </w:r>
      <w:r w:rsidR="006A5258" w:rsidRPr="00E7271D">
        <w:rPr>
          <w:rFonts w:ascii="Times New Roman" w:hAnsi="Times New Roman" w:cs="Times New Roman"/>
          <w:color w:val="000000" w:themeColor="text1"/>
          <w:sz w:val="24"/>
          <w:szCs w:val="24"/>
          <w:lang w:val="en-US"/>
        </w:rPr>
        <w:t xml:space="preserve"> Keeping the above reasons in view, the current study has been conducted to help with </w:t>
      </w:r>
      <w:r w:rsidR="00665D21" w:rsidRPr="00E7271D">
        <w:rPr>
          <w:rFonts w:ascii="Times New Roman" w:hAnsi="Times New Roman" w:cs="Times New Roman"/>
          <w:color w:val="000000" w:themeColor="text1"/>
          <w:sz w:val="24"/>
          <w:szCs w:val="24"/>
          <w:lang w:val="en-US"/>
        </w:rPr>
        <w:t>the</w:t>
      </w:r>
      <w:r w:rsidR="006A5258" w:rsidRPr="00E7271D">
        <w:rPr>
          <w:rFonts w:ascii="Times New Roman" w:hAnsi="Times New Roman" w:cs="Times New Roman"/>
          <w:color w:val="000000" w:themeColor="text1"/>
          <w:sz w:val="24"/>
          <w:szCs w:val="24"/>
          <w:lang w:val="en-US"/>
        </w:rPr>
        <w:t xml:space="preserve"> establishment of </w:t>
      </w:r>
      <w:r w:rsidR="006A5258" w:rsidRPr="00E7271D">
        <w:rPr>
          <w:rFonts w:ascii="Times New Roman" w:hAnsi="Times New Roman" w:cs="Times New Roman"/>
          <w:i/>
          <w:iCs/>
          <w:color w:val="000000" w:themeColor="text1"/>
          <w:sz w:val="24"/>
          <w:szCs w:val="24"/>
          <w:lang w:val="en-US"/>
        </w:rPr>
        <w:t>in vitro</w:t>
      </w:r>
      <w:r w:rsidR="006A5258" w:rsidRPr="00E7271D">
        <w:rPr>
          <w:rFonts w:ascii="Times New Roman" w:hAnsi="Times New Roman" w:cs="Times New Roman"/>
          <w:color w:val="000000" w:themeColor="text1"/>
          <w:sz w:val="24"/>
          <w:szCs w:val="24"/>
          <w:lang w:val="en-US"/>
        </w:rPr>
        <w:t xml:space="preserve"> protocol for mass propagation and further conservation of this rare orchid.  </w:t>
      </w:r>
    </w:p>
    <w:p w14:paraId="15F6ED00" w14:textId="22E82D44" w:rsidR="005F1F9C" w:rsidRPr="00E7271D" w:rsidRDefault="005F1F9C"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Materials and Methods</w:t>
      </w:r>
    </w:p>
    <w:p w14:paraId="1A0D3815" w14:textId="2F9CF700" w:rsidR="005F1F9C" w:rsidRPr="00E7271D" w:rsidRDefault="005A1BAA"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 xml:space="preserve">The present study was carried </w:t>
      </w:r>
      <w:r w:rsidR="007C0F29" w:rsidRPr="00E7271D">
        <w:rPr>
          <w:rFonts w:ascii="Times New Roman" w:hAnsi="Times New Roman" w:cs="Times New Roman"/>
          <w:color w:val="000000" w:themeColor="text1"/>
          <w:sz w:val="24"/>
          <w:szCs w:val="24"/>
          <w:lang w:val="en-US"/>
        </w:rPr>
        <w:t xml:space="preserve">out </w:t>
      </w:r>
      <w:r w:rsidRPr="00E7271D">
        <w:rPr>
          <w:rFonts w:ascii="Times New Roman" w:hAnsi="Times New Roman" w:cs="Times New Roman"/>
          <w:color w:val="000000" w:themeColor="text1"/>
          <w:sz w:val="24"/>
          <w:szCs w:val="24"/>
          <w:lang w:val="en-US"/>
        </w:rPr>
        <w:t xml:space="preserve">at the research laboratory of Manipur International University, </w:t>
      </w:r>
      <w:r w:rsidR="00901440">
        <w:rPr>
          <w:rFonts w:ascii="Times New Roman" w:hAnsi="Times New Roman" w:cs="Times New Roman"/>
          <w:color w:val="000000" w:themeColor="text1"/>
          <w:sz w:val="24"/>
          <w:szCs w:val="24"/>
          <w:lang w:val="en-US"/>
        </w:rPr>
        <w:t>Imphal, Manipur (India)</w:t>
      </w:r>
      <w:r w:rsidRPr="00E7271D">
        <w:rPr>
          <w:rFonts w:ascii="Times New Roman" w:hAnsi="Times New Roman" w:cs="Times New Roman"/>
          <w:color w:val="000000" w:themeColor="text1"/>
          <w:sz w:val="24"/>
          <w:szCs w:val="24"/>
          <w:lang w:val="en-US"/>
        </w:rPr>
        <w:t xml:space="preserve"> for two successive years (2022-2024). The seeds of the Orchid species </w:t>
      </w:r>
      <w:r w:rsidRPr="00E7271D">
        <w:rPr>
          <w:rFonts w:ascii="Times New Roman" w:hAnsi="Times New Roman" w:cs="Times New Roman"/>
          <w:i/>
          <w:iCs/>
          <w:color w:val="000000" w:themeColor="text1"/>
          <w:sz w:val="24"/>
          <w:szCs w:val="24"/>
          <w:lang w:val="en-US"/>
        </w:rPr>
        <w:t xml:space="preserve">Paphiopedilum </w:t>
      </w:r>
      <w:proofErr w:type="spellStart"/>
      <w:r w:rsidRPr="00E7271D">
        <w:rPr>
          <w:rFonts w:ascii="Times New Roman" w:hAnsi="Times New Roman" w:cs="Times New Roman"/>
          <w:i/>
          <w:iCs/>
          <w:color w:val="000000" w:themeColor="text1"/>
          <w:sz w:val="24"/>
          <w:szCs w:val="24"/>
          <w:lang w:val="en-US"/>
        </w:rPr>
        <w:t>gratrixianum</w:t>
      </w:r>
      <w:proofErr w:type="spellEnd"/>
      <w:r w:rsidRPr="00E7271D">
        <w:rPr>
          <w:rFonts w:ascii="Times New Roman" w:hAnsi="Times New Roman" w:cs="Times New Roman"/>
          <w:color w:val="000000" w:themeColor="text1"/>
          <w:sz w:val="24"/>
          <w:szCs w:val="24"/>
          <w:lang w:val="en-US"/>
        </w:rPr>
        <w:t xml:space="preserve"> were collected from State Orchidarium, </w:t>
      </w:r>
      <w:proofErr w:type="spellStart"/>
      <w:r w:rsidRPr="00E7271D">
        <w:rPr>
          <w:rFonts w:ascii="Times New Roman" w:hAnsi="Times New Roman" w:cs="Times New Roman"/>
          <w:color w:val="000000" w:themeColor="text1"/>
          <w:sz w:val="24"/>
          <w:szCs w:val="24"/>
          <w:lang w:val="en-US"/>
        </w:rPr>
        <w:t>Khonghampat</w:t>
      </w:r>
      <w:proofErr w:type="spellEnd"/>
      <w:r w:rsidR="007C0F29" w:rsidRPr="00E7271D">
        <w:rPr>
          <w:rFonts w:ascii="Times New Roman" w:hAnsi="Times New Roman" w:cs="Times New Roman"/>
          <w:color w:val="000000" w:themeColor="text1"/>
          <w:sz w:val="24"/>
          <w:szCs w:val="24"/>
          <w:lang w:val="en-US"/>
        </w:rPr>
        <w:t xml:space="preserve">. Immature pods of orchid, </w:t>
      </w:r>
      <w:r w:rsidR="007C0F29" w:rsidRPr="00E7271D">
        <w:rPr>
          <w:rFonts w:ascii="Times New Roman" w:hAnsi="Times New Roman" w:cs="Times New Roman"/>
          <w:i/>
          <w:iCs/>
          <w:color w:val="000000" w:themeColor="text1"/>
          <w:sz w:val="24"/>
          <w:szCs w:val="24"/>
          <w:lang w:val="en-US"/>
        </w:rPr>
        <w:t xml:space="preserve">Paphiopedilum </w:t>
      </w:r>
      <w:proofErr w:type="spellStart"/>
      <w:r w:rsidR="007C0F29" w:rsidRPr="00E7271D">
        <w:rPr>
          <w:rFonts w:ascii="Times New Roman" w:hAnsi="Times New Roman" w:cs="Times New Roman"/>
          <w:i/>
          <w:iCs/>
          <w:color w:val="000000" w:themeColor="text1"/>
          <w:sz w:val="24"/>
          <w:szCs w:val="24"/>
          <w:lang w:val="en-US"/>
        </w:rPr>
        <w:t>gratrixianum</w:t>
      </w:r>
      <w:proofErr w:type="spellEnd"/>
      <w:r w:rsidR="007C0F29" w:rsidRPr="00E7271D">
        <w:rPr>
          <w:rFonts w:ascii="Times New Roman" w:hAnsi="Times New Roman" w:cs="Times New Roman"/>
          <w:color w:val="000000" w:themeColor="text1"/>
          <w:sz w:val="24"/>
          <w:szCs w:val="24"/>
          <w:lang w:val="en-US"/>
        </w:rPr>
        <w:t xml:space="preserve"> were collected for use as explants.</w:t>
      </w:r>
    </w:p>
    <w:p w14:paraId="532BB9E0" w14:textId="28B47173" w:rsidR="007C0F29" w:rsidRPr="00E7271D" w:rsidRDefault="007C0F29"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lastRenderedPageBreak/>
        <w:t>Sterilization</w:t>
      </w:r>
    </w:p>
    <w:p w14:paraId="63EBAB60" w14:textId="7A7291C7" w:rsidR="007C0F29" w:rsidRPr="00E7271D" w:rsidRDefault="003E6C30"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Initially</w:t>
      </w:r>
      <w:r w:rsidR="007C0F29" w:rsidRPr="00E7271D">
        <w:rPr>
          <w:rFonts w:ascii="Times New Roman" w:hAnsi="Times New Roman" w:cs="Times New Roman"/>
          <w:color w:val="000000" w:themeColor="text1"/>
          <w:sz w:val="24"/>
          <w:szCs w:val="24"/>
          <w:lang w:val="en-US"/>
        </w:rPr>
        <w:t>, the</w:t>
      </w:r>
      <w:r w:rsidRPr="00E7271D">
        <w:rPr>
          <w:rFonts w:ascii="Times New Roman" w:hAnsi="Times New Roman" w:cs="Times New Roman"/>
          <w:color w:val="000000" w:themeColor="text1"/>
          <w:sz w:val="24"/>
          <w:szCs w:val="24"/>
          <w:lang w:val="en-US"/>
        </w:rPr>
        <w:t xml:space="preserve"> green </w:t>
      </w:r>
      <w:r w:rsidRPr="00EE3A99">
        <w:rPr>
          <w:rFonts w:ascii="Times New Roman" w:hAnsi="Times New Roman" w:cs="Times New Roman"/>
          <w:color w:val="000000" w:themeColor="text1"/>
          <w:sz w:val="24"/>
          <w:szCs w:val="24"/>
          <w:highlight w:val="yellow"/>
          <w:lang w:val="en-US"/>
        </w:rPr>
        <w:t>un</w:t>
      </w:r>
      <w:r w:rsidR="00EE3A99" w:rsidRPr="00EE3A99">
        <w:rPr>
          <w:rFonts w:ascii="Times New Roman" w:hAnsi="Times New Roman" w:cs="Times New Roman"/>
          <w:color w:val="000000" w:themeColor="text1"/>
          <w:sz w:val="24"/>
          <w:szCs w:val="24"/>
          <w:highlight w:val="yellow"/>
          <w:lang w:val="en-US"/>
        </w:rPr>
        <w:t>-</w:t>
      </w:r>
      <w:r w:rsidRPr="00EE3A99">
        <w:rPr>
          <w:rFonts w:ascii="Times New Roman" w:hAnsi="Times New Roman" w:cs="Times New Roman"/>
          <w:color w:val="000000" w:themeColor="text1"/>
          <w:sz w:val="24"/>
          <w:szCs w:val="24"/>
          <w:highlight w:val="yellow"/>
          <w:lang w:val="en-US"/>
        </w:rPr>
        <w:t>dehisced</w:t>
      </w:r>
      <w:r w:rsidRPr="00E7271D">
        <w:rPr>
          <w:rFonts w:ascii="Times New Roman" w:hAnsi="Times New Roman" w:cs="Times New Roman"/>
          <w:color w:val="000000" w:themeColor="text1"/>
          <w:sz w:val="24"/>
          <w:szCs w:val="24"/>
          <w:lang w:val="en-US"/>
        </w:rPr>
        <w:t xml:space="preserve"> matured</w:t>
      </w:r>
      <w:r w:rsidR="007C0F29" w:rsidRPr="00E7271D">
        <w:rPr>
          <w:rFonts w:ascii="Times New Roman" w:hAnsi="Times New Roman" w:cs="Times New Roman"/>
          <w:color w:val="000000" w:themeColor="text1"/>
          <w:sz w:val="24"/>
          <w:szCs w:val="24"/>
          <w:lang w:val="en-US"/>
        </w:rPr>
        <w:t xml:space="preserve"> seed pods were carefully washed using running tap water together with 2-3 drops of Tween-20, this was done for half an hour. Then, the pods were treated with Carbendazi</w:t>
      </w:r>
      <w:r w:rsidR="007A4CC8" w:rsidRPr="00E7271D">
        <w:rPr>
          <w:rFonts w:ascii="Times New Roman" w:hAnsi="Times New Roman" w:cs="Times New Roman"/>
          <w:color w:val="000000" w:themeColor="text1"/>
          <w:sz w:val="24"/>
          <w:szCs w:val="24"/>
          <w:lang w:val="en-US"/>
        </w:rPr>
        <w:t>m</w:t>
      </w:r>
      <w:r w:rsidR="007C0F29" w:rsidRPr="00E7271D">
        <w:rPr>
          <w:rFonts w:ascii="Times New Roman" w:hAnsi="Times New Roman" w:cs="Times New Roman"/>
          <w:color w:val="000000" w:themeColor="text1"/>
          <w:sz w:val="24"/>
          <w:szCs w:val="24"/>
          <w:lang w:val="en-US"/>
        </w:rPr>
        <w:t xml:space="preserve"> 50 </w:t>
      </w:r>
      <w:r w:rsidR="007C0F29" w:rsidRPr="00EE3A99">
        <w:rPr>
          <w:rFonts w:ascii="Times New Roman" w:hAnsi="Times New Roman" w:cs="Times New Roman"/>
          <w:color w:val="000000" w:themeColor="text1"/>
          <w:sz w:val="24"/>
          <w:szCs w:val="24"/>
          <w:highlight w:val="yellow"/>
          <w:lang w:val="en-US"/>
        </w:rPr>
        <w:t>W.</w:t>
      </w:r>
      <w:r w:rsidR="00665D21" w:rsidRPr="00EE3A99">
        <w:rPr>
          <w:rFonts w:ascii="Times New Roman" w:hAnsi="Times New Roman" w:cs="Times New Roman"/>
          <w:color w:val="000000" w:themeColor="text1"/>
          <w:sz w:val="24"/>
          <w:szCs w:val="24"/>
          <w:highlight w:val="yellow"/>
          <w:lang w:val="en-US"/>
        </w:rPr>
        <w:t>P.</w:t>
      </w:r>
      <w:r w:rsidR="007C0F29" w:rsidRPr="00EE3A99">
        <w:rPr>
          <w:rFonts w:ascii="Times New Roman" w:hAnsi="Times New Roman" w:cs="Times New Roman"/>
          <w:color w:val="000000" w:themeColor="text1"/>
          <w:sz w:val="24"/>
          <w:szCs w:val="24"/>
          <w:highlight w:val="yellow"/>
          <w:lang w:val="en-US"/>
        </w:rPr>
        <w:t xml:space="preserve"> 1g/l</w:t>
      </w:r>
      <w:r w:rsidR="007C0F29" w:rsidRPr="00E7271D">
        <w:rPr>
          <w:rFonts w:ascii="Times New Roman" w:hAnsi="Times New Roman" w:cs="Times New Roman"/>
          <w:color w:val="000000" w:themeColor="text1"/>
          <w:sz w:val="24"/>
          <w:szCs w:val="24"/>
          <w:lang w:val="en-US"/>
        </w:rPr>
        <w:t xml:space="preserve"> of water for another half an hour</w:t>
      </w:r>
      <w:r w:rsidR="0076656A" w:rsidRPr="00E7271D">
        <w:rPr>
          <w:rFonts w:ascii="Times New Roman" w:hAnsi="Times New Roman" w:cs="Times New Roman"/>
          <w:color w:val="000000" w:themeColor="text1"/>
          <w:sz w:val="24"/>
          <w:szCs w:val="24"/>
          <w:lang w:val="en-US"/>
        </w:rPr>
        <w:t xml:space="preserve"> followed by 9% of Stre</w:t>
      </w:r>
      <w:r w:rsidR="00540C1A" w:rsidRPr="00E7271D">
        <w:rPr>
          <w:rFonts w:ascii="Times New Roman" w:hAnsi="Times New Roman" w:cs="Times New Roman"/>
          <w:color w:val="000000" w:themeColor="text1"/>
          <w:sz w:val="24"/>
          <w:szCs w:val="24"/>
          <w:lang w:val="en-US"/>
        </w:rPr>
        <w:t>p</w:t>
      </w:r>
      <w:r w:rsidR="0076656A" w:rsidRPr="00E7271D">
        <w:rPr>
          <w:rFonts w:ascii="Times New Roman" w:hAnsi="Times New Roman" w:cs="Times New Roman"/>
          <w:color w:val="000000" w:themeColor="text1"/>
          <w:sz w:val="24"/>
          <w:szCs w:val="24"/>
          <w:lang w:val="en-US"/>
        </w:rPr>
        <w:t>tomycin sulphate with 1% of tetracycline hydrochloride</w:t>
      </w:r>
      <w:r w:rsidR="0076656A" w:rsidRPr="00E7271D">
        <w:rPr>
          <w:rFonts w:ascii="Times New Roman" w:hAnsi="Times New Roman" w:cs="Times New Roman"/>
          <w:i/>
          <w:iCs/>
          <w:color w:val="000000" w:themeColor="text1"/>
          <w:sz w:val="24"/>
          <w:szCs w:val="24"/>
          <w:lang w:val="en-US"/>
        </w:rPr>
        <w:t xml:space="preserve"> i.e.</w:t>
      </w:r>
      <w:r w:rsidRPr="00E7271D">
        <w:rPr>
          <w:rFonts w:ascii="Times New Roman" w:hAnsi="Times New Roman" w:cs="Times New Roman"/>
          <w:color w:val="000000" w:themeColor="text1"/>
          <w:sz w:val="24"/>
          <w:szCs w:val="24"/>
          <w:lang w:val="en-US"/>
        </w:rPr>
        <w:t>,</w:t>
      </w:r>
      <w:r w:rsidR="0076656A" w:rsidRPr="00E7271D">
        <w:rPr>
          <w:rFonts w:ascii="Times New Roman" w:hAnsi="Times New Roman" w:cs="Times New Roman"/>
          <w:color w:val="000000" w:themeColor="text1"/>
          <w:sz w:val="24"/>
          <w:szCs w:val="24"/>
          <w:lang w:val="en-US"/>
        </w:rPr>
        <w:t xml:space="preserve"> </w:t>
      </w:r>
      <w:proofErr w:type="spellStart"/>
      <w:proofErr w:type="gramStart"/>
      <w:r w:rsidR="0076656A" w:rsidRPr="00EE3A99">
        <w:rPr>
          <w:rFonts w:ascii="Times New Roman" w:hAnsi="Times New Roman" w:cs="Times New Roman"/>
          <w:color w:val="000000" w:themeColor="text1"/>
          <w:sz w:val="24"/>
          <w:szCs w:val="24"/>
          <w:highlight w:val="yellow"/>
          <w:lang w:val="en-US"/>
        </w:rPr>
        <w:t>Plantomycin</w:t>
      </w:r>
      <w:proofErr w:type="spellEnd"/>
      <w:r w:rsidR="00665D21" w:rsidRPr="00EE3A99">
        <w:rPr>
          <w:rFonts w:ascii="Times New Roman" w:hAnsi="Times New Roman" w:cs="Times New Roman"/>
          <w:color w:val="000000" w:themeColor="text1"/>
          <w:sz w:val="24"/>
          <w:szCs w:val="24"/>
          <w:highlight w:val="yellow"/>
          <w:lang w:val="en-US"/>
        </w:rPr>
        <w:t xml:space="preserve"> </w:t>
      </w:r>
      <w:r w:rsidR="0076656A" w:rsidRPr="00EE3A99">
        <w:rPr>
          <w:rFonts w:ascii="Times New Roman" w:hAnsi="Times New Roman" w:cs="Times New Roman"/>
          <w:color w:val="000000" w:themeColor="text1"/>
          <w:sz w:val="24"/>
          <w:szCs w:val="24"/>
          <w:highlight w:val="yellow"/>
          <w:lang w:val="en-US"/>
        </w:rPr>
        <w:t>@</w:t>
      </w:r>
      <w:proofErr w:type="gramEnd"/>
      <w:r w:rsidR="0076656A" w:rsidRPr="00EE3A99">
        <w:rPr>
          <w:rFonts w:ascii="Times New Roman" w:hAnsi="Times New Roman" w:cs="Times New Roman"/>
          <w:color w:val="000000" w:themeColor="text1"/>
          <w:sz w:val="24"/>
          <w:szCs w:val="24"/>
          <w:highlight w:val="yellow"/>
          <w:lang w:val="en-US"/>
        </w:rPr>
        <w:t xml:space="preserve"> </w:t>
      </w:r>
      <w:commentRangeStart w:id="0"/>
      <w:r w:rsidR="0076656A" w:rsidRPr="00EE3A99">
        <w:rPr>
          <w:rFonts w:ascii="Times New Roman" w:hAnsi="Times New Roman" w:cs="Times New Roman"/>
          <w:color w:val="000000" w:themeColor="text1"/>
          <w:sz w:val="24"/>
          <w:szCs w:val="24"/>
          <w:highlight w:val="yellow"/>
          <w:lang w:val="en-US"/>
        </w:rPr>
        <w:t>1g</w:t>
      </w:r>
      <w:commentRangeEnd w:id="0"/>
      <w:r w:rsidR="00EE3A99">
        <w:rPr>
          <w:rStyle w:val="Kommentarzeichen"/>
        </w:rPr>
        <w:commentReference w:id="0"/>
      </w:r>
      <w:r w:rsidR="0076656A" w:rsidRPr="00EE3A99">
        <w:rPr>
          <w:rFonts w:ascii="Times New Roman" w:hAnsi="Times New Roman" w:cs="Times New Roman"/>
          <w:color w:val="000000" w:themeColor="text1"/>
          <w:sz w:val="24"/>
          <w:szCs w:val="24"/>
          <w:highlight w:val="yellow"/>
          <w:lang w:val="en-US"/>
        </w:rPr>
        <w:t>/l</w:t>
      </w:r>
      <w:r w:rsidR="0076656A" w:rsidRPr="00E7271D">
        <w:rPr>
          <w:rFonts w:ascii="Times New Roman" w:hAnsi="Times New Roman" w:cs="Times New Roman"/>
          <w:color w:val="000000" w:themeColor="text1"/>
          <w:sz w:val="24"/>
          <w:szCs w:val="24"/>
          <w:lang w:val="en-US"/>
        </w:rPr>
        <w:t xml:space="preserve"> for yet another half an hour. The seed pods were then washed repeatedly with sterilized double distilled water. This was carried out in the laminar air flow cabinet. Surface sterilization w</w:t>
      </w:r>
      <w:r w:rsidR="00801F1C" w:rsidRPr="00E7271D">
        <w:rPr>
          <w:rFonts w:ascii="Times New Roman" w:hAnsi="Times New Roman" w:cs="Times New Roman"/>
          <w:color w:val="000000" w:themeColor="text1"/>
          <w:sz w:val="24"/>
          <w:szCs w:val="24"/>
          <w:lang w:val="en-US"/>
        </w:rPr>
        <w:t>as</w:t>
      </w:r>
      <w:r w:rsidR="0076656A" w:rsidRPr="00E7271D">
        <w:rPr>
          <w:rFonts w:ascii="Times New Roman" w:hAnsi="Times New Roman" w:cs="Times New Roman"/>
          <w:color w:val="000000" w:themeColor="text1"/>
          <w:sz w:val="24"/>
          <w:szCs w:val="24"/>
          <w:lang w:val="en-US"/>
        </w:rPr>
        <w:t xml:space="preserve"> then carried out stepwise with ethyl alcohol (70%) for a minute followed by HgCl</w:t>
      </w:r>
      <w:r w:rsidR="0076656A" w:rsidRPr="00E7271D">
        <w:rPr>
          <w:rFonts w:ascii="Times New Roman" w:hAnsi="Times New Roman" w:cs="Times New Roman"/>
          <w:color w:val="000000" w:themeColor="text1"/>
          <w:sz w:val="24"/>
          <w:szCs w:val="24"/>
          <w:vertAlign w:val="subscript"/>
          <w:lang w:val="en-US"/>
        </w:rPr>
        <w:t xml:space="preserve">2 </w:t>
      </w:r>
      <w:r w:rsidR="0076656A" w:rsidRPr="00E7271D">
        <w:rPr>
          <w:rFonts w:ascii="Times New Roman" w:hAnsi="Times New Roman" w:cs="Times New Roman"/>
          <w:color w:val="000000" w:themeColor="text1"/>
          <w:sz w:val="24"/>
          <w:szCs w:val="24"/>
          <w:lang w:val="en-US"/>
        </w:rPr>
        <w:t xml:space="preserve">(0.1%) </w:t>
      </w:r>
      <w:r w:rsidR="000B73C2" w:rsidRPr="00E7271D">
        <w:rPr>
          <w:rFonts w:ascii="Times New Roman" w:hAnsi="Times New Roman" w:cs="Times New Roman"/>
          <w:color w:val="000000" w:themeColor="text1"/>
          <w:sz w:val="24"/>
          <w:szCs w:val="24"/>
          <w:lang w:val="en-US"/>
        </w:rPr>
        <w:t>solution for another 3 minutes and then rinsed finally</w:t>
      </w:r>
      <w:r w:rsidR="0076656A" w:rsidRPr="00E7271D">
        <w:rPr>
          <w:rFonts w:ascii="Times New Roman" w:hAnsi="Times New Roman" w:cs="Times New Roman"/>
          <w:color w:val="000000" w:themeColor="text1"/>
          <w:sz w:val="24"/>
          <w:szCs w:val="24"/>
          <w:lang w:val="en-US"/>
        </w:rPr>
        <w:t xml:space="preserve"> </w:t>
      </w:r>
      <w:r w:rsidR="000B73C2" w:rsidRPr="00E7271D">
        <w:rPr>
          <w:rFonts w:ascii="Times New Roman" w:hAnsi="Times New Roman" w:cs="Times New Roman"/>
          <w:color w:val="000000" w:themeColor="text1"/>
          <w:sz w:val="24"/>
          <w:szCs w:val="24"/>
          <w:lang w:val="en-US"/>
        </w:rPr>
        <w:t>6-7 times completely with sterile distilled water.</w:t>
      </w:r>
      <w:r w:rsidR="008A07A1" w:rsidRPr="00E7271D">
        <w:rPr>
          <w:rFonts w:ascii="Times New Roman" w:hAnsi="Times New Roman" w:cs="Times New Roman"/>
          <w:color w:val="000000" w:themeColor="text1"/>
          <w:sz w:val="24"/>
          <w:szCs w:val="24"/>
          <w:lang w:val="en-US"/>
        </w:rPr>
        <w:t xml:space="preserve"> After complete sterilization,</w:t>
      </w:r>
      <w:r w:rsidR="000B73C2" w:rsidRPr="00E7271D">
        <w:rPr>
          <w:rFonts w:ascii="Times New Roman" w:hAnsi="Times New Roman" w:cs="Times New Roman"/>
          <w:color w:val="000000" w:themeColor="text1"/>
          <w:sz w:val="24"/>
          <w:szCs w:val="24"/>
          <w:lang w:val="en-US"/>
        </w:rPr>
        <w:t xml:space="preserve"> </w:t>
      </w:r>
      <w:r w:rsidR="008A07A1" w:rsidRPr="00E7271D">
        <w:rPr>
          <w:rFonts w:ascii="Times New Roman" w:hAnsi="Times New Roman" w:cs="Times New Roman"/>
          <w:color w:val="000000" w:themeColor="text1"/>
          <w:sz w:val="24"/>
          <w:szCs w:val="24"/>
          <w:lang w:val="en-US"/>
        </w:rPr>
        <w:t xml:space="preserve">the capsules were cut horizontally using sterile surgical </w:t>
      </w:r>
      <w:r w:rsidR="00665D21" w:rsidRPr="00E7271D">
        <w:rPr>
          <w:rFonts w:ascii="Times New Roman" w:hAnsi="Times New Roman" w:cs="Times New Roman"/>
          <w:color w:val="000000" w:themeColor="text1"/>
          <w:sz w:val="24"/>
          <w:szCs w:val="24"/>
          <w:lang w:val="en-US"/>
        </w:rPr>
        <w:t>blades</w:t>
      </w:r>
      <w:r w:rsidR="008A07A1" w:rsidRPr="00E7271D">
        <w:rPr>
          <w:rFonts w:ascii="Times New Roman" w:hAnsi="Times New Roman" w:cs="Times New Roman"/>
          <w:color w:val="000000" w:themeColor="text1"/>
          <w:sz w:val="24"/>
          <w:szCs w:val="24"/>
          <w:lang w:val="en-US"/>
        </w:rPr>
        <w:t>. Inoculation of around 200mg of seeds were done per culture vessel.</w:t>
      </w:r>
    </w:p>
    <w:p w14:paraId="64993033" w14:textId="6EF44754" w:rsidR="00B656BA" w:rsidRPr="00E7271D" w:rsidRDefault="00B656BA"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 xml:space="preserve">Preparation of Culture Medium and </w:t>
      </w:r>
      <w:r w:rsidR="00002C3E" w:rsidRPr="00E7271D">
        <w:rPr>
          <w:rFonts w:ascii="Times New Roman" w:hAnsi="Times New Roman" w:cs="Times New Roman"/>
          <w:b/>
          <w:bCs/>
          <w:color w:val="000000" w:themeColor="text1"/>
          <w:sz w:val="24"/>
          <w:szCs w:val="24"/>
          <w:lang w:val="en-US"/>
        </w:rPr>
        <w:t>Incubation</w:t>
      </w:r>
    </w:p>
    <w:p w14:paraId="19678FE7" w14:textId="77777777" w:rsidR="00DB7D84" w:rsidRDefault="00B92826"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Murashige</w:t>
      </w:r>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&amp;</w:t>
      </w:r>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 xml:space="preserve">Skoog (MS) </w:t>
      </w:r>
      <w:commentRangeStart w:id="1"/>
      <w:r w:rsidRPr="00EE3A99">
        <w:rPr>
          <w:rFonts w:ascii="Times New Roman" w:hAnsi="Times New Roman" w:cs="Times New Roman"/>
          <w:color w:val="000000" w:themeColor="text1"/>
          <w:sz w:val="24"/>
          <w:szCs w:val="24"/>
          <w:highlight w:val="yellow"/>
          <w:lang w:val="en-US"/>
        </w:rPr>
        <w:t>medium</w:t>
      </w:r>
      <w:commentRangeEnd w:id="1"/>
      <w:r w:rsidR="00EE3A99">
        <w:rPr>
          <w:rStyle w:val="Kommentarzeichen"/>
        </w:rPr>
        <w:commentReference w:id="1"/>
      </w:r>
      <w:r w:rsidRPr="00E7271D">
        <w:rPr>
          <w:rFonts w:ascii="Times New Roman" w:hAnsi="Times New Roman" w:cs="Times New Roman"/>
          <w:color w:val="000000" w:themeColor="text1"/>
          <w:sz w:val="24"/>
          <w:szCs w:val="24"/>
          <w:lang w:val="en-US"/>
        </w:rPr>
        <w:t xml:space="preserve"> was taken in full </w:t>
      </w:r>
      <w:r w:rsidR="0031095E" w:rsidRPr="00E7271D">
        <w:rPr>
          <w:rFonts w:ascii="Times New Roman" w:hAnsi="Times New Roman" w:cs="Times New Roman"/>
          <w:color w:val="000000" w:themeColor="text1"/>
          <w:sz w:val="24"/>
          <w:szCs w:val="24"/>
          <w:lang w:val="en-US"/>
        </w:rPr>
        <w:t>strength,</w:t>
      </w:r>
      <w:r w:rsidRPr="00E7271D">
        <w:rPr>
          <w:rFonts w:ascii="Times New Roman" w:hAnsi="Times New Roman" w:cs="Times New Roman"/>
          <w:color w:val="000000" w:themeColor="text1"/>
          <w:sz w:val="24"/>
          <w:szCs w:val="24"/>
          <w:lang w:val="en-US"/>
        </w:rPr>
        <w:t xml:space="preserve"> and the experiments were carried out. </w:t>
      </w:r>
      <w:r w:rsidR="00002C3E" w:rsidRPr="00E7271D">
        <w:rPr>
          <w:rFonts w:ascii="Times New Roman" w:hAnsi="Times New Roman" w:cs="Times New Roman"/>
          <w:color w:val="000000" w:themeColor="text1"/>
          <w:sz w:val="24"/>
          <w:szCs w:val="24"/>
          <w:lang w:val="en-US"/>
        </w:rPr>
        <w:t xml:space="preserve">Various parameters related to </w:t>
      </w:r>
      <w:r w:rsidR="00002C3E" w:rsidRPr="00E7271D">
        <w:rPr>
          <w:rFonts w:ascii="Times New Roman" w:hAnsi="Times New Roman" w:cs="Times New Roman"/>
          <w:i/>
          <w:iCs/>
          <w:color w:val="000000" w:themeColor="text1"/>
          <w:sz w:val="24"/>
          <w:szCs w:val="24"/>
          <w:lang w:val="en-US"/>
        </w:rPr>
        <w:t>in vitro</w:t>
      </w:r>
      <w:r w:rsidR="00002C3E" w:rsidRPr="00E7271D">
        <w:rPr>
          <w:rFonts w:ascii="Times New Roman" w:hAnsi="Times New Roman" w:cs="Times New Roman"/>
          <w:color w:val="000000" w:themeColor="text1"/>
          <w:sz w:val="24"/>
          <w:szCs w:val="24"/>
          <w:lang w:val="en-US"/>
        </w:rPr>
        <w:t xml:space="preserve"> seed germination, shoot proliferation, further growth and development are to be determined. While preparing the culture medium, few cultures were kept hormone free while others were supplemented with </w:t>
      </w:r>
      <w:r w:rsidR="00DD1D04" w:rsidRPr="00E7271D">
        <w:rPr>
          <w:rFonts w:ascii="Times New Roman" w:hAnsi="Times New Roman" w:cs="Times New Roman"/>
          <w:color w:val="000000" w:themeColor="text1"/>
          <w:sz w:val="24"/>
          <w:szCs w:val="24"/>
          <w:lang w:val="en-US"/>
        </w:rPr>
        <w:t>PGRs – kin, GA</w:t>
      </w:r>
      <w:r w:rsidR="00DD1D04" w:rsidRPr="00E7271D">
        <w:rPr>
          <w:rFonts w:ascii="Times New Roman" w:hAnsi="Times New Roman" w:cs="Times New Roman"/>
          <w:color w:val="000000" w:themeColor="text1"/>
          <w:sz w:val="24"/>
          <w:szCs w:val="24"/>
          <w:vertAlign w:val="subscript"/>
          <w:lang w:val="en-US"/>
        </w:rPr>
        <w:t xml:space="preserve">3, </w:t>
      </w:r>
      <w:r w:rsidR="00DD1D04" w:rsidRPr="00E7271D">
        <w:rPr>
          <w:rFonts w:ascii="Times New Roman" w:hAnsi="Times New Roman" w:cs="Times New Roman"/>
          <w:color w:val="000000" w:themeColor="text1"/>
          <w:sz w:val="24"/>
          <w:szCs w:val="24"/>
          <w:lang w:val="en-US"/>
        </w:rPr>
        <w:t xml:space="preserve">BAP for shoot proliferation and NAA, IBA and IAA for root development. These PGRs were taken either solely or in combination </w:t>
      </w:r>
      <w:r w:rsidR="00477B40" w:rsidRPr="00E7271D">
        <w:rPr>
          <w:rFonts w:ascii="Times New Roman" w:hAnsi="Times New Roman" w:cs="Times New Roman"/>
          <w:color w:val="000000" w:themeColor="text1"/>
          <w:sz w:val="24"/>
          <w:szCs w:val="24"/>
          <w:lang w:val="en-US"/>
        </w:rPr>
        <w:t>with</w:t>
      </w:r>
      <w:r w:rsidR="00DD1D04" w:rsidRPr="00E7271D">
        <w:rPr>
          <w:rFonts w:ascii="Times New Roman" w:hAnsi="Times New Roman" w:cs="Times New Roman"/>
          <w:color w:val="000000" w:themeColor="text1"/>
          <w:sz w:val="24"/>
          <w:szCs w:val="24"/>
          <w:lang w:val="en-US"/>
        </w:rPr>
        <w:t xml:space="preserve"> different proportions</w:t>
      </w:r>
      <w:r w:rsidR="001E0E6A" w:rsidRPr="00E7271D">
        <w:rPr>
          <w:rFonts w:ascii="Times New Roman" w:hAnsi="Times New Roman" w:cs="Times New Roman"/>
          <w:color w:val="000000" w:themeColor="text1"/>
          <w:sz w:val="24"/>
          <w:szCs w:val="24"/>
          <w:lang w:val="en-US"/>
        </w:rPr>
        <w:t xml:space="preserve"> in different preparations. Using 30g/L of sucrose, the medium was strengthened. 8g/L of agar </w:t>
      </w:r>
      <w:r w:rsidR="001E0E6A" w:rsidRPr="00DB7D84">
        <w:rPr>
          <w:rFonts w:ascii="Times New Roman" w:hAnsi="Times New Roman" w:cs="Times New Roman"/>
          <w:strike/>
          <w:color w:val="000000" w:themeColor="text1"/>
          <w:sz w:val="24"/>
          <w:szCs w:val="24"/>
          <w:lang w:val="en-US"/>
        </w:rPr>
        <w:t>was also</w:t>
      </w:r>
      <w:r w:rsidR="001E0E6A" w:rsidRPr="00E7271D">
        <w:rPr>
          <w:rFonts w:ascii="Times New Roman" w:hAnsi="Times New Roman" w:cs="Times New Roman"/>
          <w:color w:val="000000" w:themeColor="text1"/>
          <w:sz w:val="24"/>
          <w:szCs w:val="24"/>
          <w:lang w:val="en-US"/>
        </w:rPr>
        <w:t xml:space="preserve"> </w:t>
      </w:r>
      <w:proofErr w:type="gramStart"/>
      <w:r w:rsidR="00DB7D84" w:rsidRPr="00DB7D84">
        <w:rPr>
          <w:rFonts w:ascii="Times New Roman" w:hAnsi="Times New Roman" w:cs="Times New Roman"/>
          <w:color w:val="000000" w:themeColor="text1"/>
          <w:sz w:val="24"/>
          <w:szCs w:val="24"/>
          <w:highlight w:val="yellow"/>
          <w:lang w:val="en-US"/>
        </w:rPr>
        <w:t>has</w:t>
      </w:r>
      <w:r w:rsidR="00DB7D84">
        <w:rPr>
          <w:rFonts w:ascii="Times New Roman" w:hAnsi="Times New Roman" w:cs="Times New Roman"/>
          <w:color w:val="000000" w:themeColor="text1"/>
          <w:sz w:val="24"/>
          <w:szCs w:val="24"/>
          <w:lang w:val="en-US"/>
        </w:rPr>
        <w:t xml:space="preserve"> </w:t>
      </w:r>
      <w:r w:rsidR="001E0E6A" w:rsidRPr="00E7271D">
        <w:rPr>
          <w:rFonts w:ascii="Times New Roman" w:hAnsi="Times New Roman" w:cs="Times New Roman"/>
          <w:color w:val="000000" w:themeColor="text1"/>
          <w:sz w:val="24"/>
          <w:szCs w:val="24"/>
          <w:lang w:val="en-US"/>
        </w:rPr>
        <w:t>added</w:t>
      </w:r>
      <w:proofErr w:type="gramEnd"/>
      <w:r w:rsidR="001E0E6A" w:rsidRPr="00E7271D">
        <w:rPr>
          <w:rFonts w:ascii="Times New Roman" w:hAnsi="Times New Roman" w:cs="Times New Roman"/>
          <w:color w:val="000000" w:themeColor="text1"/>
          <w:sz w:val="24"/>
          <w:szCs w:val="24"/>
          <w:lang w:val="en-US"/>
        </w:rPr>
        <w:t xml:space="preserve"> to solidify the medium. The prepared mediums were adjusted to pH of 5.2-5.8 with the help of </w:t>
      </w:r>
      <w:r w:rsidR="000F4A72" w:rsidRPr="00E7271D">
        <w:rPr>
          <w:rFonts w:ascii="Times New Roman" w:hAnsi="Times New Roman" w:cs="Times New Roman"/>
          <w:color w:val="000000" w:themeColor="text1"/>
          <w:sz w:val="24"/>
          <w:szCs w:val="24"/>
          <w:lang w:val="en-US"/>
        </w:rPr>
        <w:t>1</w:t>
      </w:r>
      <w:r w:rsidR="001E0E6A" w:rsidRPr="00E7271D">
        <w:rPr>
          <w:rFonts w:ascii="Times New Roman" w:hAnsi="Times New Roman" w:cs="Times New Roman"/>
          <w:color w:val="000000" w:themeColor="text1"/>
          <w:sz w:val="24"/>
          <w:szCs w:val="24"/>
          <w:lang w:val="en-US"/>
        </w:rPr>
        <w:t xml:space="preserve">N NaOH. The agar added were then dissolved by boiling the mixture. The culture jars were filled up to 100ml each with the prepared mixture and autoclaved for </w:t>
      </w:r>
      <w:r w:rsidR="00574C21" w:rsidRPr="00E7271D">
        <w:rPr>
          <w:rFonts w:ascii="Times New Roman" w:hAnsi="Times New Roman" w:cs="Times New Roman"/>
          <w:color w:val="000000" w:themeColor="text1"/>
          <w:sz w:val="24"/>
          <w:szCs w:val="24"/>
          <w:lang w:val="en-US"/>
        </w:rPr>
        <w:t>20 min at 121</w:t>
      </w:r>
      <w:r w:rsidR="00574C21" w:rsidRPr="00E7271D">
        <w:rPr>
          <w:rFonts w:ascii="Times New Roman" w:hAnsi="Times New Roman" w:cs="Times New Roman"/>
          <w:color w:val="000000" w:themeColor="text1"/>
          <w:sz w:val="24"/>
          <w:szCs w:val="24"/>
          <w:vertAlign w:val="superscript"/>
          <w:lang w:val="en-US"/>
        </w:rPr>
        <w:t xml:space="preserve">0 </w:t>
      </w:r>
      <w:r w:rsidR="00574C21" w:rsidRPr="00E7271D">
        <w:rPr>
          <w:rFonts w:ascii="Times New Roman" w:hAnsi="Times New Roman" w:cs="Times New Roman"/>
          <w:color w:val="000000" w:themeColor="text1"/>
          <w:sz w:val="24"/>
          <w:szCs w:val="24"/>
          <w:lang w:val="en-US"/>
        </w:rPr>
        <w:t>C at a pressure of 1.05 Kg/cm</w:t>
      </w:r>
      <w:r w:rsidR="00574C21" w:rsidRPr="00E7271D">
        <w:rPr>
          <w:rFonts w:ascii="Times New Roman" w:hAnsi="Times New Roman" w:cs="Times New Roman"/>
          <w:color w:val="000000" w:themeColor="text1"/>
          <w:sz w:val="24"/>
          <w:szCs w:val="24"/>
          <w:vertAlign w:val="superscript"/>
          <w:lang w:val="en-US"/>
        </w:rPr>
        <w:t>2</w:t>
      </w:r>
      <w:r w:rsidR="00574C21" w:rsidRPr="00E7271D">
        <w:rPr>
          <w:rFonts w:ascii="Times New Roman" w:hAnsi="Times New Roman" w:cs="Times New Roman"/>
          <w:color w:val="000000" w:themeColor="text1"/>
          <w:sz w:val="24"/>
          <w:szCs w:val="24"/>
          <w:lang w:val="en-US"/>
        </w:rPr>
        <w:t xml:space="preserve">. </w:t>
      </w:r>
    </w:p>
    <w:p w14:paraId="2F675C29" w14:textId="6EB10DB3" w:rsidR="00002C3E" w:rsidRPr="00E7271D" w:rsidRDefault="00574C21"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en-US"/>
        </w:rPr>
        <w:t>The cultures were maintained</w:t>
      </w:r>
      <w:r w:rsidRPr="00E7271D">
        <w:rPr>
          <w:rFonts w:ascii="Times New Roman" w:hAnsi="Times New Roman" w:cs="Times New Roman"/>
          <w:color w:val="000000" w:themeColor="text1"/>
          <w:sz w:val="24"/>
          <w:szCs w:val="24"/>
          <w:vertAlign w:val="superscript"/>
          <w:lang w:val="en-US"/>
        </w:rPr>
        <w:t xml:space="preserve"> </w:t>
      </w:r>
      <w:r w:rsidRPr="00E7271D">
        <w:rPr>
          <w:rFonts w:ascii="Times New Roman" w:hAnsi="Times New Roman" w:cs="Times New Roman"/>
          <w:color w:val="000000" w:themeColor="text1"/>
          <w:sz w:val="24"/>
          <w:szCs w:val="24"/>
          <w:lang w:val="en-US"/>
        </w:rPr>
        <w:t xml:space="preserve">in </w:t>
      </w:r>
      <w:r w:rsidRPr="00E7271D">
        <w:rPr>
          <w:rFonts w:ascii="Times New Roman" w:hAnsi="Times New Roman" w:cs="Times New Roman"/>
          <w:color w:val="000000" w:themeColor="text1"/>
          <w:sz w:val="24"/>
          <w:szCs w:val="24"/>
        </w:rPr>
        <w:t>a light cycle of 12-16 hours of light per day around 3</w:t>
      </w:r>
      <w:r w:rsidR="001B39F5" w:rsidRPr="00E7271D">
        <w:rPr>
          <w:rFonts w:ascii="Times New Roman" w:hAnsi="Times New Roman" w:cs="Times New Roman"/>
          <w:color w:val="000000" w:themeColor="text1"/>
          <w:sz w:val="24"/>
          <w:szCs w:val="24"/>
        </w:rPr>
        <w:t>50-500</w:t>
      </w:r>
      <w:r w:rsidRPr="00E7271D">
        <w:rPr>
          <w:rFonts w:ascii="Times New Roman" w:hAnsi="Times New Roman" w:cs="Times New Roman"/>
          <w:color w:val="000000" w:themeColor="text1"/>
          <w:sz w:val="24"/>
          <w:szCs w:val="24"/>
        </w:rPr>
        <w:t xml:space="preserve"> lu</w:t>
      </w:r>
      <w:r w:rsidR="000F4A72" w:rsidRPr="00E7271D">
        <w:rPr>
          <w:rFonts w:ascii="Times New Roman" w:hAnsi="Times New Roman" w:cs="Times New Roman"/>
          <w:color w:val="000000" w:themeColor="text1"/>
          <w:sz w:val="24"/>
          <w:szCs w:val="24"/>
        </w:rPr>
        <w:t>x</w:t>
      </w:r>
      <w:r w:rsidRPr="00E7271D">
        <w:rPr>
          <w:rFonts w:ascii="Times New Roman" w:hAnsi="Times New Roman" w:cs="Times New Roman"/>
          <w:color w:val="000000" w:themeColor="text1"/>
          <w:sz w:val="24"/>
          <w:szCs w:val="24"/>
        </w:rPr>
        <w:t xml:space="preserve"> using </w:t>
      </w:r>
      <w:r w:rsidR="00BA3863" w:rsidRPr="00E7271D">
        <w:rPr>
          <w:rFonts w:ascii="Times New Roman" w:hAnsi="Times New Roman" w:cs="Times New Roman"/>
          <w:color w:val="000000" w:themeColor="text1"/>
          <w:sz w:val="24"/>
          <w:szCs w:val="24"/>
        </w:rPr>
        <w:t>white, fluorescent</w:t>
      </w:r>
      <w:r w:rsidRPr="00E7271D">
        <w:rPr>
          <w:rFonts w:ascii="Times New Roman" w:hAnsi="Times New Roman" w:cs="Times New Roman"/>
          <w:color w:val="000000" w:themeColor="text1"/>
          <w:sz w:val="24"/>
          <w:szCs w:val="24"/>
        </w:rPr>
        <w:t xml:space="preserve"> tube lights and a temperature of 2</w:t>
      </w:r>
      <w:r w:rsidR="000F4A72" w:rsidRPr="00E7271D">
        <w:rPr>
          <w:rFonts w:ascii="Times New Roman" w:hAnsi="Times New Roman" w:cs="Times New Roman"/>
          <w:color w:val="000000" w:themeColor="text1"/>
          <w:sz w:val="24"/>
          <w:szCs w:val="24"/>
        </w:rPr>
        <w:t>5</w:t>
      </w:r>
      <w:r w:rsidRPr="00E7271D">
        <w:rPr>
          <w:rFonts w:ascii="Times New Roman" w:hAnsi="Times New Roman" w:cs="Times New Roman"/>
          <w:color w:val="000000" w:themeColor="text1"/>
          <w:sz w:val="24"/>
          <w:szCs w:val="24"/>
        </w:rPr>
        <w:t>°C.</w:t>
      </w:r>
    </w:p>
    <w:p w14:paraId="300BB65E" w14:textId="77777777" w:rsidR="000F4A72" w:rsidRPr="00E7271D" w:rsidRDefault="000F4A72" w:rsidP="00C663E8">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Seeds Inoculation</w:t>
      </w:r>
    </w:p>
    <w:p w14:paraId="181D0A7A" w14:textId="099CE5D2" w:rsidR="000F4A72" w:rsidRPr="00E7271D" w:rsidRDefault="00593165"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In the laminar air flow hood (to prevent contamination), the followings were carried out – surface </w:t>
      </w:r>
      <w:r w:rsidR="000F4A72" w:rsidRPr="00E7271D">
        <w:rPr>
          <w:rFonts w:ascii="Times New Roman" w:hAnsi="Times New Roman" w:cs="Times New Roman"/>
          <w:color w:val="000000" w:themeColor="text1"/>
          <w:sz w:val="24"/>
          <w:szCs w:val="24"/>
        </w:rPr>
        <w:t>sterilized immature green pods were transferred on disinfected petri dish containing disinfected blotting paper. The blotting paper absorbs the excess moisture from the pods. The pods were cut with disinfected surgical blade horizontally</w:t>
      </w:r>
      <w:r w:rsidRPr="00E7271D">
        <w:rPr>
          <w:rFonts w:ascii="Times New Roman" w:hAnsi="Times New Roman" w:cs="Times New Roman"/>
          <w:color w:val="000000" w:themeColor="text1"/>
          <w:sz w:val="24"/>
          <w:szCs w:val="24"/>
        </w:rPr>
        <w:t xml:space="preserve"> and immature seeds were scraped out with the help of disinfected spatula. These seeds were then scattered over the medium’s surface in the culture jars. These were </w:t>
      </w:r>
      <w:r w:rsidR="00BA3863" w:rsidRPr="00E7271D">
        <w:rPr>
          <w:rFonts w:ascii="Times New Roman" w:hAnsi="Times New Roman" w:cs="Times New Roman"/>
          <w:color w:val="000000" w:themeColor="text1"/>
          <w:sz w:val="24"/>
          <w:szCs w:val="24"/>
        </w:rPr>
        <w:t>sub</w:t>
      </w:r>
      <w:r w:rsidR="000142CA" w:rsidRPr="00E7271D">
        <w:rPr>
          <w:rFonts w:ascii="Times New Roman" w:hAnsi="Times New Roman" w:cs="Times New Roman"/>
          <w:color w:val="000000" w:themeColor="text1"/>
          <w:sz w:val="24"/>
          <w:szCs w:val="24"/>
        </w:rPr>
        <w:t>-</w:t>
      </w:r>
      <w:r w:rsidR="00BA3863" w:rsidRPr="00E7271D">
        <w:rPr>
          <w:rFonts w:ascii="Times New Roman" w:hAnsi="Times New Roman" w:cs="Times New Roman"/>
          <w:color w:val="000000" w:themeColor="text1"/>
          <w:sz w:val="24"/>
          <w:szCs w:val="24"/>
        </w:rPr>
        <w:t>cultured</w:t>
      </w:r>
      <w:r w:rsidRPr="00E7271D">
        <w:rPr>
          <w:rFonts w:ascii="Times New Roman" w:hAnsi="Times New Roman" w:cs="Times New Roman"/>
          <w:color w:val="000000" w:themeColor="text1"/>
          <w:sz w:val="24"/>
          <w:szCs w:val="24"/>
        </w:rPr>
        <w:t xml:space="preserve"> once for every 8 weeks using freshly prepared medium. For each treatment, the experiments were replicated 3 times. Then records of the various parameters to be studied were taken every week.</w:t>
      </w:r>
    </w:p>
    <w:p w14:paraId="16BDB519" w14:textId="5D8F3273" w:rsidR="00593165" w:rsidRPr="00E7271D" w:rsidRDefault="00593165" w:rsidP="00C663E8">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Data Analysis</w:t>
      </w:r>
    </w:p>
    <w:p w14:paraId="3C412CB7" w14:textId="0684C810" w:rsidR="00D44DDA" w:rsidRPr="00E7271D" w:rsidRDefault="00932070"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Using 12 culture jars, the experiment was carried on for each treatment</w:t>
      </w:r>
      <w:r w:rsidR="00DF6650" w:rsidRPr="00E7271D">
        <w:rPr>
          <w:rFonts w:ascii="Times New Roman" w:hAnsi="Times New Roman" w:cs="Times New Roman"/>
          <w:color w:val="000000" w:themeColor="text1"/>
          <w:sz w:val="24"/>
          <w:szCs w:val="24"/>
        </w:rPr>
        <w:t xml:space="preserve"> and</w:t>
      </w:r>
      <w:r w:rsidRPr="00E7271D">
        <w:rPr>
          <w:rFonts w:ascii="Times New Roman" w:hAnsi="Times New Roman" w:cs="Times New Roman"/>
          <w:color w:val="000000" w:themeColor="text1"/>
          <w:sz w:val="24"/>
          <w:szCs w:val="24"/>
        </w:rPr>
        <w:t xml:space="preserve"> every parameter studied which included seed germination, growth, development, acclimatization, etc., replicating 3 times for all the treatments. </w:t>
      </w:r>
      <w:r w:rsidR="00777A26" w:rsidRPr="00E7271D">
        <w:rPr>
          <w:rFonts w:ascii="Times New Roman" w:hAnsi="Times New Roman" w:cs="Times New Roman"/>
          <w:color w:val="000000" w:themeColor="text1"/>
          <w:sz w:val="24"/>
          <w:szCs w:val="24"/>
        </w:rPr>
        <w:t>Data obtained from the two-year work were laid out and ran in ANOVA and all required statistical calculations were carried out.</w:t>
      </w:r>
    </w:p>
    <w:p w14:paraId="3F9D77D5" w14:textId="77777777" w:rsidR="005E2FAE" w:rsidRDefault="005E2FAE" w:rsidP="00A14CA2">
      <w:pPr>
        <w:spacing w:after="0"/>
        <w:ind w:left="-426"/>
        <w:rPr>
          <w:rFonts w:ascii="Times New Roman" w:hAnsi="Times New Roman" w:cs="Times New Roman"/>
          <w:color w:val="000000" w:themeColor="text1"/>
          <w:lang w:val="en-US"/>
        </w:rPr>
      </w:pPr>
    </w:p>
    <w:p w14:paraId="1AC6C505" w14:textId="77777777" w:rsidR="005E2FAE" w:rsidRDefault="005E2FAE" w:rsidP="00A14CA2">
      <w:pPr>
        <w:spacing w:after="0"/>
        <w:ind w:left="-426"/>
        <w:rPr>
          <w:rFonts w:ascii="Times New Roman" w:hAnsi="Times New Roman" w:cs="Times New Roman"/>
          <w:color w:val="000000" w:themeColor="text1"/>
          <w:lang w:val="en-US"/>
        </w:rPr>
      </w:pPr>
    </w:p>
    <w:p w14:paraId="31B2FDCB" w14:textId="3F846D9D" w:rsidR="00A413F3" w:rsidRPr="003717D1" w:rsidRDefault="00A413F3" w:rsidP="00A14CA2">
      <w:pPr>
        <w:spacing w:after="0"/>
        <w:ind w:left="-426"/>
        <w:rPr>
          <w:rFonts w:ascii="Times New Roman" w:hAnsi="Times New Roman" w:cs="Times New Roman"/>
          <w:color w:val="000000" w:themeColor="text1"/>
        </w:rPr>
      </w:pPr>
      <w:r w:rsidRPr="003717D1">
        <w:rPr>
          <w:rFonts w:ascii="Times New Roman" w:hAnsi="Times New Roman" w:cs="Times New Roman"/>
          <w:color w:val="000000" w:themeColor="text1"/>
          <w:lang w:val="en-US"/>
        </w:rPr>
        <w:t>Table 1.</w:t>
      </w:r>
      <w:r w:rsidR="007F5862" w:rsidRPr="003717D1">
        <w:rPr>
          <w:rFonts w:ascii="Times New Roman" w:hAnsi="Times New Roman" w:cs="Times New Roman"/>
          <w:color w:val="000000" w:themeColor="text1"/>
          <w:lang w:val="en-US"/>
        </w:rPr>
        <w:t xml:space="preserve"> Effect of PGRs</w:t>
      </w:r>
      <w:r w:rsidR="00456749" w:rsidRPr="003717D1">
        <w:rPr>
          <w:rFonts w:ascii="Times New Roman" w:hAnsi="Times New Roman" w:cs="Times New Roman"/>
          <w:color w:val="000000" w:themeColor="text1"/>
          <w:lang w:val="en-US"/>
        </w:rPr>
        <w:t xml:space="preserve"> on seed germination and vegetative </w:t>
      </w:r>
      <w:r w:rsidR="00E45321" w:rsidRPr="003717D1">
        <w:rPr>
          <w:rFonts w:ascii="Times New Roman" w:hAnsi="Times New Roman" w:cs="Times New Roman"/>
          <w:color w:val="000000" w:themeColor="text1"/>
          <w:lang w:val="en-US"/>
        </w:rPr>
        <w:t xml:space="preserve">growth </w:t>
      </w:r>
      <w:r w:rsidR="00E45321" w:rsidRPr="003717D1">
        <w:rPr>
          <w:rFonts w:ascii="Times New Roman" w:hAnsi="Times New Roman" w:cs="Times New Roman"/>
          <w:color w:val="000000" w:themeColor="text1"/>
        </w:rPr>
        <w:t xml:space="preserve">of </w:t>
      </w:r>
      <w:r w:rsidR="00E45321" w:rsidRPr="003717D1">
        <w:rPr>
          <w:rFonts w:ascii="Times New Roman" w:hAnsi="Times New Roman" w:cs="Times New Roman"/>
          <w:i/>
          <w:iCs/>
          <w:color w:val="000000" w:themeColor="text1"/>
          <w:lang w:val="en-US"/>
        </w:rPr>
        <w:t xml:space="preserve">Paphiopedilum </w:t>
      </w:r>
      <w:proofErr w:type="spellStart"/>
      <w:r w:rsidR="00E45321" w:rsidRPr="003717D1">
        <w:rPr>
          <w:rFonts w:ascii="Times New Roman" w:hAnsi="Times New Roman" w:cs="Times New Roman"/>
          <w:i/>
          <w:iCs/>
          <w:color w:val="000000" w:themeColor="text1"/>
          <w:lang w:val="en-US"/>
        </w:rPr>
        <w:t>gratrixianum</w:t>
      </w:r>
      <w:proofErr w:type="spellEnd"/>
      <w:r w:rsidR="00E45321" w:rsidRPr="003717D1">
        <w:rPr>
          <w:rFonts w:ascii="Times New Roman" w:hAnsi="Times New Roman" w:cs="Times New Roman"/>
          <w:i/>
          <w:iCs/>
          <w:color w:val="000000" w:themeColor="text1"/>
          <w:lang w:val="en-US"/>
        </w:rPr>
        <w:t xml:space="preserve"> </w:t>
      </w:r>
      <w:r w:rsidR="00E45321" w:rsidRPr="003717D1">
        <w:rPr>
          <w:rFonts w:ascii="Times New Roman" w:hAnsi="Times New Roman" w:cs="Times New Roman"/>
          <w:i/>
          <w:iCs/>
          <w:color w:val="000000" w:themeColor="text1"/>
        </w:rPr>
        <w:t>in-vitro</w:t>
      </w:r>
    </w:p>
    <w:tbl>
      <w:tblPr>
        <w:tblW w:w="10206" w:type="dxa"/>
        <w:tblInd w:w="-577" w:type="dxa"/>
        <w:tblLook w:val="04A0" w:firstRow="1" w:lastRow="0" w:firstColumn="1" w:lastColumn="0" w:noHBand="0" w:noVBand="1"/>
      </w:tblPr>
      <w:tblGrid>
        <w:gridCol w:w="3812"/>
        <w:gridCol w:w="1433"/>
        <w:gridCol w:w="1701"/>
        <w:gridCol w:w="1559"/>
        <w:gridCol w:w="1701"/>
      </w:tblGrid>
      <w:tr w:rsidR="00E7271D" w:rsidRPr="005E2FAE" w14:paraId="5DDD7BDF" w14:textId="77777777" w:rsidTr="003C37C4">
        <w:trPr>
          <w:trHeight w:val="1114"/>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tcPr>
          <w:p w14:paraId="4E7A158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1433" w:type="dxa"/>
            <w:tcBorders>
              <w:top w:val="single" w:sz="8" w:space="0" w:color="auto"/>
              <w:left w:val="single" w:sz="8" w:space="0" w:color="auto"/>
              <w:bottom w:val="single" w:sz="8" w:space="0" w:color="auto"/>
              <w:right w:val="single" w:sz="8" w:space="0" w:color="auto"/>
            </w:tcBorders>
            <w:vAlign w:val="bottom"/>
          </w:tcPr>
          <w:p w14:paraId="673F3A72" w14:textId="4952975B"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seed germination (days)</w:t>
            </w:r>
          </w:p>
        </w:tc>
        <w:tc>
          <w:tcPr>
            <w:tcW w:w="1701" w:type="dxa"/>
            <w:tcBorders>
              <w:top w:val="single" w:sz="8" w:space="0" w:color="auto"/>
              <w:left w:val="single" w:sz="8" w:space="0" w:color="auto"/>
              <w:bottom w:val="single" w:sz="8" w:space="0" w:color="auto"/>
              <w:right w:val="single" w:sz="8" w:space="0" w:color="auto"/>
            </w:tcBorders>
            <w:vAlign w:val="bottom"/>
          </w:tcPr>
          <w:p w14:paraId="6E98A1BC" w14:textId="50559AE8"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 xml:space="preserve">Days to PLB formation after </w:t>
            </w:r>
            <w:r w:rsidRPr="005E2FAE">
              <w:rPr>
                <w:rFonts w:ascii="Times New Roman" w:hAnsi="Times New Roman" w:cs="Times New Roman"/>
                <w:b/>
                <w:bCs/>
                <w:color w:val="000000" w:themeColor="text1"/>
              </w:rPr>
              <w:lastRenderedPageBreak/>
              <w:t>germination (days)</w:t>
            </w:r>
          </w:p>
        </w:tc>
        <w:tc>
          <w:tcPr>
            <w:tcW w:w="1559" w:type="dxa"/>
            <w:tcBorders>
              <w:top w:val="single" w:sz="8" w:space="0" w:color="auto"/>
              <w:left w:val="single" w:sz="8" w:space="0" w:color="auto"/>
              <w:bottom w:val="single" w:sz="8" w:space="0" w:color="auto"/>
              <w:right w:val="single" w:sz="8" w:space="0" w:color="auto"/>
            </w:tcBorders>
            <w:vAlign w:val="bottom"/>
          </w:tcPr>
          <w:p w14:paraId="374AFC87" w14:textId="4610CDB8"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lastRenderedPageBreak/>
              <w:t xml:space="preserve">Plant Height (cm) 90 </w:t>
            </w:r>
            <w:r w:rsidR="000519C8" w:rsidRPr="005E2FAE">
              <w:rPr>
                <w:rFonts w:ascii="Times New Roman" w:hAnsi="Times New Roman" w:cs="Times New Roman"/>
                <w:b/>
                <w:bCs/>
                <w:color w:val="000000" w:themeColor="text1"/>
              </w:rPr>
              <w:t xml:space="preserve">days </w:t>
            </w:r>
            <w:r w:rsidR="000519C8" w:rsidRPr="005E2FAE">
              <w:rPr>
                <w:rFonts w:ascii="Times New Roman" w:hAnsi="Times New Roman" w:cs="Times New Roman"/>
                <w:b/>
                <w:bCs/>
                <w:color w:val="000000" w:themeColor="text1"/>
              </w:rPr>
              <w:lastRenderedPageBreak/>
              <w:t>after germination</w:t>
            </w:r>
          </w:p>
        </w:tc>
        <w:tc>
          <w:tcPr>
            <w:tcW w:w="1701" w:type="dxa"/>
            <w:tcBorders>
              <w:top w:val="single" w:sz="8" w:space="0" w:color="auto"/>
              <w:left w:val="single" w:sz="8" w:space="0" w:color="auto"/>
              <w:bottom w:val="single" w:sz="8" w:space="0" w:color="auto"/>
              <w:right w:val="single" w:sz="8" w:space="0" w:color="auto"/>
            </w:tcBorders>
            <w:vAlign w:val="bottom"/>
          </w:tcPr>
          <w:p w14:paraId="2642705E" w14:textId="1A8080D9"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lastRenderedPageBreak/>
              <w:t>No. of shoot/pl</w:t>
            </w:r>
            <w:r w:rsidR="00A14CA2" w:rsidRPr="005E2FAE">
              <w:rPr>
                <w:rFonts w:ascii="Times New Roman" w:hAnsi="Times New Roman" w:cs="Times New Roman"/>
                <w:b/>
                <w:bCs/>
                <w:color w:val="000000" w:themeColor="text1"/>
              </w:rPr>
              <w:t>ant at</w:t>
            </w:r>
            <w:r w:rsidRPr="005E2FAE">
              <w:rPr>
                <w:rFonts w:ascii="Times New Roman" w:hAnsi="Times New Roman" w:cs="Times New Roman"/>
                <w:b/>
                <w:bCs/>
                <w:color w:val="000000" w:themeColor="text1"/>
              </w:rPr>
              <w:t xml:space="preserve"> </w:t>
            </w:r>
            <w:r w:rsidRPr="005E2FAE">
              <w:rPr>
                <w:rFonts w:ascii="Times New Roman" w:hAnsi="Times New Roman" w:cs="Times New Roman"/>
                <w:b/>
                <w:bCs/>
                <w:color w:val="000000" w:themeColor="text1"/>
              </w:rPr>
              <w:lastRenderedPageBreak/>
              <w:t xml:space="preserve">90 </w:t>
            </w:r>
            <w:r w:rsidR="000519C8" w:rsidRPr="005E2FAE">
              <w:rPr>
                <w:rFonts w:ascii="Times New Roman" w:hAnsi="Times New Roman" w:cs="Times New Roman"/>
                <w:b/>
                <w:bCs/>
                <w:color w:val="000000" w:themeColor="text1"/>
              </w:rPr>
              <w:t>days after germination</w:t>
            </w:r>
          </w:p>
        </w:tc>
      </w:tr>
      <w:tr w:rsidR="00E7271D" w:rsidRPr="005E2FAE" w14:paraId="65D46D81" w14:textId="77777777" w:rsidTr="003C37C4">
        <w:trPr>
          <w:trHeight w:val="255"/>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tcPr>
          <w:p w14:paraId="14E5FCE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lastRenderedPageBreak/>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1433" w:type="dxa"/>
            <w:tcBorders>
              <w:top w:val="single" w:sz="8" w:space="0" w:color="auto"/>
              <w:left w:val="single" w:sz="8" w:space="0" w:color="auto"/>
              <w:bottom w:val="single" w:sz="8" w:space="0" w:color="auto"/>
              <w:right w:val="single" w:sz="8" w:space="0" w:color="auto"/>
            </w:tcBorders>
            <w:vAlign w:val="bottom"/>
          </w:tcPr>
          <w:p w14:paraId="5624943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105.49</w:t>
            </w:r>
          </w:p>
        </w:tc>
        <w:tc>
          <w:tcPr>
            <w:tcW w:w="1701" w:type="dxa"/>
            <w:tcBorders>
              <w:top w:val="single" w:sz="8" w:space="0" w:color="auto"/>
              <w:left w:val="single" w:sz="8" w:space="0" w:color="auto"/>
              <w:bottom w:val="single" w:sz="8" w:space="0" w:color="auto"/>
              <w:right w:val="single" w:sz="8" w:space="0" w:color="auto"/>
            </w:tcBorders>
            <w:vAlign w:val="bottom"/>
          </w:tcPr>
          <w:p w14:paraId="545701C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34.08</w:t>
            </w:r>
          </w:p>
        </w:tc>
        <w:tc>
          <w:tcPr>
            <w:tcW w:w="1559" w:type="dxa"/>
            <w:tcBorders>
              <w:top w:val="single" w:sz="8" w:space="0" w:color="auto"/>
              <w:left w:val="single" w:sz="8" w:space="0" w:color="auto"/>
              <w:bottom w:val="single" w:sz="8" w:space="0" w:color="auto"/>
              <w:right w:val="single" w:sz="8" w:space="0" w:color="auto"/>
            </w:tcBorders>
            <w:vAlign w:val="bottom"/>
          </w:tcPr>
          <w:p w14:paraId="28ED376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0.75</w:t>
            </w:r>
          </w:p>
        </w:tc>
        <w:tc>
          <w:tcPr>
            <w:tcW w:w="1701" w:type="dxa"/>
            <w:tcBorders>
              <w:top w:val="single" w:sz="8" w:space="0" w:color="auto"/>
              <w:left w:val="single" w:sz="8" w:space="0" w:color="auto"/>
              <w:bottom w:val="single" w:sz="8" w:space="0" w:color="auto"/>
              <w:right w:val="single" w:sz="8" w:space="0" w:color="auto"/>
            </w:tcBorders>
            <w:vAlign w:val="bottom"/>
          </w:tcPr>
          <w:p w14:paraId="2F72E55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1.31</w:t>
            </w:r>
          </w:p>
        </w:tc>
      </w:tr>
      <w:tr w:rsidR="00E7271D" w:rsidRPr="005E2FAE" w14:paraId="04E04F40" w14:textId="77777777" w:rsidTr="003C37C4">
        <w:trPr>
          <w:trHeight w:val="255"/>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9CB3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Kin</w:t>
            </w:r>
          </w:p>
        </w:tc>
        <w:tc>
          <w:tcPr>
            <w:tcW w:w="1433" w:type="dxa"/>
            <w:tcBorders>
              <w:top w:val="single" w:sz="8" w:space="0" w:color="auto"/>
              <w:left w:val="single" w:sz="8" w:space="0" w:color="auto"/>
              <w:bottom w:val="single" w:sz="8" w:space="0" w:color="auto"/>
              <w:right w:val="single" w:sz="8" w:space="0" w:color="auto"/>
            </w:tcBorders>
            <w:vAlign w:val="bottom"/>
          </w:tcPr>
          <w:p w14:paraId="58762FF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80.89</w:t>
            </w:r>
          </w:p>
        </w:tc>
        <w:tc>
          <w:tcPr>
            <w:tcW w:w="1701" w:type="dxa"/>
            <w:tcBorders>
              <w:top w:val="single" w:sz="8" w:space="0" w:color="auto"/>
              <w:left w:val="single" w:sz="8" w:space="0" w:color="auto"/>
              <w:bottom w:val="single" w:sz="8" w:space="0" w:color="auto"/>
              <w:right w:val="single" w:sz="8" w:space="0" w:color="auto"/>
            </w:tcBorders>
            <w:vAlign w:val="bottom"/>
          </w:tcPr>
          <w:p w14:paraId="491BAE1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25.30</w:t>
            </w:r>
          </w:p>
        </w:tc>
        <w:tc>
          <w:tcPr>
            <w:tcW w:w="1559" w:type="dxa"/>
            <w:tcBorders>
              <w:top w:val="single" w:sz="8" w:space="0" w:color="auto"/>
              <w:left w:val="single" w:sz="8" w:space="0" w:color="auto"/>
              <w:bottom w:val="single" w:sz="8" w:space="0" w:color="auto"/>
              <w:right w:val="single" w:sz="8" w:space="0" w:color="auto"/>
            </w:tcBorders>
            <w:vAlign w:val="bottom"/>
          </w:tcPr>
          <w:p w14:paraId="45F17BA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1.35</w:t>
            </w:r>
          </w:p>
        </w:tc>
        <w:tc>
          <w:tcPr>
            <w:tcW w:w="1701" w:type="dxa"/>
            <w:tcBorders>
              <w:top w:val="single" w:sz="8" w:space="0" w:color="auto"/>
              <w:left w:val="single" w:sz="8" w:space="0" w:color="auto"/>
              <w:bottom w:val="single" w:sz="8" w:space="0" w:color="auto"/>
              <w:right w:val="single" w:sz="8" w:space="0" w:color="auto"/>
            </w:tcBorders>
            <w:vAlign w:val="bottom"/>
          </w:tcPr>
          <w:p w14:paraId="5C214EF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2.54</w:t>
            </w:r>
          </w:p>
        </w:tc>
      </w:tr>
      <w:tr w:rsidR="00E7271D" w:rsidRPr="005E2FAE" w14:paraId="63445A26"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C4D101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Kin</w:t>
            </w:r>
          </w:p>
        </w:tc>
        <w:tc>
          <w:tcPr>
            <w:tcW w:w="1433" w:type="dxa"/>
            <w:tcBorders>
              <w:top w:val="nil"/>
              <w:left w:val="single" w:sz="8" w:space="0" w:color="auto"/>
              <w:bottom w:val="single" w:sz="8" w:space="0" w:color="auto"/>
              <w:right w:val="single" w:sz="8" w:space="0" w:color="auto"/>
            </w:tcBorders>
            <w:vAlign w:val="bottom"/>
          </w:tcPr>
          <w:p w14:paraId="236EDA8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69.95</w:t>
            </w:r>
          </w:p>
        </w:tc>
        <w:tc>
          <w:tcPr>
            <w:tcW w:w="1701" w:type="dxa"/>
            <w:tcBorders>
              <w:top w:val="nil"/>
              <w:left w:val="single" w:sz="8" w:space="0" w:color="auto"/>
              <w:bottom w:val="single" w:sz="8" w:space="0" w:color="auto"/>
              <w:right w:val="single" w:sz="8" w:space="0" w:color="auto"/>
            </w:tcBorders>
            <w:vAlign w:val="bottom"/>
          </w:tcPr>
          <w:p w14:paraId="6EC36D1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21.89</w:t>
            </w:r>
          </w:p>
        </w:tc>
        <w:tc>
          <w:tcPr>
            <w:tcW w:w="1559" w:type="dxa"/>
            <w:tcBorders>
              <w:top w:val="nil"/>
              <w:left w:val="single" w:sz="8" w:space="0" w:color="auto"/>
              <w:bottom w:val="single" w:sz="8" w:space="0" w:color="auto"/>
              <w:right w:val="single" w:sz="8" w:space="0" w:color="auto"/>
            </w:tcBorders>
            <w:vAlign w:val="bottom"/>
          </w:tcPr>
          <w:p w14:paraId="5A3E41E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2.56</w:t>
            </w:r>
          </w:p>
        </w:tc>
        <w:tc>
          <w:tcPr>
            <w:tcW w:w="1701" w:type="dxa"/>
            <w:tcBorders>
              <w:top w:val="nil"/>
              <w:left w:val="single" w:sz="8" w:space="0" w:color="auto"/>
              <w:bottom w:val="single" w:sz="8" w:space="0" w:color="auto"/>
              <w:right w:val="single" w:sz="8" w:space="0" w:color="auto"/>
            </w:tcBorders>
            <w:vAlign w:val="bottom"/>
          </w:tcPr>
          <w:p w14:paraId="21736708"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3.43</w:t>
            </w:r>
          </w:p>
        </w:tc>
      </w:tr>
      <w:tr w:rsidR="00E7271D" w:rsidRPr="005E2FAE" w14:paraId="00046CE4"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50433F2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Kin</w:t>
            </w:r>
          </w:p>
        </w:tc>
        <w:tc>
          <w:tcPr>
            <w:tcW w:w="1433" w:type="dxa"/>
            <w:tcBorders>
              <w:top w:val="nil"/>
              <w:left w:val="single" w:sz="8" w:space="0" w:color="auto"/>
              <w:bottom w:val="single" w:sz="8" w:space="0" w:color="auto"/>
              <w:right w:val="single" w:sz="8" w:space="0" w:color="auto"/>
            </w:tcBorders>
            <w:vAlign w:val="bottom"/>
          </w:tcPr>
          <w:p w14:paraId="3EDA320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68.20</w:t>
            </w:r>
          </w:p>
        </w:tc>
        <w:tc>
          <w:tcPr>
            <w:tcW w:w="1701" w:type="dxa"/>
            <w:tcBorders>
              <w:top w:val="nil"/>
              <w:left w:val="single" w:sz="8" w:space="0" w:color="auto"/>
              <w:bottom w:val="single" w:sz="8" w:space="0" w:color="auto"/>
              <w:right w:val="single" w:sz="8" w:space="0" w:color="auto"/>
            </w:tcBorders>
            <w:vAlign w:val="bottom"/>
          </w:tcPr>
          <w:p w14:paraId="53BE0A3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20.36</w:t>
            </w:r>
          </w:p>
        </w:tc>
        <w:tc>
          <w:tcPr>
            <w:tcW w:w="1559" w:type="dxa"/>
            <w:tcBorders>
              <w:top w:val="nil"/>
              <w:left w:val="single" w:sz="8" w:space="0" w:color="auto"/>
              <w:bottom w:val="single" w:sz="8" w:space="0" w:color="auto"/>
              <w:right w:val="single" w:sz="8" w:space="0" w:color="auto"/>
            </w:tcBorders>
            <w:vAlign w:val="bottom"/>
          </w:tcPr>
          <w:p w14:paraId="3C9B9BE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2.91</w:t>
            </w:r>
          </w:p>
        </w:tc>
        <w:tc>
          <w:tcPr>
            <w:tcW w:w="1701" w:type="dxa"/>
            <w:tcBorders>
              <w:top w:val="nil"/>
              <w:left w:val="single" w:sz="8" w:space="0" w:color="auto"/>
              <w:bottom w:val="single" w:sz="8" w:space="0" w:color="auto"/>
              <w:right w:val="single" w:sz="8" w:space="0" w:color="auto"/>
            </w:tcBorders>
            <w:vAlign w:val="bottom"/>
          </w:tcPr>
          <w:p w14:paraId="38B7D8C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4.01</w:t>
            </w:r>
          </w:p>
        </w:tc>
      </w:tr>
      <w:tr w:rsidR="00E7271D" w:rsidRPr="005E2FAE" w14:paraId="211DDAEE"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44D2207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BAP</w:t>
            </w:r>
          </w:p>
        </w:tc>
        <w:tc>
          <w:tcPr>
            <w:tcW w:w="1433" w:type="dxa"/>
            <w:tcBorders>
              <w:top w:val="nil"/>
              <w:left w:val="single" w:sz="8" w:space="0" w:color="auto"/>
              <w:bottom w:val="single" w:sz="8" w:space="0" w:color="auto"/>
              <w:right w:val="single" w:sz="8" w:space="0" w:color="auto"/>
            </w:tcBorders>
            <w:vAlign w:val="bottom"/>
          </w:tcPr>
          <w:p w14:paraId="4C33A96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69.97</w:t>
            </w:r>
          </w:p>
        </w:tc>
        <w:tc>
          <w:tcPr>
            <w:tcW w:w="1701" w:type="dxa"/>
            <w:tcBorders>
              <w:top w:val="nil"/>
              <w:left w:val="single" w:sz="8" w:space="0" w:color="auto"/>
              <w:bottom w:val="single" w:sz="8" w:space="0" w:color="auto"/>
              <w:right w:val="single" w:sz="8" w:space="0" w:color="auto"/>
            </w:tcBorders>
            <w:vAlign w:val="bottom"/>
          </w:tcPr>
          <w:p w14:paraId="74F6C30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24.38</w:t>
            </w:r>
          </w:p>
        </w:tc>
        <w:tc>
          <w:tcPr>
            <w:tcW w:w="1559" w:type="dxa"/>
            <w:tcBorders>
              <w:top w:val="nil"/>
              <w:left w:val="single" w:sz="8" w:space="0" w:color="auto"/>
              <w:bottom w:val="single" w:sz="8" w:space="0" w:color="auto"/>
              <w:right w:val="single" w:sz="8" w:space="0" w:color="auto"/>
            </w:tcBorders>
            <w:vAlign w:val="bottom"/>
          </w:tcPr>
          <w:p w14:paraId="39A427D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1.91</w:t>
            </w:r>
          </w:p>
        </w:tc>
        <w:tc>
          <w:tcPr>
            <w:tcW w:w="1701" w:type="dxa"/>
            <w:tcBorders>
              <w:top w:val="nil"/>
              <w:left w:val="single" w:sz="8" w:space="0" w:color="auto"/>
              <w:bottom w:val="single" w:sz="8" w:space="0" w:color="auto"/>
              <w:right w:val="single" w:sz="8" w:space="0" w:color="auto"/>
            </w:tcBorders>
            <w:vAlign w:val="bottom"/>
          </w:tcPr>
          <w:p w14:paraId="6998AC7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2.07</w:t>
            </w:r>
          </w:p>
        </w:tc>
      </w:tr>
      <w:tr w:rsidR="00E7271D" w:rsidRPr="005E2FAE" w14:paraId="3A428784"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116493B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BAP</w:t>
            </w:r>
          </w:p>
        </w:tc>
        <w:tc>
          <w:tcPr>
            <w:tcW w:w="1433" w:type="dxa"/>
            <w:tcBorders>
              <w:top w:val="nil"/>
              <w:left w:val="single" w:sz="8" w:space="0" w:color="auto"/>
              <w:bottom w:val="single" w:sz="8" w:space="0" w:color="auto"/>
              <w:right w:val="single" w:sz="8" w:space="0" w:color="auto"/>
            </w:tcBorders>
            <w:vAlign w:val="bottom"/>
          </w:tcPr>
          <w:p w14:paraId="5A82756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58.12</w:t>
            </w:r>
          </w:p>
        </w:tc>
        <w:tc>
          <w:tcPr>
            <w:tcW w:w="1701" w:type="dxa"/>
            <w:tcBorders>
              <w:top w:val="nil"/>
              <w:left w:val="single" w:sz="8" w:space="0" w:color="auto"/>
              <w:bottom w:val="single" w:sz="8" w:space="0" w:color="auto"/>
              <w:right w:val="single" w:sz="8" w:space="0" w:color="auto"/>
            </w:tcBorders>
            <w:vAlign w:val="bottom"/>
          </w:tcPr>
          <w:p w14:paraId="59DE6ED8"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18.23</w:t>
            </w:r>
          </w:p>
        </w:tc>
        <w:tc>
          <w:tcPr>
            <w:tcW w:w="1559" w:type="dxa"/>
            <w:tcBorders>
              <w:top w:val="nil"/>
              <w:left w:val="single" w:sz="8" w:space="0" w:color="auto"/>
              <w:bottom w:val="single" w:sz="8" w:space="0" w:color="auto"/>
              <w:right w:val="single" w:sz="8" w:space="0" w:color="auto"/>
            </w:tcBorders>
            <w:vAlign w:val="bottom"/>
          </w:tcPr>
          <w:p w14:paraId="454F356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2.92</w:t>
            </w:r>
          </w:p>
        </w:tc>
        <w:tc>
          <w:tcPr>
            <w:tcW w:w="1701" w:type="dxa"/>
            <w:tcBorders>
              <w:top w:val="nil"/>
              <w:left w:val="single" w:sz="8" w:space="0" w:color="auto"/>
              <w:bottom w:val="single" w:sz="8" w:space="0" w:color="auto"/>
              <w:right w:val="single" w:sz="8" w:space="0" w:color="auto"/>
            </w:tcBorders>
            <w:vAlign w:val="bottom"/>
          </w:tcPr>
          <w:p w14:paraId="0AC17217"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2.53</w:t>
            </w:r>
          </w:p>
        </w:tc>
      </w:tr>
      <w:tr w:rsidR="00E7271D" w:rsidRPr="005E2FAE" w14:paraId="08D9D2FB"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5559E6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BAP</w:t>
            </w:r>
          </w:p>
        </w:tc>
        <w:tc>
          <w:tcPr>
            <w:tcW w:w="1433" w:type="dxa"/>
            <w:tcBorders>
              <w:top w:val="nil"/>
              <w:left w:val="single" w:sz="8" w:space="0" w:color="auto"/>
              <w:bottom w:val="single" w:sz="8" w:space="0" w:color="auto"/>
              <w:right w:val="single" w:sz="8" w:space="0" w:color="auto"/>
            </w:tcBorders>
            <w:vAlign w:val="bottom"/>
          </w:tcPr>
          <w:p w14:paraId="60AAD23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64.03</w:t>
            </w:r>
          </w:p>
        </w:tc>
        <w:tc>
          <w:tcPr>
            <w:tcW w:w="1701" w:type="dxa"/>
            <w:tcBorders>
              <w:top w:val="nil"/>
              <w:left w:val="single" w:sz="8" w:space="0" w:color="auto"/>
              <w:bottom w:val="single" w:sz="8" w:space="0" w:color="auto"/>
              <w:right w:val="single" w:sz="8" w:space="0" w:color="auto"/>
            </w:tcBorders>
            <w:vAlign w:val="bottom"/>
          </w:tcPr>
          <w:p w14:paraId="1450AC4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16.36</w:t>
            </w:r>
          </w:p>
        </w:tc>
        <w:tc>
          <w:tcPr>
            <w:tcW w:w="1559" w:type="dxa"/>
            <w:tcBorders>
              <w:top w:val="nil"/>
              <w:left w:val="single" w:sz="8" w:space="0" w:color="auto"/>
              <w:bottom w:val="single" w:sz="8" w:space="0" w:color="auto"/>
              <w:right w:val="single" w:sz="8" w:space="0" w:color="auto"/>
            </w:tcBorders>
            <w:vAlign w:val="bottom"/>
          </w:tcPr>
          <w:p w14:paraId="75ED0CA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3.39</w:t>
            </w:r>
          </w:p>
        </w:tc>
        <w:tc>
          <w:tcPr>
            <w:tcW w:w="1701" w:type="dxa"/>
            <w:tcBorders>
              <w:top w:val="nil"/>
              <w:left w:val="single" w:sz="8" w:space="0" w:color="auto"/>
              <w:bottom w:val="single" w:sz="8" w:space="0" w:color="auto"/>
              <w:right w:val="single" w:sz="8" w:space="0" w:color="auto"/>
            </w:tcBorders>
            <w:vAlign w:val="bottom"/>
          </w:tcPr>
          <w:p w14:paraId="220A869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3.14</w:t>
            </w:r>
          </w:p>
        </w:tc>
      </w:tr>
      <w:tr w:rsidR="00E7271D" w:rsidRPr="005E2FAE" w14:paraId="41F0F0EE"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77F9A4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+ 0.5 mg/l Kin</w:t>
            </w:r>
          </w:p>
        </w:tc>
        <w:tc>
          <w:tcPr>
            <w:tcW w:w="1433" w:type="dxa"/>
            <w:tcBorders>
              <w:top w:val="nil"/>
              <w:left w:val="single" w:sz="8" w:space="0" w:color="auto"/>
              <w:bottom w:val="single" w:sz="8" w:space="0" w:color="auto"/>
              <w:right w:val="single" w:sz="8" w:space="0" w:color="auto"/>
            </w:tcBorders>
            <w:vAlign w:val="bottom"/>
          </w:tcPr>
          <w:p w14:paraId="654EB7B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59.01</w:t>
            </w:r>
          </w:p>
        </w:tc>
        <w:tc>
          <w:tcPr>
            <w:tcW w:w="1701" w:type="dxa"/>
            <w:tcBorders>
              <w:top w:val="nil"/>
              <w:left w:val="single" w:sz="8" w:space="0" w:color="auto"/>
              <w:bottom w:val="single" w:sz="8" w:space="0" w:color="auto"/>
              <w:right w:val="single" w:sz="8" w:space="0" w:color="auto"/>
            </w:tcBorders>
            <w:vAlign w:val="bottom"/>
          </w:tcPr>
          <w:p w14:paraId="17EAAF1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17.90</w:t>
            </w:r>
          </w:p>
        </w:tc>
        <w:tc>
          <w:tcPr>
            <w:tcW w:w="1559" w:type="dxa"/>
            <w:tcBorders>
              <w:top w:val="nil"/>
              <w:left w:val="single" w:sz="8" w:space="0" w:color="auto"/>
              <w:bottom w:val="single" w:sz="8" w:space="0" w:color="auto"/>
              <w:right w:val="single" w:sz="8" w:space="0" w:color="auto"/>
            </w:tcBorders>
            <w:vAlign w:val="bottom"/>
          </w:tcPr>
          <w:p w14:paraId="214CB7E4"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3.03</w:t>
            </w:r>
          </w:p>
        </w:tc>
        <w:tc>
          <w:tcPr>
            <w:tcW w:w="1701" w:type="dxa"/>
            <w:tcBorders>
              <w:top w:val="nil"/>
              <w:left w:val="single" w:sz="8" w:space="0" w:color="auto"/>
              <w:bottom w:val="single" w:sz="8" w:space="0" w:color="auto"/>
              <w:right w:val="single" w:sz="8" w:space="0" w:color="auto"/>
            </w:tcBorders>
            <w:vAlign w:val="bottom"/>
          </w:tcPr>
          <w:p w14:paraId="17375CD4"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3.28</w:t>
            </w:r>
          </w:p>
        </w:tc>
      </w:tr>
      <w:tr w:rsidR="00E7271D" w:rsidRPr="005E2FAE" w14:paraId="42EA5231"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5357B1F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GA3 + 1.0 mg/l Kin</w:t>
            </w:r>
          </w:p>
        </w:tc>
        <w:tc>
          <w:tcPr>
            <w:tcW w:w="1433" w:type="dxa"/>
            <w:tcBorders>
              <w:top w:val="nil"/>
              <w:left w:val="single" w:sz="8" w:space="0" w:color="auto"/>
              <w:bottom w:val="single" w:sz="8" w:space="0" w:color="auto"/>
              <w:right w:val="single" w:sz="8" w:space="0" w:color="auto"/>
            </w:tcBorders>
            <w:vAlign w:val="bottom"/>
          </w:tcPr>
          <w:p w14:paraId="6653A3A7"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57.22</w:t>
            </w:r>
          </w:p>
        </w:tc>
        <w:tc>
          <w:tcPr>
            <w:tcW w:w="1701" w:type="dxa"/>
            <w:tcBorders>
              <w:top w:val="nil"/>
              <w:left w:val="single" w:sz="8" w:space="0" w:color="auto"/>
              <w:bottom w:val="single" w:sz="8" w:space="0" w:color="auto"/>
              <w:right w:val="single" w:sz="8" w:space="0" w:color="auto"/>
            </w:tcBorders>
            <w:vAlign w:val="bottom"/>
          </w:tcPr>
          <w:p w14:paraId="31BA23B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16.64</w:t>
            </w:r>
          </w:p>
        </w:tc>
        <w:tc>
          <w:tcPr>
            <w:tcW w:w="1559" w:type="dxa"/>
            <w:tcBorders>
              <w:top w:val="nil"/>
              <w:left w:val="single" w:sz="8" w:space="0" w:color="auto"/>
              <w:bottom w:val="single" w:sz="8" w:space="0" w:color="auto"/>
              <w:right w:val="single" w:sz="8" w:space="0" w:color="auto"/>
            </w:tcBorders>
            <w:vAlign w:val="bottom"/>
          </w:tcPr>
          <w:p w14:paraId="4CF932D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3.90</w:t>
            </w:r>
          </w:p>
        </w:tc>
        <w:tc>
          <w:tcPr>
            <w:tcW w:w="1701" w:type="dxa"/>
            <w:tcBorders>
              <w:top w:val="nil"/>
              <w:left w:val="single" w:sz="8" w:space="0" w:color="auto"/>
              <w:bottom w:val="single" w:sz="8" w:space="0" w:color="auto"/>
              <w:right w:val="single" w:sz="8" w:space="0" w:color="auto"/>
            </w:tcBorders>
            <w:vAlign w:val="bottom"/>
          </w:tcPr>
          <w:p w14:paraId="0F1F682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3.64</w:t>
            </w:r>
          </w:p>
        </w:tc>
      </w:tr>
      <w:tr w:rsidR="00E7271D" w:rsidRPr="005E2FAE" w14:paraId="5EFA30A5"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325FEEF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–MS+ 1.0 mg/l GA3 + 0.5 mg/l BAP</w:t>
            </w:r>
          </w:p>
        </w:tc>
        <w:tc>
          <w:tcPr>
            <w:tcW w:w="1433" w:type="dxa"/>
            <w:tcBorders>
              <w:top w:val="nil"/>
              <w:left w:val="single" w:sz="8" w:space="0" w:color="auto"/>
              <w:bottom w:val="single" w:sz="8" w:space="0" w:color="auto"/>
              <w:right w:val="single" w:sz="8" w:space="0" w:color="auto"/>
            </w:tcBorders>
            <w:vAlign w:val="bottom"/>
          </w:tcPr>
          <w:p w14:paraId="255FCA1C"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49.60</w:t>
            </w:r>
          </w:p>
        </w:tc>
        <w:tc>
          <w:tcPr>
            <w:tcW w:w="1701" w:type="dxa"/>
            <w:tcBorders>
              <w:top w:val="nil"/>
              <w:left w:val="single" w:sz="8" w:space="0" w:color="auto"/>
              <w:bottom w:val="single" w:sz="8" w:space="0" w:color="auto"/>
              <w:right w:val="single" w:sz="8" w:space="0" w:color="auto"/>
            </w:tcBorders>
            <w:vAlign w:val="bottom"/>
          </w:tcPr>
          <w:p w14:paraId="66D94D1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15.68</w:t>
            </w:r>
          </w:p>
        </w:tc>
        <w:tc>
          <w:tcPr>
            <w:tcW w:w="1559" w:type="dxa"/>
            <w:tcBorders>
              <w:top w:val="nil"/>
              <w:left w:val="single" w:sz="8" w:space="0" w:color="auto"/>
              <w:bottom w:val="single" w:sz="8" w:space="0" w:color="auto"/>
              <w:right w:val="single" w:sz="8" w:space="0" w:color="auto"/>
            </w:tcBorders>
            <w:vAlign w:val="bottom"/>
          </w:tcPr>
          <w:p w14:paraId="3970538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3.95</w:t>
            </w:r>
          </w:p>
        </w:tc>
        <w:tc>
          <w:tcPr>
            <w:tcW w:w="1701" w:type="dxa"/>
            <w:tcBorders>
              <w:top w:val="nil"/>
              <w:left w:val="single" w:sz="8" w:space="0" w:color="auto"/>
              <w:bottom w:val="single" w:sz="8" w:space="0" w:color="auto"/>
              <w:right w:val="single" w:sz="8" w:space="0" w:color="auto"/>
            </w:tcBorders>
            <w:vAlign w:val="bottom"/>
          </w:tcPr>
          <w:p w14:paraId="25418E3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2.67</w:t>
            </w:r>
          </w:p>
        </w:tc>
      </w:tr>
      <w:tr w:rsidR="00E7271D" w:rsidRPr="005E2FAE" w14:paraId="69102F6F"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3F29012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11</w:t>
            </w:r>
            <w:r w:rsidRPr="005E2FAE">
              <w:rPr>
                <w:rFonts w:ascii="Times New Roman" w:eastAsia="Times New Roman" w:hAnsi="Times New Roman" w:cs="Times New Roman"/>
                <w:color w:val="000000" w:themeColor="text1"/>
                <w:kern w:val="0"/>
                <w:lang w:eastAsia="en-IN"/>
                <w14:ligatures w14:val="none"/>
              </w:rPr>
              <w:t>–MS+ 1.0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+ 1.0 mg/l BAP</w:t>
            </w:r>
          </w:p>
        </w:tc>
        <w:tc>
          <w:tcPr>
            <w:tcW w:w="1433" w:type="dxa"/>
            <w:tcBorders>
              <w:top w:val="nil"/>
              <w:left w:val="single" w:sz="8" w:space="0" w:color="auto"/>
              <w:bottom w:val="single" w:sz="8" w:space="0" w:color="auto"/>
              <w:right w:val="single" w:sz="8" w:space="0" w:color="auto"/>
            </w:tcBorders>
            <w:vAlign w:val="bottom"/>
          </w:tcPr>
          <w:p w14:paraId="231E45D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46.84</w:t>
            </w:r>
          </w:p>
        </w:tc>
        <w:tc>
          <w:tcPr>
            <w:tcW w:w="1701" w:type="dxa"/>
            <w:tcBorders>
              <w:top w:val="nil"/>
              <w:left w:val="single" w:sz="8" w:space="0" w:color="auto"/>
              <w:bottom w:val="single" w:sz="8" w:space="0" w:color="auto"/>
              <w:right w:val="single" w:sz="8" w:space="0" w:color="auto"/>
            </w:tcBorders>
            <w:vAlign w:val="bottom"/>
          </w:tcPr>
          <w:p w14:paraId="5B6AB2B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34.08</w:t>
            </w:r>
          </w:p>
        </w:tc>
        <w:tc>
          <w:tcPr>
            <w:tcW w:w="1559" w:type="dxa"/>
            <w:tcBorders>
              <w:top w:val="nil"/>
              <w:left w:val="single" w:sz="8" w:space="0" w:color="auto"/>
              <w:bottom w:val="single" w:sz="8" w:space="0" w:color="auto"/>
              <w:right w:val="single" w:sz="8" w:space="0" w:color="auto"/>
            </w:tcBorders>
            <w:vAlign w:val="bottom"/>
          </w:tcPr>
          <w:p w14:paraId="2757976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4.94</w:t>
            </w:r>
          </w:p>
        </w:tc>
        <w:tc>
          <w:tcPr>
            <w:tcW w:w="1701" w:type="dxa"/>
            <w:tcBorders>
              <w:top w:val="nil"/>
              <w:left w:val="single" w:sz="8" w:space="0" w:color="auto"/>
              <w:bottom w:val="single" w:sz="8" w:space="0" w:color="auto"/>
              <w:right w:val="single" w:sz="8" w:space="0" w:color="auto"/>
            </w:tcBorders>
            <w:vAlign w:val="bottom"/>
          </w:tcPr>
          <w:p w14:paraId="66586B1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3.30</w:t>
            </w:r>
          </w:p>
        </w:tc>
      </w:tr>
      <w:tr w:rsidR="00E7271D" w:rsidRPr="005E2FAE" w14:paraId="3A3BB919" w14:textId="77777777" w:rsidTr="003C37C4">
        <w:trPr>
          <w:trHeight w:val="227"/>
        </w:trPr>
        <w:tc>
          <w:tcPr>
            <w:tcW w:w="3812" w:type="dxa"/>
            <w:tcBorders>
              <w:top w:val="nil"/>
              <w:left w:val="single" w:sz="8" w:space="0" w:color="auto"/>
              <w:bottom w:val="single" w:sz="8" w:space="0" w:color="auto"/>
              <w:right w:val="single" w:sz="8" w:space="0" w:color="auto"/>
            </w:tcBorders>
            <w:shd w:val="clear" w:color="auto" w:fill="auto"/>
          </w:tcPr>
          <w:p w14:paraId="2CF8A1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1433" w:type="dxa"/>
            <w:tcBorders>
              <w:top w:val="nil"/>
              <w:left w:val="single" w:sz="8" w:space="0" w:color="auto"/>
              <w:bottom w:val="single" w:sz="8" w:space="0" w:color="auto"/>
              <w:right w:val="single" w:sz="8" w:space="0" w:color="auto"/>
            </w:tcBorders>
            <w:vAlign w:val="bottom"/>
          </w:tcPr>
          <w:p w14:paraId="59539081"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1.2563</w:t>
            </w:r>
          </w:p>
        </w:tc>
        <w:tc>
          <w:tcPr>
            <w:tcW w:w="1701" w:type="dxa"/>
            <w:tcBorders>
              <w:top w:val="nil"/>
              <w:left w:val="single" w:sz="8" w:space="0" w:color="auto"/>
              <w:bottom w:val="single" w:sz="8" w:space="0" w:color="auto"/>
              <w:right w:val="single" w:sz="8" w:space="0" w:color="auto"/>
            </w:tcBorders>
            <w:vAlign w:val="bottom"/>
          </w:tcPr>
          <w:p w14:paraId="75DB7A47"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0.5868</w:t>
            </w:r>
          </w:p>
        </w:tc>
        <w:tc>
          <w:tcPr>
            <w:tcW w:w="1559" w:type="dxa"/>
            <w:tcBorders>
              <w:top w:val="nil"/>
              <w:left w:val="single" w:sz="8" w:space="0" w:color="auto"/>
              <w:bottom w:val="single" w:sz="8" w:space="0" w:color="auto"/>
              <w:right w:val="single" w:sz="8" w:space="0" w:color="auto"/>
            </w:tcBorders>
            <w:vAlign w:val="bottom"/>
          </w:tcPr>
          <w:p w14:paraId="7FEEF8B0"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0.1177</w:t>
            </w:r>
          </w:p>
        </w:tc>
        <w:tc>
          <w:tcPr>
            <w:tcW w:w="1701" w:type="dxa"/>
            <w:tcBorders>
              <w:top w:val="nil"/>
              <w:left w:val="single" w:sz="8" w:space="0" w:color="auto"/>
              <w:bottom w:val="single" w:sz="8" w:space="0" w:color="auto"/>
              <w:right w:val="single" w:sz="8" w:space="0" w:color="auto"/>
            </w:tcBorders>
            <w:vAlign w:val="bottom"/>
          </w:tcPr>
          <w:p w14:paraId="0DC784BB"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0.1433</w:t>
            </w:r>
          </w:p>
        </w:tc>
      </w:tr>
      <w:tr w:rsidR="00E7271D" w:rsidRPr="005E2FAE" w14:paraId="1CC13F8B"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tcPr>
          <w:p w14:paraId="2038D2A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1433" w:type="dxa"/>
            <w:tcBorders>
              <w:top w:val="nil"/>
              <w:left w:val="single" w:sz="8" w:space="0" w:color="auto"/>
              <w:bottom w:val="single" w:sz="8" w:space="0" w:color="auto"/>
              <w:right w:val="single" w:sz="8" w:space="0" w:color="auto"/>
            </w:tcBorders>
            <w:vAlign w:val="bottom"/>
          </w:tcPr>
          <w:p w14:paraId="3EF5C042"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3.6847</w:t>
            </w:r>
          </w:p>
        </w:tc>
        <w:tc>
          <w:tcPr>
            <w:tcW w:w="1701" w:type="dxa"/>
            <w:tcBorders>
              <w:top w:val="nil"/>
              <w:left w:val="single" w:sz="8" w:space="0" w:color="auto"/>
              <w:bottom w:val="single" w:sz="8" w:space="0" w:color="auto"/>
              <w:right w:val="single" w:sz="8" w:space="0" w:color="auto"/>
            </w:tcBorders>
            <w:vAlign w:val="bottom"/>
          </w:tcPr>
          <w:p w14:paraId="74DD8648"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1.7211</w:t>
            </w:r>
          </w:p>
        </w:tc>
        <w:tc>
          <w:tcPr>
            <w:tcW w:w="1559" w:type="dxa"/>
            <w:tcBorders>
              <w:top w:val="nil"/>
              <w:left w:val="single" w:sz="8" w:space="0" w:color="auto"/>
              <w:bottom w:val="single" w:sz="8" w:space="0" w:color="auto"/>
              <w:right w:val="single" w:sz="8" w:space="0" w:color="auto"/>
            </w:tcBorders>
            <w:vAlign w:val="bottom"/>
          </w:tcPr>
          <w:p w14:paraId="71755DFB"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0.3451</w:t>
            </w:r>
          </w:p>
        </w:tc>
        <w:tc>
          <w:tcPr>
            <w:tcW w:w="1701" w:type="dxa"/>
            <w:tcBorders>
              <w:top w:val="nil"/>
              <w:left w:val="single" w:sz="8" w:space="0" w:color="auto"/>
              <w:bottom w:val="single" w:sz="8" w:space="0" w:color="auto"/>
              <w:right w:val="single" w:sz="8" w:space="0" w:color="auto"/>
            </w:tcBorders>
            <w:vAlign w:val="bottom"/>
          </w:tcPr>
          <w:p w14:paraId="3EA360B1"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0.4202</w:t>
            </w:r>
          </w:p>
        </w:tc>
      </w:tr>
    </w:tbl>
    <w:p w14:paraId="39F177EA" w14:textId="77777777" w:rsidR="00A413F3" w:rsidRPr="00E7271D" w:rsidRDefault="00A413F3" w:rsidP="00A413F3">
      <w:pPr>
        <w:ind w:left="-851"/>
        <w:rPr>
          <w:rFonts w:ascii="Times New Roman" w:hAnsi="Times New Roman" w:cs="Times New Roman"/>
          <w:color w:val="000000" w:themeColor="text1"/>
        </w:rPr>
      </w:pPr>
    </w:p>
    <w:p w14:paraId="3CAF77C9" w14:textId="4BB4770B" w:rsidR="000B3B9C" w:rsidRPr="00E7271D" w:rsidRDefault="00A413F3" w:rsidP="005E618E">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 2</w:t>
      </w:r>
      <w:r w:rsidR="003717D1" w:rsidRPr="003717D1">
        <w:rPr>
          <w:rFonts w:ascii="Times New Roman" w:hAnsi="Times New Roman" w:cs="Times New Roman"/>
          <w:color w:val="000000" w:themeColor="text1"/>
          <w:lang w:val="en-US"/>
        </w:rPr>
        <w:t xml:space="preserve">. Effect of PGRs on </w:t>
      </w:r>
      <w:r w:rsidR="003717D1">
        <w:rPr>
          <w:rFonts w:ascii="Times New Roman" w:hAnsi="Times New Roman" w:cs="Times New Roman"/>
          <w:color w:val="000000" w:themeColor="text1"/>
          <w:lang w:val="en-US"/>
        </w:rPr>
        <w:t>leaf parameters</w:t>
      </w:r>
      <w:r w:rsidR="003717D1" w:rsidRPr="003717D1">
        <w:rPr>
          <w:rFonts w:ascii="Times New Roman" w:hAnsi="Times New Roman" w:cs="Times New Roman"/>
          <w:color w:val="000000" w:themeColor="text1"/>
          <w:lang w:val="en-US"/>
        </w:rPr>
        <w:t xml:space="preserve"> </w:t>
      </w:r>
      <w:r w:rsidR="003717D1" w:rsidRPr="003717D1">
        <w:rPr>
          <w:rFonts w:ascii="Times New Roman" w:hAnsi="Times New Roman" w:cs="Times New Roman"/>
          <w:color w:val="000000" w:themeColor="text1"/>
        </w:rPr>
        <w:t xml:space="preserve">of </w:t>
      </w:r>
      <w:r w:rsidR="003717D1" w:rsidRPr="003717D1">
        <w:rPr>
          <w:rFonts w:ascii="Times New Roman" w:hAnsi="Times New Roman" w:cs="Times New Roman"/>
          <w:i/>
          <w:iCs/>
          <w:color w:val="000000" w:themeColor="text1"/>
          <w:lang w:val="en-US"/>
        </w:rPr>
        <w:t xml:space="preserve">Paphiopedilum </w:t>
      </w:r>
      <w:proofErr w:type="spellStart"/>
      <w:r w:rsidR="003717D1" w:rsidRPr="003717D1">
        <w:rPr>
          <w:rFonts w:ascii="Times New Roman" w:hAnsi="Times New Roman" w:cs="Times New Roman"/>
          <w:i/>
          <w:iCs/>
          <w:color w:val="000000" w:themeColor="text1"/>
          <w:lang w:val="en-US"/>
        </w:rPr>
        <w:t>gratrixianum</w:t>
      </w:r>
      <w:proofErr w:type="spellEnd"/>
      <w:r w:rsidR="003717D1" w:rsidRPr="003717D1">
        <w:rPr>
          <w:rFonts w:ascii="Times New Roman" w:hAnsi="Times New Roman" w:cs="Times New Roman"/>
          <w:i/>
          <w:iCs/>
          <w:color w:val="000000" w:themeColor="text1"/>
          <w:lang w:val="en-US"/>
        </w:rPr>
        <w:t xml:space="preserve"> </w:t>
      </w:r>
      <w:r w:rsidR="003717D1" w:rsidRPr="003717D1">
        <w:rPr>
          <w:rFonts w:ascii="Times New Roman" w:hAnsi="Times New Roman" w:cs="Times New Roman"/>
          <w:i/>
          <w:iCs/>
          <w:color w:val="000000" w:themeColor="text1"/>
        </w:rPr>
        <w:t>in-vitro</w:t>
      </w:r>
    </w:p>
    <w:tbl>
      <w:tblPr>
        <w:tblW w:w="9923" w:type="dxa"/>
        <w:tblInd w:w="-577" w:type="dxa"/>
        <w:tblLook w:val="04A0" w:firstRow="1" w:lastRow="0" w:firstColumn="1" w:lastColumn="0" w:noHBand="0" w:noVBand="1"/>
      </w:tblPr>
      <w:tblGrid>
        <w:gridCol w:w="4157"/>
        <w:gridCol w:w="2205"/>
        <w:gridCol w:w="1718"/>
        <w:gridCol w:w="1843"/>
      </w:tblGrid>
      <w:tr w:rsidR="00E7271D" w:rsidRPr="005E2FAE" w14:paraId="383DA274" w14:textId="77777777" w:rsidTr="0073430B">
        <w:trPr>
          <w:trHeight w:val="854"/>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tcPr>
          <w:p w14:paraId="32932E0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2205" w:type="dxa"/>
            <w:tcBorders>
              <w:top w:val="single" w:sz="8" w:space="0" w:color="auto"/>
              <w:left w:val="single" w:sz="8" w:space="0" w:color="auto"/>
              <w:bottom w:val="single" w:sz="8" w:space="0" w:color="auto"/>
              <w:right w:val="single" w:sz="8" w:space="0" w:color="auto"/>
            </w:tcBorders>
            <w:vAlign w:val="bottom"/>
          </w:tcPr>
          <w:p w14:paraId="1C616D24" w14:textId="358625FC"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leaves/shoot 90 DAG</w:t>
            </w:r>
          </w:p>
        </w:tc>
        <w:tc>
          <w:tcPr>
            <w:tcW w:w="1718" w:type="dxa"/>
            <w:tcBorders>
              <w:top w:val="single" w:sz="8" w:space="0" w:color="auto"/>
              <w:left w:val="single" w:sz="8" w:space="0" w:color="auto"/>
              <w:bottom w:val="single" w:sz="8" w:space="0" w:color="auto"/>
              <w:right w:val="single" w:sz="8" w:space="0" w:color="auto"/>
            </w:tcBorders>
            <w:vAlign w:val="bottom"/>
          </w:tcPr>
          <w:p w14:paraId="28DD8A87" w14:textId="5869FC8E"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Length of leaves (cm)</w:t>
            </w:r>
          </w:p>
        </w:tc>
        <w:tc>
          <w:tcPr>
            <w:tcW w:w="1843" w:type="dxa"/>
            <w:tcBorders>
              <w:top w:val="single" w:sz="8" w:space="0" w:color="auto"/>
              <w:left w:val="single" w:sz="8" w:space="0" w:color="auto"/>
              <w:bottom w:val="single" w:sz="8" w:space="0" w:color="auto"/>
              <w:right w:val="single" w:sz="8" w:space="0" w:color="auto"/>
            </w:tcBorders>
            <w:vAlign w:val="bottom"/>
          </w:tcPr>
          <w:p w14:paraId="774F4CAE" w14:textId="101EEBC9"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Leaf breadth (cm)</w:t>
            </w:r>
          </w:p>
        </w:tc>
      </w:tr>
      <w:tr w:rsidR="00E7271D" w:rsidRPr="005E2FAE" w14:paraId="7F7E89EE" w14:textId="77777777" w:rsidTr="0073430B">
        <w:trPr>
          <w:trHeight w:val="265"/>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tcPr>
          <w:p w14:paraId="2F8DFDB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2205" w:type="dxa"/>
            <w:tcBorders>
              <w:top w:val="single" w:sz="8" w:space="0" w:color="auto"/>
              <w:left w:val="single" w:sz="8" w:space="0" w:color="auto"/>
              <w:bottom w:val="single" w:sz="8" w:space="0" w:color="auto"/>
              <w:right w:val="single" w:sz="8" w:space="0" w:color="auto"/>
            </w:tcBorders>
            <w:vAlign w:val="bottom"/>
          </w:tcPr>
          <w:p w14:paraId="754AB9C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2.62</w:t>
            </w:r>
          </w:p>
        </w:tc>
        <w:tc>
          <w:tcPr>
            <w:tcW w:w="1718" w:type="dxa"/>
            <w:tcBorders>
              <w:top w:val="single" w:sz="8" w:space="0" w:color="auto"/>
              <w:left w:val="single" w:sz="8" w:space="0" w:color="auto"/>
              <w:bottom w:val="single" w:sz="8" w:space="0" w:color="auto"/>
              <w:right w:val="single" w:sz="8" w:space="0" w:color="auto"/>
            </w:tcBorders>
            <w:vAlign w:val="bottom"/>
          </w:tcPr>
          <w:p w14:paraId="4EC519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0.87</w:t>
            </w:r>
          </w:p>
        </w:tc>
        <w:tc>
          <w:tcPr>
            <w:tcW w:w="1843" w:type="dxa"/>
            <w:tcBorders>
              <w:top w:val="single" w:sz="8" w:space="0" w:color="auto"/>
              <w:left w:val="single" w:sz="8" w:space="0" w:color="auto"/>
              <w:bottom w:val="single" w:sz="8" w:space="0" w:color="auto"/>
              <w:right w:val="single" w:sz="8" w:space="0" w:color="auto"/>
            </w:tcBorders>
            <w:vAlign w:val="bottom"/>
          </w:tcPr>
          <w:p w14:paraId="7A6B3FE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0.067</w:t>
            </w:r>
          </w:p>
        </w:tc>
      </w:tr>
      <w:tr w:rsidR="00E7271D" w:rsidRPr="005E2FAE" w14:paraId="30CD1E4D" w14:textId="77777777" w:rsidTr="0073430B">
        <w:trPr>
          <w:trHeight w:val="265"/>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7E5E9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Kin</w:t>
            </w:r>
          </w:p>
        </w:tc>
        <w:tc>
          <w:tcPr>
            <w:tcW w:w="2205" w:type="dxa"/>
            <w:tcBorders>
              <w:top w:val="single" w:sz="8" w:space="0" w:color="auto"/>
              <w:left w:val="single" w:sz="8" w:space="0" w:color="auto"/>
              <w:bottom w:val="single" w:sz="8" w:space="0" w:color="auto"/>
              <w:right w:val="single" w:sz="8" w:space="0" w:color="auto"/>
            </w:tcBorders>
            <w:vAlign w:val="bottom"/>
          </w:tcPr>
          <w:p w14:paraId="6EFF3BF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5.22</w:t>
            </w:r>
          </w:p>
        </w:tc>
        <w:tc>
          <w:tcPr>
            <w:tcW w:w="1718" w:type="dxa"/>
            <w:tcBorders>
              <w:top w:val="single" w:sz="8" w:space="0" w:color="auto"/>
              <w:left w:val="single" w:sz="8" w:space="0" w:color="auto"/>
              <w:bottom w:val="single" w:sz="8" w:space="0" w:color="auto"/>
              <w:right w:val="single" w:sz="8" w:space="0" w:color="auto"/>
            </w:tcBorders>
            <w:vAlign w:val="bottom"/>
          </w:tcPr>
          <w:p w14:paraId="50AD4C2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1.31</w:t>
            </w:r>
          </w:p>
        </w:tc>
        <w:tc>
          <w:tcPr>
            <w:tcW w:w="1843" w:type="dxa"/>
            <w:tcBorders>
              <w:top w:val="single" w:sz="8" w:space="0" w:color="auto"/>
              <w:left w:val="single" w:sz="8" w:space="0" w:color="auto"/>
              <w:bottom w:val="single" w:sz="8" w:space="0" w:color="auto"/>
              <w:right w:val="single" w:sz="8" w:space="0" w:color="auto"/>
            </w:tcBorders>
            <w:vAlign w:val="bottom"/>
          </w:tcPr>
          <w:p w14:paraId="234F35B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0.220</w:t>
            </w:r>
          </w:p>
        </w:tc>
      </w:tr>
      <w:tr w:rsidR="00E7271D" w:rsidRPr="005E2FAE" w14:paraId="66BA1465"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481041D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Kin</w:t>
            </w:r>
          </w:p>
        </w:tc>
        <w:tc>
          <w:tcPr>
            <w:tcW w:w="2205" w:type="dxa"/>
            <w:tcBorders>
              <w:top w:val="nil"/>
              <w:left w:val="single" w:sz="8" w:space="0" w:color="auto"/>
              <w:bottom w:val="single" w:sz="8" w:space="0" w:color="auto"/>
              <w:right w:val="single" w:sz="8" w:space="0" w:color="auto"/>
            </w:tcBorders>
            <w:vAlign w:val="bottom"/>
          </w:tcPr>
          <w:p w14:paraId="32BBCFF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5.78</w:t>
            </w:r>
          </w:p>
        </w:tc>
        <w:tc>
          <w:tcPr>
            <w:tcW w:w="1718" w:type="dxa"/>
            <w:tcBorders>
              <w:top w:val="nil"/>
              <w:left w:val="single" w:sz="8" w:space="0" w:color="auto"/>
              <w:bottom w:val="single" w:sz="8" w:space="0" w:color="auto"/>
              <w:right w:val="single" w:sz="8" w:space="0" w:color="auto"/>
            </w:tcBorders>
            <w:vAlign w:val="bottom"/>
          </w:tcPr>
          <w:p w14:paraId="6A2538C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1.51</w:t>
            </w:r>
          </w:p>
        </w:tc>
        <w:tc>
          <w:tcPr>
            <w:tcW w:w="1843" w:type="dxa"/>
            <w:tcBorders>
              <w:top w:val="nil"/>
              <w:left w:val="single" w:sz="8" w:space="0" w:color="auto"/>
              <w:bottom w:val="single" w:sz="8" w:space="0" w:color="auto"/>
              <w:right w:val="single" w:sz="8" w:space="0" w:color="auto"/>
            </w:tcBorders>
            <w:vAlign w:val="bottom"/>
          </w:tcPr>
          <w:p w14:paraId="30FFF72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0.332</w:t>
            </w:r>
          </w:p>
        </w:tc>
      </w:tr>
      <w:tr w:rsidR="00E7271D" w:rsidRPr="005E2FAE" w14:paraId="08D334EC"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0BAD567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Kin</w:t>
            </w:r>
          </w:p>
        </w:tc>
        <w:tc>
          <w:tcPr>
            <w:tcW w:w="2205" w:type="dxa"/>
            <w:tcBorders>
              <w:top w:val="nil"/>
              <w:left w:val="single" w:sz="8" w:space="0" w:color="auto"/>
              <w:bottom w:val="single" w:sz="8" w:space="0" w:color="auto"/>
              <w:right w:val="single" w:sz="8" w:space="0" w:color="auto"/>
            </w:tcBorders>
            <w:vAlign w:val="bottom"/>
          </w:tcPr>
          <w:p w14:paraId="13DBAD3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6.61</w:t>
            </w:r>
          </w:p>
        </w:tc>
        <w:tc>
          <w:tcPr>
            <w:tcW w:w="1718" w:type="dxa"/>
            <w:tcBorders>
              <w:top w:val="nil"/>
              <w:left w:val="single" w:sz="8" w:space="0" w:color="auto"/>
              <w:bottom w:val="single" w:sz="8" w:space="0" w:color="auto"/>
              <w:right w:val="single" w:sz="8" w:space="0" w:color="auto"/>
            </w:tcBorders>
            <w:vAlign w:val="bottom"/>
          </w:tcPr>
          <w:p w14:paraId="6D8FD19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1.97</w:t>
            </w:r>
          </w:p>
        </w:tc>
        <w:tc>
          <w:tcPr>
            <w:tcW w:w="1843" w:type="dxa"/>
            <w:tcBorders>
              <w:top w:val="nil"/>
              <w:left w:val="single" w:sz="8" w:space="0" w:color="auto"/>
              <w:bottom w:val="single" w:sz="8" w:space="0" w:color="auto"/>
              <w:right w:val="single" w:sz="8" w:space="0" w:color="auto"/>
            </w:tcBorders>
            <w:vAlign w:val="bottom"/>
          </w:tcPr>
          <w:p w14:paraId="416989A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0.450</w:t>
            </w:r>
          </w:p>
        </w:tc>
      </w:tr>
      <w:tr w:rsidR="00E7271D" w:rsidRPr="005E2FAE" w14:paraId="06D6E14A"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29A206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BAP</w:t>
            </w:r>
          </w:p>
        </w:tc>
        <w:tc>
          <w:tcPr>
            <w:tcW w:w="2205" w:type="dxa"/>
            <w:tcBorders>
              <w:top w:val="nil"/>
              <w:left w:val="single" w:sz="8" w:space="0" w:color="auto"/>
              <w:bottom w:val="single" w:sz="8" w:space="0" w:color="auto"/>
              <w:right w:val="single" w:sz="8" w:space="0" w:color="auto"/>
            </w:tcBorders>
            <w:vAlign w:val="bottom"/>
          </w:tcPr>
          <w:p w14:paraId="47DB2CA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4.16</w:t>
            </w:r>
          </w:p>
        </w:tc>
        <w:tc>
          <w:tcPr>
            <w:tcW w:w="1718" w:type="dxa"/>
            <w:tcBorders>
              <w:top w:val="nil"/>
              <w:left w:val="single" w:sz="8" w:space="0" w:color="auto"/>
              <w:bottom w:val="single" w:sz="8" w:space="0" w:color="auto"/>
              <w:right w:val="single" w:sz="8" w:space="0" w:color="auto"/>
            </w:tcBorders>
            <w:vAlign w:val="bottom"/>
          </w:tcPr>
          <w:p w14:paraId="3E4DAB3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1.41</w:t>
            </w:r>
          </w:p>
        </w:tc>
        <w:tc>
          <w:tcPr>
            <w:tcW w:w="1843" w:type="dxa"/>
            <w:tcBorders>
              <w:top w:val="nil"/>
              <w:left w:val="single" w:sz="8" w:space="0" w:color="auto"/>
              <w:bottom w:val="single" w:sz="8" w:space="0" w:color="auto"/>
              <w:right w:val="single" w:sz="8" w:space="0" w:color="auto"/>
            </w:tcBorders>
            <w:vAlign w:val="bottom"/>
          </w:tcPr>
          <w:p w14:paraId="44AEF41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0.283</w:t>
            </w:r>
          </w:p>
        </w:tc>
      </w:tr>
      <w:tr w:rsidR="00E7271D" w:rsidRPr="005E2FAE" w14:paraId="13C7DCB2"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C8D799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BAP</w:t>
            </w:r>
          </w:p>
        </w:tc>
        <w:tc>
          <w:tcPr>
            <w:tcW w:w="2205" w:type="dxa"/>
            <w:tcBorders>
              <w:top w:val="nil"/>
              <w:left w:val="single" w:sz="8" w:space="0" w:color="auto"/>
              <w:bottom w:val="single" w:sz="8" w:space="0" w:color="auto"/>
              <w:right w:val="single" w:sz="8" w:space="0" w:color="auto"/>
            </w:tcBorders>
            <w:vAlign w:val="bottom"/>
          </w:tcPr>
          <w:p w14:paraId="5A7DBDE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5.19</w:t>
            </w:r>
          </w:p>
        </w:tc>
        <w:tc>
          <w:tcPr>
            <w:tcW w:w="1718" w:type="dxa"/>
            <w:tcBorders>
              <w:top w:val="nil"/>
              <w:left w:val="single" w:sz="8" w:space="0" w:color="auto"/>
              <w:bottom w:val="single" w:sz="8" w:space="0" w:color="auto"/>
              <w:right w:val="single" w:sz="8" w:space="0" w:color="auto"/>
            </w:tcBorders>
            <w:vAlign w:val="bottom"/>
          </w:tcPr>
          <w:p w14:paraId="24EAA46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2.54</w:t>
            </w:r>
          </w:p>
        </w:tc>
        <w:tc>
          <w:tcPr>
            <w:tcW w:w="1843" w:type="dxa"/>
            <w:tcBorders>
              <w:top w:val="nil"/>
              <w:left w:val="single" w:sz="8" w:space="0" w:color="auto"/>
              <w:bottom w:val="single" w:sz="8" w:space="0" w:color="auto"/>
              <w:right w:val="single" w:sz="8" w:space="0" w:color="auto"/>
            </w:tcBorders>
            <w:vAlign w:val="bottom"/>
          </w:tcPr>
          <w:p w14:paraId="58B0DAD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0.398</w:t>
            </w:r>
          </w:p>
        </w:tc>
      </w:tr>
      <w:tr w:rsidR="00E7271D" w:rsidRPr="005E2FAE" w14:paraId="17F6D8DD"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56A5EC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BAP</w:t>
            </w:r>
          </w:p>
        </w:tc>
        <w:tc>
          <w:tcPr>
            <w:tcW w:w="2205" w:type="dxa"/>
            <w:tcBorders>
              <w:top w:val="nil"/>
              <w:left w:val="single" w:sz="8" w:space="0" w:color="auto"/>
              <w:bottom w:val="single" w:sz="8" w:space="0" w:color="auto"/>
              <w:right w:val="single" w:sz="8" w:space="0" w:color="auto"/>
            </w:tcBorders>
            <w:vAlign w:val="bottom"/>
          </w:tcPr>
          <w:p w14:paraId="0CC3928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5.80</w:t>
            </w:r>
          </w:p>
        </w:tc>
        <w:tc>
          <w:tcPr>
            <w:tcW w:w="1718" w:type="dxa"/>
            <w:tcBorders>
              <w:top w:val="nil"/>
              <w:left w:val="single" w:sz="8" w:space="0" w:color="auto"/>
              <w:bottom w:val="single" w:sz="8" w:space="0" w:color="auto"/>
              <w:right w:val="single" w:sz="8" w:space="0" w:color="auto"/>
            </w:tcBorders>
            <w:vAlign w:val="bottom"/>
          </w:tcPr>
          <w:p w14:paraId="45D9E7F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3.20</w:t>
            </w:r>
          </w:p>
        </w:tc>
        <w:tc>
          <w:tcPr>
            <w:tcW w:w="1843" w:type="dxa"/>
            <w:tcBorders>
              <w:top w:val="nil"/>
              <w:left w:val="single" w:sz="8" w:space="0" w:color="auto"/>
              <w:bottom w:val="single" w:sz="8" w:space="0" w:color="auto"/>
              <w:right w:val="single" w:sz="8" w:space="0" w:color="auto"/>
            </w:tcBorders>
            <w:vAlign w:val="bottom"/>
          </w:tcPr>
          <w:p w14:paraId="53A5BAA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0.494</w:t>
            </w:r>
          </w:p>
        </w:tc>
      </w:tr>
      <w:tr w:rsidR="00E7271D" w:rsidRPr="005E2FAE" w14:paraId="1EE9BB51"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3EA463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+ 0.5 mg/l Kin</w:t>
            </w:r>
          </w:p>
        </w:tc>
        <w:tc>
          <w:tcPr>
            <w:tcW w:w="2205" w:type="dxa"/>
            <w:tcBorders>
              <w:top w:val="nil"/>
              <w:left w:val="single" w:sz="8" w:space="0" w:color="auto"/>
              <w:bottom w:val="single" w:sz="8" w:space="0" w:color="auto"/>
              <w:right w:val="single" w:sz="8" w:space="0" w:color="auto"/>
            </w:tcBorders>
            <w:vAlign w:val="bottom"/>
          </w:tcPr>
          <w:p w14:paraId="7D95759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5.72</w:t>
            </w:r>
          </w:p>
        </w:tc>
        <w:tc>
          <w:tcPr>
            <w:tcW w:w="1718" w:type="dxa"/>
            <w:tcBorders>
              <w:top w:val="nil"/>
              <w:left w:val="single" w:sz="8" w:space="0" w:color="auto"/>
              <w:bottom w:val="single" w:sz="8" w:space="0" w:color="auto"/>
              <w:right w:val="single" w:sz="8" w:space="0" w:color="auto"/>
            </w:tcBorders>
            <w:vAlign w:val="bottom"/>
          </w:tcPr>
          <w:p w14:paraId="69CCFD3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3.01</w:t>
            </w:r>
          </w:p>
        </w:tc>
        <w:tc>
          <w:tcPr>
            <w:tcW w:w="1843" w:type="dxa"/>
            <w:tcBorders>
              <w:top w:val="nil"/>
              <w:left w:val="single" w:sz="8" w:space="0" w:color="auto"/>
              <w:bottom w:val="single" w:sz="8" w:space="0" w:color="auto"/>
              <w:right w:val="single" w:sz="8" w:space="0" w:color="auto"/>
            </w:tcBorders>
            <w:vAlign w:val="bottom"/>
          </w:tcPr>
          <w:p w14:paraId="781A2AD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0.360</w:t>
            </w:r>
          </w:p>
        </w:tc>
      </w:tr>
      <w:tr w:rsidR="00E7271D" w:rsidRPr="005E2FAE" w14:paraId="09FCBDDE"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07C3E42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GA3 + 1.0 mg/l Kin</w:t>
            </w:r>
          </w:p>
        </w:tc>
        <w:tc>
          <w:tcPr>
            <w:tcW w:w="2205" w:type="dxa"/>
            <w:tcBorders>
              <w:top w:val="nil"/>
              <w:left w:val="single" w:sz="8" w:space="0" w:color="auto"/>
              <w:bottom w:val="single" w:sz="8" w:space="0" w:color="auto"/>
              <w:right w:val="single" w:sz="8" w:space="0" w:color="auto"/>
            </w:tcBorders>
            <w:vAlign w:val="bottom"/>
          </w:tcPr>
          <w:p w14:paraId="01154C5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6.06</w:t>
            </w:r>
          </w:p>
        </w:tc>
        <w:tc>
          <w:tcPr>
            <w:tcW w:w="1718" w:type="dxa"/>
            <w:tcBorders>
              <w:top w:val="nil"/>
              <w:left w:val="single" w:sz="8" w:space="0" w:color="auto"/>
              <w:bottom w:val="single" w:sz="8" w:space="0" w:color="auto"/>
              <w:right w:val="single" w:sz="8" w:space="0" w:color="auto"/>
            </w:tcBorders>
            <w:vAlign w:val="bottom"/>
          </w:tcPr>
          <w:p w14:paraId="291E961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3.54</w:t>
            </w:r>
          </w:p>
        </w:tc>
        <w:tc>
          <w:tcPr>
            <w:tcW w:w="1843" w:type="dxa"/>
            <w:tcBorders>
              <w:top w:val="nil"/>
              <w:left w:val="single" w:sz="8" w:space="0" w:color="auto"/>
              <w:bottom w:val="single" w:sz="8" w:space="0" w:color="auto"/>
              <w:right w:val="single" w:sz="8" w:space="0" w:color="auto"/>
            </w:tcBorders>
            <w:vAlign w:val="bottom"/>
          </w:tcPr>
          <w:p w14:paraId="1570230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0.484</w:t>
            </w:r>
          </w:p>
        </w:tc>
      </w:tr>
      <w:tr w:rsidR="00E7271D" w:rsidRPr="005E2FAE" w14:paraId="4AB7219E" w14:textId="77777777" w:rsidTr="0073430B">
        <w:trPr>
          <w:trHeight w:val="238"/>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400CA23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–MS+ 1.0 mg/l GA3 + 0.5 mg/l BAP</w:t>
            </w:r>
          </w:p>
        </w:tc>
        <w:tc>
          <w:tcPr>
            <w:tcW w:w="2205" w:type="dxa"/>
            <w:tcBorders>
              <w:top w:val="nil"/>
              <w:left w:val="single" w:sz="8" w:space="0" w:color="auto"/>
              <w:bottom w:val="single" w:sz="8" w:space="0" w:color="auto"/>
              <w:right w:val="single" w:sz="8" w:space="0" w:color="auto"/>
            </w:tcBorders>
            <w:vAlign w:val="bottom"/>
          </w:tcPr>
          <w:p w14:paraId="3FB7C86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5.01</w:t>
            </w:r>
          </w:p>
        </w:tc>
        <w:tc>
          <w:tcPr>
            <w:tcW w:w="1718" w:type="dxa"/>
            <w:tcBorders>
              <w:top w:val="nil"/>
              <w:left w:val="single" w:sz="8" w:space="0" w:color="auto"/>
              <w:bottom w:val="single" w:sz="8" w:space="0" w:color="auto"/>
              <w:right w:val="single" w:sz="8" w:space="0" w:color="auto"/>
            </w:tcBorders>
            <w:vAlign w:val="bottom"/>
          </w:tcPr>
          <w:p w14:paraId="0890AE7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5.00</w:t>
            </w:r>
          </w:p>
        </w:tc>
        <w:tc>
          <w:tcPr>
            <w:tcW w:w="1843" w:type="dxa"/>
            <w:tcBorders>
              <w:top w:val="nil"/>
              <w:left w:val="single" w:sz="8" w:space="0" w:color="auto"/>
              <w:bottom w:val="single" w:sz="8" w:space="0" w:color="auto"/>
              <w:right w:val="single" w:sz="8" w:space="0" w:color="auto"/>
            </w:tcBorders>
            <w:vAlign w:val="bottom"/>
          </w:tcPr>
          <w:p w14:paraId="31815C1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0.372</w:t>
            </w:r>
          </w:p>
        </w:tc>
      </w:tr>
      <w:tr w:rsidR="00E7271D" w:rsidRPr="005E2FAE" w14:paraId="05CEECA9"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tcPr>
          <w:p w14:paraId="6E9191D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11</w:t>
            </w:r>
            <w:r w:rsidRPr="005E2FAE">
              <w:rPr>
                <w:rFonts w:ascii="Times New Roman" w:eastAsia="Times New Roman" w:hAnsi="Times New Roman" w:cs="Times New Roman"/>
                <w:color w:val="000000" w:themeColor="text1"/>
                <w:kern w:val="0"/>
                <w:lang w:eastAsia="en-IN"/>
                <w14:ligatures w14:val="none"/>
              </w:rPr>
              <w:t>–MS+ 1.0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+ 1.0 mg/l BAP</w:t>
            </w:r>
          </w:p>
        </w:tc>
        <w:tc>
          <w:tcPr>
            <w:tcW w:w="2205" w:type="dxa"/>
            <w:tcBorders>
              <w:top w:val="nil"/>
              <w:left w:val="single" w:sz="8" w:space="0" w:color="auto"/>
              <w:bottom w:val="single" w:sz="8" w:space="0" w:color="auto"/>
              <w:right w:val="single" w:sz="8" w:space="0" w:color="auto"/>
            </w:tcBorders>
            <w:vAlign w:val="bottom"/>
          </w:tcPr>
          <w:p w14:paraId="6196124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6.01</w:t>
            </w:r>
          </w:p>
        </w:tc>
        <w:tc>
          <w:tcPr>
            <w:tcW w:w="1718" w:type="dxa"/>
            <w:tcBorders>
              <w:top w:val="nil"/>
              <w:left w:val="single" w:sz="8" w:space="0" w:color="auto"/>
              <w:bottom w:val="single" w:sz="8" w:space="0" w:color="auto"/>
              <w:right w:val="single" w:sz="8" w:space="0" w:color="auto"/>
            </w:tcBorders>
            <w:vAlign w:val="bottom"/>
          </w:tcPr>
          <w:p w14:paraId="5548B1D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5.82</w:t>
            </w:r>
          </w:p>
        </w:tc>
        <w:tc>
          <w:tcPr>
            <w:tcW w:w="1843" w:type="dxa"/>
            <w:tcBorders>
              <w:top w:val="nil"/>
              <w:left w:val="single" w:sz="8" w:space="0" w:color="auto"/>
              <w:bottom w:val="single" w:sz="8" w:space="0" w:color="auto"/>
              <w:right w:val="single" w:sz="8" w:space="0" w:color="auto"/>
            </w:tcBorders>
            <w:vAlign w:val="bottom"/>
          </w:tcPr>
          <w:p w14:paraId="60DC7DB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0.557</w:t>
            </w:r>
          </w:p>
        </w:tc>
      </w:tr>
      <w:tr w:rsidR="00E7271D" w:rsidRPr="005E2FAE" w14:paraId="6F98E6E0"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tcPr>
          <w:p w14:paraId="6E59BE7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2205" w:type="dxa"/>
            <w:tcBorders>
              <w:top w:val="nil"/>
              <w:left w:val="single" w:sz="8" w:space="0" w:color="auto"/>
              <w:bottom w:val="single" w:sz="8" w:space="0" w:color="auto"/>
              <w:right w:val="single" w:sz="8" w:space="0" w:color="auto"/>
            </w:tcBorders>
            <w:vAlign w:val="bottom"/>
          </w:tcPr>
          <w:p w14:paraId="03EC1E51"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0.2423</w:t>
            </w:r>
          </w:p>
        </w:tc>
        <w:tc>
          <w:tcPr>
            <w:tcW w:w="1718" w:type="dxa"/>
            <w:tcBorders>
              <w:top w:val="nil"/>
              <w:left w:val="single" w:sz="8" w:space="0" w:color="auto"/>
              <w:bottom w:val="single" w:sz="8" w:space="0" w:color="auto"/>
              <w:right w:val="single" w:sz="8" w:space="0" w:color="auto"/>
            </w:tcBorders>
            <w:vAlign w:val="bottom"/>
          </w:tcPr>
          <w:p w14:paraId="1453C97E"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0.0793</w:t>
            </w:r>
          </w:p>
        </w:tc>
        <w:tc>
          <w:tcPr>
            <w:tcW w:w="1843" w:type="dxa"/>
            <w:tcBorders>
              <w:top w:val="nil"/>
              <w:left w:val="single" w:sz="8" w:space="0" w:color="auto"/>
              <w:bottom w:val="single" w:sz="8" w:space="0" w:color="auto"/>
              <w:right w:val="single" w:sz="8" w:space="0" w:color="auto"/>
            </w:tcBorders>
            <w:vAlign w:val="bottom"/>
          </w:tcPr>
          <w:p w14:paraId="6D65A5DC"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0.0116</w:t>
            </w:r>
          </w:p>
        </w:tc>
      </w:tr>
      <w:tr w:rsidR="00E7271D" w:rsidRPr="005E2FAE" w14:paraId="1AD09803"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tcPr>
          <w:p w14:paraId="57DE064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2205" w:type="dxa"/>
            <w:tcBorders>
              <w:top w:val="nil"/>
              <w:left w:val="single" w:sz="8" w:space="0" w:color="auto"/>
              <w:bottom w:val="single" w:sz="8" w:space="0" w:color="auto"/>
              <w:right w:val="single" w:sz="8" w:space="0" w:color="auto"/>
            </w:tcBorders>
            <w:vAlign w:val="bottom"/>
          </w:tcPr>
          <w:p w14:paraId="7BA2AE39"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0.7105</w:t>
            </w:r>
          </w:p>
        </w:tc>
        <w:tc>
          <w:tcPr>
            <w:tcW w:w="1718" w:type="dxa"/>
            <w:tcBorders>
              <w:top w:val="nil"/>
              <w:left w:val="single" w:sz="8" w:space="0" w:color="auto"/>
              <w:bottom w:val="single" w:sz="8" w:space="0" w:color="auto"/>
              <w:right w:val="single" w:sz="8" w:space="0" w:color="auto"/>
            </w:tcBorders>
            <w:vAlign w:val="bottom"/>
          </w:tcPr>
          <w:p w14:paraId="2B02ACE8"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0.2327</w:t>
            </w:r>
          </w:p>
        </w:tc>
        <w:tc>
          <w:tcPr>
            <w:tcW w:w="1843" w:type="dxa"/>
            <w:tcBorders>
              <w:top w:val="nil"/>
              <w:left w:val="single" w:sz="8" w:space="0" w:color="auto"/>
              <w:bottom w:val="single" w:sz="8" w:space="0" w:color="auto"/>
              <w:right w:val="single" w:sz="8" w:space="0" w:color="auto"/>
            </w:tcBorders>
            <w:vAlign w:val="bottom"/>
          </w:tcPr>
          <w:p w14:paraId="20AFFED9"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0.0337</w:t>
            </w:r>
          </w:p>
        </w:tc>
      </w:tr>
    </w:tbl>
    <w:p w14:paraId="63248FCA" w14:textId="77777777" w:rsidR="00A413F3" w:rsidRPr="00E7271D" w:rsidRDefault="00A413F3" w:rsidP="00A413F3">
      <w:pPr>
        <w:ind w:left="-851"/>
        <w:rPr>
          <w:rFonts w:ascii="Times New Roman" w:hAnsi="Times New Roman" w:cs="Times New Roman"/>
          <w:color w:val="000000" w:themeColor="text1"/>
        </w:rPr>
      </w:pPr>
    </w:p>
    <w:p w14:paraId="5B44612B" w14:textId="0CF6E87C" w:rsidR="000B3B9C" w:rsidRPr="00E7271D" w:rsidRDefault="00A413F3" w:rsidP="005E618E">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 3</w:t>
      </w:r>
      <w:r w:rsidR="003717D1" w:rsidRPr="003717D1">
        <w:rPr>
          <w:rFonts w:ascii="Times New Roman" w:hAnsi="Times New Roman" w:cs="Times New Roman"/>
          <w:color w:val="000000" w:themeColor="text1"/>
          <w:lang w:val="en-US"/>
        </w:rPr>
        <w:t xml:space="preserve">. Effect of PGRs on </w:t>
      </w:r>
      <w:r w:rsidR="003717D1">
        <w:rPr>
          <w:rFonts w:ascii="Times New Roman" w:hAnsi="Times New Roman" w:cs="Times New Roman"/>
          <w:color w:val="000000" w:themeColor="text1"/>
          <w:lang w:val="en-US"/>
        </w:rPr>
        <w:t xml:space="preserve">rooting </w:t>
      </w:r>
      <w:r w:rsidR="00D877FD">
        <w:rPr>
          <w:rFonts w:ascii="Times New Roman" w:hAnsi="Times New Roman" w:cs="Times New Roman"/>
          <w:color w:val="000000" w:themeColor="text1"/>
          <w:lang w:val="en-US"/>
        </w:rPr>
        <w:t>and root parameters</w:t>
      </w:r>
      <w:r w:rsidR="003717D1" w:rsidRPr="003717D1">
        <w:rPr>
          <w:rFonts w:ascii="Times New Roman" w:hAnsi="Times New Roman" w:cs="Times New Roman"/>
          <w:color w:val="000000" w:themeColor="text1"/>
          <w:lang w:val="en-US"/>
        </w:rPr>
        <w:t xml:space="preserve"> </w:t>
      </w:r>
      <w:r w:rsidR="003717D1" w:rsidRPr="003717D1">
        <w:rPr>
          <w:rFonts w:ascii="Times New Roman" w:hAnsi="Times New Roman" w:cs="Times New Roman"/>
          <w:color w:val="000000" w:themeColor="text1"/>
        </w:rPr>
        <w:t xml:space="preserve">of </w:t>
      </w:r>
      <w:r w:rsidR="003717D1" w:rsidRPr="003717D1">
        <w:rPr>
          <w:rFonts w:ascii="Times New Roman" w:hAnsi="Times New Roman" w:cs="Times New Roman"/>
          <w:i/>
          <w:iCs/>
          <w:color w:val="000000" w:themeColor="text1"/>
          <w:lang w:val="en-US"/>
        </w:rPr>
        <w:t xml:space="preserve">Paphiopedilum </w:t>
      </w:r>
      <w:proofErr w:type="spellStart"/>
      <w:r w:rsidR="003717D1" w:rsidRPr="003717D1">
        <w:rPr>
          <w:rFonts w:ascii="Times New Roman" w:hAnsi="Times New Roman" w:cs="Times New Roman"/>
          <w:i/>
          <w:iCs/>
          <w:color w:val="000000" w:themeColor="text1"/>
          <w:lang w:val="en-US"/>
        </w:rPr>
        <w:t>gratrixianum</w:t>
      </w:r>
      <w:proofErr w:type="spellEnd"/>
      <w:r w:rsidR="003717D1" w:rsidRPr="003717D1">
        <w:rPr>
          <w:rFonts w:ascii="Times New Roman" w:hAnsi="Times New Roman" w:cs="Times New Roman"/>
          <w:i/>
          <w:iCs/>
          <w:color w:val="000000" w:themeColor="text1"/>
          <w:lang w:val="en-US"/>
        </w:rPr>
        <w:t xml:space="preserve"> </w:t>
      </w:r>
      <w:r w:rsidR="003717D1" w:rsidRPr="003717D1">
        <w:rPr>
          <w:rFonts w:ascii="Times New Roman" w:hAnsi="Times New Roman" w:cs="Times New Roman"/>
          <w:i/>
          <w:iCs/>
          <w:color w:val="000000" w:themeColor="text1"/>
        </w:rPr>
        <w:t>in-vitro</w:t>
      </w:r>
    </w:p>
    <w:tbl>
      <w:tblPr>
        <w:tblW w:w="9975" w:type="dxa"/>
        <w:tblInd w:w="-577" w:type="dxa"/>
        <w:tblLook w:val="04A0" w:firstRow="1" w:lastRow="0" w:firstColumn="1" w:lastColumn="0" w:noHBand="0" w:noVBand="1"/>
      </w:tblPr>
      <w:tblGrid>
        <w:gridCol w:w="3084"/>
        <w:gridCol w:w="1870"/>
        <w:gridCol w:w="1786"/>
        <w:gridCol w:w="1676"/>
        <w:gridCol w:w="1559"/>
      </w:tblGrid>
      <w:tr w:rsidR="00E7271D" w:rsidRPr="005E2FAE" w14:paraId="36FDB446" w14:textId="77777777" w:rsidTr="005E618E">
        <w:trPr>
          <w:trHeight w:val="727"/>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tcPr>
          <w:p w14:paraId="69508F0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1870" w:type="dxa"/>
            <w:tcBorders>
              <w:top w:val="single" w:sz="8" w:space="0" w:color="auto"/>
              <w:left w:val="single" w:sz="8" w:space="0" w:color="auto"/>
              <w:bottom w:val="single" w:sz="8" w:space="0" w:color="auto"/>
              <w:right w:val="single" w:sz="8" w:space="0" w:color="auto"/>
            </w:tcBorders>
          </w:tcPr>
          <w:p w14:paraId="528CDD28" w14:textId="77777777" w:rsidR="000B3B9C" w:rsidRPr="005E2FAE" w:rsidRDefault="000B3B9C" w:rsidP="00F65E76">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root initiation (days)</w:t>
            </w:r>
          </w:p>
        </w:tc>
        <w:tc>
          <w:tcPr>
            <w:tcW w:w="1786" w:type="dxa"/>
            <w:tcBorders>
              <w:top w:val="single" w:sz="8" w:space="0" w:color="auto"/>
              <w:left w:val="single" w:sz="8" w:space="0" w:color="auto"/>
              <w:bottom w:val="single" w:sz="8" w:space="0" w:color="auto"/>
              <w:right w:val="single" w:sz="8" w:space="0" w:color="auto"/>
            </w:tcBorders>
          </w:tcPr>
          <w:p w14:paraId="72D9A7BF" w14:textId="7DA99E4C"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roots/plantlet (90 DAG)</w:t>
            </w:r>
          </w:p>
        </w:tc>
        <w:tc>
          <w:tcPr>
            <w:tcW w:w="1676" w:type="dxa"/>
            <w:tcBorders>
              <w:top w:val="single" w:sz="8" w:space="0" w:color="auto"/>
              <w:left w:val="single" w:sz="8" w:space="0" w:color="auto"/>
              <w:bottom w:val="single" w:sz="8" w:space="0" w:color="auto"/>
              <w:right w:val="single" w:sz="8" w:space="0" w:color="auto"/>
            </w:tcBorders>
          </w:tcPr>
          <w:p w14:paraId="1A7BFDA1" w14:textId="28617172"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Length of roots (cm)</w:t>
            </w:r>
          </w:p>
        </w:tc>
        <w:tc>
          <w:tcPr>
            <w:tcW w:w="1559" w:type="dxa"/>
            <w:tcBorders>
              <w:top w:val="single" w:sz="8" w:space="0" w:color="auto"/>
              <w:left w:val="single" w:sz="8" w:space="0" w:color="auto"/>
              <w:bottom w:val="single" w:sz="8" w:space="0" w:color="auto"/>
              <w:right w:val="single" w:sz="8" w:space="0" w:color="auto"/>
            </w:tcBorders>
          </w:tcPr>
          <w:p w14:paraId="0AAD5760" w14:textId="48C641A4"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Diameter of root (mm)</w:t>
            </w:r>
          </w:p>
        </w:tc>
      </w:tr>
      <w:tr w:rsidR="00E7271D" w:rsidRPr="005E2FAE" w14:paraId="469DCB86" w14:textId="77777777" w:rsidTr="005E618E">
        <w:trPr>
          <w:trHeight w:val="153"/>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tcPr>
          <w:p w14:paraId="3DF9B65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1870" w:type="dxa"/>
            <w:tcBorders>
              <w:top w:val="single" w:sz="8" w:space="0" w:color="auto"/>
              <w:left w:val="single" w:sz="8" w:space="0" w:color="auto"/>
              <w:bottom w:val="single" w:sz="8" w:space="0" w:color="auto"/>
              <w:right w:val="single" w:sz="8" w:space="0" w:color="auto"/>
            </w:tcBorders>
            <w:vAlign w:val="bottom"/>
          </w:tcPr>
          <w:p w14:paraId="2FD4604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28.74</w:t>
            </w:r>
          </w:p>
        </w:tc>
        <w:tc>
          <w:tcPr>
            <w:tcW w:w="1786" w:type="dxa"/>
            <w:tcBorders>
              <w:top w:val="single" w:sz="8" w:space="0" w:color="auto"/>
              <w:left w:val="single" w:sz="8" w:space="0" w:color="auto"/>
              <w:bottom w:val="single" w:sz="8" w:space="0" w:color="auto"/>
              <w:right w:val="single" w:sz="8" w:space="0" w:color="auto"/>
            </w:tcBorders>
            <w:vAlign w:val="bottom"/>
          </w:tcPr>
          <w:p w14:paraId="017E3A4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1.09</w:t>
            </w:r>
          </w:p>
        </w:tc>
        <w:tc>
          <w:tcPr>
            <w:tcW w:w="1676" w:type="dxa"/>
            <w:tcBorders>
              <w:top w:val="single" w:sz="8" w:space="0" w:color="auto"/>
              <w:left w:val="single" w:sz="8" w:space="0" w:color="auto"/>
              <w:bottom w:val="single" w:sz="8" w:space="0" w:color="auto"/>
              <w:right w:val="single" w:sz="8" w:space="0" w:color="auto"/>
            </w:tcBorders>
            <w:vAlign w:val="bottom"/>
          </w:tcPr>
          <w:p w14:paraId="628E1E9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0.60</w:t>
            </w:r>
          </w:p>
        </w:tc>
        <w:tc>
          <w:tcPr>
            <w:tcW w:w="1559" w:type="dxa"/>
            <w:tcBorders>
              <w:top w:val="single" w:sz="8" w:space="0" w:color="auto"/>
              <w:left w:val="single" w:sz="8" w:space="0" w:color="auto"/>
              <w:bottom w:val="single" w:sz="8" w:space="0" w:color="auto"/>
              <w:right w:val="single" w:sz="8" w:space="0" w:color="auto"/>
            </w:tcBorders>
            <w:vAlign w:val="bottom"/>
          </w:tcPr>
          <w:p w14:paraId="01376EA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0.49</w:t>
            </w:r>
          </w:p>
        </w:tc>
      </w:tr>
      <w:tr w:rsidR="00E7271D" w:rsidRPr="005E2FAE" w14:paraId="2A26CB79" w14:textId="77777777" w:rsidTr="005E618E">
        <w:trPr>
          <w:trHeight w:val="153"/>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5A40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NAA</w:t>
            </w:r>
          </w:p>
        </w:tc>
        <w:tc>
          <w:tcPr>
            <w:tcW w:w="1870" w:type="dxa"/>
            <w:tcBorders>
              <w:top w:val="single" w:sz="8" w:space="0" w:color="auto"/>
              <w:left w:val="single" w:sz="8" w:space="0" w:color="auto"/>
              <w:bottom w:val="single" w:sz="8" w:space="0" w:color="auto"/>
              <w:right w:val="single" w:sz="8" w:space="0" w:color="auto"/>
            </w:tcBorders>
            <w:vAlign w:val="bottom"/>
          </w:tcPr>
          <w:p w14:paraId="3DC194E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13.28</w:t>
            </w:r>
          </w:p>
        </w:tc>
        <w:tc>
          <w:tcPr>
            <w:tcW w:w="1786" w:type="dxa"/>
            <w:tcBorders>
              <w:top w:val="single" w:sz="8" w:space="0" w:color="auto"/>
              <w:left w:val="single" w:sz="8" w:space="0" w:color="auto"/>
              <w:bottom w:val="single" w:sz="8" w:space="0" w:color="auto"/>
              <w:right w:val="single" w:sz="8" w:space="0" w:color="auto"/>
            </w:tcBorders>
            <w:vAlign w:val="bottom"/>
          </w:tcPr>
          <w:p w14:paraId="46793F6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2.57</w:t>
            </w:r>
          </w:p>
        </w:tc>
        <w:tc>
          <w:tcPr>
            <w:tcW w:w="1676" w:type="dxa"/>
            <w:tcBorders>
              <w:top w:val="single" w:sz="8" w:space="0" w:color="auto"/>
              <w:left w:val="single" w:sz="8" w:space="0" w:color="auto"/>
              <w:bottom w:val="single" w:sz="8" w:space="0" w:color="auto"/>
              <w:right w:val="single" w:sz="8" w:space="0" w:color="auto"/>
            </w:tcBorders>
            <w:vAlign w:val="bottom"/>
          </w:tcPr>
          <w:p w14:paraId="348206B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3.11</w:t>
            </w:r>
          </w:p>
        </w:tc>
        <w:tc>
          <w:tcPr>
            <w:tcW w:w="1559" w:type="dxa"/>
            <w:tcBorders>
              <w:top w:val="single" w:sz="8" w:space="0" w:color="auto"/>
              <w:left w:val="single" w:sz="8" w:space="0" w:color="auto"/>
              <w:bottom w:val="single" w:sz="8" w:space="0" w:color="auto"/>
              <w:right w:val="single" w:sz="8" w:space="0" w:color="auto"/>
            </w:tcBorders>
            <w:vAlign w:val="bottom"/>
          </w:tcPr>
          <w:p w14:paraId="7B48927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0.88</w:t>
            </w:r>
          </w:p>
        </w:tc>
      </w:tr>
      <w:tr w:rsidR="00E7271D" w:rsidRPr="005E2FAE" w14:paraId="7C649137"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2D58B34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NAA</w:t>
            </w:r>
          </w:p>
        </w:tc>
        <w:tc>
          <w:tcPr>
            <w:tcW w:w="1870" w:type="dxa"/>
            <w:tcBorders>
              <w:top w:val="nil"/>
              <w:left w:val="single" w:sz="8" w:space="0" w:color="auto"/>
              <w:bottom w:val="single" w:sz="8" w:space="0" w:color="auto"/>
              <w:right w:val="single" w:sz="8" w:space="0" w:color="auto"/>
            </w:tcBorders>
            <w:vAlign w:val="bottom"/>
          </w:tcPr>
          <w:p w14:paraId="3EE382B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11.70</w:t>
            </w:r>
          </w:p>
        </w:tc>
        <w:tc>
          <w:tcPr>
            <w:tcW w:w="1786" w:type="dxa"/>
            <w:tcBorders>
              <w:top w:val="nil"/>
              <w:left w:val="single" w:sz="8" w:space="0" w:color="auto"/>
              <w:bottom w:val="single" w:sz="8" w:space="0" w:color="auto"/>
              <w:right w:val="single" w:sz="8" w:space="0" w:color="auto"/>
            </w:tcBorders>
            <w:vAlign w:val="bottom"/>
          </w:tcPr>
          <w:p w14:paraId="391A75F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4.04</w:t>
            </w:r>
          </w:p>
        </w:tc>
        <w:tc>
          <w:tcPr>
            <w:tcW w:w="1676" w:type="dxa"/>
            <w:tcBorders>
              <w:top w:val="nil"/>
              <w:left w:val="single" w:sz="8" w:space="0" w:color="auto"/>
              <w:bottom w:val="single" w:sz="8" w:space="0" w:color="auto"/>
              <w:right w:val="single" w:sz="8" w:space="0" w:color="auto"/>
            </w:tcBorders>
            <w:vAlign w:val="bottom"/>
          </w:tcPr>
          <w:p w14:paraId="472CED4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3.41</w:t>
            </w:r>
          </w:p>
        </w:tc>
        <w:tc>
          <w:tcPr>
            <w:tcW w:w="1559" w:type="dxa"/>
            <w:tcBorders>
              <w:top w:val="nil"/>
              <w:left w:val="single" w:sz="8" w:space="0" w:color="auto"/>
              <w:bottom w:val="single" w:sz="8" w:space="0" w:color="auto"/>
              <w:right w:val="single" w:sz="8" w:space="0" w:color="auto"/>
            </w:tcBorders>
            <w:vAlign w:val="bottom"/>
          </w:tcPr>
          <w:p w14:paraId="2198C25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1.08</w:t>
            </w:r>
          </w:p>
        </w:tc>
      </w:tr>
      <w:tr w:rsidR="00E7271D" w:rsidRPr="005E2FAE" w14:paraId="016D2A6D"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3923F6B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NAA</w:t>
            </w:r>
          </w:p>
        </w:tc>
        <w:tc>
          <w:tcPr>
            <w:tcW w:w="1870" w:type="dxa"/>
            <w:tcBorders>
              <w:top w:val="nil"/>
              <w:left w:val="single" w:sz="8" w:space="0" w:color="auto"/>
              <w:bottom w:val="single" w:sz="8" w:space="0" w:color="auto"/>
              <w:right w:val="single" w:sz="8" w:space="0" w:color="auto"/>
            </w:tcBorders>
            <w:vAlign w:val="bottom"/>
          </w:tcPr>
          <w:p w14:paraId="33BCE7E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10.06</w:t>
            </w:r>
          </w:p>
        </w:tc>
        <w:tc>
          <w:tcPr>
            <w:tcW w:w="1786" w:type="dxa"/>
            <w:tcBorders>
              <w:top w:val="nil"/>
              <w:left w:val="single" w:sz="8" w:space="0" w:color="auto"/>
              <w:bottom w:val="single" w:sz="8" w:space="0" w:color="auto"/>
              <w:right w:val="single" w:sz="8" w:space="0" w:color="auto"/>
            </w:tcBorders>
            <w:vAlign w:val="bottom"/>
          </w:tcPr>
          <w:p w14:paraId="71197AC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4.56</w:t>
            </w:r>
          </w:p>
        </w:tc>
        <w:tc>
          <w:tcPr>
            <w:tcW w:w="1676" w:type="dxa"/>
            <w:tcBorders>
              <w:top w:val="nil"/>
              <w:left w:val="single" w:sz="8" w:space="0" w:color="auto"/>
              <w:bottom w:val="single" w:sz="8" w:space="0" w:color="auto"/>
              <w:right w:val="single" w:sz="8" w:space="0" w:color="auto"/>
            </w:tcBorders>
            <w:vAlign w:val="bottom"/>
          </w:tcPr>
          <w:p w14:paraId="798934A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2.24</w:t>
            </w:r>
          </w:p>
        </w:tc>
        <w:tc>
          <w:tcPr>
            <w:tcW w:w="1559" w:type="dxa"/>
            <w:tcBorders>
              <w:top w:val="nil"/>
              <w:left w:val="single" w:sz="8" w:space="0" w:color="auto"/>
              <w:bottom w:val="single" w:sz="8" w:space="0" w:color="auto"/>
              <w:right w:val="single" w:sz="8" w:space="0" w:color="auto"/>
            </w:tcBorders>
            <w:vAlign w:val="bottom"/>
          </w:tcPr>
          <w:p w14:paraId="1FB5182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1.15</w:t>
            </w:r>
          </w:p>
        </w:tc>
      </w:tr>
      <w:tr w:rsidR="00E7271D" w:rsidRPr="005E2FAE" w14:paraId="31587E1C"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5401544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IBA</w:t>
            </w:r>
          </w:p>
        </w:tc>
        <w:tc>
          <w:tcPr>
            <w:tcW w:w="1870" w:type="dxa"/>
            <w:tcBorders>
              <w:top w:val="nil"/>
              <w:left w:val="single" w:sz="8" w:space="0" w:color="auto"/>
              <w:bottom w:val="single" w:sz="8" w:space="0" w:color="auto"/>
              <w:right w:val="single" w:sz="8" w:space="0" w:color="auto"/>
            </w:tcBorders>
            <w:vAlign w:val="bottom"/>
          </w:tcPr>
          <w:p w14:paraId="520B79A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10.49</w:t>
            </w:r>
          </w:p>
        </w:tc>
        <w:tc>
          <w:tcPr>
            <w:tcW w:w="1786" w:type="dxa"/>
            <w:tcBorders>
              <w:top w:val="nil"/>
              <w:left w:val="single" w:sz="8" w:space="0" w:color="auto"/>
              <w:bottom w:val="single" w:sz="8" w:space="0" w:color="auto"/>
              <w:right w:val="single" w:sz="8" w:space="0" w:color="auto"/>
            </w:tcBorders>
            <w:vAlign w:val="bottom"/>
          </w:tcPr>
          <w:p w14:paraId="1D4771C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3.11</w:t>
            </w:r>
          </w:p>
        </w:tc>
        <w:tc>
          <w:tcPr>
            <w:tcW w:w="1676" w:type="dxa"/>
            <w:tcBorders>
              <w:top w:val="nil"/>
              <w:left w:val="single" w:sz="8" w:space="0" w:color="auto"/>
              <w:bottom w:val="single" w:sz="8" w:space="0" w:color="auto"/>
              <w:right w:val="single" w:sz="8" w:space="0" w:color="auto"/>
            </w:tcBorders>
            <w:vAlign w:val="bottom"/>
          </w:tcPr>
          <w:p w14:paraId="58E5E02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2.84</w:t>
            </w:r>
          </w:p>
        </w:tc>
        <w:tc>
          <w:tcPr>
            <w:tcW w:w="1559" w:type="dxa"/>
            <w:tcBorders>
              <w:top w:val="nil"/>
              <w:left w:val="single" w:sz="8" w:space="0" w:color="auto"/>
              <w:bottom w:val="single" w:sz="8" w:space="0" w:color="auto"/>
              <w:right w:val="single" w:sz="8" w:space="0" w:color="auto"/>
            </w:tcBorders>
            <w:vAlign w:val="bottom"/>
          </w:tcPr>
          <w:p w14:paraId="05D401D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0.90</w:t>
            </w:r>
          </w:p>
        </w:tc>
      </w:tr>
      <w:tr w:rsidR="00E7271D" w:rsidRPr="005E2FAE" w14:paraId="7993ECDB"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2AEAD78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IBA</w:t>
            </w:r>
          </w:p>
        </w:tc>
        <w:tc>
          <w:tcPr>
            <w:tcW w:w="1870" w:type="dxa"/>
            <w:tcBorders>
              <w:top w:val="nil"/>
              <w:left w:val="single" w:sz="8" w:space="0" w:color="auto"/>
              <w:bottom w:val="single" w:sz="8" w:space="0" w:color="auto"/>
              <w:right w:val="single" w:sz="8" w:space="0" w:color="auto"/>
            </w:tcBorders>
            <w:vAlign w:val="bottom"/>
          </w:tcPr>
          <w:p w14:paraId="0E5C453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8.94</w:t>
            </w:r>
          </w:p>
        </w:tc>
        <w:tc>
          <w:tcPr>
            <w:tcW w:w="1786" w:type="dxa"/>
            <w:tcBorders>
              <w:top w:val="nil"/>
              <w:left w:val="single" w:sz="8" w:space="0" w:color="auto"/>
              <w:bottom w:val="single" w:sz="8" w:space="0" w:color="auto"/>
              <w:right w:val="single" w:sz="8" w:space="0" w:color="auto"/>
            </w:tcBorders>
            <w:vAlign w:val="bottom"/>
          </w:tcPr>
          <w:p w14:paraId="04D7442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3.69</w:t>
            </w:r>
          </w:p>
        </w:tc>
        <w:tc>
          <w:tcPr>
            <w:tcW w:w="1676" w:type="dxa"/>
            <w:tcBorders>
              <w:top w:val="nil"/>
              <w:left w:val="single" w:sz="8" w:space="0" w:color="auto"/>
              <w:bottom w:val="single" w:sz="8" w:space="0" w:color="auto"/>
              <w:right w:val="single" w:sz="8" w:space="0" w:color="auto"/>
            </w:tcBorders>
            <w:vAlign w:val="bottom"/>
          </w:tcPr>
          <w:p w14:paraId="515DDCA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3.72</w:t>
            </w:r>
          </w:p>
        </w:tc>
        <w:tc>
          <w:tcPr>
            <w:tcW w:w="1559" w:type="dxa"/>
            <w:tcBorders>
              <w:top w:val="nil"/>
              <w:left w:val="single" w:sz="8" w:space="0" w:color="auto"/>
              <w:bottom w:val="single" w:sz="8" w:space="0" w:color="auto"/>
              <w:right w:val="single" w:sz="8" w:space="0" w:color="auto"/>
            </w:tcBorders>
            <w:vAlign w:val="bottom"/>
          </w:tcPr>
          <w:p w14:paraId="18E7397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1.13</w:t>
            </w:r>
          </w:p>
        </w:tc>
      </w:tr>
      <w:tr w:rsidR="00E7271D" w:rsidRPr="005E2FAE" w14:paraId="0AA6EF81"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3AF285F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IBA</w:t>
            </w:r>
          </w:p>
        </w:tc>
        <w:tc>
          <w:tcPr>
            <w:tcW w:w="1870" w:type="dxa"/>
            <w:tcBorders>
              <w:top w:val="nil"/>
              <w:left w:val="single" w:sz="8" w:space="0" w:color="auto"/>
              <w:bottom w:val="single" w:sz="8" w:space="0" w:color="auto"/>
              <w:right w:val="single" w:sz="8" w:space="0" w:color="auto"/>
            </w:tcBorders>
            <w:vAlign w:val="bottom"/>
          </w:tcPr>
          <w:p w14:paraId="050A510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7.00</w:t>
            </w:r>
          </w:p>
        </w:tc>
        <w:tc>
          <w:tcPr>
            <w:tcW w:w="1786" w:type="dxa"/>
            <w:tcBorders>
              <w:top w:val="nil"/>
              <w:left w:val="single" w:sz="8" w:space="0" w:color="auto"/>
              <w:bottom w:val="single" w:sz="8" w:space="0" w:color="auto"/>
              <w:right w:val="single" w:sz="8" w:space="0" w:color="auto"/>
            </w:tcBorders>
            <w:vAlign w:val="bottom"/>
          </w:tcPr>
          <w:p w14:paraId="77D3AD3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3.88</w:t>
            </w:r>
          </w:p>
        </w:tc>
        <w:tc>
          <w:tcPr>
            <w:tcW w:w="1676" w:type="dxa"/>
            <w:tcBorders>
              <w:top w:val="nil"/>
              <w:left w:val="single" w:sz="8" w:space="0" w:color="auto"/>
              <w:bottom w:val="single" w:sz="8" w:space="0" w:color="auto"/>
              <w:right w:val="single" w:sz="8" w:space="0" w:color="auto"/>
            </w:tcBorders>
            <w:vAlign w:val="bottom"/>
          </w:tcPr>
          <w:p w14:paraId="0EA92D3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3.39</w:t>
            </w:r>
          </w:p>
        </w:tc>
        <w:tc>
          <w:tcPr>
            <w:tcW w:w="1559" w:type="dxa"/>
            <w:tcBorders>
              <w:top w:val="nil"/>
              <w:left w:val="single" w:sz="8" w:space="0" w:color="auto"/>
              <w:bottom w:val="single" w:sz="8" w:space="0" w:color="auto"/>
              <w:right w:val="single" w:sz="8" w:space="0" w:color="auto"/>
            </w:tcBorders>
            <w:vAlign w:val="bottom"/>
          </w:tcPr>
          <w:p w14:paraId="0B3851C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1.16</w:t>
            </w:r>
          </w:p>
        </w:tc>
      </w:tr>
      <w:tr w:rsidR="00E7271D" w:rsidRPr="005E2FAE" w14:paraId="58089677"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413EED0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MS+ 0.5 mg/l IAA</w:t>
            </w:r>
          </w:p>
        </w:tc>
        <w:tc>
          <w:tcPr>
            <w:tcW w:w="1870" w:type="dxa"/>
            <w:tcBorders>
              <w:top w:val="nil"/>
              <w:left w:val="single" w:sz="8" w:space="0" w:color="auto"/>
              <w:bottom w:val="single" w:sz="8" w:space="0" w:color="auto"/>
              <w:right w:val="single" w:sz="8" w:space="0" w:color="auto"/>
            </w:tcBorders>
            <w:vAlign w:val="bottom"/>
          </w:tcPr>
          <w:p w14:paraId="2617CBC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14.62</w:t>
            </w:r>
          </w:p>
        </w:tc>
        <w:tc>
          <w:tcPr>
            <w:tcW w:w="1786" w:type="dxa"/>
            <w:tcBorders>
              <w:top w:val="nil"/>
              <w:left w:val="single" w:sz="8" w:space="0" w:color="auto"/>
              <w:bottom w:val="single" w:sz="8" w:space="0" w:color="auto"/>
              <w:right w:val="single" w:sz="8" w:space="0" w:color="auto"/>
            </w:tcBorders>
            <w:vAlign w:val="bottom"/>
          </w:tcPr>
          <w:p w14:paraId="79F09D6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2.15</w:t>
            </w:r>
          </w:p>
        </w:tc>
        <w:tc>
          <w:tcPr>
            <w:tcW w:w="1676" w:type="dxa"/>
            <w:tcBorders>
              <w:top w:val="nil"/>
              <w:left w:val="single" w:sz="8" w:space="0" w:color="auto"/>
              <w:bottom w:val="single" w:sz="8" w:space="0" w:color="auto"/>
              <w:right w:val="single" w:sz="8" w:space="0" w:color="auto"/>
            </w:tcBorders>
            <w:vAlign w:val="bottom"/>
          </w:tcPr>
          <w:p w14:paraId="1ED26C2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2.81</w:t>
            </w:r>
          </w:p>
        </w:tc>
        <w:tc>
          <w:tcPr>
            <w:tcW w:w="1559" w:type="dxa"/>
            <w:tcBorders>
              <w:top w:val="nil"/>
              <w:left w:val="single" w:sz="8" w:space="0" w:color="auto"/>
              <w:bottom w:val="single" w:sz="8" w:space="0" w:color="auto"/>
              <w:right w:val="single" w:sz="8" w:space="0" w:color="auto"/>
            </w:tcBorders>
            <w:vAlign w:val="bottom"/>
          </w:tcPr>
          <w:p w14:paraId="098BECD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0.66</w:t>
            </w:r>
          </w:p>
        </w:tc>
      </w:tr>
      <w:tr w:rsidR="00E7271D" w:rsidRPr="005E2FAE" w14:paraId="72E282CC"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5C81483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IAA</w:t>
            </w:r>
          </w:p>
        </w:tc>
        <w:tc>
          <w:tcPr>
            <w:tcW w:w="1870" w:type="dxa"/>
            <w:tcBorders>
              <w:top w:val="nil"/>
              <w:left w:val="single" w:sz="8" w:space="0" w:color="auto"/>
              <w:bottom w:val="single" w:sz="8" w:space="0" w:color="auto"/>
              <w:right w:val="single" w:sz="8" w:space="0" w:color="auto"/>
            </w:tcBorders>
            <w:vAlign w:val="bottom"/>
          </w:tcPr>
          <w:p w14:paraId="66BB6E6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12.16</w:t>
            </w:r>
          </w:p>
        </w:tc>
        <w:tc>
          <w:tcPr>
            <w:tcW w:w="1786" w:type="dxa"/>
            <w:tcBorders>
              <w:top w:val="nil"/>
              <w:left w:val="single" w:sz="8" w:space="0" w:color="auto"/>
              <w:bottom w:val="single" w:sz="8" w:space="0" w:color="auto"/>
              <w:right w:val="single" w:sz="8" w:space="0" w:color="auto"/>
            </w:tcBorders>
            <w:vAlign w:val="bottom"/>
          </w:tcPr>
          <w:p w14:paraId="3F86F66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2.95</w:t>
            </w:r>
          </w:p>
        </w:tc>
        <w:tc>
          <w:tcPr>
            <w:tcW w:w="1676" w:type="dxa"/>
            <w:tcBorders>
              <w:top w:val="nil"/>
              <w:left w:val="single" w:sz="8" w:space="0" w:color="auto"/>
              <w:bottom w:val="single" w:sz="8" w:space="0" w:color="auto"/>
              <w:right w:val="single" w:sz="8" w:space="0" w:color="auto"/>
            </w:tcBorders>
            <w:vAlign w:val="bottom"/>
          </w:tcPr>
          <w:p w14:paraId="37A8965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3.28</w:t>
            </w:r>
          </w:p>
        </w:tc>
        <w:tc>
          <w:tcPr>
            <w:tcW w:w="1559" w:type="dxa"/>
            <w:tcBorders>
              <w:top w:val="nil"/>
              <w:left w:val="single" w:sz="8" w:space="0" w:color="auto"/>
              <w:bottom w:val="single" w:sz="8" w:space="0" w:color="auto"/>
              <w:right w:val="single" w:sz="8" w:space="0" w:color="auto"/>
            </w:tcBorders>
            <w:vAlign w:val="bottom"/>
          </w:tcPr>
          <w:p w14:paraId="599CE3F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1.05</w:t>
            </w:r>
          </w:p>
        </w:tc>
      </w:tr>
      <w:tr w:rsidR="00E7271D" w:rsidRPr="005E2FAE" w14:paraId="3F6E3173"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tcPr>
          <w:p w14:paraId="76C0C6E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–MS+ 1.5 mg/l IAA</w:t>
            </w:r>
          </w:p>
        </w:tc>
        <w:tc>
          <w:tcPr>
            <w:tcW w:w="1870" w:type="dxa"/>
            <w:tcBorders>
              <w:top w:val="nil"/>
              <w:left w:val="single" w:sz="8" w:space="0" w:color="auto"/>
              <w:bottom w:val="single" w:sz="8" w:space="0" w:color="auto"/>
              <w:right w:val="single" w:sz="8" w:space="0" w:color="auto"/>
            </w:tcBorders>
            <w:vAlign w:val="bottom"/>
          </w:tcPr>
          <w:p w14:paraId="5C9BF41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12.95</w:t>
            </w:r>
          </w:p>
        </w:tc>
        <w:tc>
          <w:tcPr>
            <w:tcW w:w="1786" w:type="dxa"/>
            <w:tcBorders>
              <w:top w:val="nil"/>
              <w:left w:val="single" w:sz="8" w:space="0" w:color="auto"/>
              <w:bottom w:val="single" w:sz="8" w:space="0" w:color="auto"/>
              <w:right w:val="single" w:sz="8" w:space="0" w:color="auto"/>
            </w:tcBorders>
            <w:vAlign w:val="bottom"/>
          </w:tcPr>
          <w:p w14:paraId="65F11F8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3.43</w:t>
            </w:r>
          </w:p>
        </w:tc>
        <w:tc>
          <w:tcPr>
            <w:tcW w:w="1676" w:type="dxa"/>
            <w:tcBorders>
              <w:top w:val="nil"/>
              <w:left w:val="single" w:sz="8" w:space="0" w:color="auto"/>
              <w:bottom w:val="single" w:sz="8" w:space="0" w:color="auto"/>
              <w:right w:val="single" w:sz="8" w:space="0" w:color="auto"/>
            </w:tcBorders>
            <w:vAlign w:val="bottom"/>
          </w:tcPr>
          <w:p w14:paraId="6E52745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3.16</w:t>
            </w:r>
          </w:p>
        </w:tc>
        <w:tc>
          <w:tcPr>
            <w:tcW w:w="1559" w:type="dxa"/>
            <w:tcBorders>
              <w:top w:val="nil"/>
              <w:left w:val="single" w:sz="8" w:space="0" w:color="auto"/>
              <w:bottom w:val="single" w:sz="8" w:space="0" w:color="auto"/>
              <w:right w:val="single" w:sz="8" w:space="0" w:color="auto"/>
            </w:tcBorders>
            <w:vAlign w:val="bottom"/>
          </w:tcPr>
          <w:p w14:paraId="6C45738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1.07</w:t>
            </w:r>
          </w:p>
        </w:tc>
      </w:tr>
      <w:tr w:rsidR="00E7271D" w:rsidRPr="005E2FAE" w14:paraId="6ACDA2E4"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tcPr>
          <w:p w14:paraId="016BEB2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1870" w:type="dxa"/>
            <w:tcBorders>
              <w:top w:val="nil"/>
              <w:left w:val="single" w:sz="8" w:space="0" w:color="auto"/>
              <w:bottom w:val="single" w:sz="8" w:space="0" w:color="auto"/>
              <w:right w:val="single" w:sz="8" w:space="0" w:color="auto"/>
            </w:tcBorders>
            <w:vAlign w:val="bottom"/>
          </w:tcPr>
          <w:p w14:paraId="24294A54"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0.7667</w:t>
            </w:r>
          </w:p>
        </w:tc>
        <w:tc>
          <w:tcPr>
            <w:tcW w:w="1786" w:type="dxa"/>
            <w:tcBorders>
              <w:top w:val="nil"/>
              <w:left w:val="single" w:sz="8" w:space="0" w:color="auto"/>
              <w:bottom w:val="single" w:sz="8" w:space="0" w:color="auto"/>
              <w:right w:val="single" w:sz="8" w:space="0" w:color="auto"/>
            </w:tcBorders>
            <w:vAlign w:val="bottom"/>
          </w:tcPr>
          <w:p w14:paraId="5F154877"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0.1244</w:t>
            </w:r>
          </w:p>
        </w:tc>
        <w:tc>
          <w:tcPr>
            <w:tcW w:w="1676" w:type="dxa"/>
            <w:tcBorders>
              <w:top w:val="nil"/>
              <w:left w:val="single" w:sz="8" w:space="0" w:color="auto"/>
              <w:bottom w:val="single" w:sz="8" w:space="0" w:color="auto"/>
              <w:right w:val="single" w:sz="8" w:space="0" w:color="auto"/>
            </w:tcBorders>
            <w:vAlign w:val="bottom"/>
          </w:tcPr>
          <w:p w14:paraId="4E89DB4D"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0.1238</w:t>
            </w:r>
          </w:p>
        </w:tc>
        <w:tc>
          <w:tcPr>
            <w:tcW w:w="1559" w:type="dxa"/>
            <w:tcBorders>
              <w:top w:val="nil"/>
              <w:left w:val="single" w:sz="8" w:space="0" w:color="auto"/>
              <w:bottom w:val="single" w:sz="8" w:space="0" w:color="auto"/>
              <w:right w:val="single" w:sz="8" w:space="0" w:color="auto"/>
            </w:tcBorders>
            <w:vAlign w:val="bottom"/>
          </w:tcPr>
          <w:p w14:paraId="19AF07DF"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0.0357</w:t>
            </w:r>
          </w:p>
        </w:tc>
      </w:tr>
      <w:tr w:rsidR="00E7271D" w:rsidRPr="005E2FAE" w14:paraId="1EFB16CE"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tcPr>
          <w:p w14:paraId="6DEEFD7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lastRenderedPageBreak/>
              <w:t>C.D. (5%)</w:t>
            </w:r>
          </w:p>
        </w:tc>
        <w:tc>
          <w:tcPr>
            <w:tcW w:w="1870" w:type="dxa"/>
            <w:tcBorders>
              <w:top w:val="nil"/>
              <w:left w:val="single" w:sz="8" w:space="0" w:color="auto"/>
              <w:bottom w:val="single" w:sz="8" w:space="0" w:color="auto"/>
              <w:right w:val="single" w:sz="8" w:space="0" w:color="auto"/>
            </w:tcBorders>
            <w:vAlign w:val="bottom"/>
          </w:tcPr>
          <w:p w14:paraId="047E82CB"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2.2617</w:t>
            </w:r>
          </w:p>
        </w:tc>
        <w:tc>
          <w:tcPr>
            <w:tcW w:w="1786" w:type="dxa"/>
            <w:tcBorders>
              <w:top w:val="nil"/>
              <w:left w:val="single" w:sz="8" w:space="0" w:color="auto"/>
              <w:bottom w:val="single" w:sz="8" w:space="0" w:color="auto"/>
              <w:right w:val="single" w:sz="8" w:space="0" w:color="auto"/>
            </w:tcBorders>
            <w:vAlign w:val="bottom"/>
          </w:tcPr>
          <w:p w14:paraId="046C6105"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0.3670</w:t>
            </w:r>
          </w:p>
        </w:tc>
        <w:tc>
          <w:tcPr>
            <w:tcW w:w="1676" w:type="dxa"/>
            <w:tcBorders>
              <w:top w:val="nil"/>
              <w:left w:val="single" w:sz="8" w:space="0" w:color="auto"/>
              <w:bottom w:val="single" w:sz="8" w:space="0" w:color="auto"/>
              <w:right w:val="single" w:sz="8" w:space="0" w:color="auto"/>
            </w:tcBorders>
            <w:vAlign w:val="bottom"/>
          </w:tcPr>
          <w:p w14:paraId="4CD2A3EE"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0.3654</w:t>
            </w:r>
          </w:p>
        </w:tc>
        <w:tc>
          <w:tcPr>
            <w:tcW w:w="1559" w:type="dxa"/>
            <w:tcBorders>
              <w:top w:val="nil"/>
              <w:left w:val="single" w:sz="8" w:space="0" w:color="auto"/>
              <w:bottom w:val="single" w:sz="8" w:space="0" w:color="auto"/>
              <w:right w:val="single" w:sz="8" w:space="0" w:color="auto"/>
            </w:tcBorders>
            <w:vAlign w:val="bottom"/>
          </w:tcPr>
          <w:p w14:paraId="47E7B442"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0.1436</w:t>
            </w:r>
          </w:p>
        </w:tc>
      </w:tr>
    </w:tbl>
    <w:p w14:paraId="05F74036" w14:textId="77777777" w:rsidR="00A413F3" w:rsidRPr="00E7271D" w:rsidRDefault="00A413F3" w:rsidP="000B3B9C">
      <w:pPr>
        <w:rPr>
          <w:rFonts w:ascii="Times New Roman" w:hAnsi="Times New Roman" w:cs="Times New Roman"/>
          <w:color w:val="000000" w:themeColor="text1"/>
        </w:rPr>
      </w:pPr>
    </w:p>
    <w:p w14:paraId="21A6939C" w14:textId="721BE66B" w:rsidR="000B3B9C" w:rsidRPr="00E7271D" w:rsidRDefault="00A413F3" w:rsidP="00167FB8">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w:t>
      </w:r>
      <w:r w:rsidR="00167FB8" w:rsidRPr="00E7271D">
        <w:rPr>
          <w:rFonts w:ascii="Times New Roman" w:hAnsi="Times New Roman" w:cs="Times New Roman"/>
          <w:color w:val="000000" w:themeColor="text1"/>
        </w:rPr>
        <w:t xml:space="preserve"> </w:t>
      </w:r>
      <w:r w:rsidR="00A0774C" w:rsidRPr="00E7271D">
        <w:rPr>
          <w:rFonts w:ascii="Times New Roman" w:hAnsi="Times New Roman" w:cs="Times New Roman"/>
          <w:color w:val="000000" w:themeColor="text1"/>
        </w:rPr>
        <w:t xml:space="preserve">4. </w:t>
      </w:r>
      <w:r w:rsidR="00D877FD">
        <w:rPr>
          <w:rFonts w:ascii="Times New Roman" w:hAnsi="Times New Roman" w:cs="Times New Roman"/>
          <w:color w:val="000000" w:themeColor="text1"/>
        </w:rPr>
        <w:t>Effect of different media on</w:t>
      </w:r>
      <w:r w:rsidR="00167FB8" w:rsidRPr="00E7271D">
        <w:rPr>
          <w:rFonts w:ascii="Times New Roman" w:hAnsi="Times New Roman" w:cs="Times New Roman"/>
          <w:color w:val="000000" w:themeColor="text1"/>
        </w:rPr>
        <w:t xml:space="preserve"> survival rate </w:t>
      </w:r>
      <w:r w:rsidR="00087BE3">
        <w:rPr>
          <w:rFonts w:ascii="Times New Roman" w:hAnsi="Times New Roman" w:cs="Times New Roman"/>
          <w:color w:val="000000" w:themeColor="text1"/>
        </w:rPr>
        <w:t xml:space="preserve">of </w:t>
      </w:r>
      <w:r w:rsidR="00087BE3" w:rsidRPr="00087BE3">
        <w:rPr>
          <w:rFonts w:ascii="Times New Roman" w:hAnsi="Times New Roman" w:cs="Times New Roman"/>
          <w:i/>
          <w:iCs/>
          <w:color w:val="000000" w:themeColor="text1"/>
        </w:rPr>
        <w:t>in-vitro</w:t>
      </w:r>
      <w:r w:rsidR="00087BE3">
        <w:rPr>
          <w:rFonts w:ascii="Times New Roman" w:hAnsi="Times New Roman" w:cs="Times New Roman"/>
          <w:color w:val="000000" w:themeColor="text1"/>
        </w:rPr>
        <w:t xml:space="preserve"> regenerated seedlings </w:t>
      </w:r>
      <w:r w:rsidR="00087BE3" w:rsidRPr="00087BE3">
        <w:rPr>
          <w:rFonts w:ascii="Times New Roman" w:hAnsi="Times New Roman" w:cs="Times New Roman"/>
          <w:i/>
          <w:iCs/>
          <w:color w:val="000000" w:themeColor="text1"/>
        </w:rPr>
        <w:t>ex-vitro</w:t>
      </w:r>
    </w:p>
    <w:tbl>
      <w:tblPr>
        <w:tblStyle w:val="Tabellenraster"/>
        <w:tblpPr w:leftFromText="180" w:rightFromText="180" w:vertAnchor="text" w:tblpY="1"/>
        <w:tblOverlap w:val="never"/>
        <w:tblW w:w="0" w:type="auto"/>
        <w:tblLayout w:type="fixed"/>
        <w:tblLook w:val="04A0" w:firstRow="1" w:lastRow="0" w:firstColumn="1" w:lastColumn="0" w:noHBand="0" w:noVBand="1"/>
      </w:tblPr>
      <w:tblGrid>
        <w:gridCol w:w="4957"/>
        <w:gridCol w:w="3016"/>
      </w:tblGrid>
      <w:tr w:rsidR="00DE2F70" w:rsidRPr="005E2FAE" w14:paraId="69F11EE0" w14:textId="26E155D9" w:rsidTr="00931CC4">
        <w:trPr>
          <w:trHeight w:val="355"/>
        </w:trPr>
        <w:tc>
          <w:tcPr>
            <w:tcW w:w="4957" w:type="dxa"/>
            <w:vAlign w:val="bottom"/>
          </w:tcPr>
          <w:p w14:paraId="0E79990C" w14:textId="1446D735" w:rsidR="00DE2F70" w:rsidRPr="005E2FAE" w:rsidRDefault="00931CC4" w:rsidP="00F65E76">
            <w:pPr>
              <w:rPr>
                <w:rFonts w:ascii="Times New Roman" w:hAnsi="Times New Roman" w:cs="Times New Roman"/>
                <w:b/>
                <w:bCs/>
                <w:color w:val="000000" w:themeColor="text1"/>
                <w:sz w:val="24"/>
                <w:szCs w:val="24"/>
              </w:rPr>
            </w:pPr>
            <w:r w:rsidRPr="005E2FAE">
              <w:rPr>
                <w:rFonts w:ascii="Times New Roman" w:hAnsi="Times New Roman" w:cs="Times New Roman"/>
                <w:b/>
                <w:bCs/>
                <w:color w:val="000000" w:themeColor="text1"/>
                <w:sz w:val="24"/>
                <w:szCs w:val="24"/>
              </w:rPr>
              <w:t>Hardening Media</w:t>
            </w:r>
          </w:p>
        </w:tc>
        <w:tc>
          <w:tcPr>
            <w:tcW w:w="3016" w:type="dxa"/>
            <w:vAlign w:val="bottom"/>
          </w:tcPr>
          <w:p w14:paraId="2DA727D8" w14:textId="57EF47CD" w:rsidR="00DE2F70" w:rsidRPr="005E2FAE" w:rsidRDefault="00931CC4" w:rsidP="00F65E76">
            <w:pPr>
              <w:rPr>
                <w:rFonts w:ascii="Times New Roman" w:hAnsi="Times New Roman" w:cs="Times New Roman"/>
                <w:b/>
                <w:bCs/>
                <w:color w:val="000000" w:themeColor="text1"/>
                <w:sz w:val="24"/>
                <w:szCs w:val="24"/>
              </w:rPr>
            </w:pPr>
            <w:r w:rsidRPr="005E2FAE">
              <w:rPr>
                <w:rFonts w:ascii="Times New Roman" w:hAnsi="Times New Roman" w:cs="Times New Roman"/>
                <w:b/>
                <w:bCs/>
                <w:color w:val="000000" w:themeColor="text1"/>
                <w:sz w:val="24"/>
                <w:szCs w:val="24"/>
              </w:rPr>
              <w:t>Survival (%)</w:t>
            </w:r>
          </w:p>
        </w:tc>
      </w:tr>
      <w:tr w:rsidR="00E7271D" w:rsidRPr="0073430B" w14:paraId="2E7DCEF4" w14:textId="77777777" w:rsidTr="00931CC4">
        <w:trPr>
          <w:trHeight w:val="355"/>
        </w:trPr>
        <w:tc>
          <w:tcPr>
            <w:tcW w:w="4957" w:type="dxa"/>
            <w:vAlign w:val="center"/>
          </w:tcPr>
          <w:p w14:paraId="623A5615"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1</w:t>
            </w:r>
            <w:r w:rsidRPr="0073430B">
              <w:rPr>
                <w:rFonts w:ascii="Times New Roman" w:hAnsi="Times New Roman" w:cs="Times New Roman"/>
                <w:color w:val="000000" w:themeColor="text1"/>
                <w:sz w:val="24"/>
                <w:szCs w:val="24"/>
              </w:rPr>
              <w:t xml:space="preserve"> - Cocopeat</w:t>
            </w:r>
          </w:p>
        </w:tc>
        <w:tc>
          <w:tcPr>
            <w:tcW w:w="3016" w:type="dxa"/>
            <w:vAlign w:val="bottom"/>
          </w:tcPr>
          <w:p w14:paraId="7305543E"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70.69</w:t>
            </w:r>
          </w:p>
        </w:tc>
      </w:tr>
      <w:tr w:rsidR="00E7271D" w:rsidRPr="0073430B" w14:paraId="09E359A0" w14:textId="77777777" w:rsidTr="00931CC4">
        <w:trPr>
          <w:trHeight w:val="369"/>
        </w:trPr>
        <w:tc>
          <w:tcPr>
            <w:tcW w:w="4957" w:type="dxa"/>
            <w:vAlign w:val="center"/>
          </w:tcPr>
          <w:p w14:paraId="2B792701"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2</w:t>
            </w:r>
            <w:r w:rsidRPr="0073430B">
              <w:rPr>
                <w:rFonts w:ascii="Times New Roman" w:hAnsi="Times New Roman" w:cs="Times New Roman"/>
                <w:color w:val="000000" w:themeColor="text1"/>
                <w:sz w:val="24"/>
                <w:szCs w:val="24"/>
              </w:rPr>
              <w:t xml:space="preserve"> - Vermiculite </w:t>
            </w:r>
          </w:p>
        </w:tc>
        <w:tc>
          <w:tcPr>
            <w:tcW w:w="3016" w:type="dxa"/>
            <w:vAlign w:val="bottom"/>
          </w:tcPr>
          <w:p w14:paraId="61DA2C53"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90.39</w:t>
            </w:r>
          </w:p>
        </w:tc>
      </w:tr>
      <w:tr w:rsidR="00E7271D" w:rsidRPr="0073430B" w14:paraId="0EC01EC4" w14:textId="77777777" w:rsidTr="00931CC4">
        <w:trPr>
          <w:trHeight w:val="355"/>
        </w:trPr>
        <w:tc>
          <w:tcPr>
            <w:tcW w:w="4957" w:type="dxa"/>
            <w:vAlign w:val="center"/>
          </w:tcPr>
          <w:p w14:paraId="71F2110F"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3</w:t>
            </w:r>
            <w:r w:rsidRPr="0073430B">
              <w:rPr>
                <w:rFonts w:ascii="Times New Roman" w:hAnsi="Times New Roman" w:cs="Times New Roman"/>
                <w:color w:val="000000" w:themeColor="text1"/>
                <w:sz w:val="24"/>
                <w:szCs w:val="24"/>
              </w:rPr>
              <w:t xml:space="preserve"> - Charcoal</w:t>
            </w:r>
          </w:p>
        </w:tc>
        <w:tc>
          <w:tcPr>
            <w:tcW w:w="3016" w:type="dxa"/>
            <w:vAlign w:val="bottom"/>
          </w:tcPr>
          <w:p w14:paraId="6E8566A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78.06</w:t>
            </w:r>
          </w:p>
        </w:tc>
      </w:tr>
      <w:tr w:rsidR="00E7271D" w:rsidRPr="0073430B" w14:paraId="79A8A0C2" w14:textId="77777777" w:rsidTr="00931CC4">
        <w:trPr>
          <w:trHeight w:val="355"/>
        </w:trPr>
        <w:tc>
          <w:tcPr>
            <w:tcW w:w="4957" w:type="dxa"/>
            <w:vAlign w:val="center"/>
          </w:tcPr>
          <w:p w14:paraId="7B68EFAF"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4</w:t>
            </w:r>
            <w:r w:rsidRPr="0073430B">
              <w:rPr>
                <w:rFonts w:ascii="Times New Roman" w:hAnsi="Times New Roman" w:cs="Times New Roman"/>
                <w:color w:val="000000" w:themeColor="text1"/>
                <w:sz w:val="24"/>
                <w:szCs w:val="24"/>
              </w:rPr>
              <w:t xml:space="preserve"> - Cocopeat + vermiculite (1:1)</w:t>
            </w:r>
          </w:p>
        </w:tc>
        <w:tc>
          <w:tcPr>
            <w:tcW w:w="3016" w:type="dxa"/>
            <w:vAlign w:val="bottom"/>
          </w:tcPr>
          <w:p w14:paraId="03C00C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82.86</w:t>
            </w:r>
          </w:p>
        </w:tc>
      </w:tr>
      <w:tr w:rsidR="00E7271D" w:rsidRPr="0073430B" w14:paraId="7F1CF976" w14:textId="77777777" w:rsidTr="00931CC4">
        <w:trPr>
          <w:trHeight w:val="355"/>
        </w:trPr>
        <w:tc>
          <w:tcPr>
            <w:tcW w:w="4957" w:type="dxa"/>
            <w:vAlign w:val="center"/>
          </w:tcPr>
          <w:p w14:paraId="552C2E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5</w:t>
            </w:r>
            <w:r w:rsidRPr="0073430B">
              <w:rPr>
                <w:rFonts w:ascii="Times New Roman" w:hAnsi="Times New Roman" w:cs="Times New Roman"/>
                <w:color w:val="000000" w:themeColor="text1"/>
                <w:sz w:val="24"/>
                <w:szCs w:val="24"/>
              </w:rPr>
              <w:t xml:space="preserve"> - Cocopeat + Charcoal (1:1)</w:t>
            </w:r>
          </w:p>
        </w:tc>
        <w:tc>
          <w:tcPr>
            <w:tcW w:w="3016" w:type="dxa"/>
            <w:vAlign w:val="bottom"/>
          </w:tcPr>
          <w:p w14:paraId="1AFD36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84.60</w:t>
            </w:r>
          </w:p>
        </w:tc>
      </w:tr>
      <w:tr w:rsidR="00E7271D" w:rsidRPr="0073430B" w14:paraId="3B425108" w14:textId="77777777" w:rsidTr="00931CC4">
        <w:trPr>
          <w:trHeight w:val="361"/>
        </w:trPr>
        <w:tc>
          <w:tcPr>
            <w:tcW w:w="4957" w:type="dxa"/>
            <w:vAlign w:val="center"/>
          </w:tcPr>
          <w:p w14:paraId="159B213A"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6</w:t>
            </w:r>
            <w:r w:rsidRPr="0073430B">
              <w:rPr>
                <w:rFonts w:ascii="Times New Roman" w:hAnsi="Times New Roman" w:cs="Times New Roman"/>
                <w:color w:val="000000" w:themeColor="text1"/>
                <w:sz w:val="24"/>
                <w:szCs w:val="24"/>
              </w:rPr>
              <w:t xml:space="preserve"> - Vermiculite + Charcoal (1:1)</w:t>
            </w:r>
          </w:p>
        </w:tc>
        <w:tc>
          <w:tcPr>
            <w:tcW w:w="3016" w:type="dxa"/>
            <w:vAlign w:val="bottom"/>
          </w:tcPr>
          <w:p w14:paraId="7B565D32"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93.89</w:t>
            </w:r>
          </w:p>
        </w:tc>
      </w:tr>
      <w:tr w:rsidR="00E7271D" w:rsidRPr="0073430B" w14:paraId="2A287ABF" w14:textId="77777777" w:rsidTr="00931CC4">
        <w:trPr>
          <w:trHeight w:val="361"/>
        </w:trPr>
        <w:tc>
          <w:tcPr>
            <w:tcW w:w="4957" w:type="dxa"/>
          </w:tcPr>
          <w:p w14:paraId="7A2B8222"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b/>
                <w:color w:val="000000" w:themeColor="text1"/>
                <w:sz w:val="24"/>
                <w:szCs w:val="24"/>
              </w:rPr>
              <w:t>S.E(m)±</w:t>
            </w:r>
          </w:p>
        </w:tc>
        <w:tc>
          <w:tcPr>
            <w:tcW w:w="3016" w:type="dxa"/>
            <w:vAlign w:val="bottom"/>
          </w:tcPr>
          <w:p w14:paraId="722C5792" w14:textId="77777777" w:rsidR="000B3B9C" w:rsidRPr="0073430B" w:rsidRDefault="000B3B9C" w:rsidP="00F65E76">
            <w:pPr>
              <w:rPr>
                <w:rFonts w:ascii="Times New Roman" w:hAnsi="Times New Roman" w:cs="Times New Roman"/>
                <w:b/>
                <w:bCs/>
                <w:color w:val="000000" w:themeColor="text1"/>
                <w:sz w:val="24"/>
                <w:szCs w:val="24"/>
              </w:rPr>
            </w:pPr>
            <w:r w:rsidRPr="0073430B">
              <w:rPr>
                <w:rFonts w:ascii="Times New Roman" w:hAnsi="Times New Roman" w:cs="Times New Roman"/>
                <w:b/>
                <w:bCs/>
                <w:color w:val="000000" w:themeColor="text1"/>
                <w:sz w:val="24"/>
                <w:szCs w:val="24"/>
              </w:rPr>
              <w:t>0.7833</w:t>
            </w:r>
          </w:p>
        </w:tc>
      </w:tr>
      <w:tr w:rsidR="00E7271D" w:rsidRPr="0073430B" w14:paraId="45723ECC" w14:textId="77777777" w:rsidTr="00931CC4">
        <w:trPr>
          <w:trHeight w:val="361"/>
        </w:trPr>
        <w:tc>
          <w:tcPr>
            <w:tcW w:w="4957" w:type="dxa"/>
          </w:tcPr>
          <w:p w14:paraId="6DF9AADB" w14:textId="77777777" w:rsidR="000B3B9C" w:rsidRPr="0073430B" w:rsidRDefault="000B3B9C" w:rsidP="00F65E76">
            <w:pPr>
              <w:rPr>
                <w:rFonts w:ascii="Times New Roman" w:hAnsi="Times New Roman" w:cs="Times New Roman"/>
                <w:color w:val="000000" w:themeColor="text1"/>
                <w:sz w:val="24"/>
                <w:szCs w:val="24"/>
              </w:rPr>
            </w:pPr>
            <w:r w:rsidRPr="0073430B">
              <w:rPr>
                <w:rStyle w:val="fontstyle01"/>
                <w:b/>
                <w:color w:val="000000" w:themeColor="text1"/>
                <w:sz w:val="24"/>
                <w:szCs w:val="24"/>
              </w:rPr>
              <w:t>C.D. (5%)</w:t>
            </w:r>
          </w:p>
        </w:tc>
        <w:tc>
          <w:tcPr>
            <w:tcW w:w="3016" w:type="dxa"/>
            <w:vAlign w:val="bottom"/>
          </w:tcPr>
          <w:p w14:paraId="1E1C799D" w14:textId="77777777" w:rsidR="000B3B9C" w:rsidRPr="0073430B" w:rsidRDefault="000B3B9C" w:rsidP="00F65E76">
            <w:pPr>
              <w:rPr>
                <w:rFonts w:ascii="Times New Roman" w:hAnsi="Times New Roman" w:cs="Times New Roman"/>
                <w:b/>
                <w:bCs/>
                <w:color w:val="000000" w:themeColor="text1"/>
                <w:sz w:val="24"/>
                <w:szCs w:val="24"/>
              </w:rPr>
            </w:pPr>
            <w:r w:rsidRPr="0073430B">
              <w:rPr>
                <w:rFonts w:ascii="Times New Roman" w:hAnsi="Times New Roman" w:cs="Times New Roman"/>
                <w:b/>
                <w:bCs/>
                <w:color w:val="000000" w:themeColor="text1"/>
                <w:sz w:val="24"/>
                <w:szCs w:val="24"/>
              </w:rPr>
              <w:t>3.1886</w:t>
            </w:r>
          </w:p>
        </w:tc>
      </w:tr>
    </w:tbl>
    <w:p w14:paraId="4ADFEBE1" w14:textId="77777777" w:rsidR="000B3B9C" w:rsidRPr="00E7271D" w:rsidRDefault="000B3B9C" w:rsidP="000B3B9C">
      <w:pPr>
        <w:jc w:val="right"/>
        <w:rPr>
          <w:rFonts w:ascii="Times New Roman" w:hAnsi="Times New Roman" w:cs="Times New Roman"/>
          <w:color w:val="000000" w:themeColor="text1"/>
        </w:rPr>
      </w:pPr>
    </w:p>
    <w:p w14:paraId="0B68F36E" w14:textId="530E9F3E" w:rsidR="000B3B9C" w:rsidRPr="00E7271D" w:rsidRDefault="000B3B9C" w:rsidP="000B3B9C">
      <w:pPr>
        <w:rPr>
          <w:rFonts w:ascii="Times New Roman" w:hAnsi="Times New Roman" w:cs="Times New Roman"/>
          <w:color w:val="000000" w:themeColor="text1"/>
        </w:rPr>
      </w:pPr>
    </w:p>
    <w:p w14:paraId="6177E8A2" w14:textId="77777777" w:rsidR="00167FB8" w:rsidRPr="00E7271D" w:rsidRDefault="00167FB8" w:rsidP="000B3B9C">
      <w:pPr>
        <w:rPr>
          <w:rFonts w:ascii="Times New Roman" w:hAnsi="Times New Roman" w:cs="Times New Roman"/>
          <w:color w:val="000000" w:themeColor="text1"/>
        </w:rPr>
      </w:pPr>
    </w:p>
    <w:p w14:paraId="212A1075" w14:textId="77777777" w:rsidR="00167FB8" w:rsidRPr="00E7271D" w:rsidRDefault="00167FB8" w:rsidP="000B3B9C">
      <w:pPr>
        <w:rPr>
          <w:rFonts w:ascii="Times New Roman" w:hAnsi="Times New Roman" w:cs="Times New Roman"/>
          <w:color w:val="000000" w:themeColor="text1"/>
        </w:rPr>
      </w:pPr>
    </w:p>
    <w:p w14:paraId="7A562763" w14:textId="77777777" w:rsidR="00167FB8" w:rsidRPr="00E7271D" w:rsidRDefault="00167FB8" w:rsidP="000B3B9C">
      <w:pPr>
        <w:rPr>
          <w:rFonts w:ascii="Times New Roman" w:hAnsi="Times New Roman" w:cs="Times New Roman"/>
          <w:color w:val="000000" w:themeColor="text1"/>
        </w:rPr>
      </w:pPr>
    </w:p>
    <w:p w14:paraId="553039B7" w14:textId="77777777" w:rsidR="00167FB8" w:rsidRPr="00E7271D" w:rsidRDefault="00167FB8" w:rsidP="000B3B9C">
      <w:pPr>
        <w:rPr>
          <w:rFonts w:ascii="Times New Roman" w:hAnsi="Times New Roman" w:cs="Times New Roman"/>
          <w:color w:val="000000" w:themeColor="text1"/>
        </w:rPr>
      </w:pPr>
    </w:p>
    <w:p w14:paraId="535749DD" w14:textId="77777777" w:rsidR="00375EC6" w:rsidRDefault="00375EC6">
      <w:pPr>
        <w:rPr>
          <w:rFonts w:ascii="Times New Roman" w:hAnsi="Times New Roman" w:cs="Times New Roman"/>
          <w:color w:val="000000" w:themeColor="text1"/>
          <w:sz w:val="24"/>
          <w:szCs w:val="24"/>
        </w:rPr>
      </w:pPr>
    </w:p>
    <w:p w14:paraId="2452AE30" w14:textId="77777777" w:rsidR="00375EC6" w:rsidRDefault="00375EC6">
      <w:pPr>
        <w:rPr>
          <w:rFonts w:ascii="Times New Roman" w:hAnsi="Times New Roman" w:cs="Times New Roman"/>
          <w:color w:val="000000" w:themeColor="text1"/>
          <w:sz w:val="24"/>
          <w:szCs w:val="24"/>
        </w:rPr>
      </w:pPr>
    </w:p>
    <w:p w14:paraId="25B6BBBE" w14:textId="56B9788D" w:rsidR="00777A26" w:rsidRPr="00E7271D" w:rsidRDefault="00777A26">
      <w:pPr>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Result</w:t>
      </w:r>
      <w:r w:rsidR="007A5D95" w:rsidRPr="00E7271D">
        <w:rPr>
          <w:rFonts w:ascii="Times New Roman" w:hAnsi="Times New Roman" w:cs="Times New Roman"/>
          <w:b/>
          <w:bCs/>
          <w:color w:val="000000" w:themeColor="text1"/>
          <w:sz w:val="24"/>
          <w:szCs w:val="24"/>
        </w:rPr>
        <w:t>s</w:t>
      </w:r>
      <w:r w:rsidRPr="00E7271D">
        <w:rPr>
          <w:rFonts w:ascii="Times New Roman" w:hAnsi="Times New Roman" w:cs="Times New Roman"/>
          <w:b/>
          <w:bCs/>
          <w:color w:val="000000" w:themeColor="text1"/>
          <w:sz w:val="24"/>
          <w:szCs w:val="24"/>
        </w:rPr>
        <w:t xml:space="preserve"> </w:t>
      </w:r>
    </w:p>
    <w:p w14:paraId="2848F9F7" w14:textId="12874EDD" w:rsidR="00777A26" w:rsidRPr="00E7271D" w:rsidRDefault="00777A26"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The experiment showed different results for each treatment. Growth rate was variable, some media and the added PGRs were very suitable and showed positive effect while some media combination was least favoured. </w:t>
      </w:r>
      <w:r w:rsidR="00A411B0" w:rsidRPr="00E7271D">
        <w:rPr>
          <w:rFonts w:ascii="Times New Roman" w:hAnsi="Times New Roman" w:cs="Times New Roman"/>
          <w:color w:val="000000" w:themeColor="text1"/>
          <w:sz w:val="24"/>
          <w:szCs w:val="24"/>
        </w:rPr>
        <w:t>Treatment with MS along with added PGRs in combination of 1.0mg/l GA</w:t>
      </w:r>
      <w:r w:rsidR="00A411B0" w:rsidRPr="00E7271D">
        <w:rPr>
          <w:rFonts w:ascii="Times New Roman" w:hAnsi="Times New Roman" w:cs="Times New Roman"/>
          <w:color w:val="000000" w:themeColor="text1"/>
          <w:sz w:val="24"/>
          <w:szCs w:val="24"/>
          <w:vertAlign w:val="subscript"/>
        </w:rPr>
        <w:t xml:space="preserve">3 </w:t>
      </w:r>
      <w:r w:rsidR="00A411B0" w:rsidRPr="00E7271D">
        <w:rPr>
          <w:rFonts w:ascii="Times New Roman" w:hAnsi="Times New Roman" w:cs="Times New Roman"/>
          <w:color w:val="000000" w:themeColor="text1"/>
          <w:sz w:val="24"/>
          <w:szCs w:val="24"/>
        </w:rPr>
        <w:t xml:space="preserve">and 1.0mg/l BAP showed the fastest seed germination taking 46.84 days while it took longest span of 105.49 days to germinate when only MS media was used for the treatment. PLB formation post germination was also slowest when no PGR was added to MS media (34.08 days). Supplementing the MS basal medium with 1.0mg/l </w:t>
      </w:r>
      <w:r w:rsidR="003350EA" w:rsidRPr="00E7271D">
        <w:rPr>
          <w:rFonts w:ascii="Times New Roman" w:hAnsi="Times New Roman" w:cs="Times New Roman"/>
          <w:color w:val="000000" w:themeColor="text1"/>
          <w:sz w:val="24"/>
          <w:szCs w:val="24"/>
        </w:rPr>
        <w:t>GA</w:t>
      </w:r>
      <w:r w:rsidR="003350EA" w:rsidRPr="00E7271D">
        <w:rPr>
          <w:rFonts w:ascii="Times New Roman" w:hAnsi="Times New Roman" w:cs="Times New Roman"/>
          <w:color w:val="000000" w:themeColor="text1"/>
          <w:sz w:val="24"/>
          <w:szCs w:val="24"/>
          <w:vertAlign w:val="subscript"/>
        </w:rPr>
        <w:t xml:space="preserve">3 </w:t>
      </w:r>
      <w:r w:rsidR="003350EA" w:rsidRPr="00E7271D">
        <w:rPr>
          <w:rFonts w:ascii="Times New Roman" w:hAnsi="Times New Roman" w:cs="Times New Roman"/>
          <w:color w:val="000000" w:themeColor="text1"/>
          <w:sz w:val="24"/>
          <w:szCs w:val="24"/>
        </w:rPr>
        <w:t>+ 0.5mg/l BAP took the fastest of 15.68 days for the PLB formation.</w:t>
      </w:r>
    </w:p>
    <w:p w14:paraId="4347343C" w14:textId="6CD3F229" w:rsidR="00DF6650" w:rsidRPr="00E7271D" w:rsidRDefault="00821AEA"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At 90 days after germination, different parameters were measured which showed different results in different treatment conditions. T</w:t>
      </w:r>
      <w:r w:rsidR="00DF6650" w:rsidRPr="00E7271D">
        <w:rPr>
          <w:rFonts w:ascii="Times New Roman" w:hAnsi="Times New Roman" w:cs="Times New Roman"/>
          <w:color w:val="000000" w:themeColor="text1"/>
          <w:sz w:val="24"/>
          <w:szCs w:val="24"/>
        </w:rPr>
        <w:t xml:space="preserve">allest </w:t>
      </w:r>
      <w:r w:rsidRPr="00E7271D">
        <w:rPr>
          <w:rFonts w:ascii="Times New Roman" w:hAnsi="Times New Roman" w:cs="Times New Roman"/>
          <w:color w:val="000000" w:themeColor="text1"/>
          <w:sz w:val="24"/>
          <w:szCs w:val="24"/>
        </w:rPr>
        <w:t xml:space="preserve">plantlet </w:t>
      </w:r>
      <w:r w:rsidR="00DF6650" w:rsidRPr="00E7271D">
        <w:rPr>
          <w:rFonts w:ascii="Times New Roman" w:hAnsi="Times New Roman" w:cs="Times New Roman"/>
          <w:color w:val="000000" w:themeColor="text1"/>
          <w:sz w:val="24"/>
          <w:szCs w:val="24"/>
        </w:rPr>
        <w:t>height of 4.9</w:t>
      </w:r>
      <w:r w:rsidRPr="00E7271D">
        <w:rPr>
          <w:rFonts w:ascii="Times New Roman" w:hAnsi="Times New Roman" w:cs="Times New Roman"/>
          <w:color w:val="000000" w:themeColor="text1"/>
          <w:sz w:val="24"/>
          <w:szCs w:val="24"/>
        </w:rPr>
        <w:t>4</w:t>
      </w:r>
      <w:r w:rsidR="00DF6650" w:rsidRPr="00E7271D">
        <w:rPr>
          <w:rFonts w:ascii="Times New Roman" w:hAnsi="Times New Roman" w:cs="Times New Roman"/>
          <w:color w:val="000000" w:themeColor="text1"/>
          <w:sz w:val="24"/>
          <w:szCs w:val="24"/>
        </w:rPr>
        <w:t xml:space="preserve">cm was obtained </w:t>
      </w:r>
      <w:r w:rsidRPr="00E7271D">
        <w:rPr>
          <w:rFonts w:ascii="Times New Roman" w:hAnsi="Times New Roman" w:cs="Times New Roman"/>
          <w:color w:val="000000" w:themeColor="text1"/>
          <w:sz w:val="24"/>
          <w:szCs w:val="24"/>
        </w:rPr>
        <w:t xml:space="preserve">among the treatment </w:t>
      </w:r>
      <w:r w:rsidR="00DF6650" w:rsidRPr="00E7271D">
        <w:rPr>
          <w:rFonts w:ascii="Times New Roman" w:hAnsi="Times New Roman" w:cs="Times New Roman"/>
          <w:color w:val="000000" w:themeColor="text1"/>
          <w:sz w:val="24"/>
          <w:szCs w:val="24"/>
        </w:rPr>
        <w:t>in MS basal media enhanced with 1.0mg/l GA</w:t>
      </w:r>
      <w:r w:rsidR="00DF6650" w:rsidRPr="00E7271D">
        <w:rPr>
          <w:rFonts w:ascii="Times New Roman" w:hAnsi="Times New Roman" w:cs="Times New Roman"/>
          <w:color w:val="000000" w:themeColor="text1"/>
          <w:sz w:val="24"/>
          <w:szCs w:val="24"/>
          <w:vertAlign w:val="subscript"/>
        </w:rPr>
        <w:t xml:space="preserve">3 </w:t>
      </w:r>
      <w:r w:rsidR="00DF6650" w:rsidRPr="00E7271D">
        <w:rPr>
          <w:rFonts w:ascii="Times New Roman" w:hAnsi="Times New Roman" w:cs="Times New Roman"/>
          <w:color w:val="000000" w:themeColor="text1"/>
          <w:sz w:val="24"/>
          <w:szCs w:val="24"/>
        </w:rPr>
        <w:t>+1.0mg/l BAP</w:t>
      </w:r>
      <w:r w:rsidRPr="00E7271D">
        <w:rPr>
          <w:rFonts w:ascii="Times New Roman" w:hAnsi="Times New Roman" w:cs="Times New Roman"/>
          <w:color w:val="000000" w:themeColor="text1"/>
          <w:sz w:val="24"/>
          <w:szCs w:val="24"/>
        </w:rPr>
        <w:t xml:space="preserve">, shoot proliferation </w:t>
      </w:r>
      <w:r w:rsidR="000858F6" w:rsidRPr="00E7271D">
        <w:rPr>
          <w:rFonts w:ascii="Times New Roman" w:hAnsi="Times New Roman" w:cs="Times New Roman"/>
          <w:color w:val="000000" w:themeColor="text1"/>
          <w:sz w:val="24"/>
          <w:szCs w:val="24"/>
        </w:rPr>
        <w:t xml:space="preserve">and number of leaves were </w:t>
      </w:r>
      <w:r w:rsidRPr="00E7271D">
        <w:rPr>
          <w:rFonts w:ascii="Times New Roman" w:hAnsi="Times New Roman" w:cs="Times New Roman"/>
          <w:color w:val="000000" w:themeColor="text1"/>
          <w:sz w:val="24"/>
          <w:szCs w:val="24"/>
        </w:rPr>
        <w:t xml:space="preserve">highest in MS +1.5mg/l </w:t>
      </w:r>
      <w:r w:rsidR="00BA3863" w:rsidRPr="00E7271D">
        <w:rPr>
          <w:rFonts w:ascii="Times New Roman" w:hAnsi="Times New Roman" w:cs="Times New Roman"/>
          <w:color w:val="000000" w:themeColor="text1"/>
          <w:sz w:val="24"/>
          <w:szCs w:val="24"/>
        </w:rPr>
        <w:t>KIN</w:t>
      </w:r>
      <w:r w:rsidRPr="00E7271D">
        <w:rPr>
          <w:rFonts w:ascii="Times New Roman" w:hAnsi="Times New Roman" w:cs="Times New Roman"/>
          <w:color w:val="000000" w:themeColor="text1"/>
          <w:sz w:val="24"/>
          <w:szCs w:val="24"/>
        </w:rPr>
        <w:t xml:space="preserve"> </w:t>
      </w:r>
      <w:r w:rsidR="000858F6" w:rsidRPr="00E7271D">
        <w:rPr>
          <w:rFonts w:ascii="Times New Roman" w:hAnsi="Times New Roman" w:cs="Times New Roman"/>
          <w:color w:val="000000" w:themeColor="text1"/>
          <w:sz w:val="24"/>
          <w:szCs w:val="24"/>
        </w:rPr>
        <w:t xml:space="preserve">with </w:t>
      </w:r>
      <w:r w:rsidRPr="00E7271D">
        <w:rPr>
          <w:rFonts w:ascii="Times New Roman" w:hAnsi="Times New Roman" w:cs="Times New Roman"/>
          <w:color w:val="000000" w:themeColor="text1"/>
          <w:sz w:val="24"/>
          <w:szCs w:val="24"/>
        </w:rPr>
        <w:t>4.01</w:t>
      </w:r>
      <w:r w:rsidR="000858F6" w:rsidRPr="00E7271D">
        <w:rPr>
          <w:rFonts w:ascii="Times New Roman" w:hAnsi="Times New Roman" w:cs="Times New Roman"/>
          <w:color w:val="000000" w:themeColor="text1"/>
          <w:sz w:val="24"/>
          <w:szCs w:val="24"/>
        </w:rPr>
        <w:t xml:space="preserve"> shoots/plantlets and 6.61 leaves/shoots. They all were least in non-hormone added MS basal medium – just 0.75cm for plant height, </w:t>
      </w:r>
      <w:r w:rsidR="008C525C" w:rsidRPr="00E7271D">
        <w:rPr>
          <w:rFonts w:ascii="Times New Roman" w:hAnsi="Times New Roman" w:cs="Times New Roman"/>
          <w:color w:val="000000" w:themeColor="text1"/>
          <w:sz w:val="24"/>
          <w:szCs w:val="24"/>
        </w:rPr>
        <w:t>1.31 shoots per plantlet and 2.62 leaves per shoot. The length and breadth of leaves were also measured least in hormone free MS basal medium with 0.87cm for length and 0.067cm for breadth. Both parameters showed the best result in treatment of MS medium added with 1.0mg/l GA</w:t>
      </w:r>
      <w:r w:rsidR="008C525C" w:rsidRPr="00E7271D">
        <w:rPr>
          <w:rFonts w:ascii="Times New Roman" w:hAnsi="Times New Roman" w:cs="Times New Roman"/>
          <w:color w:val="000000" w:themeColor="text1"/>
          <w:sz w:val="24"/>
          <w:szCs w:val="24"/>
          <w:vertAlign w:val="subscript"/>
        </w:rPr>
        <w:t xml:space="preserve">3 </w:t>
      </w:r>
      <w:r w:rsidR="008C525C" w:rsidRPr="00E7271D">
        <w:rPr>
          <w:rFonts w:ascii="Times New Roman" w:hAnsi="Times New Roman" w:cs="Times New Roman"/>
          <w:color w:val="000000" w:themeColor="text1"/>
          <w:sz w:val="24"/>
          <w:szCs w:val="24"/>
        </w:rPr>
        <w:t>+1.0mg/l BAP with length of 5.82cm and breadth 0.557cm.</w:t>
      </w:r>
    </w:p>
    <w:p w14:paraId="54F7AE91" w14:textId="44F2C563" w:rsidR="00B656BA" w:rsidRPr="00E7271D" w:rsidRDefault="0032692E"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For root growth and further development, the cultures </w:t>
      </w:r>
      <w:commentRangeStart w:id="2"/>
      <w:r w:rsidRPr="00EE3A99">
        <w:rPr>
          <w:rFonts w:ascii="Times New Roman" w:hAnsi="Times New Roman" w:cs="Times New Roman"/>
          <w:color w:val="000000" w:themeColor="text1"/>
          <w:sz w:val="24"/>
          <w:szCs w:val="24"/>
          <w:highlight w:val="yellow"/>
        </w:rPr>
        <w:t>were transferred to treatments</w:t>
      </w:r>
      <w:r w:rsidRPr="00E7271D">
        <w:rPr>
          <w:rFonts w:ascii="Times New Roman" w:hAnsi="Times New Roman" w:cs="Times New Roman"/>
          <w:color w:val="000000" w:themeColor="text1"/>
          <w:sz w:val="24"/>
          <w:szCs w:val="24"/>
        </w:rPr>
        <w:t xml:space="preserve"> </w:t>
      </w:r>
      <w:commentRangeEnd w:id="2"/>
      <w:r w:rsidR="00C353C1">
        <w:rPr>
          <w:rStyle w:val="Kommentarzeichen"/>
        </w:rPr>
        <w:commentReference w:id="2"/>
      </w:r>
      <w:r w:rsidRPr="00E7271D">
        <w:rPr>
          <w:rFonts w:ascii="Times New Roman" w:hAnsi="Times New Roman" w:cs="Times New Roman"/>
          <w:color w:val="000000" w:themeColor="text1"/>
          <w:sz w:val="24"/>
          <w:szCs w:val="24"/>
        </w:rPr>
        <w:t xml:space="preserve">which were prepared using PGRs – NAA, IBA and </w:t>
      </w:r>
      <w:r w:rsidR="004E74DD" w:rsidRPr="00E7271D">
        <w:rPr>
          <w:rFonts w:ascii="Times New Roman" w:hAnsi="Times New Roman" w:cs="Times New Roman"/>
          <w:color w:val="000000" w:themeColor="text1"/>
          <w:sz w:val="24"/>
          <w:szCs w:val="24"/>
        </w:rPr>
        <w:t xml:space="preserve">IAA. For root initiation it took only 7 days in MS + 1.5mg/l IBA treatment while it took as long as 28.74 days in treatment with only MS medium. Further 4.56 </w:t>
      </w:r>
      <w:r w:rsidR="00543951" w:rsidRPr="00E7271D">
        <w:rPr>
          <w:rFonts w:ascii="Times New Roman" w:hAnsi="Times New Roman" w:cs="Times New Roman"/>
          <w:color w:val="000000" w:themeColor="text1"/>
          <w:sz w:val="24"/>
          <w:szCs w:val="24"/>
        </w:rPr>
        <w:t>r</w:t>
      </w:r>
      <w:r w:rsidR="004E74DD" w:rsidRPr="00E7271D">
        <w:rPr>
          <w:rFonts w:ascii="Times New Roman" w:hAnsi="Times New Roman" w:cs="Times New Roman"/>
          <w:color w:val="000000" w:themeColor="text1"/>
          <w:sz w:val="24"/>
          <w:szCs w:val="24"/>
        </w:rPr>
        <w:t xml:space="preserve">oots/ plantlet (highest) was obtained in MS + 1.5mg/l NAA and least of only 1.09 roots/plantlet in </w:t>
      </w:r>
      <w:r w:rsidR="00BD0963" w:rsidRPr="00E7271D">
        <w:rPr>
          <w:rFonts w:ascii="Times New Roman" w:hAnsi="Times New Roman" w:cs="Times New Roman"/>
          <w:color w:val="000000" w:themeColor="text1"/>
          <w:sz w:val="24"/>
          <w:szCs w:val="24"/>
        </w:rPr>
        <w:t xml:space="preserve">just MS media treatment. Root length measured up to 3.72cm in MS + 1.0mg/l IBA and diameter up to 1.15mm in MS + 1.5mg/l NAA. Both were least in treatment of just MS media with only 0.60 cm for root length and diameter of only 0.49mm. </w:t>
      </w:r>
    </w:p>
    <w:p w14:paraId="128C8D0C" w14:textId="1EAF270F" w:rsidR="000B6629" w:rsidRPr="00E7271D" w:rsidRDefault="002B5305"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After the seedlings were well rooted </w:t>
      </w:r>
      <w:r w:rsidRPr="00E7271D">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they were removed from the culture jars and washed repeatedly in running tap water. This removes the bits of semisolid agar medium adhered to the roots. The seedlings were then treated for 30 min using fungicide Carbendazi</w:t>
      </w:r>
      <w:r w:rsidR="003A07CA" w:rsidRPr="00E7271D">
        <w:rPr>
          <w:rFonts w:ascii="Times New Roman" w:hAnsi="Times New Roman" w:cs="Times New Roman"/>
          <w:color w:val="000000" w:themeColor="text1"/>
          <w:sz w:val="24"/>
          <w:szCs w:val="24"/>
        </w:rPr>
        <w:t>m</w:t>
      </w:r>
      <w:r w:rsidRPr="00E7271D">
        <w:rPr>
          <w:rFonts w:ascii="Times New Roman" w:hAnsi="Times New Roman" w:cs="Times New Roman"/>
          <w:color w:val="000000" w:themeColor="text1"/>
          <w:sz w:val="24"/>
          <w:szCs w:val="24"/>
        </w:rPr>
        <w:t xml:space="preserve"> 50 W.P. at the rate of 1g/l and again with a bactericide </w:t>
      </w:r>
      <w:proofErr w:type="spellStart"/>
      <w:r w:rsidRPr="00E7271D">
        <w:rPr>
          <w:rFonts w:ascii="Times New Roman" w:hAnsi="Times New Roman" w:cs="Times New Roman"/>
          <w:color w:val="000000" w:themeColor="text1"/>
          <w:sz w:val="24"/>
          <w:szCs w:val="24"/>
        </w:rPr>
        <w:t>Plantomycin</w:t>
      </w:r>
      <w:proofErr w:type="spellEnd"/>
      <w:r w:rsidRPr="00E7271D">
        <w:rPr>
          <w:rFonts w:ascii="Times New Roman" w:hAnsi="Times New Roman" w:cs="Times New Roman"/>
          <w:color w:val="000000" w:themeColor="text1"/>
          <w:sz w:val="24"/>
          <w:szCs w:val="24"/>
        </w:rPr>
        <w:t xml:space="preserve"> for another 30 min at the same rate. </w:t>
      </w:r>
      <w:r w:rsidR="00337565" w:rsidRPr="00E7271D">
        <w:rPr>
          <w:rFonts w:ascii="Times New Roman" w:hAnsi="Times New Roman" w:cs="Times New Roman"/>
          <w:color w:val="000000" w:themeColor="text1"/>
          <w:sz w:val="24"/>
          <w:szCs w:val="24"/>
        </w:rPr>
        <w:t>Plastic containers were prepared u</w:t>
      </w:r>
      <w:r w:rsidRPr="00E7271D">
        <w:rPr>
          <w:rFonts w:ascii="Times New Roman" w:hAnsi="Times New Roman" w:cs="Times New Roman"/>
          <w:color w:val="000000" w:themeColor="text1"/>
          <w:sz w:val="24"/>
          <w:szCs w:val="24"/>
        </w:rPr>
        <w:t xml:space="preserve">sing different well sterilized growing mediums </w:t>
      </w:r>
      <w:r w:rsidR="00337565" w:rsidRPr="00E7271D">
        <w:rPr>
          <w:rFonts w:ascii="Times New Roman" w:hAnsi="Times New Roman" w:cs="Times New Roman"/>
          <w:color w:val="000000" w:themeColor="text1"/>
          <w:sz w:val="24"/>
          <w:szCs w:val="24"/>
        </w:rPr>
        <w:t>which consist of</w:t>
      </w:r>
      <w:r w:rsidRPr="00E7271D">
        <w:rPr>
          <w:rFonts w:ascii="Times New Roman" w:hAnsi="Times New Roman" w:cs="Times New Roman"/>
          <w:color w:val="000000" w:themeColor="text1"/>
          <w:sz w:val="24"/>
          <w:szCs w:val="24"/>
        </w:rPr>
        <w:t xml:space="preserve"> vermiculite, cocopeat</w:t>
      </w:r>
      <w:r w:rsidR="00337565" w:rsidRPr="00E7271D">
        <w:rPr>
          <w:rFonts w:ascii="Times New Roman" w:hAnsi="Times New Roman" w:cs="Times New Roman"/>
          <w:color w:val="000000" w:themeColor="text1"/>
          <w:sz w:val="24"/>
          <w:szCs w:val="24"/>
        </w:rPr>
        <w:t xml:space="preserve"> and charcoal. The well rooted seedlings were then transferred to these containers with different hardening media. </w:t>
      </w:r>
      <w:r w:rsidR="00166D06" w:rsidRPr="00E7271D">
        <w:rPr>
          <w:rFonts w:ascii="Times New Roman" w:hAnsi="Times New Roman" w:cs="Times New Roman"/>
          <w:color w:val="000000" w:themeColor="text1"/>
          <w:sz w:val="24"/>
          <w:szCs w:val="24"/>
        </w:rPr>
        <w:t xml:space="preserve">For the </w:t>
      </w:r>
      <w:r w:rsidR="00166D06" w:rsidRPr="00E7271D">
        <w:rPr>
          <w:rFonts w:ascii="Times New Roman" w:hAnsi="Times New Roman" w:cs="Times New Roman"/>
          <w:i/>
          <w:iCs/>
          <w:color w:val="000000" w:themeColor="text1"/>
          <w:sz w:val="24"/>
          <w:szCs w:val="24"/>
        </w:rPr>
        <w:t xml:space="preserve">Paphiopedilum </w:t>
      </w:r>
      <w:proofErr w:type="spellStart"/>
      <w:r w:rsidR="00166D06" w:rsidRPr="00E7271D">
        <w:rPr>
          <w:rFonts w:ascii="Times New Roman" w:hAnsi="Times New Roman" w:cs="Times New Roman"/>
          <w:i/>
          <w:iCs/>
          <w:color w:val="000000" w:themeColor="text1"/>
          <w:sz w:val="24"/>
          <w:szCs w:val="24"/>
        </w:rPr>
        <w:t>gratrixianum</w:t>
      </w:r>
      <w:proofErr w:type="spellEnd"/>
      <w:r w:rsidR="00166D06" w:rsidRPr="00E7271D">
        <w:rPr>
          <w:rFonts w:ascii="Times New Roman" w:hAnsi="Times New Roman" w:cs="Times New Roman"/>
          <w:color w:val="000000" w:themeColor="text1"/>
          <w:sz w:val="24"/>
          <w:szCs w:val="24"/>
        </w:rPr>
        <w:t xml:space="preserve"> species, </w:t>
      </w:r>
      <w:r w:rsidR="00166D06" w:rsidRPr="00E7271D">
        <w:rPr>
          <w:rFonts w:ascii="Times New Roman" w:hAnsi="Times New Roman" w:cs="Times New Roman"/>
          <w:color w:val="000000" w:themeColor="text1"/>
          <w:sz w:val="24"/>
          <w:szCs w:val="24"/>
        </w:rPr>
        <w:lastRenderedPageBreak/>
        <w:t>h</w:t>
      </w:r>
      <w:r w:rsidR="00337565" w:rsidRPr="00E7271D">
        <w:rPr>
          <w:rFonts w:ascii="Times New Roman" w:hAnsi="Times New Roman" w:cs="Times New Roman"/>
          <w:color w:val="000000" w:themeColor="text1"/>
          <w:sz w:val="24"/>
          <w:szCs w:val="24"/>
        </w:rPr>
        <w:t>ardening media prepared using Vermiculite &amp; Charcoal in the ratio 1:1 showed the highest survival rate with as much as 93.89%</w:t>
      </w:r>
      <w:r w:rsidR="00417E23" w:rsidRPr="00E7271D">
        <w:rPr>
          <w:rFonts w:ascii="Times New Roman" w:hAnsi="Times New Roman" w:cs="Times New Roman"/>
          <w:color w:val="000000" w:themeColor="text1"/>
          <w:sz w:val="24"/>
          <w:szCs w:val="24"/>
        </w:rPr>
        <w:t>. Using only Vermiculite was also a good option with a survival rate of 90.39%.</w:t>
      </w:r>
      <w:r w:rsidR="001B39F5" w:rsidRPr="00E7271D">
        <w:rPr>
          <w:rFonts w:ascii="Times New Roman" w:hAnsi="Times New Roman" w:cs="Times New Roman"/>
          <w:color w:val="000000" w:themeColor="text1"/>
          <w:sz w:val="24"/>
          <w:szCs w:val="24"/>
        </w:rPr>
        <w:t xml:space="preserve"> These seedlings were then kept maintained</w:t>
      </w:r>
      <w:r w:rsidR="00337565" w:rsidRPr="00E7271D">
        <w:rPr>
          <w:rFonts w:ascii="Times New Roman" w:hAnsi="Times New Roman" w:cs="Times New Roman"/>
          <w:color w:val="000000" w:themeColor="text1"/>
          <w:sz w:val="24"/>
          <w:szCs w:val="24"/>
        </w:rPr>
        <w:t xml:space="preserve"> </w:t>
      </w:r>
      <w:r w:rsidR="001B39F5" w:rsidRPr="00E7271D">
        <w:rPr>
          <w:rFonts w:ascii="Times New Roman" w:hAnsi="Times New Roman" w:cs="Times New Roman"/>
          <w:color w:val="000000" w:themeColor="text1"/>
          <w:sz w:val="24"/>
          <w:szCs w:val="24"/>
        </w:rPr>
        <w:t>inside the growing chamber at a temperature of about 25</w:t>
      </w:r>
      <w:r w:rsidR="001B39F5" w:rsidRPr="00E7271D">
        <w:rPr>
          <w:rFonts w:ascii="Times New Roman" w:hAnsi="Times New Roman" w:cs="Times New Roman"/>
          <w:color w:val="000000" w:themeColor="text1"/>
          <w:sz w:val="24"/>
          <w:szCs w:val="24"/>
          <w:vertAlign w:val="superscript"/>
        </w:rPr>
        <w:t xml:space="preserve">0 </w:t>
      </w:r>
      <w:r w:rsidR="001B39F5" w:rsidRPr="00E7271D">
        <w:rPr>
          <w:rFonts w:ascii="Times New Roman" w:hAnsi="Times New Roman" w:cs="Times New Roman"/>
          <w:color w:val="000000" w:themeColor="text1"/>
          <w:sz w:val="24"/>
          <w:szCs w:val="24"/>
        </w:rPr>
        <w:t>C. Relative humidity and density of light were maintained at a relatively higher percentage of 80% and 4000 lux respectively.</w:t>
      </w:r>
    </w:p>
    <w:p w14:paraId="034CEADC" w14:textId="38DAAC33" w:rsidR="007A5D95" w:rsidRPr="00E7271D" w:rsidRDefault="007A5D95" w:rsidP="00A413F3">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Discussion</w:t>
      </w:r>
    </w:p>
    <w:p w14:paraId="4BA9C3A5" w14:textId="59FFF668" w:rsidR="007A5D95" w:rsidRPr="00E7271D" w:rsidRDefault="007A5D95" w:rsidP="00A06AAD">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The addition of PGRs enhances tissue culture of orchids by influencing key physiological and development processes critical for growth, differentiation and regeneration.</w:t>
      </w:r>
      <w:r w:rsidR="00EA5CBF" w:rsidRPr="00E7271D">
        <w:rPr>
          <w:rFonts w:ascii="Times New Roman" w:hAnsi="Times New Roman" w:cs="Times New Roman"/>
          <w:color w:val="000000" w:themeColor="text1"/>
          <w:sz w:val="24"/>
          <w:szCs w:val="24"/>
        </w:rPr>
        <w:t xml:space="preserve"> </w:t>
      </w:r>
      <w:r w:rsidR="00A06AAD" w:rsidRPr="00E7271D">
        <w:rPr>
          <w:rFonts w:ascii="Times New Roman" w:hAnsi="Times New Roman" w:cs="Times New Roman"/>
          <w:color w:val="000000" w:themeColor="text1"/>
          <w:sz w:val="24"/>
          <w:szCs w:val="24"/>
        </w:rPr>
        <w:t xml:space="preserve">The faster seed germination observed with the combination of 1.0 mg/L GA₃ (Gibberellic Acid) and 1.0 mg/L BAP (6-Benzylaminopurine) in Murashige and Skoog (MS) medium compared to MS alone can be attributed to the synergistic effects of plant growth regulators (PGRs) on seed dormancy breaking and germination promotion. Studies suggest that GA₃ and </w:t>
      </w:r>
      <w:r w:rsidR="00D2755E" w:rsidRPr="00E7271D">
        <w:rPr>
          <w:rFonts w:ascii="Times New Roman" w:hAnsi="Times New Roman" w:cs="Times New Roman"/>
          <w:color w:val="000000" w:themeColor="text1"/>
          <w:sz w:val="24"/>
          <w:szCs w:val="24"/>
        </w:rPr>
        <w:t>C</w:t>
      </w:r>
      <w:r w:rsidR="00A06AAD" w:rsidRPr="00E7271D">
        <w:rPr>
          <w:rFonts w:ascii="Times New Roman" w:hAnsi="Times New Roman" w:cs="Times New Roman"/>
          <w:color w:val="000000" w:themeColor="text1"/>
          <w:sz w:val="24"/>
          <w:szCs w:val="24"/>
        </w:rPr>
        <w:t>ytokinin act together to break dormancy and improve germination rates, especially in species with slow germination. MS medium without PGRs lacks dormancy-breaking stimulants. The seeds might require endogenous GA₃ synthesis, which takes time, resulting in a longer germination period (105.49 days) [</w:t>
      </w:r>
      <w:r w:rsidR="00AC2758" w:rsidRPr="00E7271D">
        <w:rPr>
          <w:rFonts w:ascii="Times New Roman" w:hAnsi="Times New Roman" w:cs="Times New Roman"/>
          <w:color w:val="000000" w:themeColor="text1"/>
          <w:sz w:val="24"/>
          <w:szCs w:val="24"/>
        </w:rPr>
        <w:t>3</w:t>
      </w:r>
      <w:r w:rsidR="00831BD0"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10</w:t>
      </w:r>
      <w:r w:rsidR="00A06AAD"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18</w:t>
      </w:r>
      <w:r w:rsidR="00A06AAD" w:rsidRPr="00E7271D">
        <w:rPr>
          <w:rFonts w:ascii="Times New Roman" w:hAnsi="Times New Roman" w:cs="Times New Roman"/>
          <w:color w:val="000000" w:themeColor="text1"/>
          <w:sz w:val="24"/>
          <w:szCs w:val="24"/>
        </w:rPr>
        <w:t>].</w:t>
      </w:r>
      <w:r w:rsidR="00831BD0" w:rsidRPr="00E7271D">
        <w:rPr>
          <w:rFonts w:ascii="Times New Roman" w:hAnsi="Times New Roman" w:cs="Times New Roman"/>
          <w:color w:val="000000" w:themeColor="text1"/>
          <w:sz w:val="24"/>
          <w:szCs w:val="24"/>
        </w:rPr>
        <w:t xml:space="preserve"> The faster Protocorm-Like Body (PLB) formation with the addition of 1.0 mg/L GA₃ + 0.5 mg/L BAP compared to MS medium alone can be attributed to the influence of these PGR</w:t>
      </w:r>
      <w:r w:rsidR="00DA467F" w:rsidRPr="00E7271D">
        <w:rPr>
          <w:rFonts w:ascii="Times New Roman" w:hAnsi="Times New Roman" w:cs="Times New Roman"/>
          <w:color w:val="000000" w:themeColor="text1"/>
          <w:sz w:val="24"/>
          <w:szCs w:val="24"/>
        </w:rPr>
        <w:t>s</w:t>
      </w:r>
      <w:r w:rsidR="00831BD0" w:rsidRPr="00E7271D">
        <w:rPr>
          <w:rFonts w:ascii="Times New Roman" w:hAnsi="Times New Roman" w:cs="Times New Roman"/>
          <w:color w:val="000000" w:themeColor="text1"/>
          <w:sz w:val="24"/>
          <w:szCs w:val="24"/>
        </w:rPr>
        <w:t xml:space="preserve"> on cellular differentiation, morphogenesis, and metabolic activation. The cytokinin-to-auxin ratio is critical for PLB induction, and BAP promotes shoot initiation, which is vital in early PLB formation</w:t>
      </w:r>
      <w:r w:rsidR="00AC2758" w:rsidRPr="00E7271D">
        <w:rPr>
          <w:rFonts w:ascii="Times New Roman" w:hAnsi="Times New Roman" w:cs="Times New Roman"/>
          <w:color w:val="000000" w:themeColor="text1"/>
          <w:sz w:val="24"/>
          <w:szCs w:val="24"/>
        </w:rPr>
        <w:t xml:space="preserve"> </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21</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22</w:t>
      </w:r>
      <w:r w:rsidR="00DA467F" w:rsidRPr="00E7271D">
        <w:rPr>
          <w:rFonts w:ascii="Times New Roman" w:hAnsi="Times New Roman" w:cs="Times New Roman"/>
          <w:color w:val="000000" w:themeColor="text1"/>
          <w:sz w:val="24"/>
          <w:szCs w:val="24"/>
        </w:rPr>
        <w:t>]</w:t>
      </w:r>
      <w:r w:rsidR="00831BD0" w:rsidRPr="00E7271D">
        <w:rPr>
          <w:rFonts w:ascii="Times New Roman" w:hAnsi="Times New Roman" w:cs="Times New Roman"/>
          <w:color w:val="000000" w:themeColor="text1"/>
          <w:sz w:val="24"/>
          <w:szCs w:val="24"/>
        </w:rPr>
        <w:t>.</w:t>
      </w:r>
      <w:r w:rsidR="00423497" w:rsidRPr="00E7271D">
        <w:rPr>
          <w:rFonts w:ascii="Times New Roman" w:hAnsi="Times New Roman" w:cs="Times New Roman"/>
          <w:color w:val="000000" w:themeColor="text1"/>
          <w:sz w:val="24"/>
          <w:szCs w:val="24"/>
        </w:rPr>
        <w:t xml:space="preserve"> The synergistic effect of GA₃ and BAP enhances both cell elongation (GA₃) and cell division (BAP), leading to taller plantlets [</w:t>
      </w:r>
      <w:r w:rsidR="00AC2758" w:rsidRPr="00E7271D">
        <w:rPr>
          <w:rFonts w:ascii="Times New Roman" w:hAnsi="Times New Roman" w:cs="Times New Roman"/>
          <w:color w:val="000000" w:themeColor="text1"/>
          <w:sz w:val="24"/>
          <w:szCs w:val="24"/>
        </w:rPr>
        <w:t>9</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15,18</w:t>
      </w:r>
      <w:r w:rsidR="00423497" w:rsidRPr="00E7271D">
        <w:rPr>
          <w:rFonts w:ascii="Times New Roman" w:hAnsi="Times New Roman" w:cs="Times New Roman"/>
          <w:color w:val="000000" w:themeColor="text1"/>
          <w:sz w:val="24"/>
          <w:szCs w:val="24"/>
        </w:rPr>
        <w:t>]. Kinetin (K</w:t>
      </w:r>
      <w:r w:rsidR="00BA3863" w:rsidRPr="00E7271D">
        <w:rPr>
          <w:rFonts w:ascii="Times New Roman" w:hAnsi="Times New Roman" w:cs="Times New Roman"/>
          <w:color w:val="000000" w:themeColor="text1"/>
          <w:sz w:val="24"/>
          <w:szCs w:val="24"/>
        </w:rPr>
        <w:t>IN</w:t>
      </w:r>
      <w:r w:rsidR="00423497" w:rsidRPr="00E7271D">
        <w:rPr>
          <w:rFonts w:ascii="Times New Roman" w:hAnsi="Times New Roman" w:cs="Times New Roman"/>
          <w:color w:val="000000" w:themeColor="text1"/>
          <w:sz w:val="24"/>
          <w:szCs w:val="24"/>
        </w:rPr>
        <w:t>) is a strong cytokinin that induces axillary bud activation, enhancing shoot proliferation. Higher cytokinin levels enhance meristematic activity, leading to more shoot formation [</w:t>
      </w:r>
      <w:r w:rsidR="00AC2758" w:rsidRPr="00E7271D">
        <w:rPr>
          <w:rFonts w:ascii="Times New Roman" w:hAnsi="Times New Roman" w:cs="Times New Roman"/>
          <w:color w:val="000000" w:themeColor="text1"/>
          <w:sz w:val="24"/>
          <w:szCs w:val="24"/>
        </w:rPr>
        <w:t>1</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16,22</w:t>
      </w:r>
      <w:r w:rsidR="00423497" w:rsidRPr="00E7271D">
        <w:rPr>
          <w:rFonts w:ascii="Times New Roman" w:hAnsi="Times New Roman" w:cs="Times New Roman"/>
          <w:color w:val="000000" w:themeColor="text1"/>
          <w:sz w:val="24"/>
          <w:szCs w:val="24"/>
        </w:rPr>
        <w:t>]. Kinetin promotes chloroplast development and leaf expansion, leading to an increased number of functional leaves [</w:t>
      </w:r>
      <w:r w:rsidR="00AC2758" w:rsidRPr="00E7271D">
        <w:rPr>
          <w:rFonts w:ascii="Times New Roman" w:hAnsi="Times New Roman" w:cs="Times New Roman"/>
          <w:color w:val="000000" w:themeColor="text1"/>
          <w:sz w:val="24"/>
          <w:szCs w:val="24"/>
        </w:rPr>
        <w:t>7</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11</w:t>
      </w:r>
      <w:r w:rsidR="00423497" w:rsidRPr="00E7271D">
        <w:rPr>
          <w:rFonts w:ascii="Times New Roman" w:hAnsi="Times New Roman" w:cs="Times New Roman"/>
          <w:color w:val="000000" w:themeColor="text1"/>
          <w:sz w:val="24"/>
          <w:szCs w:val="24"/>
        </w:rPr>
        <w:t>].</w:t>
      </w:r>
      <w:r w:rsidR="00694A3C" w:rsidRPr="00E7271D">
        <w:rPr>
          <w:rFonts w:ascii="Times New Roman" w:hAnsi="Times New Roman" w:cs="Times New Roman"/>
          <w:color w:val="000000" w:themeColor="text1"/>
          <w:sz w:val="24"/>
          <w:szCs w:val="24"/>
        </w:rPr>
        <w:t xml:space="preserve"> Only endogenous auxin and cytokinin influence growth, leading to slow cell division and elongation and thus poor growth in MS medium without PGRs</w:t>
      </w:r>
      <w:r w:rsidR="00BF26CF" w:rsidRPr="00E7271D">
        <w:rPr>
          <w:rFonts w:ascii="Times New Roman" w:hAnsi="Times New Roman" w:cs="Times New Roman"/>
          <w:color w:val="000000" w:themeColor="text1"/>
          <w:sz w:val="24"/>
          <w:szCs w:val="24"/>
        </w:rPr>
        <w:t xml:space="preserve"> [</w:t>
      </w:r>
      <w:r w:rsidR="00AC2758" w:rsidRPr="00E7271D">
        <w:rPr>
          <w:rFonts w:ascii="Times New Roman" w:hAnsi="Times New Roman" w:cs="Times New Roman"/>
          <w:color w:val="000000" w:themeColor="text1"/>
          <w:sz w:val="24"/>
          <w:szCs w:val="24"/>
        </w:rPr>
        <w:t>4</w:t>
      </w:r>
      <w:r w:rsidR="00BF26C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14</w:t>
      </w:r>
      <w:r w:rsidR="00BF26CF" w:rsidRPr="00E7271D">
        <w:rPr>
          <w:rFonts w:ascii="Times New Roman" w:hAnsi="Times New Roman" w:cs="Times New Roman"/>
          <w:color w:val="000000" w:themeColor="text1"/>
          <w:sz w:val="24"/>
          <w:szCs w:val="24"/>
        </w:rPr>
        <w:t>]</w:t>
      </w:r>
      <w:r w:rsidR="00694A3C" w:rsidRPr="00E7271D">
        <w:rPr>
          <w:rFonts w:ascii="Times New Roman" w:hAnsi="Times New Roman" w:cs="Times New Roman"/>
          <w:color w:val="000000" w:themeColor="text1"/>
          <w:sz w:val="24"/>
          <w:szCs w:val="24"/>
        </w:rPr>
        <w:t>.</w:t>
      </w:r>
      <w:r w:rsidR="00BF26CF" w:rsidRPr="00E7271D">
        <w:rPr>
          <w:rFonts w:ascii="Times New Roman" w:hAnsi="Times New Roman" w:cs="Times New Roman"/>
          <w:color w:val="000000" w:themeColor="text1"/>
          <w:sz w:val="24"/>
          <w:szCs w:val="24"/>
        </w:rPr>
        <w:t xml:space="preserve">  </w:t>
      </w:r>
      <w:r w:rsidR="00C8512C" w:rsidRPr="00E7271D">
        <w:rPr>
          <w:rFonts w:ascii="Times New Roman" w:hAnsi="Times New Roman" w:cs="Times New Roman"/>
          <w:color w:val="000000" w:themeColor="text1"/>
          <w:sz w:val="24"/>
          <w:szCs w:val="24"/>
        </w:rPr>
        <w:t xml:space="preserve">The significant improvement in leaf length (5.82 cm) and breadth (0.557 cm) with 1.0 mg/L GA₃ + 1.0 mg/L BAP compared to hormone-free MS medium (0.87 cm length and 0.067 cm breadth) is attributed to the roles of gibberellins and </w:t>
      </w:r>
      <w:proofErr w:type="spellStart"/>
      <w:r w:rsidR="00C8512C" w:rsidRPr="00E7271D">
        <w:rPr>
          <w:rFonts w:ascii="Times New Roman" w:hAnsi="Times New Roman" w:cs="Times New Roman"/>
          <w:color w:val="000000" w:themeColor="text1"/>
          <w:sz w:val="24"/>
          <w:szCs w:val="24"/>
        </w:rPr>
        <w:t>cytokinins</w:t>
      </w:r>
      <w:proofErr w:type="spellEnd"/>
      <w:r w:rsidR="00C8512C" w:rsidRPr="00E7271D">
        <w:rPr>
          <w:rFonts w:ascii="Times New Roman" w:hAnsi="Times New Roman" w:cs="Times New Roman"/>
          <w:color w:val="000000" w:themeColor="text1"/>
          <w:sz w:val="24"/>
          <w:szCs w:val="24"/>
        </w:rPr>
        <w:t xml:space="preserve"> in leaf expansion, cell division, and elongation. GA₃ is known to reduce leaf thickness while promoting elongation, leading to longer and broader leaves in many plant species</w:t>
      </w:r>
      <w:r w:rsidR="00B25385" w:rsidRPr="00E7271D">
        <w:rPr>
          <w:rFonts w:ascii="Times New Roman" w:hAnsi="Times New Roman" w:cs="Times New Roman"/>
          <w:color w:val="000000" w:themeColor="text1"/>
          <w:sz w:val="24"/>
          <w:szCs w:val="24"/>
        </w:rPr>
        <w:t xml:space="preserve"> [</w:t>
      </w:r>
      <w:r w:rsidR="00AC2758" w:rsidRPr="00E7271D">
        <w:rPr>
          <w:rFonts w:ascii="Times New Roman" w:hAnsi="Times New Roman" w:cs="Times New Roman"/>
          <w:color w:val="000000" w:themeColor="text1"/>
          <w:sz w:val="24"/>
          <w:szCs w:val="24"/>
        </w:rPr>
        <w:t>2</w:t>
      </w:r>
      <w:r w:rsidR="00B25385"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17</w:t>
      </w:r>
      <w:r w:rsidR="00B25385" w:rsidRPr="00E7271D">
        <w:rPr>
          <w:rFonts w:ascii="Times New Roman" w:hAnsi="Times New Roman" w:cs="Times New Roman"/>
          <w:color w:val="000000" w:themeColor="text1"/>
          <w:sz w:val="24"/>
          <w:szCs w:val="24"/>
        </w:rPr>
        <w:t>]</w:t>
      </w:r>
      <w:r w:rsidR="00C8512C" w:rsidRPr="00E7271D">
        <w:rPr>
          <w:rFonts w:ascii="Times New Roman" w:hAnsi="Times New Roman" w:cs="Times New Roman"/>
          <w:color w:val="000000" w:themeColor="text1"/>
          <w:sz w:val="24"/>
          <w:szCs w:val="24"/>
        </w:rPr>
        <w:t>.</w:t>
      </w:r>
      <w:r w:rsidR="00B25385" w:rsidRPr="00E7271D">
        <w:rPr>
          <w:color w:val="000000" w:themeColor="text1"/>
        </w:rPr>
        <w:t xml:space="preserve"> </w:t>
      </w:r>
      <w:r w:rsidR="00B25385" w:rsidRPr="00E7271D">
        <w:rPr>
          <w:rFonts w:ascii="Times New Roman" w:hAnsi="Times New Roman" w:cs="Times New Roman"/>
          <w:color w:val="000000" w:themeColor="text1"/>
          <w:sz w:val="24"/>
          <w:szCs w:val="24"/>
        </w:rPr>
        <w:t>BAP, promotes cell division in leaf primordia, resulting in increased leaf area [</w:t>
      </w:r>
      <w:r w:rsidR="00AC2758" w:rsidRPr="00E7271D">
        <w:rPr>
          <w:rFonts w:ascii="Times New Roman" w:hAnsi="Times New Roman" w:cs="Times New Roman"/>
          <w:color w:val="000000" w:themeColor="text1"/>
          <w:sz w:val="24"/>
          <w:szCs w:val="24"/>
        </w:rPr>
        <w:t>11</w:t>
      </w:r>
      <w:r w:rsidR="00B25385"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7</w:t>
      </w:r>
      <w:r w:rsidR="00B25385" w:rsidRPr="00E7271D">
        <w:rPr>
          <w:rFonts w:ascii="Times New Roman" w:hAnsi="Times New Roman" w:cs="Times New Roman"/>
          <w:color w:val="000000" w:themeColor="text1"/>
          <w:sz w:val="24"/>
          <w:szCs w:val="24"/>
        </w:rPr>
        <w:t>]. This combination increases metabolic activity and nutrient flow, allowing larger leaf development compared to hormone-free MS medium [</w:t>
      </w:r>
      <w:r w:rsidR="00AC2758" w:rsidRPr="00E7271D">
        <w:rPr>
          <w:rFonts w:ascii="Times New Roman" w:hAnsi="Times New Roman" w:cs="Times New Roman"/>
          <w:color w:val="000000" w:themeColor="text1"/>
          <w:sz w:val="24"/>
          <w:szCs w:val="24"/>
        </w:rPr>
        <w:t>9</w:t>
      </w:r>
      <w:r w:rsidR="00B25385" w:rsidRPr="00E7271D">
        <w:rPr>
          <w:rFonts w:ascii="Times New Roman" w:hAnsi="Times New Roman" w:cs="Times New Roman"/>
          <w:color w:val="000000" w:themeColor="text1"/>
          <w:sz w:val="24"/>
          <w:szCs w:val="24"/>
        </w:rPr>
        <w:t>,</w:t>
      </w:r>
      <w:r w:rsidR="00D2755E" w:rsidRPr="00E7271D">
        <w:rPr>
          <w:rFonts w:ascii="Times New Roman" w:hAnsi="Times New Roman" w:cs="Times New Roman"/>
          <w:color w:val="000000" w:themeColor="text1"/>
          <w:sz w:val="24"/>
          <w:szCs w:val="24"/>
        </w:rPr>
        <w:t>20</w:t>
      </w:r>
      <w:r w:rsidR="00B25385" w:rsidRPr="00E7271D">
        <w:rPr>
          <w:rFonts w:ascii="Times New Roman" w:hAnsi="Times New Roman" w:cs="Times New Roman"/>
          <w:color w:val="000000" w:themeColor="text1"/>
          <w:sz w:val="24"/>
          <w:szCs w:val="24"/>
        </w:rPr>
        <w:t xml:space="preserve">]. </w:t>
      </w:r>
    </w:p>
    <w:p w14:paraId="6F07E435" w14:textId="417C40E8" w:rsidR="00B25385" w:rsidRPr="00E7271D" w:rsidRDefault="00B25385" w:rsidP="00A06AAD">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The significant reduction in root initiation time (7 days) in MS + 1.5 mg/L Indole-3-Butyric Acid (IBA) compared to 28.74 days in hormone-free MS medium can be explained by the role of auxins in root induction and development. IBA is a potent auxin that stimulates root primordia differentiation from the basal region of plantlets</w:t>
      </w:r>
      <w:r w:rsidR="00A271A9" w:rsidRPr="00E7271D">
        <w:rPr>
          <w:rFonts w:ascii="Times New Roman" w:hAnsi="Times New Roman" w:cs="Times New Roman"/>
          <w:color w:val="000000" w:themeColor="text1"/>
          <w:sz w:val="24"/>
          <w:szCs w:val="24"/>
        </w:rPr>
        <w:t xml:space="preserve"> [</w:t>
      </w:r>
      <w:r w:rsidR="00050C41" w:rsidRPr="00E7271D">
        <w:rPr>
          <w:rFonts w:ascii="Times New Roman" w:hAnsi="Times New Roman" w:cs="Times New Roman"/>
          <w:color w:val="000000" w:themeColor="text1"/>
          <w:sz w:val="24"/>
          <w:szCs w:val="24"/>
        </w:rPr>
        <w:t>5,6</w:t>
      </w:r>
      <w:r w:rsidR="00DA2699" w:rsidRPr="00E7271D">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t>
      </w:r>
      <w:r w:rsidR="00A271A9" w:rsidRPr="00E7271D">
        <w:rPr>
          <w:rFonts w:ascii="Times New Roman" w:hAnsi="Times New Roman" w:cs="Times New Roman"/>
          <w:color w:val="000000" w:themeColor="text1"/>
          <w:sz w:val="24"/>
          <w:szCs w:val="24"/>
        </w:rPr>
        <w:t>Without IBA, root meristem activation and pericycle cell division occur at a slower rate, extending the rooting period to nearly a month</w:t>
      </w:r>
      <w:r w:rsidR="00DA2699" w:rsidRPr="00E7271D">
        <w:rPr>
          <w:rFonts w:ascii="Times New Roman" w:hAnsi="Times New Roman" w:cs="Times New Roman"/>
          <w:color w:val="000000" w:themeColor="text1"/>
          <w:sz w:val="24"/>
          <w:szCs w:val="24"/>
        </w:rPr>
        <w:t xml:space="preserve"> [</w:t>
      </w:r>
      <w:r w:rsidR="00050C41" w:rsidRPr="00E7271D">
        <w:rPr>
          <w:rFonts w:ascii="Times New Roman" w:hAnsi="Times New Roman" w:cs="Times New Roman"/>
          <w:color w:val="000000" w:themeColor="text1"/>
          <w:sz w:val="24"/>
          <w:szCs w:val="24"/>
        </w:rPr>
        <w:t>8,12</w:t>
      </w:r>
      <w:r w:rsidR="00DA2699" w:rsidRPr="00E7271D">
        <w:rPr>
          <w:rFonts w:ascii="Times New Roman" w:hAnsi="Times New Roman" w:cs="Times New Roman"/>
          <w:color w:val="000000" w:themeColor="text1"/>
          <w:sz w:val="24"/>
          <w:szCs w:val="24"/>
        </w:rPr>
        <w:t>]</w:t>
      </w:r>
      <w:r w:rsidR="00A271A9" w:rsidRPr="00E7271D">
        <w:rPr>
          <w:rFonts w:ascii="Times New Roman" w:hAnsi="Times New Roman" w:cs="Times New Roman"/>
          <w:color w:val="000000" w:themeColor="text1"/>
          <w:sz w:val="24"/>
          <w:szCs w:val="24"/>
        </w:rPr>
        <w:t>.</w:t>
      </w:r>
      <w:r w:rsidR="00E82756" w:rsidRPr="00E7271D">
        <w:rPr>
          <w:rFonts w:ascii="Times New Roman" w:hAnsi="Times New Roman" w:cs="Times New Roman"/>
          <w:color w:val="000000" w:themeColor="text1"/>
          <w:sz w:val="24"/>
          <w:szCs w:val="24"/>
        </w:rPr>
        <w:t xml:space="preserve"> The highest number of roots per plantlet (4.56) in MS + 1.5 mg/L Naphthalene Acetic Acid (NAA) compared to only 1.09 roots per plantlet in hormone-free MS medium can be explained by NAA’s role in root induction, elongation, and lateral root proliferation. NAA promotes higher endogenous auxin accumulation in root primordia, accelerating root differentiation and development. NAA is particularly strong in stimulating lateral root growth, leading to more roots per plantlet [</w:t>
      </w:r>
      <w:r w:rsidR="00050C41" w:rsidRPr="00E7271D">
        <w:rPr>
          <w:rFonts w:ascii="Times New Roman" w:hAnsi="Times New Roman" w:cs="Times New Roman"/>
          <w:color w:val="000000" w:themeColor="text1"/>
          <w:sz w:val="24"/>
          <w:szCs w:val="24"/>
        </w:rPr>
        <w:t>5</w:t>
      </w:r>
      <w:r w:rsidR="00E82756" w:rsidRPr="00E7271D">
        <w:rPr>
          <w:rFonts w:ascii="Times New Roman" w:hAnsi="Times New Roman" w:cs="Times New Roman"/>
          <w:color w:val="000000" w:themeColor="text1"/>
          <w:sz w:val="24"/>
          <w:szCs w:val="24"/>
        </w:rPr>
        <w:t>,</w:t>
      </w:r>
      <w:r w:rsidR="00050C41" w:rsidRPr="00E7271D">
        <w:rPr>
          <w:rFonts w:ascii="Times New Roman" w:hAnsi="Times New Roman" w:cs="Times New Roman"/>
          <w:color w:val="000000" w:themeColor="text1"/>
          <w:sz w:val="24"/>
          <w:szCs w:val="24"/>
        </w:rPr>
        <w:t>6</w:t>
      </w:r>
      <w:r w:rsidR="00E82756" w:rsidRPr="00E7271D">
        <w:rPr>
          <w:rFonts w:ascii="Times New Roman" w:hAnsi="Times New Roman" w:cs="Times New Roman"/>
          <w:color w:val="000000" w:themeColor="text1"/>
          <w:sz w:val="24"/>
          <w:szCs w:val="24"/>
        </w:rPr>
        <w:t>]. Endogenous auxins are insufficient for robust root proliferation [</w:t>
      </w:r>
      <w:r w:rsidR="00050C41" w:rsidRPr="00E7271D">
        <w:rPr>
          <w:rFonts w:ascii="Times New Roman" w:hAnsi="Times New Roman" w:cs="Times New Roman"/>
          <w:color w:val="000000" w:themeColor="text1"/>
          <w:sz w:val="24"/>
          <w:szCs w:val="24"/>
        </w:rPr>
        <w:t>8</w:t>
      </w:r>
      <w:r w:rsidR="00E82756" w:rsidRPr="00E7271D">
        <w:rPr>
          <w:rFonts w:ascii="Times New Roman" w:hAnsi="Times New Roman" w:cs="Times New Roman"/>
          <w:color w:val="000000" w:themeColor="text1"/>
          <w:sz w:val="24"/>
          <w:szCs w:val="24"/>
        </w:rPr>
        <w:t>,</w:t>
      </w:r>
      <w:r w:rsidR="00050C41" w:rsidRPr="00E7271D">
        <w:rPr>
          <w:rFonts w:ascii="Times New Roman" w:hAnsi="Times New Roman" w:cs="Times New Roman"/>
          <w:color w:val="000000" w:themeColor="text1"/>
          <w:sz w:val="24"/>
          <w:szCs w:val="24"/>
        </w:rPr>
        <w:t>12</w:t>
      </w:r>
      <w:r w:rsidR="00E82756" w:rsidRPr="00E7271D">
        <w:rPr>
          <w:rFonts w:ascii="Times New Roman" w:hAnsi="Times New Roman" w:cs="Times New Roman"/>
          <w:color w:val="000000" w:themeColor="text1"/>
          <w:sz w:val="24"/>
          <w:szCs w:val="24"/>
        </w:rPr>
        <w:t>]. The observed differences in root length (3.72 cm in MS + 1.0 mg/L IBA) and root diameter (1.15 mm in MS + 1.5 mg/L NAA) compared to the least values in hormone-free MS medium (0.60 cm length, 0.49 mm diameter) can be explained by the distinct roles of Indole-3-Butyric Acid (IBA) and Naphthalene Acetic Acid (NAA) in root development.</w:t>
      </w:r>
      <w:r w:rsidR="004952C1" w:rsidRPr="00E7271D">
        <w:rPr>
          <w:rFonts w:ascii="Times New Roman" w:hAnsi="Times New Roman" w:cs="Times New Roman"/>
          <w:color w:val="000000" w:themeColor="text1"/>
          <w:sz w:val="24"/>
          <w:szCs w:val="24"/>
        </w:rPr>
        <w:t xml:space="preserve"> IBA promotes elongation and apical dominance [</w:t>
      </w:r>
      <w:r w:rsidR="008C4A03" w:rsidRPr="00E7271D">
        <w:rPr>
          <w:rFonts w:ascii="Times New Roman" w:hAnsi="Times New Roman" w:cs="Times New Roman"/>
          <w:color w:val="000000" w:themeColor="text1"/>
          <w:sz w:val="24"/>
          <w:szCs w:val="24"/>
        </w:rPr>
        <w:t>5,6</w:t>
      </w:r>
      <w:r w:rsidR="004952C1" w:rsidRPr="00E7271D">
        <w:rPr>
          <w:rFonts w:ascii="Times New Roman" w:hAnsi="Times New Roman" w:cs="Times New Roman"/>
          <w:color w:val="000000" w:themeColor="text1"/>
          <w:sz w:val="24"/>
          <w:szCs w:val="24"/>
        </w:rPr>
        <w:t xml:space="preserve">]. </w:t>
      </w:r>
      <w:r w:rsidR="004952C1" w:rsidRPr="00E7271D">
        <w:rPr>
          <w:rFonts w:ascii="Times New Roman" w:hAnsi="Times New Roman" w:cs="Times New Roman"/>
          <w:color w:val="000000" w:themeColor="text1"/>
          <w:sz w:val="24"/>
          <w:szCs w:val="24"/>
        </w:rPr>
        <w:lastRenderedPageBreak/>
        <w:t>NAA promotes lateral root formation, leading to shorter but thicker roots with more secondary root branches [</w:t>
      </w:r>
      <w:r w:rsidR="008C4A03" w:rsidRPr="00E7271D">
        <w:rPr>
          <w:rFonts w:ascii="Times New Roman" w:hAnsi="Times New Roman" w:cs="Times New Roman"/>
          <w:color w:val="000000" w:themeColor="text1"/>
          <w:sz w:val="24"/>
          <w:szCs w:val="24"/>
        </w:rPr>
        <w:t>8</w:t>
      </w:r>
      <w:r w:rsidR="004952C1" w:rsidRPr="00E7271D">
        <w:rPr>
          <w:rFonts w:ascii="Times New Roman" w:hAnsi="Times New Roman" w:cs="Times New Roman"/>
          <w:color w:val="000000" w:themeColor="text1"/>
          <w:sz w:val="24"/>
          <w:szCs w:val="24"/>
        </w:rPr>
        <w:t>,</w:t>
      </w:r>
      <w:r w:rsidR="008C4A03" w:rsidRPr="00E7271D">
        <w:rPr>
          <w:rFonts w:ascii="Times New Roman" w:hAnsi="Times New Roman" w:cs="Times New Roman"/>
          <w:color w:val="000000" w:themeColor="text1"/>
          <w:sz w:val="24"/>
          <w:szCs w:val="24"/>
        </w:rPr>
        <w:t>13</w:t>
      </w:r>
      <w:r w:rsidR="004952C1" w:rsidRPr="00E7271D">
        <w:rPr>
          <w:rFonts w:ascii="Times New Roman" w:hAnsi="Times New Roman" w:cs="Times New Roman"/>
          <w:color w:val="000000" w:themeColor="text1"/>
          <w:sz w:val="24"/>
          <w:szCs w:val="24"/>
        </w:rPr>
        <w:t>].</w:t>
      </w:r>
    </w:p>
    <w:p w14:paraId="7446A9EB" w14:textId="727F8B74" w:rsidR="008C4A03" w:rsidRPr="00E7271D" w:rsidRDefault="008C4A03" w:rsidP="00A06AAD">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rPr>
        <w:t>Conclusion</w:t>
      </w:r>
      <w:r w:rsidR="005E63B3" w:rsidRPr="00E7271D">
        <w:rPr>
          <w:rFonts w:ascii="Times New Roman" w:hAnsi="Times New Roman" w:cs="Times New Roman"/>
          <w:b/>
          <w:bCs/>
          <w:color w:val="000000" w:themeColor="text1"/>
          <w:sz w:val="24"/>
          <w:szCs w:val="24"/>
        </w:rPr>
        <w:t xml:space="preserve"> </w:t>
      </w:r>
    </w:p>
    <w:p w14:paraId="61E1D643" w14:textId="5B7AC737" w:rsidR="002B5305" w:rsidRDefault="000B6629"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From the above results it can be concluded that the current study is efficient for mass propagation of the </w:t>
      </w:r>
      <w:r w:rsidRPr="00E7271D">
        <w:rPr>
          <w:rFonts w:ascii="Times New Roman" w:hAnsi="Times New Roman" w:cs="Times New Roman"/>
          <w:i/>
          <w:iCs/>
          <w:color w:val="000000" w:themeColor="text1"/>
          <w:sz w:val="24"/>
          <w:szCs w:val="24"/>
        </w:rPr>
        <w:t>P</w:t>
      </w:r>
      <w:r w:rsidR="00BA3863" w:rsidRPr="00E7271D">
        <w:rPr>
          <w:rFonts w:ascii="Times New Roman" w:hAnsi="Times New Roman" w:cs="Times New Roman"/>
          <w:i/>
          <w:iCs/>
          <w:color w:val="000000" w:themeColor="text1"/>
          <w:sz w:val="24"/>
          <w:szCs w:val="24"/>
        </w:rPr>
        <w:t>.</w:t>
      </w:r>
      <w:r w:rsidRPr="00E7271D">
        <w:rPr>
          <w:rFonts w:ascii="Times New Roman" w:hAnsi="Times New Roman" w:cs="Times New Roman"/>
          <w:i/>
          <w:iCs/>
          <w:color w:val="000000" w:themeColor="text1"/>
          <w:sz w:val="24"/>
          <w:szCs w:val="24"/>
        </w:rPr>
        <w:t xml:space="preserve"> </w:t>
      </w:r>
      <w:proofErr w:type="spellStart"/>
      <w:r w:rsidRPr="00E7271D">
        <w:rPr>
          <w:rFonts w:ascii="Times New Roman" w:hAnsi="Times New Roman" w:cs="Times New Roman"/>
          <w:i/>
          <w:iCs/>
          <w:color w:val="000000" w:themeColor="text1"/>
          <w:sz w:val="24"/>
          <w:szCs w:val="24"/>
        </w:rPr>
        <w:t>gratrixianum</w:t>
      </w:r>
      <w:proofErr w:type="spellEnd"/>
      <w:r w:rsidRPr="00E7271D">
        <w:rPr>
          <w:rFonts w:ascii="Times New Roman" w:hAnsi="Times New Roman" w:cs="Times New Roman"/>
          <w:color w:val="000000" w:themeColor="text1"/>
          <w:sz w:val="24"/>
          <w:szCs w:val="24"/>
        </w:rPr>
        <w:t xml:space="preserve"> orchid species </w:t>
      </w:r>
      <w:r w:rsidR="00681F27" w:rsidRPr="00E7271D">
        <w:rPr>
          <w:rFonts w:ascii="Times New Roman" w:hAnsi="Times New Roman" w:cs="Times New Roman"/>
          <w:color w:val="000000" w:themeColor="text1"/>
          <w:sz w:val="24"/>
          <w:szCs w:val="24"/>
        </w:rPr>
        <w:t>(</w:t>
      </w:r>
      <w:r w:rsidR="00681F27" w:rsidRPr="00E7271D">
        <w:rPr>
          <w:rFonts w:ascii="Times New Roman" w:hAnsi="Times New Roman" w:cs="Times New Roman"/>
          <w:noProof/>
          <w:color w:val="000000" w:themeColor="text1"/>
          <w:sz w:val="24"/>
          <w:szCs w:val="24"/>
        </w:rPr>
        <w:t xml:space="preserve">Fig.1.) </w:t>
      </w:r>
      <w:r w:rsidRPr="00E7271D">
        <w:rPr>
          <w:rFonts w:ascii="Times New Roman" w:hAnsi="Times New Roman" w:cs="Times New Roman"/>
          <w:color w:val="000000" w:themeColor="text1"/>
          <w:sz w:val="24"/>
          <w:szCs w:val="24"/>
        </w:rPr>
        <w:t xml:space="preserve">and an easy-to-follow </w:t>
      </w:r>
      <w:r w:rsidRPr="00E7271D">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protocol for using immature seeds as the explant</w:t>
      </w:r>
      <w:r w:rsidR="00681F27" w:rsidRPr="00E7271D">
        <w:rPr>
          <w:rFonts w:ascii="Times New Roman" w:hAnsi="Times New Roman" w:cs="Times New Roman"/>
          <w:color w:val="000000" w:themeColor="text1"/>
          <w:sz w:val="24"/>
          <w:szCs w:val="24"/>
        </w:rPr>
        <w:t xml:space="preserve"> (</w:t>
      </w:r>
      <w:r w:rsidR="00681F27" w:rsidRPr="00E7271D">
        <w:rPr>
          <w:rFonts w:ascii="Times New Roman" w:hAnsi="Times New Roman" w:cs="Times New Roman"/>
          <w:noProof/>
          <w:color w:val="000000" w:themeColor="text1"/>
          <w:sz w:val="24"/>
          <w:szCs w:val="24"/>
        </w:rPr>
        <w:t>Fig.2)</w:t>
      </w:r>
      <w:r w:rsidRPr="00E7271D">
        <w:rPr>
          <w:rFonts w:ascii="Times New Roman" w:hAnsi="Times New Roman" w:cs="Times New Roman"/>
          <w:color w:val="000000" w:themeColor="text1"/>
          <w:sz w:val="24"/>
          <w:szCs w:val="24"/>
        </w:rPr>
        <w:t>. Using only the MS basal medium could also help in germination but better results were obtained when PGRs such as K</w:t>
      </w:r>
      <w:r w:rsidR="00BA3863" w:rsidRPr="00E7271D">
        <w:rPr>
          <w:rFonts w:ascii="Times New Roman" w:hAnsi="Times New Roman" w:cs="Times New Roman"/>
          <w:color w:val="000000" w:themeColor="text1"/>
          <w:sz w:val="24"/>
          <w:szCs w:val="24"/>
        </w:rPr>
        <w:t>IN</w:t>
      </w:r>
      <w:r w:rsidRPr="00E7271D">
        <w:rPr>
          <w:rFonts w:ascii="Times New Roman" w:hAnsi="Times New Roman" w:cs="Times New Roman"/>
          <w:color w:val="000000" w:themeColor="text1"/>
          <w:sz w:val="24"/>
          <w:szCs w:val="24"/>
        </w:rPr>
        <w:t>, GA</w:t>
      </w:r>
      <w:r w:rsidRPr="00E7271D">
        <w:rPr>
          <w:rFonts w:ascii="Times New Roman" w:hAnsi="Times New Roman" w:cs="Times New Roman"/>
          <w:color w:val="000000" w:themeColor="text1"/>
          <w:sz w:val="24"/>
          <w:szCs w:val="24"/>
          <w:vertAlign w:val="subscript"/>
        </w:rPr>
        <w:t xml:space="preserve">3, </w:t>
      </w:r>
      <w:r w:rsidRPr="00E7271D">
        <w:rPr>
          <w:rFonts w:ascii="Times New Roman" w:hAnsi="Times New Roman" w:cs="Times New Roman"/>
          <w:color w:val="000000" w:themeColor="text1"/>
          <w:sz w:val="24"/>
          <w:szCs w:val="24"/>
        </w:rPr>
        <w:t>BAP were employed in the treatments. Roots developed better when PGRs – NAA, IAA</w:t>
      </w:r>
      <w:r w:rsidR="00BF6471" w:rsidRPr="00E7271D">
        <w:rPr>
          <w:rFonts w:ascii="Times New Roman" w:hAnsi="Times New Roman" w:cs="Times New Roman"/>
          <w:color w:val="000000" w:themeColor="text1"/>
          <w:sz w:val="24"/>
          <w:szCs w:val="24"/>
        </w:rPr>
        <w:t xml:space="preserve"> and IBA were used in the treatments</w:t>
      </w:r>
      <w:r w:rsidR="00681F27" w:rsidRPr="00E7271D">
        <w:rPr>
          <w:rFonts w:ascii="Times New Roman" w:hAnsi="Times New Roman" w:cs="Times New Roman"/>
          <w:color w:val="000000" w:themeColor="text1"/>
          <w:sz w:val="24"/>
          <w:szCs w:val="24"/>
        </w:rPr>
        <w:t xml:space="preserve"> and </w:t>
      </w:r>
      <w:r w:rsidR="00681F27" w:rsidRPr="00E7271D">
        <w:rPr>
          <w:rFonts w:ascii="Times New Roman" w:hAnsi="Times New Roman" w:cs="Times New Roman"/>
          <w:noProof/>
          <w:color w:val="000000" w:themeColor="text1"/>
          <w:sz w:val="24"/>
          <w:szCs w:val="24"/>
        </w:rPr>
        <w:t>PLB formation in culture (Fig. 3) and</w:t>
      </w:r>
      <w:r w:rsidR="00681F27" w:rsidRPr="00E7271D">
        <w:rPr>
          <w:rFonts w:ascii="Times New Roman" w:hAnsi="Times New Roman" w:cs="Times New Roman"/>
          <w:color w:val="000000" w:themeColor="text1"/>
          <w:sz w:val="24"/>
          <w:szCs w:val="24"/>
        </w:rPr>
        <w:t>. Scaling of growing plantlets (Fig.4) were observed</w:t>
      </w:r>
      <w:r w:rsidR="00681F27" w:rsidRPr="00E7271D">
        <w:rPr>
          <w:rFonts w:ascii="Times New Roman" w:hAnsi="Times New Roman" w:cs="Times New Roman"/>
          <w:noProof/>
          <w:color w:val="000000" w:themeColor="text1"/>
          <w:sz w:val="24"/>
          <w:szCs w:val="24"/>
        </w:rPr>
        <w:t xml:space="preserve">. </w:t>
      </w:r>
      <w:r w:rsidR="00BF6471" w:rsidRPr="00E7271D">
        <w:rPr>
          <w:rFonts w:ascii="Times New Roman" w:hAnsi="Times New Roman" w:cs="Times New Roman"/>
          <w:color w:val="000000" w:themeColor="text1"/>
          <w:sz w:val="24"/>
          <w:szCs w:val="24"/>
        </w:rPr>
        <w:t xml:space="preserve">When the </w:t>
      </w:r>
      <w:r w:rsidR="00BF6471" w:rsidRPr="00E7271D">
        <w:rPr>
          <w:rFonts w:ascii="Times New Roman" w:hAnsi="Times New Roman" w:cs="Times New Roman"/>
          <w:i/>
          <w:iCs/>
          <w:color w:val="000000" w:themeColor="text1"/>
          <w:sz w:val="24"/>
          <w:szCs w:val="24"/>
        </w:rPr>
        <w:t>in vitro</w:t>
      </w:r>
      <w:r w:rsidR="00BF6471" w:rsidRPr="00E7271D">
        <w:rPr>
          <w:rFonts w:ascii="Times New Roman" w:hAnsi="Times New Roman" w:cs="Times New Roman"/>
          <w:color w:val="000000" w:themeColor="text1"/>
          <w:sz w:val="24"/>
          <w:szCs w:val="24"/>
        </w:rPr>
        <w:t xml:space="preserve"> plantlets were hardened </w:t>
      </w:r>
      <w:r w:rsidR="00BF6471" w:rsidRPr="00E7271D">
        <w:rPr>
          <w:rFonts w:ascii="Times New Roman" w:hAnsi="Times New Roman" w:cs="Times New Roman"/>
          <w:i/>
          <w:iCs/>
          <w:color w:val="000000" w:themeColor="text1"/>
          <w:sz w:val="24"/>
          <w:szCs w:val="24"/>
        </w:rPr>
        <w:t>ex vitro</w:t>
      </w:r>
      <w:r w:rsidR="00681F27" w:rsidRPr="00E7271D">
        <w:rPr>
          <w:rFonts w:ascii="Times New Roman" w:hAnsi="Times New Roman" w:cs="Times New Roman"/>
          <w:color w:val="000000" w:themeColor="text1"/>
          <w:sz w:val="24"/>
          <w:szCs w:val="24"/>
        </w:rPr>
        <w:t xml:space="preserve"> (Fig. 5)</w:t>
      </w:r>
      <w:r w:rsidR="00BF6471" w:rsidRPr="00E7271D">
        <w:rPr>
          <w:rFonts w:ascii="Times New Roman" w:hAnsi="Times New Roman" w:cs="Times New Roman"/>
          <w:i/>
          <w:iCs/>
          <w:color w:val="000000" w:themeColor="text1"/>
          <w:sz w:val="24"/>
          <w:szCs w:val="24"/>
        </w:rPr>
        <w:t xml:space="preserve">, </w:t>
      </w:r>
      <w:r w:rsidR="00BF6471" w:rsidRPr="00E7271D">
        <w:rPr>
          <w:rFonts w:ascii="Times New Roman" w:hAnsi="Times New Roman" w:cs="Times New Roman"/>
          <w:color w:val="000000" w:themeColor="text1"/>
          <w:sz w:val="24"/>
          <w:szCs w:val="24"/>
        </w:rPr>
        <w:t>using the combination of charcoal and vermiculite had the highest survival rate. Following these protocols can help in the mass propagation of this rare species of orchid and help in their conservation.</w:t>
      </w:r>
    </w:p>
    <w:tbl>
      <w:tblPr>
        <w:tblStyle w:val="Tabellenraster"/>
        <w:tblW w:w="0" w:type="auto"/>
        <w:tblLook w:val="04A0" w:firstRow="1" w:lastRow="0" w:firstColumn="1" w:lastColumn="0" w:noHBand="0" w:noVBand="1"/>
      </w:tblPr>
      <w:tblGrid>
        <w:gridCol w:w="3222"/>
        <w:gridCol w:w="3168"/>
        <w:gridCol w:w="2933"/>
      </w:tblGrid>
      <w:tr w:rsidR="008D00CC" w14:paraId="08C1B061" w14:textId="77777777" w:rsidTr="00DE72EA">
        <w:tc>
          <w:tcPr>
            <w:tcW w:w="3222" w:type="dxa"/>
          </w:tcPr>
          <w:p w14:paraId="2AFDBFC5" w14:textId="168C09A8" w:rsidR="0060717C" w:rsidRDefault="0060717C" w:rsidP="00A413F3">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155B2A9B" wp14:editId="43ACC58B">
                  <wp:extent cx="1859280" cy="1920102"/>
                  <wp:effectExtent l="0" t="0" r="7620" b="4445"/>
                  <wp:docPr id="166701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1945" cy="1933181"/>
                          </a:xfrm>
                          <a:prstGeom prst="rect">
                            <a:avLst/>
                          </a:prstGeom>
                          <a:noFill/>
                          <a:ln>
                            <a:noFill/>
                          </a:ln>
                        </pic:spPr>
                      </pic:pic>
                    </a:graphicData>
                  </a:graphic>
                </wp:inline>
              </w:drawing>
            </w:r>
          </w:p>
        </w:tc>
        <w:tc>
          <w:tcPr>
            <w:tcW w:w="3168" w:type="dxa"/>
          </w:tcPr>
          <w:p w14:paraId="63B2C540" w14:textId="4B58CFD6" w:rsidR="0060717C" w:rsidRDefault="0060717C" w:rsidP="00A413F3">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292A1FB5" wp14:editId="5A16657A">
                  <wp:extent cx="1837266" cy="1939290"/>
                  <wp:effectExtent l="0" t="0" r="0" b="3810"/>
                  <wp:docPr id="1435211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6622" cy="1970277"/>
                          </a:xfrm>
                          <a:prstGeom prst="rect">
                            <a:avLst/>
                          </a:prstGeom>
                          <a:noFill/>
                          <a:ln>
                            <a:noFill/>
                          </a:ln>
                        </pic:spPr>
                      </pic:pic>
                    </a:graphicData>
                  </a:graphic>
                </wp:inline>
              </w:drawing>
            </w:r>
          </w:p>
        </w:tc>
        <w:tc>
          <w:tcPr>
            <w:tcW w:w="2933" w:type="dxa"/>
          </w:tcPr>
          <w:p w14:paraId="5C461C8A" w14:textId="5E1F0D3A" w:rsidR="0060717C" w:rsidRDefault="009302AE" w:rsidP="00A413F3">
            <w:pPr>
              <w:jc w:val="both"/>
              <w:rPr>
                <w:rFonts w:ascii="Times New Roman" w:hAnsi="Times New Roman" w:cs="Times New Roman"/>
                <w:color w:val="000000" w:themeColor="text1"/>
                <w:sz w:val="24"/>
                <w:szCs w:val="24"/>
              </w:rPr>
            </w:pPr>
            <w:r w:rsidRPr="009302AE">
              <w:rPr>
                <w:rFonts w:ascii="Times New Roman" w:hAnsi="Times New Roman" w:cs="Times New Roman"/>
                <w:noProof/>
                <w:color w:val="000000" w:themeColor="text1"/>
                <w:sz w:val="24"/>
                <w:szCs w:val="24"/>
              </w:rPr>
              <w:drawing>
                <wp:inline distT="0" distB="0" distL="0" distR="0" wp14:anchorId="2B042B29" wp14:editId="581F528D">
                  <wp:extent cx="1760220" cy="1929553"/>
                  <wp:effectExtent l="0" t="0" r="0" b="0"/>
                  <wp:docPr id="1050248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5292" cy="1957037"/>
                          </a:xfrm>
                          <a:prstGeom prst="rect">
                            <a:avLst/>
                          </a:prstGeom>
                          <a:noFill/>
                          <a:ln>
                            <a:noFill/>
                          </a:ln>
                        </pic:spPr>
                      </pic:pic>
                    </a:graphicData>
                  </a:graphic>
                </wp:inline>
              </w:drawing>
            </w:r>
          </w:p>
        </w:tc>
      </w:tr>
      <w:tr w:rsidR="008D00CC" w14:paraId="4B590A45" w14:textId="77777777" w:rsidTr="00DE72EA">
        <w:tc>
          <w:tcPr>
            <w:tcW w:w="3222" w:type="dxa"/>
          </w:tcPr>
          <w:p w14:paraId="09982F57" w14:textId="4A7CFD4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Pr>
                <w:rFonts w:ascii="Times New Roman" w:hAnsi="Times New Roman" w:cs="Times New Roman"/>
                <w:noProof/>
                <w:color w:val="000000" w:themeColor="text1"/>
                <w:sz w:val="20"/>
                <w:szCs w:val="20"/>
              </w:rPr>
              <w:t xml:space="preserve"> </w:t>
            </w:r>
            <w:r w:rsidR="00DE72EA" w:rsidRPr="00375EC6">
              <w:rPr>
                <w:rFonts w:ascii="Times New Roman" w:hAnsi="Times New Roman" w:cs="Times New Roman"/>
                <w:noProof/>
                <w:color w:val="000000" w:themeColor="text1"/>
                <w:sz w:val="20"/>
                <w:szCs w:val="20"/>
              </w:rPr>
              <w:t xml:space="preserve">1. </w:t>
            </w:r>
            <w:r w:rsidR="00DE72EA" w:rsidRPr="00375EC6">
              <w:rPr>
                <w:rFonts w:ascii="Times New Roman" w:hAnsi="Times New Roman" w:cs="Times New Roman"/>
                <w:i/>
                <w:iCs/>
                <w:color w:val="000000" w:themeColor="text1"/>
                <w:sz w:val="20"/>
                <w:szCs w:val="20"/>
              </w:rPr>
              <w:t xml:space="preserve">P. </w:t>
            </w:r>
            <w:proofErr w:type="spellStart"/>
            <w:r w:rsidR="00DE72EA" w:rsidRPr="00375EC6">
              <w:rPr>
                <w:rFonts w:ascii="Times New Roman" w:hAnsi="Times New Roman" w:cs="Times New Roman"/>
                <w:i/>
                <w:iCs/>
                <w:color w:val="000000" w:themeColor="text1"/>
                <w:sz w:val="20"/>
                <w:szCs w:val="20"/>
              </w:rPr>
              <w:t>gratrixianum</w:t>
            </w:r>
            <w:proofErr w:type="spellEnd"/>
            <w:r w:rsidR="00DE72EA" w:rsidRPr="00375EC6">
              <w:rPr>
                <w:rFonts w:ascii="Times New Roman" w:hAnsi="Times New Roman" w:cs="Times New Roman"/>
                <w:color w:val="000000" w:themeColor="text1"/>
                <w:sz w:val="20"/>
                <w:szCs w:val="20"/>
              </w:rPr>
              <w:t xml:space="preserve"> </w:t>
            </w:r>
            <w:r w:rsidR="00DE72EA" w:rsidRPr="00375EC6">
              <w:rPr>
                <w:rFonts w:ascii="Times New Roman" w:hAnsi="Times New Roman" w:cs="Times New Roman"/>
                <w:noProof/>
                <w:color w:val="000000" w:themeColor="text1"/>
                <w:sz w:val="20"/>
                <w:szCs w:val="20"/>
              </w:rPr>
              <w:t>flower</w:t>
            </w:r>
          </w:p>
        </w:tc>
        <w:tc>
          <w:tcPr>
            <w:tcW w:w="3168" w:type="dxa"/>
          </w:tcPr>
          <w:p w14:paraId="2E5CD5A1" w14:textId="338C79A8"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Pr>
                <w:rFonts w:ascii="Times New Roman" w:hAnsi="Times New Roman" w:cs="Times New Roman"/>
                <w:noProof/>
                <w:color w:val="000000" w:themeColor="text1"/>
                <w:sz w:val="20"/>
                <w:szCs w:val="20"/>
              </w:rPr>
              <w:t xml:space="preserve"> </w:t>
            </w:r>
            <w:r w:rsidR="00DE72EA" w:rsidRPr="00375EC6">
              <w:rPr>
                <w:rFonts w:ascii="Times New Roman" w:hAnsi="Times New Roman" w:cs="Times New Roman"/>
                <w:noProof/>
                <w:color w:val="000000" w:themeColor="text1"/>
                <w:sz w:val="20"/>
                <w:szCs w:val="20"/>
              </w:rPr>
              <w:t>2. Seed pod</w:t>
            </w:r>
          </w:p>
        </w:tc>
        <w:tc>
          <w:tcPr>
            <w:tcW w:w="2933" w:type="dxa"/>
          </w:tcPr>
          <w:p w14:paraId="3A7C3DBB" w14:textId="75DB063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sidRPr="00375EC6">
              <w:rPr>
                <w:rFonts w:ascii="Times New Roman" w:hAnsi="Times New Roman" w:cs="Times New Roman"/>
                <w:noProof/>
                <w:color w:val="000000" w:themeColor="text1"/>
                <w:sz w:val="20"/>
                <w:szCs w:val="20"/>
              </w:rPr>
              <w:t xml:space="preserve"> 3. </w:t>
            </w:r>
            <w:r w:rsidR="00F74BC5">
              <w:rPr>
                <w:rFonts w:ascii="Times New Roman" w:hAnsi="Times New Roman" w:cs="Times New Roman"/>
                <w:noProof/>
                <w:color w:val="000000" w:themeColor="text1"/>
                <w:sz w:val="20"/>
                <w:szCs w:val="20"/>
              </w:rPr>
              <w:t xml:space="preserve">Seed </w:t>
            </w:r>
            <w:r w:rsidR="009302AE">
              <w:rPr>
                <w:rFonts w:ascii="Times New Roman" w:hAnsi="Times New Roman" w:cs="Times New Roman"/>
                <w:noProof/>
                <w:color w:val="000000" w:themeColor="text1"/>
                <w:sz w:val="20"/>
                <w:szCs w:val="20"/>
              </w:rPr>
              <w:t>germination</w:t>
            </w:r>
          </w:p>
        </w:tc>
      </w:tr>
      <w:tr w:rsidR="008D00CC" w14:paraId="06DCF5BB" w14:textId="77777777" w:rsidTr="00DE72EA">
        <w:tc>
          <w:tcPr>
            <w:tcW w:w="3222" w:type="dxa"/>
          </w:tcPr>
          <w:p w14:paraId="31EBE304" w14:textId="75DC1225" w:rsidR="00DE72EA" w:rsidRDefault="00DE72EA" w:rsidP="00DE72EA">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16B1101A" wp14:editId="1613CE76">
                  <wp:extent cx="1947545" cy="2010410"/>
                  <wp:effectExtent l="0" t="0" r="0" b="8890"/>
                  <wp:docPr id="580724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6054" cy="2050162"/>
                          </a:xfrm>
                          <a:prstGeom prst="rect">
                            <a:avLst/>
                          </a:prstGeom>
                          <a:noFill/>
                          <a:ln>
                            <a:noFill/>
                          </a:ln>
                        </pic:spPr>
                      </pic:pic>
                    </a:graphicData>
                  </a:graphic>
                </wp:inline>
              </w:drawing>
            </w:r>
          </w:p>
        </w:tc>
        <w:tc>
          <w:tcPr>
            <w:tcW w:w="3168" w:type="dxa"/>
          </w:tcPr>
          <w:p w14:paraId="4170E426" w14:textId="5442352B" w:rsidR="00DE72EA" w:rsidRDefault="00DE72EA" w:rsidP="00DE72EA">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0AFE935B" wp14:editId="6367D0A4">
                  <wp:extent cx="1912620" cy="2010675"/>
                  <wp:effectExtent l="0" t="0" r="0" b="8890"/>
                  <wp:docPr id="711948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5710" r="-2356" b="33233"/>
                          <a:stretch/>
                        </pic:blipFill>
                        <pic:spPr bwMode="auto">
                          <a:xfrm>
                            <a:off x="0" y="0"/>
                            <a:ext cx="1941576" cy="20411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33" w:type="dxa"/>
          </w:tcPr>
          <w:p w14:paraId="22ED5B86" w14:textId="2F8BA082" w:rsidR="00DE72EA" w:rsidRDefault="008D00CC" w:rsidP="00DE72EA">
            <w:pPr>
              <w:jc w:val="both"/>
              <w:rPr>
                <w:rFonts w:ascii="Times New Roman" w:hAnsi="Times New Roman" w:cs="Times New Roman"/>
                <w:color w:val="000000" w:themeColor="text1"/>
                <w:sz w:val="24"/>
                <w:szCs w:val="24"/>
              </w:rPr>
            </w:pPr>
            <w:r w:rsidRPr="008D00CC">
              <w:rPr>
                <w:rFonts w:ascii="Times New Roman" w:hAnsi="Times New Roman" w:cs="Times New Roman"/>
                <w:noProof/>
                <w:color w:val="000000" w:themeColor="text1"/>
                <w:sz w:val="24"/>
                <w:szCs w:val="24"/>
              </w:rPr>
              <w:drawing>
                <wp:inline distT="0" distB="0" distL="0" distR="0" wp14:anchorId="72416052" wp14:editId="1A996C27">
                  <wp:extent cx="1723330" cy="1968285"/>
                  <wp:effectExtent l="0" t="0" r="0" b="0"/>
                  <wp:docPr id="1744548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6821" cy="2006537"/>
                          </a:xfrm>
                          <a:prstGeom prst="rect">
                            <a:avLst/>
                          </a:prstGeom>
                          <a:noFill/>
                          <a:ln>
                            <a:noFill/>
                          </a:ln>
                        </pic:spPr>
                      </pic:pic>
                    </a:graphicData>
                  </a:graphic>
                </wp:inline>
              </w:drawing>
            </w:r>
          </w:p>
        </w:tc>
      </w:tr>
      <w:tr w:rsidR="008D00CC" w14:paraId="5E884CE7" w14:textId="77777777" w:rsidTr="00DE72EA">
        <w:tc>
          <w:tcPr>
            <w:tcW w:w="3222" w:type="dxa"/>
          </w:tcPr>
          <w:p w14:paraId="65CBB670" w14:textId="461AF352"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sidRPr="00375EC6">
              <w:rPr>
                <w:rFonts w:ascii="Times New Roman" w:hAnsi="Times New Roman" w:cs="Times New Roman"/>
                <w:noProof/>
                <w:color w:val="000000" w:themeColor="text1"/>
                <w:sz w:val="20"/>
                <w:szCs w:val="20"/>
              </w:rPr>
              <w:t xml:space="preserve"> </w:t>
            </w:r>
            <w:r w:rsidR="00DE72EA">
              <w:rPr>
                <w:rFonts w:ascii="Times New Roman" w:hAnsi="Times New Roman" w:cs="Times New Roman"/>
                <w:noProof/>
                <w:color w:val="000000" w:themeColor="text1"/>
                <w:sz w:val="20"/>
                <w:szCs w:val="20"/>
              </w:rPr>
              <w:t>4</w:t>
            </w:r>
            <w:r w:rsidR="00DE72EA" w:rsidRPr="00375EC6">
              <w:rPr>
                <w:rFonts w:ascii="Times New Roman" w:hAnsi="Times New Roman" w:cs="Times New Roman"/>
                <w:noProof/>
                <w:color w:val="000000" w:themeColor="text1"/>
                <w:sz w:val="20"/>
                <w:szCs w:val="20"/>
              </w:rPr>
              <w:t>. PLB formation in culture</w:t>
            </w:r>
          </w:p>
        </w:tc>
        <w:tc>
          <w:tcPr>
            <w:tcW w:w="3168" w:type="dxa"/>
          </w:tcPr>
          <w:p w14:paraId="5322C6AB" w14:textId="47E7744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color w:val="000000" w:themeColor="text1"/>
                <w:sz w:val="20"/>
                <w:szCs w:val="20"/>
              </w:rPr>
              <w:t>Fig.</w:t>
            </w:r>
            <w:r w:rsidR="00DE72EA">
              <w:rPr>
                <w:rFonts w:ascii="Times New Roman" w:hAnsi="Times New Roman" w:cs="Times New Roman"/>
                <w:color w:val="000000" w:themeColor="text1"/>
                <w:sz w:val="20"/>
                <w:szCs w:val="20"/>
              </w:rPr>
              <w:t xml:space="preserve"> 5</w:t>
            </w:r>
            <w:r w:rsidR="00DE72EA" w:rsidRPr="00375EC6">
              <w:rPr>
                <w:rFonts w:ascii="Times New Roman" w:hAnsi="Times New Roman" w:cs="Times New Roman"/>
                <w:color w:val="000000" w:themeColor="text1"/>
                <w:sz w:val="20"/>
                <w:szCs w:val="20"/>
              </w:rPr>
              <w:t xml:space="preserve">. </w:t>
            </w:r>
            <w:r w:rsidR="00DE72EA">
              <w:rPr>
                <w:rFonts w:ascii="Times New Roman" w:hAnsi="Times New Roman" w:cs="Times New Roman"/>
                <w:color w:val="000000" w:themeColor="text1"/>
                <w:sz w:val="20"/>
                <w:szCs w:val="20"/>
              </w:rPr>
              <w:t>P</w:t>
            </w:r>
            <w:r w:rsidR="00DE72EA" w:rsidRPr="00375EC6">
              <w:rPr>
                <w:rFonts w:ascii="Times New Roman" w:hAnsi="Times New Roman" w:cs="Times New Roman"/>
                <w:color w:val="000000" w:themeColor="text1"/>
                <w:sz w:val="20"/>
                <w:szCs w:val="20"/>
              </w:rPr>
              <w:t>lantlets</w:t>
            </w:r>
            <w:r w:rsidR="00DE72EA">
              <w:rPr>
                <w:rFonts w:ascii="Times New Roman" w:hAnsi="Times New Roman" w:cs="Times New Roman"/>
                <w:color w:val="000000" w:themeColor="text1"/>
                <w:sz w:val="20"/>
                <w:szCs w:val="20"/>
              </w:rPr>
              <w:t xml:space="preserve"> multiplication</w:t>
            </w:r>
          </w:p>
        </w:tc>
        <w:tc>
          <w:tcPr>
            <w:tcW w:w="2933" w:type="dxa"/>
          </w:tcPr>
          <w:p w14:paraId="782C821B" w14:textId="233D3B1A"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color w:val="000000" w:themeColor="text1"/>
                <w:sz w:val="20"/>
                <w:szCs w:val="20"/>
              </w:rPr>
              <w:t>Fig.</w:t>
            </w:r>
            <w:r w:rsidR="00DE72EA">
              <w:rPr>
                <w:rFonts w:ascii="Times New Roman" w:hAnsi="Times New Roman" w:cs="Times New Roman"/>
                <w:color w:val="000000" w:themeColor="text1"/>
                <w:sz w:val="20"/>
                <w:szCs w:val="20"/>
              </w:rPr>
              <w:t xml:space="preserve"> </w:t>
            </w:r>
            <w:r w:rsidR="005F6B4C">
              <w:rPr>
                <w:rFonts w:ascii="Times New Roman" w:hAnsi="Times New Roman" w:cs="Times New Roman"/>
                <w:color w:val="000000" w:themeColor="text1"/>
                <w:sz w:val="20"/>
                <w:szCs w:val="20"/>
              </w:rPr>
              <w:t>6</w:t>
            </w:r>
            <w:r w:rsidR="00DE72EA" w:rsidRPr="00375EC6">
              <w:rPr>
                <w:rFonts w:ascii="Times New Roman" w:hAnsi="Times New Roman" w:cs="Times New Roman"/>
                <w:color w:val="000000" w:themeColor="text1"/>
                <w:sz w:val="20"/>
                <w:szCs w:val="20"/>
              </w:rPr>
              <w:t>. Hardening of plantlet</w:t>
            </w:r>
          </w:p>
        </w:tc>
      </w:tr>
    </w:tbl>
    <w:p w14:paraId="155C8505" w14:textId="3188B447" w:rsidR="00112381" w:rsidRPr="00E7271D" w:rsidRDefault="00936F92"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  </w:t>
      </w:r>
      <w:r w:rsidR="00112381" w:rsidRPr="00E7271D">
        <w:rPr>
          <w:rFonts w:ascii="Times New Roman" w:hAnsi="Times New Roman" w:cs="Times New Roman"/>
          <w:color w:val="000000" w:themeColor="text1"/>
          <w:sz w:val="24"/>
          <w:szCs w:val="24"/>
        </w:rPr>
        <w:t xml:space="preserve"> </w:t>
      </w:r>
    </w:p>
    <w:p w14:paraId="2D4566B4" w14:textId="177D2D47" w:rsidR="003235C5" w:rsidRPr="00C353C1" w:rsidRDefault="00C353C1" w:rsidP="0000448B">
      <w:pPr>
        <w:jc w:val="both"/>
        <w:rPr>
          <w:rFonts w:ascii="Times New Roman" w:hAnsi="Times New Roman" w:cs="Times New Roman"/>
          <w:b/>
          <w:bCs/>
          <w:i/>
          <w:iCs/>
          <w:color w:val="000000" w:themeColor="text1"/>
          <w:sz w:val="24"/>
          <w:szCs w:val="24"/>
        </w:rPr>
      </w:pPr>
      <w:commentRangeStart w:id="3"/>
      <w:r w:rsidRPr="00C353C1">
        <w:rPr>
          <w:rFonts w:ascii="Times New Roman" w:hAnsi="Times New Roman" w:cs="Times New Roman"/>
          <w:b/>
          <w:bCs/>
          <w:i/>
          <w:iCs/>
          <w:color w:val="000000" w:themeColor="text1"/>
          <w:sz w:val="24"/>
          <w:szCs w:val="24"/>
          <w:highlight w:val="yellow"/>
        </w:rPr>
        <w:t>Figures legends</w:t>
      </w:r>
      <w:commentRangeEnd w:id="3"/>
      <w:r>
        <w:rPr>
          <w:rStyle w:val="Kommentarzeichen"/>
        </w:rPr>
        <w:commentReference w:id="3"/>
      </w:r>
      <w:r w:rsidRPr="00C353C1">
        <w:rPr>
          <w:rFonts w:ascii="Times New Roman" w:hAnsi="Times New Roman" w:cs="Times New Roman"/>
          <w:b/>
          <w:bCs/>
          <w:i/>
          <w:iCs/>
          <w:color w:val="000000" w:themeColor="text1"/>
          <w:sz w:val="24"/>
          <w:szCs w:val="24"/>
          <w:highlight w:val="yellow"/>
        </w:rPr>
        <w:t>.</w:t>
      </w:r>
      <w:r w:rsidRPr="00C353C1">
        <w:rPr>
          <w:rFonts w:ascii="Times New Roman" w:hAnsi="Times New Roman" w:cs="Times New Roman"/>
          <w:b/>
          <w:bCs/>
          <w:i/>
          <w:iCs/>
          <w:color w:val="000000" w:themeColor="text1"/>
          <w:sz w:val="24"/>
          <w:szCs w:val="24"/>
        </w:rPr>
        <w:t xml:space="preserve"> </w:t>
      </w:r>
    </w:p>
    <w:p w14:paraId="2FA767E0" w14:textId="49038609" w:rsidR="0000448B" w:rsidRPr="00E7271D" w:rsidRDefault="005E63B3" w:rsidP="0000448B">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rPr>
        <w:t>References:</w:t>
      </w:r>
    </w:p>
    <w:p w14:paraId="5056FE59" w14:textId="7DE249B7" w:rsidR="007E0FE3" w:rsidRPr="005271A2" w:rsidRDefault="0000448B" w:rsidP="00CD7ADD">
      <w:pPr>
        <w:ind w:left="567" w:right="107" w:hanging="567"/>
        <w:jc w:val="both"/>
        <w:rPr>
          <w:rFonts w:ascii="Times New Roman" w:hAnsi="Times New Roman" w:cs="Times New Roman"/>
          <w:sz w:val="24"/>
          <w:szCs w:val="24"/>
        </w:rPr>
      </w:pPr>
      <w:r w:rsidRPr="00E7271D">
        <w:rPr>
          <w:rFonts w:ascii="Times New Roman" w:hAnsi="Times New Roman" w:cs="Times New Roman"/>
          <w:color w:val="000000" w:themeColor="text1"/>
          <w:sz w:val="24"/>
          <w:szCs w:val="24"/>
        </w:rPr>
        <w:t>1.</w:t>
      </w:r>
      <w:r w:rsidRPr="00E7271D">
        <w:rPr>
          <w:rFonts w:ascii="Times New Roman" w:hAnsi="Times New Roman" w:cs="Times New Roman"/>
          <w:color w:val="000000" w:themeColor="text1"/>
          <w:sz w:val="24"/>
          <w:szCs w:val="24"/>
        </w:rPr>
        <w:tab/>
        <w:t>Arditti</w:t>
      </w:r>
      <w:r w:rsidR="009606B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 Ernst R. 1993. Micropropagation of Orchids. John Wiley &amp; Sons</w:t>
      </w:r>
      <w:r w:rsidR="007E0FE3">
        <w:rPr>
          <w:rFonts w:ascii="Times New Roman" w:hAnsi="Times New Roman" w:cs="Times New Roman"/>
          <w:color w:val="000000" w:themeColor="text1"/>
          <w:sz w:val="24"/>
          <w:szCs w:val="24"/>
        </w:rPr>
        <w:t xml:space="preserve">, </w:t>
      </w:r>
      <w:r w:rsidR="007E0FE3" w:rsidRPr="005271A2">
        <w:rPr>
          <w:rFonts w:ascii="Times New Roman" w:hAnsi="Times New Roman" w:cs="Times New Roman"/>
          <w:sz w:val="24"/>
          <w:szCs w:val="24"/>
        </w:rPr>
        <w:t>Inc. New York, 696.</w:t>
      </w:r>
    </w:p>
    <w:p w14:paraId="35BF96A6" w14:textId="2E56A581"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pt-BR"/>
        </w:rPr>
        <w:t>2.</w:t>
      </w:r>
      <w:r w:rsidRPr="00E7271D">
        <w:rPr>
          <w:rFonts w:ascii="Times New Roman" w:hAnsi="Times New Roman" w:cs="Times New Roman"/>
          <w:color w:val="000000" w:themeColor="text1"/>
          <w:sz w:val="24"/>
          <w:szCs w:val="24"/>
          <w:lang w:val="pt-BR"/>
        </w:rPr>
        <w:tab/>
        <w:t xml:space="preserve">Baroja-Fernández E, Muñoz FJ, Saikusa T, Rodríguez-López M, Akazawa T, Pozueta-Romero J. 2002. </w:t>
      </w:r>
      <w:r w:rsidRPr="00E7271D">
        <w:rPr>
          <w:rFonts w:ascii="Times New Roman" w:hAnsi="Times New Roman" w:cs="Times New Roman"/>
          <w:color w:val="000000" w:themeColor="text1"/>
          <w:sz w:val="24"/>
          <w:szCs w:val="24"/>
        </w:rPr>
        <w:t xml:space="preserve">Gibberellin stimulates the synthesis of starch in photosynthetic cells by activating ADP-glucose </w:t>
      </w:r>
      <w:proofErr w:type="spellStart"/>
      <w:r w:rsidRPr="00E7271D">
        <w:rPr>
          <w:rFonts w:ascii="Times New Roman" w:hAnsi="Times New Roman" w:cs="Times New Roman"/>
          <w:color w:val="000000" w:themeColor="text1"/>
          <w:sz w:val="24"/>
          <w:szCs w:val="24"/>
        </w:rPr>
        <w:t>pyrophosphorylase</w:t>
      </w:r>
      <w:proofErr w:type="spellEnd"/>
      <w:r w:rsidRPr="00E7271D">
        <w:rPr>
          <w:rFonts w:ascii="Times New Roman" w:hAnsi="Times New Roman" w:cs="Times New Roman"/>
          <w:color w:val="000000" w:themeColor="text1"/>
          <w:sz w:val="24"/>
          <w:szCs w:val="24"/>
        </w:rPr>
        <w:t>. Plant Physiology, 128(2), 664-673.</w:t>
      </w:r>
    </w:p>
    <w:p w14:paraId="120339B8" w14:textId="1F23480D"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3.</w:t>
      </w:r>
      <w:r w:rsidRPr="00E7271D">
        <w:rPr>
          <w:rFonts w:ascii="Times New Roman" w:hAnsi="Times New Roman" w:cs="Times New Roman"/>
          <w:color w:val="000000" w:themeColor="text1"/>
          <w:sz w:val="24"/>
          <w:szCs w:val="24"/>
        </w:rPr>
        <w:tab/>
        <w:t>Bewley JD. Black</w:t>
      </w:r>
      <w:r w:rsidR="00516A36">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w:t>
      </w:r>
      <w:r w:rsidR="00516A36">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1994. Seeds: Physiology of Development and Germination. Springer</w:t>
      </w:r>
      <w:r w:rsidR="0018322A">
        <w:rPr>
          <w:rFonts w:ascii="Times New Roman" w:hAnsi="Times New Roman" w:cs="Times New Roman"/>
          <w:color w:val="000000" w:themeColor="text1"/>
          <w:sz w:val="24"/>
          <w:szCs w:val="24"/>
        </w:rPr>
        <w:t xml:space="preserve"> </w:t>
      </w:r>
      <w:r w:rsidR="00646A1E" w:rsidRPr="00646A1E">
        <w:rPr>
          <w:rFonts w:ascii="Times New Roman" w:hAnsi="Times New Roman" w:cs="Times New Roman"/>
          <w:color w:val="000000" w:themeColor="text1"/>
          <w:sz w:val="24"/>
          <w:szCs w:val="24"/>
        </w:rPr>
        <w:t>3</w:t>
      </w:r>
      <w:r w:rsidR="00646A1E" w:rsidRPr="001B3C5C">
        <w:rPr>
          <w:rFonts w:ascii="Times New Roman" w:hAnsi="Times New Roman" w:cs="Times New Roman"/>
          <w:color w:val="000000" w:themeColor="text1"/>
          <w:sz w:val="24"/>
          <w:szCs w:val="24"/>
          <w:vertAlign w:val="superscript"/>
        </w:rPr>
        <w:t>rd</w:t>
      </w:r>
      <w:r w:rsidR="001B3C5C">
        <w:rPr>
          <w:rFonts w:ascii="Times New Roman" w:hAnsi="Times New Roman" w:cs="Times New Roman"/>
          <w:color w:val="000000" w:themeColor="text1"/>
          <w:sz w:val="24"/>
          <w:szCs w:val="24"/>
        </w:rPr>
        <w:t xml:space="preserve"> </w:t>
      </w:r>
      <w:r w:rsidR="00646A1E" w:rsidRPr="00646A1E">
        <w:rPr>
          <w:rFonts w:ascii="Times New Roman" w:hAnsi="Times New Roman" w:cs="Times New Roman"/>
          <w:color w:val="000000" w:themeColor="text1"/>
          <w:sz w:val="24"/>
          <w:szCs w:val="24"/>
        </w:rPr>
        <w:t>Edition, Plenum Press, New York, 445 p.</w:t>
      </w:r>
    </w:p>
    <w:p w14:paraId="20CA1266" w14:textId="7BDCA35B"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lastRenderedPageBreak/>
        <w:t>4.</w:t>
      </w:r>
      <w:r w:rsidRPr="00E7271D">
        <w:rPr>
          <w:rFonts w:ascii="Times New Roman" w:hAnsi="Times New Roman" w:cs="Times New Roman"/>
          <w:color w:val="000000" w:themeColor="text1"/>
          <w:sz w:val="24"/>
          <w:szCs w:val="24"/>
        </w:rPr>
        <w:tab/>
        <w:t>Bhojwani SS, Razdan MK. 1996. Plant Tissue Culture: Theory and Practice.</w:t>
      </w:r>
      <w:r w:rsidR="00E048C6">
        <w:rPr>
          <w:rFonts w:ascii="Times New Roman" w:hAnsi="Times New Roman" w:cs="Times New Roman"/>
          <w:color w:val="000000" w:themeColor="text1"/>
          <w:sz w:val="24"/>
          <w:szCs w:val="24"/>
        </w:rPr>
        <w:t xml:space="preserve"> A revised Edition</w:t>
      </w:r>
      <w:r w:rsidR="00F4777C">
        <w:rPr>
          <w:rFonts w:ascii="Times New Roman" w:hAnsi="Times New Roman" w:cs="Times New Roman"/>
          <w:color w:val="000000" w:themeColor="text1"/>
          <w:sz w:val="24"/>
          <w:szCs w:val="24"/>
        </w:rPr>
        <w:t xml:space="preserve"> (Study in Plant Science</w:t>
      </w:r>
      <w:r w:rsidRPr="00E7271D">
        <w:rPr>
          <w:rFonts w:ascii="Times New Roman" w:hAnsi="Times New Roman" w:cs="Times New Roman"/>
          <w:color w:val="000000" w:themeColor="text1"/>
          <w:sz w:val="24"/>
          <w:szCs w:val="24"/>
        </w:rPr>
        <w:t xml:space="preserve"> </w:t>
      </w:r>
      <w:r w:rsidR="00507A7C">
        <w:rPr>
          <w:rFonts w:ascii="Times New Roman" w:hAnsi="Times New Roman" w:cs="Times New Roman"/>
          <w:color w:val="000000" w:themeColor="text1"/>
          <w:sz w:val="24"/>
          <w:szCs w:val="24"/>
        </w:rPr>
        <w:t>Vol. 5</w:t>
      </w:r>
      <w:r w:rsidR="00F4777C">
        <w:rPr>
          <w:rFonts w:ascii="Times New Roman" w:hAnsi="Times New Roman" w:cs="Times New Roman"/>
          <w:color w:val="000000" w:themeColor="text1"/>
          <w:sz w:val="24"/>
          <w:szCs w:val="24"/>
        </w:rPr>
        <w:t>)</w:t>
      </w:r>
      <w:r w:rsidR="00D72F79">
        <w:rPr>
          <w:rFonts w:ascii="Times New Roman" w:hAnsi="Times New Roman" w:cs="Times New Roman"/>
          <w:color w:val="000000" w:themeColor="text1"/>
          <w:sz w:val="24"/>
          <w:szCs w:val="24"/>
        </w:rPr>
        <w:t xml:space="preserve"> -</w:t>
      </w:r>
      <w:r w:rsidR="00F4777C">
        <w:rPr>
          <w:rFonts w:ascii="Times New Roman" w:hAnsi="Times New Roman" w:cs="Times New Roman"/>
          <w:color w:val="000000" w:themeColor="text1"/>
          <w:sz w:val="24"/>
          <w:szCs w:val="24"/>
        </w:rPr>
        <w:t xml:space="preserve"> </w:t>
      </w:r>
      <w:r w:rsidR="00F4777C" w:rsidRPr="00E7271D">
        <w:rPr>
          <w:rFonts w:ascii="Times New Roman" w:hAnsi="Times New Roman" w:cs="Times New Roman"/>
          <w:color w:val="000000" w:themeColor="text1"/>
          <w:sz w:val="24"/>
          <w:szCs w:val="24"/>
        </w:rPr>
        <w:t>Elsevier</w:t>
      </w:r>
      <w:r w:rsidR="00122034">
        <w:rPr>
          <w:rFonts w:ascii="Times New Roman" w:hAnsi="Times New Roman" w:cs="Times New Roman"/>
          <w:color w:val="000000" w:themeColor="text1"/>
          <w:sz w:val="24"/>
          <w:szCs w:val="24"/>
        </w:rPr>
        <w:t>, 767 p.</w:t>
      </w:r>
    </w:p>
    <w:p w14:paraId="0330A2A2" w14:textId="3F56C40B"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5.</w:t>
      </w:r>
      <w:r w:rsidRPr="00E7271D">
        <w:rPr>
          <w:rFonts w:ascii="Times New Roman" w:hAnsi="Times New Roman" w:cs="Times New Roman"/>
          <w:color w:val="000000" w:themeColor="text1"/>
          <w:sz w:val="24"/>
          <w:szCs w:val="24"/>
        </w:rPr>
        <w:tab/>
        <w:t>Blakesley D, Weston GD</w:t>
      </w:r>
      <w:r w:rsidR="00D6016E">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Hall JF. 1991. The role of endogenous auxin in root initiation. IBA vs. IAA. Journal of Plant Growth Regulation, 10(2), 115-123.</w:t>
      </w:r>
    </w:p>
    <w:p w14:paraId="7BDBD094" w14:textId="3A0EDF36"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6.</w:t>
      </w:r>
      <w:r w:rsidRPr="00E7271D">
        <w:rPr>
          <w:rFonts w:ascii="Times New Roman" w:hAnsi="Times New Roman" w:cs="Times New Roman"/>
          <w:color w:val="000000" w:themeColor="text1"/>
          <w:sz w:val="24"/>
          <w:szCs w:val="24"/>
        </w:rPr>
        <w:tab/>
        <w:t>De Klerk GJ, Van Der Krieken</w:t>
      </w:r>
      <w:r w:rsidR="00BC5C49">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W, De Jong JC</w:t>
      </w:r>
      <w:r w:rsidR="00BC5C49">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1999. The formation of adventitious roots: New concepts, new possibilities. </w:t>
      </w:r>
      <w:r w:rsidRPr="00BC5C49">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Cellular </w:t>
      </w:r>
      <w:r w:rsidR="00BC5C49">
        <w:rPr>
          <w:rFonts w:ascii="Times New Roman" w:hAnsi="Times New Roman" w:cs="Times New Roman"/>
          <w:color w:val="000000" w:themeColor="text1"/>
          <w:sz w:val="24"/>
          <w:szCs w:val="24"/>
        </w:rPr>
        <w:t>and</w:t>
      </w:r>
      <w:r w:rsidRPr="00E7271D">
        <w:rPr>
          <w:rFonts w:ascii="Times New Roman" w:hAnsi="Times New Roman" w:cs="Times New Roman"/>
          <w:color w:val="000000" w:themeColor="text1"/>
          <w:sz w:val="24"/>
          <w:szCs w:val="24"/>
        </w:rPr>
        <w:t xml:space="preserve"> Developmental Biology-Plant, 35(3), 189-199.</w:t>
      </w:r>
    </w:p>
    <w:p w14:paraId="3ADDB2A8" w14:textId="69A2C183"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7.</w:t>
      </w:r>
      <w:r w:rsidRPr="00E7271D">
        <w:rPr>
          <w:rFonts w:ascii="Times New Roman" w:hAnsi="Times New Roman" w:cs="Times New Roman"/>
          <w:color w:val="000000" w:themeColor="text1"/>
          <w:sz w:val="24"/>
          <w:szCs w:val="24"/>
        </w:rPr>
        <w:tab/>
        <w:t xml:space="preserve">Gaspar T, </w:t>
      </w:r>
      <w:proofErr w:type="spellStart"/>
      <w:r w:rsidRPr="00E7271D">
        <w:rPr>
          <w:rFonts w:ascii="Times New Roman" w:hAnsi="Times New Roman" w:cs="Times New Roman"/>
          <w:color w:val="000000" w:themeColor="text1"/>
          <w:sz w:val="24"/>
          <w:szCs w:val="24"/>
        </w:rPr>
        <w:t>Kevers</w:t>
      </w:r>
      <w:proofErr w:type="spellEnd"/>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C, Faivre-Rampant O, Crèvecoeur</w:t>
      </w:r>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 Penel</w:t>
      </w:r>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C, </w:t>
      </w:r>
      <w:proofErr w:type="spellStart"/>
      <w:r w:rsidRPr="00E7271D">
        <w:rPr>
          <w:rFonts w:ascii="Times New Roman" w:hAnsi="Times New Roman" w:cs="Times New Roman"/>
          <w:color w:val="000000" w:themeColor="text1"/>
          <w:sz w:val="24"/>
          <w:szCs w:val="24"/>
        </w:rPr>
        <w:t>Greppin</w:t>
      </w:r>
      <w:proofErr w:type="spellEnd"/>
      <w:r w:rsidRPr="00E7271D">
        <w:rPr>
          <w:rFonts w:ascii="Times New Roman" w:hAnsi="Times New Roman" w:cs="Times New Roman"/>
          <w:color w:val="000000" w:themeColor="text1"/>
          <w:sz w:val="24"/>
          <w:szCs w:val="24"/>
        </w:rPr>
        <w:t xml:space="preserve"> H, </w:t>
      </w:r>
      <w:proofErr w:type="spellStart"/>
      <w:r w:rsidRPr="00E7271D">
        <w:rPr>
          <w:rFonts w:ascii="Times New Roman" w:hAnsi="Times New Roman" w:cs="Times New Roman"/>
          <w:color w:val="000000" w:themeColor="text1"/>
          <w:sz w:val="24"/>
          <w:szCs w:val="24"/>
        </w:rPr>
        <w:t>Dommes</w:t>
      </w:r>
      <w:proofErr w:type="spellEnd"/>
      <w:r w:rsidRPr="00E7271D">
        <w:rPr>
          <w:rFonts w:ascii="Times New Roman" w:hAnsi="Times New Roman" w:cs="Times New Roman"/>
          <w:color w:val="000000" w:themeColor="text1"/>
          <w:sz w:val="24"/>
          <w:szCs w:val="24"/>
        </w:rPr>
        <w:t xml:space="preserve"> J. 2003. Changing concepts in plant hormone action. </w:t>
      </w:r>
      <w:r w:rsidRPr="004A24A0">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Cellular </w:t>
      </w:r>
      <w:r w:rsidR="004A24A0">
        <w:rPr>
          <w:rFonts w:ascii="Times New Roman" w:hAnsi="Times New Roman" w:cs="Times New Roman"/>
          <w:color w:val="000000" w:themeColor="text1"/>
          <w:sz w:val="24"/>
          <w:szCs w:val="24"/>
        </w:rPr>
        <w:t>and</w:t>
      </w:r>
      <w:r w:rsidRPr="00E7271D">
        <w:rPr>
          <w:rFonts w:ascii="Times New Roman" w:hAnsi="Times New Roman" w:cs="Times New Roman"/>
          <w:color w:val="000000" w:themeColor="text1"/>
          <w:sz w:val="24"/>
          <w:szCs w:val="24"/>
        </w:rPr>
        <w:t xml:space="preserve"> Developmental Biology-Plant, 39(2), 85-106.</w:t>
      </w:r>
    </w:p>
    <w:p w14:paraId="661BAF5F" w14:textId="08CD760D"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8.</w:t>
      </w:r>
      <w:r w:rsidRPr="00E7271D">
        <w:rPr>
          <w:rFonts w:ascii="Times New Roman" w:hAnsi="Times New Roman" w:cs="Times New Roman"/>
          <w:color w:val="000000" w:themeColor="text1"/>
          <w:sz w:val="24"/>
          <w:szCs w:val="24"/>
        </w:rPr>
        <w:tab/>
        <w:t xml:space="preserve">Gaspar T, </w:t>
      </w:r>
      <w:proofErr w:type="spellStart"/>
      <w:r w:rsidRPr="00E7271D">
        <w:rPr>
          <w:rFonts w:ascii="Times New Roman" w:hAnsi="Times New Roman" w:cs="Times New Roman"/>
          <w:color w:val="000000" w:themeColor="text1"/>
          <w:sz w:val="24"/>
          <w:szCs w:val="24"/>
        </w:rPr>
        <w:t>Kevers</w:t>
      </w:r>
      <w:proofErr w:type="spellEnd"/>
      <w:r w:rsidRPr="00E7271D">
        <w:rPr>
          <w:rFonts w:ascii="Times New Roman" w:hAnsi="Times New Roman" w:cs="Times New Roman"/>
          <w:color w:val="000000" w:themeColor="text1"/>
          <w:sz w:val="24"/>
          <w:szCs w:val="24"/>
        </w:rPr>
        <w:t xml:space="preserve"> C, Penel C, </w:t>
      </w:r>
      <w:proofErr w:type="spellStart"/>
      <w:r w:rsidRPr="00E7271D">
        <w:rPr>
          <w:rFonts w:ascii="Times New Roman" w:hAnsi="Times New Roman" w:cs="Times New Roman"/>
          <w:color w:val="000000" w:themeColor="text1"/>
          <w:sz w:val="24"/>
          <w:szCs w:val="24"/>
        </w:rPr>
        <w:t>Greppin</w:t>
      </w:r>
      <w:proofErr w:type="spellEnd"/>
      <w:r w:rsidRPr="00E7271D">
        <w:rPr>
          <w:rFonts w:ascii="Times New Roman" w:hAnsi="Times New Roman" w:cs="Times New Roman"/>
          <w:color w:val="000000" w:themeColor="text1"/>
          <w:sz w:val="24"/>
          <w:szCs w:val="24"/>
        </w:rPr>
        <w:t xml:space="preserve"> H, </w:t>
      </w:r>
      <w:proofErr w:type="spellStart"/>
      <w:r w:rsidRPr="00E7271D">
        <w:rPr>
          <w:rFonts w:ascii="Times New Roman" w:hAnsi="Times New Roman" w:cs="Times New Roman"/>
          <w:color w:val="000000" w:themeColor="text1"/>
          <w:sz w:val="24"/>
          <w:szCs w:val="24"/>
        </w:rPr>
        <w:t>Dommes</w:t>
      </w:r>
      <w:proofErr w:type="spellEnd"/>
      <w:r w:rsidRPr="00E7271D">
        <w:rPr>
          <w:rFonts w:ascii="Times New Roman" w:hAnsi="Times New Roman" w:cs="Times New Roman"/>
          <w:color w:val="000000" w:themeColor="text1"/>
          <w:sz w:val="24"/>
          <w:szCs w:val="24"/>
        </w:rPr>
        <w:t xml:space="preserve"> J. 1996. Plant hormones and </w:t>
      </w:r>
      <w:r w:rsidRPr="004A24A0">
        <w:rPr>
          <w:rFonts w:ascii="Times New Roman" w:hAnsi="Times New Roman" w:cs="Times New Roman"/>
          <w:i/>
          <w:iCs/>
          <w:color w:val="000000" w:themeColor="text1"/>
          <w:sz w:val="24"/>
          <w:szCs w:val="24"/>
        </w:rPr>
        <w:t xml:space="preserve">in vitro </w:t>
      </w:r>
      <w:r w:rsidRPr="00E7271D">
        <w:rPr>
          <w:rFonts w:ascii="Times New Roman" w:hAnsi="Times New Roman" w:cs="Times New Roman"/>
          <w:color w:val="000000" w:themeColor="text1"/>
          <w:sz w:val="24"/>
          <w:szCs w:val="24"/>
        </w:rPr>
        <w:t>rooting. Plant Growth Regulation, 20(3), 383-388.</w:t>
      </w:r>
    </w:p>
    <w:p w14:paraId="4F23AF45" w14:textId="6CD034D1"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9.</w:t>
      </w:r>
      <w:r w:rsidRPr="00E7271D">
        <w:rPr>
          <w:rFonts w:ascii="Times New Roman" w:hAnsi="Times New Roman" w:cs="Times New Roman"/>
          <w:color w:val="000000" w:themeColor="text1"/>
          <w:sz w:val="24"/>
          <w:szCs w:val="24"/>
        </w:rPr>
        <w:tab/>
        <w:t>George EF, Hall</w:t>
      </w:r>
      <w:r w:rsidR="004A24A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MA, De Klerk</w:t>
      </w:r>
      <w:r w:rsidR="004A24A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GJ. 2008</w:t>
      </w:r>
      <w:r w:rsidR="0008799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Plant Propagation by Tissue Culture</w:t>
      </w:r>
      <w:r w:rsidR="002C4D1D">
        <w:rPr>
          <w:rFonts w:ascii="Times New Roman" w:hAnsi="Times New Roman" w:cs="Times New Roman"/>
          <w:color w:val="000000" w:themeColor="text1"/>
          <w:sz w:val="24"/>
          <w:szCs w:val="24"/>
        </w:rPr>
        <w:t xml:space="preserve"> the Background</w:t>
      </w:r>
      <w:r w:rsidRPr="00E7271D">
        <w:rPr>
          <w:rFonts w:ascii="Times New Roman" w:hAnsi="Times New Roman" w:cs="Times New Roman"/>
          <w:color w:val="000000" w:themeColor="text1"/>
          <w:sz w:val="24"/>
          <w:szCs w:val="24"/>
        </w:rPr>
        <w:t xml:space="preserve">. </w:t>
      </w:r>
      <w:r w:rsidR="00DE300A" w:rsidRPr="00034C62">
        <w:rPr>
          <w:rFonts w:ascii="Times New Roman" w:hAnsi="Times New Roman" w:cs="Times New Roman"/>
          <w:color w:val="000000" w:themeColor="text1"/>
          <w:sz w:val="24"/>
          <w:szCs w:val="24"/>
        </w:rPr>
        <w:t xml:space="preserve">3rd </w:t>
      </w:r>
      <w:proofErr w:type="spellStart"/>
      <w:r w:rsidR="00DE300A" w:rsidRPr="00034C62">
        <w:rPr>
          <w:rFonts w:ascii="Times New Roman" w:hAnsi="Times New Roman" w:cs="Times New Roman"/>
          <w:color w:val="000000" w:themeColor="text1"/>
          <w:sz w:val="24"/>
          <w:szCs w:val="24"/>
        </w:rPr>
        <w:t>edn</w:t>
      </w:r>
      <w:proofErr w:type="spellEnd"/>
      <w:r w:rsidR="00DE300A">
        <w:rPr>
          <w:rFonts w:ascii="Times New Roman" w:hAnsi="Times New Roman" w:cs="Times New Roman"/>
          <w:color w:val="000000" w:themeColor="text1"/>
          <w:sz w:val="24"/>
          <w:szCs w:val="24"/>
        </w:rPr>
        <w:t xml:space="preserve">., </w:t>
      </w:r>
      <w:r w:rsidR="00DE300A" w:rsidRPr="00DE300A">
        <w:rPr>
          <w:rFonts w:ascii="Times New Roman" w:hAnsi="Times New Roman" w:cs="Times New Roman"/>
          <w:color w:val="000000" w:themeColor="text1"/>
          <w:sz w:val="24"/>
          <w:szCs w:val="24"/>
        </w:rPr>
        <w:t>Springer, Dordrecht, Vol. 1</w:t>
      </w:r>
      <w:r w:rsidR="00DE300A">
        <w:rPr>
          <w:rFonts w:ascii="Times New Roman" w:hAnsi="Times New Roman" w:cs="Times New Roman"/>
          <w:color w:val="000000" w:themeColor="text1"/>
          <w:sz w:val="24"/>
          <w:szCs w:val="24"/>
        </w:rPr>
        <w:t>.</w:t>
      </w:r>
    </w:p>
    <w:p w14:paraId="2707C927" w14:textId="15B52D1C"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10.</w:t>
      </w:r>
      <w:r w:rsidRPr="00E7271D">
        <w:rPr>
          <w:rFonts w:ascii="Times New Roman" w:hAnsi="Times New Roman" w:cs="Times New Roman"/>
          <w:color w:val="000000" w:themeColor="text1"/>
          <w:sz w:val="24"/>
          <w:szCs w:val="24"/>
        </w:rPr>
        <w:tab/>
        <w:t>Kaur R, Sharma M</w:t>
      </w:r>
      <w:r w:rsidR="00DE300A">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Walia S. 2021. Effect of Gibberellic Acid on Germination and Seedling Growth of Medicinal Plants. Journal of Plant Growth Regulation, 40(2), 405-417.</w:t>
      </w:r>
    </w:p>
    <w:p w14:paraId="70BCA3E6" w14:textId="1F765116"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11.</w:t>
      </w:r>
      <w:r w:rsidRPr="00E7271D">
        <w:rPr>
          <w:rFonts w:ascii="Times New Roman" w:hAnsi="Times New Roman" w:cs="Times New Roman"/>
          <w:color w:val="000000" w:themeColor="text1"/>
          <w:sz w:val="24"/>
          <w:szCs w:val="24"/>
        </w:rPr>
        <w:tab/>
        <w:t>Mok</w:t>
      </w:r>
      <w:r w:rsidR="00AC129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DWS, Mok</w:t>
      </w:r>
      <w:r w:rsidR="00AC129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MC. 2001</w:t>
      </w:r>
      <w:r w:rsidR="00AC1297">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Cytokinins</w:t>
      </w:r>
      <w:proofErr w:type="spellEnd"/>
      <w:r w:rsidRPr="00E7271D">
        <w:rPr>
          <w:rFonts w:ascii="Times New Roman" w:hAnsi="Times New Roman" w:cs="Times New Roman"/>
          <w:color w:val="000000" w:themeColor="text1"/>
          <w:sz w:val="24"/>
          <w:szCs w:val="24"/>
        </w:rPr>
        <w:t>: Chemistry, activity, and function.</w:t>
      </w:r>
      <w:r w:rsidR="0058143D" w:rsidRPr="00E7271D">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Critical Reviews in Plant Sciences, 20(5), 393-426.</w:t>
      </w:r>
    </w:p>
    <w:p w14:paraId="464904B6" w14:textId="09BF8679"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12.</w:t>
      </w:r>
      <w:r w:rsidRPr="00E7271D">
        <w:rPr>
          <w:rFonts w:ascii="Times New Roman" w:hAnsi="Times New Roman" w:cs="Times New Roman"/>
          <w:color w:val="000000" w:themeColor="text1"/>
          <w:sz w:val="24"/>
          <w:szCs w:val="24"/>
        </w:rPr>
        <w:tab/>
        <w:t>Nanda KK</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Jain</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VK. 1971</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Role of auxins in root initiation. </w:t>
      </w:r>
      <w:proofErr w:type="spellStart"/>
      <w:r w:rsidRPr="00E7271D">
        <w:rPr>
          <w:rFonts w:ascii="Times New Roman" w:hAnsi="Times New Roman" w:cs="Times New Roman"/>
          <w:color w:val="000000" w:themeColor="text1"/>
          <w:sz w:val="24"/>
          <w:szCs w:val="24"/>
        </w:rPr>
        <w:t>Physiologia</w:t>
      </w:r>
      <w:proofErr w:type="spellEnd"/>
      <w:r w:rsidRPr="00E7271D">
        <w:rPr>
          <w:rFonts w:ascii="Times New Roman" w:hAnsi="Times New Roman" w:cs="Times New Roman"/>
          <w:color w:val="000000" w:themeColor="text1"/>
          <w:sz w:val="24"/>
          <w:szCs w:val="24"/>
        </w:rPr>
        <w:t xml:space="preserve"> Plantarum, 25(1), 44-49.</w:t>
      </w:r>
    </w:p>
    <w:p w14:paraId="7A469261" w14:textId="76C84ECF"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13.</w:t>
      </w:r>
      <w:r w:rsidRPr="00E7271D">
        <w:rPr>
          <w:rFonts w:ascii="Times New Roman" w:hAnsi="Times New Roman" w:cs="Times New Roman"/>
          <w:color w:val="000000" w:themeColor="text1"/>
          <w:sz w:val="24"/>
          <w:szCs w:val="24"/>
        </w:rPr>
        <w:tab/>
        <w:t xml:space="preserve">Pacurar DI, Perrone I, Bellini C. 2014. Auxin is a central player in the hormone cross-talks that control adventitious rooting. </w:t>
      </w:r>
      <w:proofErr w:type="spellStart"/>
      <w:r w:rsidRPr="00E7271D">
        <w:rPr>
          <w:rFonts w:ascii="Times New Roman" w:hAnsi="Times New Roman" w:cs="Times New Roman"/>
          <w:color w:val="000000" w:themeColor="text1"/>
          <w:sz w:val="24"/>
          <w:szCs w:val="24"/>
        </w:rPr>
        <w:t>Physiologia</w:t>
      </w:r>
      <w:proofErr w:type="spellEnd"/>
      <w:r w:rsidRPr="00E7271D">
        <w:rPr>
          <w:rFonts w:ascii="Times New Roman" w:hAnsi="Times New Roman" w:cs="Times New Roman"/>
          <w:color w:val="000000" w:themeColor="text1"/>
          <w:sz w:val="24"/>
          <w:szCs w:val="24"/>
        </w:rPr>
        <w:t xml:space="preserve"> Plantarum, 151(1), 83-96.</w:t>
      </w:r>
    </w:p>
    <w:p w14:paraId="006A9265" w14:textId="14984C6D"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14.</w:t>
      </w:r>
      <w:r w:rsidRPr="00E7271D">
        <w:rPr>
          <w:rFonts w:ascii="Times New Roman" w:hAnsi="Times New Roman" w:cs="Times New Roman"/>
          <w:color w:val="000000" w:themeColor="text1"/>
          <w:sz w:val="24"/>
          <w:szCs w:val="24"/>
        </w:rPr>
        <w:tab/>
        <w:t xml:space="preserve">Pierik RLM. 1990. </w:t>
      </w:r>
      <w:r w:rsidRPr="00B33D02">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Culture of Higher Plants. Springer</w:t>
      </w:r>
      <w:r w:rsidR="009A1A16" w:rsidRPr="009A1A16">
        <w:rPr>
          <w:rFonts w:ascii="Times New Roman" w:hAnsi="Times New Roman" w:cs="Times New Roman"/>
          <w:color w:val="000000" w:themeColor="text1"/>
          <w:sz w:val="24"/>
          <w:szCs w:val="24"/>
        </w:rPr>
        <w:t xml:space="preserve"> Science and Business Media B.V., Dordrecht.</w:t>
      </w:r>
    </w:p>
    <w:p w14:paraId="137EE99C" w14:textId="48DFA285"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15.</w:t>
      </w:r>
      <w:r w:rsidRPr="00E7271D">
        <w:rPr>
          <w:rFonts w:ascii="Times New Roman" w:hAnsi="Times New Roman" w:cs="Times New Roman"/>
          <w:color w:val="000000" w:themeColor="text1"/>
          <w:sz w:val="24"/>
          <w:szCs w:val="24"/>
        </w:rPr>
        <w:tab/>
        <w:t xml:space="preserve">Resmi L, Nair AS. 2007. Plant regeneration through somatic embryogenesis in Musa spp. </w:t>
      </w:r>
      <w:proofErr w:type="spellStart"/>
      <w:r w:rsidRPr="00E7271D">
        <w:rPr>
          <w:rFonts w:ascii="Times New Roman" w:hAnsi="Times New Roman" w:cs="Times New Roman"/>
          <w:color w:val="000000" w:themeColor="text1"/>
          <w:sz w:val="24"/>
          <w:szCs w:val="24"/>
        </w:rPr>
        <w:t>nt</w:t>
      </w:r>
      <w:proofErr w:type="spellEnd"/>
      <w:r w:rsidRPr="00E7271D">
        <w:rPr>
          <w:rFonts w:ascii="Times New Roman" w:hAnsi="Times New Roman" w:cs="Times New Roman"/>
          <w:color w:val="000000" w:themeColor="text1"/>
          <w:sz w:val="24"/>
          <w:szCs w:val="24"/>
        </w:rPr>
        <w:t xml:space="preserve"> Cell, Tissue and Organ Culture, 90(3), 181-189.</w:t>
      </w:r>
    </w:p>
    <w:p w14:paraId="06D4D301" w14:textId="1940D314"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16.</w:t>
      </w:r>
      <w:r w:rsidRPr="00E7271D">
        <w:rPr>
          <w:rFonts w:ascii="Times New Roman" w:hAnsi="Times New Roman" w:cs="Times New Roman"/>
          <w:color w:val="000000" w:themeColor="text1"/>
          <w:sz w:val="24"/>
          <w:szCs w:val="24"/>
        </w:rPr>
        <w:tab/>
        <w:t>Rout GR, Jain</w:t>
      </w:r>
      <w:r w:rsidR="0014117C">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SM. 2004. Micropropagation of ornamental plants: A review.</w:t>
      </w:r>
      <w:r w:rsidR="0058143D" w:rsidRPr="00E7271D">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Biotechnology Advances, 22(6), 801-837.</w:t>
      </w:r>
    </w:p>
    <w:p w14:paraId="7CED0F91" w14:textId="60EF8895" w:rsidR="002B6311"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17.</w:t>
      </w:r>
      <w:r w:rsidRPr="00E7271D">
        <w:rPr>
          <w:rFonts w:ascii="Times New Roman" w:hAnsi="Times New Roman" w:cs="Times New Roman"/>
          <w:color w:val="000000" w:themeColor="text1"/>
          <w:sz w:val="24"/>
          <w:szCs w:val="24"/>
        </w:rPr>
        <w:tab/>
      </w:r>
      <w:r w:rsidR="00241E03" w:rsidRPr="00241E03">
        <w:rPr>
          <w:rFonts w:ascii="Times New Roman" w:hAnsi="Times New Roman" w:cs="Times New Roman"/>
          <w:color w:val="000000" w:themeColor="text1"/>
          <w:sz w:val="24"/>
          <w:szCs w:val="24"/>
        </w:rPr>
        <w:t>Salisbur FB</w:t>
      </w:r>
      <w:r w:rsidR="002B6311">
        <w:rPr>
          <w:rFonts w:ascii="Times New Roman" w:hAnsi="Times New Roman" w:cs="Times New Roman"/>
          <w:color w:val="000000" w:themeColor="text1"/>
          <w:sz w:val="24"/>
          <w:szCs w:val="24"/>
        </w:rPr>
        <w:t xml:space="preserve"> </w:t>
      </w:r>
      <w:r w:rsidR="00241E03" w:rsidRPr="00241E03">
        <w:rPr>
          <w:rFonts w:ascii="Times New Roman" w:hAnsi="Times New Roman" w:cs="Times New Roman"/>
          <w:color w:val="000000" w:themeColor="text1"/>
          <w:sz w:val="24"/>
          <w:szCs w:val="24"/>
        </w:rPr>
        <w:t>and Ross CW. 1992</w:t>
      </w:r>
      <w:r w:rsidR="002B6311">
        <w:rPr>
          <w:rFonts w:ascii="Times New Roman" w:hAnsi="Times New Roman" w:cs="Times New Roman"/>
          <w:color w:val="000000" w:themeColor="text1"/>
          <w:sz w:val="24"/>
          <w:szCs w:val="24"/>
        </w:rPr>
        <w:t xml:space="preserve">. </w:t>
      </w:r>
      <w:r w:rsidR="00241E03" w:rsidRPr="00241E03">
        <w:rPr>
          <w:rFonts w:ascii="Times New Roman" w:hAnsi="Times New Roman" w:cs="Times New Roman"/>
          <w:color w:val="000000" w:themeColor="text1"/>
          <w:sz w:val="24"/>
          <w:szCs w:val="24"/>
        </w:rPr>
        <w:t>Plant Physiology, Hormones and Plant Regulators: Auxins and Gibberellins. 4th Edition, Wadsworth Publishing, Belmont, 357-381.</w:t>
      </w:r>
    </w:p>
    <w:p w14:paraId="3F82EA23" w14:textId="2375FE48" w:rsidR="00F32BEB" w:rsidRPr="00E7271D" w:rsidRDefault="002B6311" w:rsidP="00CD7ADD">
      <w:pPr>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r>
      <w:r w:rsidR="00F32BEB" w:rsidRPr="00E7271D">
        <w:rPr>
          <w:rFonts w:ascii="Times New Roman" w:hAnsi="Times New Roman" w:cs="Times New Roman"/>
          <w:color w:val="000000" w:themeColor="text1"/>
          <w:sz w:val="24"/>
          <w:szCs w:val="24"/>
        </w:rPr>
        <w:t xml:space="preserve">Taiz L, Zeiger E, Møller IM, Murphy A. 2015. Plant Physiology and Development. </w:t>
      </w:r>
      <w:r w:rsidR="00C55AD9" w:rsidRPr="00C55AD9">
        <w:rPr>
          <w:rFonts w:ascii="Times New Roman" w:hAnsi="Times New Roman" w:cs="Times New Roman"/>
          <w:color w:val="000000" w:themeColor="text1"/>
          <w:sz w:val="24"/>
          <w:szCs w:val="24"/>
        </w:rPr>
        <w:t>6</w:t>
      </w:r>
      <w:r w:rsidR="00C55AD9" w:rsidRPr="00D34127">
        <w:rPr>
          <w:rFonts w:ascii="Times New Roman" w:hAnsi="Times New Roman" w:cs="Times New Roman"/>
          <w:color w:val="000000" w:themeColor="text1"/>
          <w:sz w:val="24"/>
          <w:szCs w:val="24"/>
          <w:vertAlign w:val="superscript"/>
        </w:rPr>
        <w:t>th</w:t>
      </w:r>
      <w:r w:rsidR="00D34127">
        <w:rPr>
          <w:rFonts w:ascii="Times New Roman" w:hAnsi="Times New Roman" w:cs="Times New Roman"/>
          <w:color w:val="000000" w:themeColor="text1"/>
          <w:sz w:val="24"/>
          <w:szCs w:val="24"/>
        </w:rPr>
        <w:t xml:space="preserve"> </w:t>
      </w:r>
      <w:r w:rsidR="00C55AD9" w:rsidRPr="00C55AD9">
        <w:rPr>
          <w:rFonts w:ascii="Times New Roman" w:hAnsi="Times New Roman" w:cs="Times New Roman"/>
          <w:color w:val="000000" w:themeColor="text1"/>
          <w:sz w:val="24"/>
          <w:szCs w:val="24"/>
        </w:rPr>
        <w:t>Edition, Sinauer Associates, Sunderland, CT.</w:t>
      </w:r>
    </w:p>
    <w:p w14:paraId="1C5D1D84" w14:textId="11CD229D"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19.</w:t>
      </w:r>
      <w:r w:rsidRPr="00E7271D">
        <w:rPr>
          <w:rFonts w:ascii="Times New Roman" w:hAnsi="Times New Roman" w:cs="Times New Roman"/>
          <w:color w:val="000000" w:themeColor="text1"/>
          <w:sz w:val="24"/>
          <w:szCs w:val="24"/>
        </w:rPr>
        <w:tab/>
        <w:t>Thokchom R, Maitra S</w:t>
      </w:r>
      <w:r w:rsidR="00D3412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Sharma S. 2017. </w:t>
      </w:r>
      <w:r w:rsidRPr="00D84189">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Mass Propagation of Endangered Terrestrial Orchid - </w:t>
      </w:r>
      <w:proofErr w:type="spellStart"/>
      <w:r w:rsidRPr="00D84189">
        <w:rPr>
          <w:rFonts w:ascii="Times New Roman" w:hAnsi="Times New Roman" w:cs="Times New Roman"/>
          <w:i/>
          <w:iCs/>
          <w:color w:val="000000" w:themeColor="text1"/>
          <w:sz w:val="24"/>
          <w:szCs w:val="24"/>
        </w:rPr>
        <w:t>Phaius</w:t>
      </w:r>
      <w:proofErr w:type="spellEnd"/>
      <w:r w:rsidRPr="00D84189">
        <w:rPr>
          <w:rFonts w:ascii="Times New Roman" w:hAnsi="Times New Roman" w:cs="Times New Roman"/>
          <w:i/>
          <w:iCs/>
          <w:color w:val="000000" w:themeColor="text1"/>
          <w:sz w:val="24"/>
          <w:szCs w:val="24"/>
        </w:rPr>
        <w:t xml:space="preserve"> </w:t>
      </w:r>
      <w:proofErr w:type="spellStart"/>
      <w:r w:rsidRPr="00D84189">
        <w:rPr>
          <w:rFonts w:ascii="Times New Roman" w:hAnsi="Times New Roman" w:cs="Times New Roman"/>
          <w:i/>
          <w:iCs/>
          <w:color w:val="000000" w:themeColor="text1"/>
          <w:sz w:val="24"/>
          <w:szCs w:val="24"/>
        </w:rPr>
        <w:t>tankervilliae</w:t>
      </w:r>
      <w:proofErr w:type="spellEnd"/>
      <w:r w:rsidRPr="00E7271D">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L’Her</w:t>
      </w:r>
      <w:proofErr w:type="spellEnd"/>
      <w:r w:rsidRPr="00E7271D">
        <w:rPr>
          <w:rFonts w:ascii="Times New Roman" w:hAnsi="Times New Roman" w:cs="Times New Roman"/>
          <w:color w:val="000000" w:themeColor="text1"/>
          <w:sz w:val="24"/>
          <w:szCs w:val="24"/>
        </w:rPr>
        <w:t>.) Blume through Green Seed Pod Culture. Int.</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Curr.</w:t>
      </w:r>
      <w:r w:rsidR="00DB5F78">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Microbiol</w:t>
      </w:r>
      <w:proofErr w:type="spellEnd"/>
      <w:r w:rsidRPr="00E7271D">
        <w:rPr>
          <w:rFonts w:ascii="Times New Roman" w:hAnsi="Times New Roman" w:cs="Times New Roman"/>
          <w:color w:val="000000" w:themeColor="text1"/>
          <w:sz w:val="24"/>
          <w:szCs w:val="24"/>
        </w:rPr>
        <w:t>.</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App.</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Sci., 6(5): 722-728.</w:t>
      </w:r>
    </w:p>
    <w:p w14:paraId="3B421630" w14:textId="1A6CC378"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20.</w:t>
      </w:r>
      <w:r w:rsidRPr="00E7271D">
        <w:rPr>
          <w:rFonts w:ascii="Times New Roman" w:hAnsi="Times New Roman" w:cs="Times New Roman"/>
          <w:color w:val="000000" w:themeColor="text1"/>
          <w:sz w:val="24"/>
          <w:szCs w:val="24"/>
        </w:rPr>
        <w:tab/>
        <w:t xml:space="preserve">Werner T, Holst K, </w:t>
      </w:r>
      <w:proofErr w:type="spellStart"/>
      <w:r w:rsidRPr="00E7271D">
        <w:rPr>
          <w:rFonts w:ascii="Times New Roman" w:hAnsi="Times New Roman" w:cs="Times New Roman"/>
          <w:color w:val="000000" w:themeColor="text1"/>
          <w:sz w:val="24"/>
          <w:szCs w:val="24"/>
        </w:rPr>
        <w:t>Pörs</w:t>
      </w:r>
      <w:proofErr w:type="spellEnd"/>
      <w:r w:rsidRPr="00E7271D">
        <w:rPr>
          <w:rFonts w:ascii="Times New Roman" w:hAnsi="Times New Roman" w:cs="Times New Roman"/>
          <w:color w:val="000000" w:themeColor="text1"/>
          <w:sz w:val="24"/>
          <w:szCs w:val="24"/>
        </w:rPr>
        <w:t xml:space="preserve"> Y, Guivarc’h</w:t>
      </w:r>
      <w:r w:rsidR="00817F6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A</w:t>
      </w:r>
      <w:r w:rsidR="00590F29">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Mustroph</w:t>
      </w:r>
      <w:proofErr w:type="spellEnd"/>
      <w:r w:rsidRPr="00E7271D">
        <w:rPr>
          <w:rFonts w:ascii="Times New Roman" w:hAnsi="Times New Roman" w:cs="Times New Roman"/>
          <w:color w:val="000000" w:themeColor="text1"/>
          <w:sz w:val="24"/>
          <w:szCs w:val="24"/>
        </w:rPr>
        <w:t xml:space="preserve"> A, Chriqui D, Grimm </w:t>
      </w:r>
      <w:proofErr w:type="gramStart"/>
      <w:r w:rsidRPr="00E7271D">
        <w:rPr>
          <w:rFonts w:ascii="Times New Roman" w:hAnsi="Times New Roman" w:cs="Times New Roman"/>
          <w:color w:val="000000" w:themeColor="text1"/>
          <w:sz w:val="24"/>
          <w:szCs w:val="24"/>
        </w:rPr>
        <w:t>B</w:t>
      </w:r>
      <w:r w:rsidR="002C1434">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Schmülling</w:t>
      </w:r>
      <w:proofErr w:type="spellEnd"/>
      <w:proofErr w:type="gramEnd"/>
      <w:r w:rsidRPr="00E7271D">
        <w:rPr>
          <w:rFonts w:ascii="Times New Roman" w:hAnsi="Times New Roman" w:cs="Times New Roman"/>
          <w:color w:val="000000" w:themeColor="text1"/>
          <w:sz w:val="24"/>
          <w:szCs w:val="24"/>
        </w:rPr>
        <w:t xml:space="preserve"> T. 2008. Cytokinin deficiency causes distinct changes of sink and source parameters in tobacco shoots and roots. Journal of Experimental Botany, 59(10), 2659-2672.</w:t>
      </w:r>
    </w:p>
    <w:p w14:paraId="715A02FB" w14:textId="22D15280" w:rsidR="00F32BEB" w:rsidRPr="00E7271D" w:rsidRDefault="00F32BEB" w:rsidP="00CD7ADD">
      <w:pPr>
        <w:ind w:left="567" w:hanging="567"/>
        <w:jc w:val="both"/>
        <w:rPr>
          <w:rFonts w:ascii="Times New Roman" w:hAnsi="Times New Roman" w:cs="Times New Roman"/>
          <w:color w:val="000000" w:themeColor="text1"/>
          <w:sz w:val="24"/>
          <w:szCs w:val="24"/>
          <w:lang w:val="pt-BR"/>
        </w:rPr>
      </w:pPr>
      <w:r w:rsidRPr="00E7271D">
        <w:rPr>
          <w:rFonts w:ascii="Times New Roman" w:hAnsi="Times New Roman" w:cs="Times New Roman"/>
          <w:color w:val="000000" w:themeColor="text1"/>
          <w:sz w:val="24"/>
          <w:szCs w:val="24"/>
        </w:rPr>
        <w:t>21.</w:t>
      </w:r>
      <w:r w:rsidRPr="00E7271D">
        <w:rPr>
          <w:rFonts w:ascii="Times New Roman" w:hAnsi="Times New Roman" w:cs="Times New Roman"/>
          <w:color w:val="000000" w:themeColor="text1"/>
          <w:sz w:val="24"/>
          <w:szCs w:val="24"/>
        </w:rPr>
        <w:tab/>
        <w:t xml:space="preserve">Yang X, Lee YI. 2022. The role of </w:t>
      </w:r>
      <w:proofErr w:type="spellStart"/>
      <w:r w:rsidRPr="00E7271D">
        <w:rPr>
          <w:rFonts w:ascii="Times New Roman" w:hAnsi="Times New Roman" w:cs="Times New Roman"/>
          <w:color w:val="000000" w:themeColor="text1"/>
          <w:sz w:val="24"/>
          <w:szCs w:val="24"/>
        </w:rPr>
        <w:t>cytokinins</w:t>
      </w:r>
      <w:proofErr w:type="spellEnd"/>
      <w:r w:rsidRPr="00E7271D">
        <w:rPr>
          <w:rFonts w:ascii="Times New Roman" w:hAnsi="Times New Roman" w:cs="Times New Roman"/>
          <w:color w:val="000000" w:themeColor="text1"/>
          <w:sz w:val="24"/>
          <w:szCs w:val="24"/>
        </w:rPr>
        <w:t xml:space="preserve"> in PLB induction and shoot organogenesis in orchids. </w:t>
      </w:r>
      <w:r w:rsidRPr="00E7271D">
        <w:rPr>
          <w:rFonts w:ascii="Times New Roman" w:hAnsi="Times New Roman" w:cs="Times New Roman"/>
          <w:color w:val="000000" w:themeColor="text1"/>
          <w:sz w:val="24"/>
          <w:szCs w:val="24"/>
          <w:lang w:val="pt-BR"/>
        </w:rPr>
        <w:t>Plant Cell Reports, 41(4), 565-578.</w:t>
      </w:r>
    </w:p>
    <w:p w14:paraId="196967B0" w14:textId="4F9BCD3E" w:rsidR="00EC09DE"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pt-BR"/>
        </w:rPr>
        <w:lastRenderedPageBreak/>
        <w:t>22.</w:t>
      </w:r>
      <w:r w:rsidRPr="00E7271D">
        <w:rPr>
          <w:rFonts w:ascii="Times New Roman" w:hAnsi="Times New Roman" w:cs="Times New Roman"/>
          <w:color w:val="000000" w:themeColor="text1"/>
          <w:sz w:val="24"/>
          <w:szCs w:val="24"/>
          <w:lang w:val="pt-BR"/>
        </w:rPr>
        <w:tab/>
        <w:t>Zeng S, Wu K, Teixeira da Silva JA, Zhang</w:t>
      </w:r>
      <w:r w:rsidR="00E5342A">
        <w:rPr>
          <w:rFonts w:ascii="Times New Roman" w:hAnsi="Times New Roman" w:cs="Times New Roman"/>
          <w:color w:val="000000" w:themeColor="text1"/>
          <w:sz w:val="24"/>
          <w:szCs w:val="24"/>
          <w:lang w:val="pt-BR"/>
        </w:rPr>
        <w:t xml:space="preserve"> </w:t>
      </w:r>
      <w:r w:rsidRPr="00E7271D">
        <w:rPr>
          <w:rFonts w:ascii="Times New Roman" w:hAnsi="Times New Roman" w:cs="Times New Roman"/>
          <w:color w:val="000000" w:themeColor="text1"/>
          <w:sz w:val="24"/>
          <w:szCs w:val="24"/>
          <w:lang w:val="pt-BR"/>
        </w:rPr>
        <w:t>J, Chen Z, Xia</w:t>
      </w:r>
      <w:r w:rsidR="00141D81">
        <w:rPr>
          <w:rFonts w:ascii="Times New Roman" w:hAnsi="Times New Roman" w:cs="Times New Roman"/>
          <w:color w:val="000000" w:themeColor="text1"/>
          <w:sz w:val="24"/>
          <w:szCs w:val="24"/>
          <w:lang w:val="pt-BR"/>
        </w:rPr>
        <w:t xml:space="preserve"> </w:t>
      </w:r>
      <w:r w:rsidRPr="00E7271D">
        <w:rPr>
          <w:rFonts w:ascii="Times New Roman" w:hAnsi="Times New Roman" w:cs="Times New Roman"/>
          <w:color w:val="000000" w:themeColor="text1"/>
          <w:sz w:val="24"/>
          <w:szCs w:val="24"/>
          <w:lang w:val="pt-BR"/>
        </w:rPr>
        <w:t xml:space="preserve">N,  Duan J. 2012. </w:t>
      </w:r>
      <w:r w:rsidRPr="00E7271D">
        <w:rPr>
          <w:rFonts w:ascii="Times New Roman" w:hAnsi="Times New Roman" w:cs="Times New Roman"/>
          <w:color w:val="000000" w:themeColor="text1"/>
          <w:sz w:val="24"/>
          <w:szCs w:val="24"/>
        </w:rPr>
        <w:t xml:space="preserve">Propagation of Dendrobium officinale through protocorm-like bodies: The effects of plant growth regulators and organic additives. Science </w:t>
      </w:r>
      <w:proofErr w:type="spellStart"/>
      <w:r w:rsidRPr="00E7271D">
        <w:rPr>
          <w:rFonts w:ascii="Times New Roman" w:hAnsi="Times New Roman" w:cs="Times New Roman"/>
          <w:color w:val="000000" w:themeColor="text1"/>
          <w:sz w:val="24"/>
          <w:szCs w:val="24"/>
        </w:rPr>
        <w:t>Horticulturae</w:t>
      </w:r>
      <w:proofErr w:type="spellEnd"/>
      <w:r w:rsidRPr="00E7271D">
        <w:rPr>
          <w:rFonts w:ascii="Times New Roman" w:hAnsi="Times New Roman" w:cs="Times New Roman"/>
          <w:color w:val="000000" w:themeColor="text1"/>
          <w:sz w:val="24"/>
          <w:szCs w:val="24"/>
        </w:rPr>
        <w:t>, 139, 80-86.</w:t>
      </w:r>
    </w:p>
    <w:sectPr w:rsidR="00EC09DE" w:rsidRPr="00E7271D" w:rsidSect="00777A26">
      <w:headerReference w:type="even" r:id="rId26"/>
      <w:headerReference w:type="default" r:id="rId27"/>
      <w:footerReference w:type="even" r:id="rId28"/>
      <w:footerReference w:type="default" r:id="rId29"/>
      <w:headerReference w:type="first" r:id="rId30"/>
      <w:footerReference w:type="first" r:id="rId31"/>
      <w:pgSz w:w="11906" w:h="16838"/>
      <w:pgMar w:top="993" w:right="1133" w:bottom="70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sternak.taras1 pasternak.taras1" w:date="2025-07-07T11:56:00Z" w:initials="pp">
    <w:p w14:paraId="184F6E6A" w14:textId="77777777" w:rsidR="00EE3A99" w:rsidRDefault="00EE3A99" w:rsidP="00EE3A99">
      <w:pPr>
        <w:pStyle w:val="Kommentartext"/>
      </w:pPr>
      <w:r>
        <w:rPr>
          <w:rStyle w:val="Kommentarzeichen"/>
        </w:rPr>
        <w:annotationRef/>
      </w:r>
      <w:r>
        <w:t>Please, polishing.</w:t>
      </w:r>
    </w:p>
  </w:comment>
  <w:comment w:id="1" w:author="pasternak.taras1 pasternak.taras1" w:date="2025-07-07T11:57:00Z" w:initials="pp">
    <w:p w14:paraId="3B298D2A" w14:textId="77777777" w:rsidR="00EE3A99" w:rsidRDefault="00EE3A99" w:rsidP="00EE3A99">
      <w:pPr>
        <w:pStyle w:val="Kommentartext"/>
      </w:pPr>
      <w:r>
        <w:rPr>
          <w:rStyle w:val="Kommentarzeichen"/>
        </w:rPr>
        <w:annotationRef/>
      </w:r>
      <w:r>
        <w:t xml:space="preserve">Next time please explain why N:P was 48:1. </w:t>
      </w:r>
    </w:p>
  </w:comment>
  <w:comment w:id="2" w:author="pasternak.taras1 pasternak.taras1" w:date="2025-07-07T12:04:00Z" w:initials="pp">
    <w:p w14:paraId="4D196D23" w14:textId="77777777" w:rsidR="00C353C1" w:rsidRDefault="00C353C1" w:rsidP="00C353C1">
      <w:pPr>
        <w:pStyle w:val="Kommentartext"/>
      </w:pPr>
      <w:r>
        <w:rPr>
          <w:rStyle w:val="Kommentarzeichen"/>
        </w:rPr>
        <w:annotationRef/>
      </w:r>
      <w:r>
        <w:t xml:space="preserve">You can not transferred to treatments. You can treated. </w:t>
      </w:r>
    </w:p>
  </w:comment>
  <w:comment w:id="3" w:author="pasternak.taras1 pasternak.taras1" w:date="2025-07-07T12:06:00Z" w:initials="pp">
    <w:p w14:paraId="383EA9D3" w14:textId="77777777" w:rsidR="00C353C1" w:rsidRDefault="00C353C1" w:rsidP="00C353C1">
      <w:pPr>
        <w:pStyle w:val="Kommentartext"/>
      </w:pPr>
      <w:r>
        <w:rPr>
          <w:rStyle w:val="Kommentarzeichen"/>
        </w:rPr>
        <w:annotationRef/>
      </w:r>
      <w:r>
        <w:t xml:space="preserve">Please, add figures legend and scale bar.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F6E6A" w15:done="0"/>
  <w15:commentEx w15:paraId="3B298D2A" w15:done="0"/>
  <w15:commentEx w15:paraId="4D196D23" w15:done="0"/>
  <w15:commentEx w15:paraId="383EA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DDA0E" w16cex:dateUtc="2025-07-07T09:56:00Z"/>
  <w16cex:commentExtensible w16cex:durableId="2D355A6F" w16cex:dateUtc="2025-07-07T09:57:00Z"/>
  <w16cex:commentExtensible w16cex:durableId="09895FCA" w16cex:dateUtc="2025-07-07T10:04:00Z"/>
  <w16cex:commentExtensible w16cex:durableId="6469619F" w16cex:dateUtc="2025-07-07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F6E6A" w16cid:durableId="0D1DDA0E"/>
  <w16cid:commentId w16cid:paraId="3B298D2A" w16cid:durableId="2D355A6F"/>
  <w16cid:commentId w16cid:paraId="4D196D23" w16cid:durableId="09895FCA"/>
  <w16cid:commentId w16cid:paraId="383EA9D3" w16cid:durableId="6469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AD5F" w14:textId="77777777" w:rsidR="001709B4" w:rsidRDefault="001709B4" w:rsidP="005721CD">
      <w:pPr>
        <w:spacing w:after="0" w:line="240" w:lineRule="auto"/>
      </w:pPr>
      <w:r>
        <w:separator/>
      </w:r>
    </w:p>
  </w:endnote>
  <w:endnote w:type="continuationSeparator" w:id="0">
    <w:p w14:paraId="14E8541F" w14:textId="77777777" w:rsidR="001709B4" w:rsidRDefault="001709B4" w:rsidP="0057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FF48" w14:textId="77777777" w:rsidR="005721CD" w:rsidRDefault="005721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F5BD" w14:textId="77777777" w:rsidR="005721CD" w:rsidRDefault="005721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105" w14:textId="77777777" w:rsidR="005721CD" w:rsidRDefault="005721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DC54" w14:textId="77777777" w:rsidR="001709B4" w:rsidRDefault="001709B4" w:rsidP="005721CD">
      <w:pPr>
        <w:spacing w:after="0" w:line="240" w:lineRule="auto"/>
      </w:pPr>
      <w:r>
        <w:separator/>
      </w:r>
    </w:p>
  </w:footnote>
  <w:footnote w:type="continuationSeparator" w:id="0">
    <w:p w14:paraId="073CF6A6" w14:textId="77777777" w:rsidR="001709B4" w:rsidRDefault="001709B4" w:rsidP="0057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9153" w14:textId="2DEBDD32" w:rsidR="005721CD" w:rsidRDefault="00000000">
    <w:pPr>
      <w:pStyle w:val="Kopfzeile"/>
    </w:pPr>
    <w:r>
      <w:rPr>
        <w:noProof/>
      </w:rPr>
      <w:pict w14:anchorId="394F2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2" o:spid="_x0000_s1026"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5283" w14:textId="608E818E" w:rsidR="005721CD" w:rsidRDefault="00000000">
    <w:pPr>
      <w:pStyle w:val="Kopfzeile"/>
    </w:pPr>
    <w:r>
      <w:rPr>
        <w:noProof/>
      </w:rPr>
      <w:pict w14:anchorId="6932E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3" o:spid="_x0000_s1027"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952E" w14:textId="5A275B02" w:rsidR="005721CD" w:rsidRDefault="00000000">
    <w:pPr>
      <w:pStyle w:val="Kopfzeile"/>
    </w:pPr>
    <w:r>
      <w:rPr>
        <w:noProof/>
      </w:rPr>
      <w:pict w14:anchorId="43457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1" o:spid="_x0000_s1025"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1769"/>
    <w:multiLevelType w:val="multilevel"/>
    <w:tmpl w:val="BE8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389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sternak.taras1 pasternak.taras1">
    <w15:presenceInfo w15:providerId="Windows Live" w15:userId="ece2cbdb14dd2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2NTU2NDQ3tTA2sjRX0lEKTi0uzszPAykwrAUA6JsTqiwAAAA="/>
  </w:docVars>
  <w:rsids>
    <w:rsidRoot w:val="005F1F9C"/>
    <w:rsid w:val="00002C3E"/>
    <w:rsid w:val="0000448B"/>
    <w:rsid w:val="000142CA"/>
    <w:rsid w:val="0002775F"/>
    <w:rsid w:val="00034C62"/>
    <w:rsid w:val="00050C41"/>
    <w:rsid w:val="000519C8"/>
    <w:rsid w:val="00057BBA"/>
    <w:rsid w:val="00062C78"/>
    <w:rsid w:val="000858F6"/>
    <w:rsid w:val="00087998"/>
    <w:rsid w:val="00087BE3"/>
    <w:rsid w:val="000A17D4"/>
    <w:rsid w:val="000B3B9C"/>
    <w:rsid w:val="000B6629"/>
    <w:rsid w:val="000B73C2"/>
    <w:rsid w:val="000F49E8"/>
    <w:rsid w:val="000F4A72"/>
    <w:rsid w:val="000F66B5"/>
    <w:rsid w:val="00112381"/>
    <w:rsid w:val="00122034"/>
    <w:rsid w:val="00133482"/>
    <w:rsid w:val="0014117C"/>
    <w:rsid w:val="00141D81"/>
    <w:rsid w:val="0015313F"/>
    <w:rsid w:val="00166D06"/>
    <w:rsid w:val="00167FB8"/>
    <w:rsid w:val="001709B4"/>
    <w:rsid w:val="0018322A"/>
    <w:rsid w:val="00187B75"/>
    <w:rsid w:val="001B39F5"/>
    <w:rsid w:val="001B3C5C"/>
    <w:rsid w:val="001D1F4C"/>
    <w:rsid w:val="001E0E6A"/>
    <w:rsid w:val="001E666C"/>
    <w:rsid w:val="002173FB"/>
    <w:rsid w:val="002332C8"/>
    <w:rsid w:val="002353F9"/>
    <w:rsid w:val="00241E03"/>
    <w:rsid w:val="002444AA"/>
    <w:rsid w:val="002B5305"/>
    <w:rsid w:val="002B6311"/>
    <w:rsid w:val="002B7C2B"/>
    <w:rsid w:val="002C1434"/>
    <w:rsid w:val="002C47E8"/>
    <w:rsid w:val="002C4D1D"/>
    <w:rsid w:val="002C5151"/>
    <w:rsid w:val="0031095E"/>
    <w:rsid w:val="003235C5"/>
    <w:rsid w:val="0032692E"/>
    <w:rsid w:val="00327B16"/>
    <w:rsid w:val="003350EA"/>
    <w:rsid w:val="00337565"/>
    <w:rsid w:val="003717D1"/>
    <w:rsid w:val="00375EC6"/>
    <w:rsid w:val="003A07CA"/>
    <w:rsid w:val="003C37C4"/>
    <w:rsid w:val="003E6C30"/>
    <w:rsid w:val="00417E23"/>
    <w:rsid w:val="00422E09"/>
    <w:rsid w:val="00423497"/>
    <w:rsid w:val="00456749"/>
    <w:rsid w:val="004600B1"/>
    <w:rsid w:val="004609D2"/>
    <w:rsid w:val="00477B40"/>
    <w:rsid w:val="00482E59"/>
    <w:rsid w:val="004952C1"/>
    <w:rsid w:val="004A24A0"/>
    <w:rsid w:val="004A5B15"/>
    <w:rsid w:val="004B1975"/>
    <w:rsid w:val="004E74DD"/>
    <w:rsid w:val="00507A7C"/>
    <w:rsid w:val="00516A36"/>
    <w:rsid w:val="00540C1A"/>
    <w:rsid w:val="00543951"/>
    <w:rsid w:val="00547B18"/>
    <w:rsid w:val="005721CD"/>
    <w:rsid w:val="00574C21"/>
    <w:rsid w:val="0058143D"/>
    <w:rsid w:val="00590F29"/>
    <w:rsid w:val="00593165"/>
    <w:rsid w:val="005A1BAA"/>
    <w:rsid w:val="005A41D2"/>
    <w:rsid w:val="005B4703"/>
    <w:rsid w:val="005D08F0"/>
    <w:rsid w:val="005E2FAE"/>
    <w:rsid w:val="005E618E"/>
    <w:rsid w:val="005E63B3"/>
    <w:rsid w:val="005F1F9C"/>
    <w:rsid w:val="005F4FE4"/>
    <w:rsid w:val="005F5335"/>
    <w:rsid w:val="005F6B4C"/>
    <w:rsid w:val="0060717C"/>
    <w:rsid w:val="00646A1E"/>
    <w:rsid w:val="00665D21"/>
    <w:rsid w:val="00674476"/>
    <w:rsid w:val="00681F27"/>
    <w:rsid w:val="00686417"/>
    <w:rsid w:val="00694A3C"/>
    <w:rsid w:val="0069507E"/>
    <w:rsid w:val="006A5258"/>
    <w:rsid w:val="006A6E0D"/>
    <w:rsid w:val="006B73E2"/>
    <w:rsid w:val="006D575B"/>
    <w:rsid w:val="006E4467"/>
    <w:rsid w:val="00714BCF"/>
    <w:rsid w:val="0072027F"/>
    <w:rsid w:val="00723452"/>
    <w:rsid w:val="0073430B"/>
    <w:rsid w:val="00737446"/>
    <w:rsid w:val="00740573"/>
    <w:rsid w:val="0076656A"/>
    <w:rsid w:val="00777A26"/>
    <w:rsid w:val="00784070"/>
    <w:rsid w:val="007A4CC8"/>
    <w:rsid w:val="007A5D95"/>
    <w:rsid w:val="007B7599"/>
    <w:rsid w:val="007C0F29"/>
    <w:rsid w:val="007D5D73"/>
    <w:rsid w:val="007E0FE3"/>
    <w:rsid w:val="007E2012"/>
    <w:rsid w:val="007F070B"/>
    <w:rsid w:val="007F5862"/>
    <w:rsid w:val="00801F1C"/>
    <w:rsid w:val="00817F67"/>
    <w:rsid w:val="00821AEA"/>
    <w:rsid w:val="0082404D"/>
    <w:rsid w:val="00831BD0"/>
    <w:rsid w:val="00871483"/>
    <w:rsid w:val="008A07A1"/>
    <w:rsid w:val="008A13E2"/>
    <w:rsid w:val="008A60EB"/>
    <w:rsid w:val="008A6A79"/>
    <w:rsid w:val="008B23E4"/>
    <w:rsid w:val="008C4A03"/>
    <w:rsid w:val="008C525C"/>
    <w:rsid w:val="008D00CC"/>
    <w:rsid w:val="00901440"/>
    <w:rsid w:val="009163F6"/>
    <w:rsid w:val="009302AE"/>
    <w:rsid w:val="00931CC4"/>
    <w:rsid w:val="00932070"/>
    <w:rsid w:val="00936F92"/>
    <w:rsid w:val="009606B0"/>
    <w:rsid w:val="00964B01"/>
    <w:rsid w:val="00971EA8"/>
    <w:rsid w:val="00981D3B"/>
    <w:rsid w:val="009A1A16"/>
    <w:rsid w:val="009A678E"/>
    <w:rsid w:val="009C08C7"/>
    <w:rsid w:val="009E57FE"/>
    <w:rsid w:val="009F479D"/>
    <w:rsid w:val="00A06AAD"/>
    <w:rsid w:val="00A0774C"/>
    <w:rsid w:val="00A14CA2"/>
    <w:rsid w:val="00A271A9"/>
    <w:rsid w:val="00A411B0"/>
    <w:rsid w:val="00A413F3"/>
    <w:rsid w:val="00A62F46"/>
    <w:rsid w:val="00A74F89"/>
    <w:rsid w:val="00A810EE"/>
    <w:rsid w:val="00A84B8A"/>
    <w:rsid w:val="00AA1D1E"/>
    <w:rsid w:val="00AC1297"/>
    <w:rsid w:val="00AC2758"/>
    <w:rsid w:val="00AF144D"/>
    <w:rsid w:val="00B117D8"/>
    <w:rsid w:val="00B1199F"/>
    <w:rsid w:val="00B22A6D"/>
    <w:rsid w:val="00B25385"/>
    <w:rsid w:val="00B268A3"/>
    <w:rsid w:val="00B30901"/>
    <w:rsid w:val="00B33D02"/>
    <w:rsid w:val="00B539A9"/>
    <w:rsid w:val="00B656BA"/>
    <w:rsid w:val="00B92826"/>
    <w:rsid w:val="00B92AE4"/>
    <w:rsid w:val="00BA3863"/>
    <w:rsid w:val="00BC5C49"/>
    <w:rsid w:val="00BC69CB"/>
    <w:rsid w:val="00BD0963"/>
    <w:rsid w:val="00BE4D47"/>
    <w:rsid w:val="00BF26CF"/>
    <w:rsid w:val="00BF6471"/>
    <w:rsid w:val="00BF7F8E"/>
    <w:rsid w:val="00C353C1"/>
    <w:rsid w:val="00C3557F"/>
    <w:rsid w:val="00C411DF"/>
    <w:rsid w:val="00C53A05"/>
    <w:rsid w:val="00C55AD9"/>
    <w:rsid w:val="00C60803"/>
    <w:rsid w:val="00C663E8"/>
    <w:rsid w:val="00C675FB"/>
    <w:rsid w:val="00C73C26"/>
    <w:rsid w:val="00C8512C"/>
    <w:rsid w:val="00CA72F4"/>
    <w:rsid w:val="00CD7ADD"/>
    <w:rsid w:val="00D2755E"/>
    <w:rsid w:val="00D34127"/>
    <w:rsid w:val="00D44DDA"/>
    <w:rsid w:val="00D55546"/>
    <w:rsid w:val="00D6016E"/>
    <w:rsid w:val="00D67CA5"/>
    <w:rsid w:val="00D72F79"/>
    <w:rsid w:val="00D73AE8"/>
    <w:rsid w:val="00D76D78"/>
    <w:rsid w:val="00D84189"/>
    <w:rsid w:val="00D877FD"/>
    <w:rsid w:val="00D9133F"/>
    <w:rsid w:val="00D93ECA"/>
    <w:rsid w:val="00DA2699"/>
    <w:rsid w:val="00DA467F"/>
    <w:rsid w:val="00DB5F78"/>
    <w:rsid w:val="00DB685E"/>
    <w:rsid w:val="00DB7D84"/>
    <w:rsid w:val="00DC4022"/>
    <w:rsid w:val="00DD1D04"/>
    <w:rsid w:val="00DE2F70"/>
    <w:rsid w:val="00DE300A"/>
    <w:rsid w:val="00DE72EA"/>
    <w:rsid w:val="00DF6650"/>
    <w:rsid w:val="00E048C6"/>
    <w:rsid w:val="00E05372"/>
    <w:rsid w:val="00E26D83"/>
    <w:rsid w:val="00E45321"/>
    <w:rsid w:val="00E5342A"/>
    <w:rsid w:val="00E635AB"/>
    <w:rsid w:val="00E670FE"/>
    <w:rsid w:val="00E7271D"/>
    <w:rsid w:val="00E82756"/>
    <w:rsid w:val="00EA5CBF"/>
    <w:rsid w:val="00EC09DE"/>
    <w:rsid w:val="00EC0E49"/>
    <w:rsid w:val="00EE3A99"/>
    <w:rsid w:val="00F00A94"/>
    <w:rsid w:val="00F32BEB"/>
    <w:rsid w:val="00F4777C"/>
    <w:rsid w:val="00F56260"/>
    <w:rsid w:val="00F74BC5"/>
    <w:rsid w:val="00F86B43"/>
    <w:rsid w:val="00FC2AE6"/>
    <w:rsid w:val="00FE1E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11F6"/>
  <w15:chartTrackingRefBased/>
  <w15:docId w15:val="{02B0A466-239A-4F0A-AC74-BB7333A4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77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B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0B3B9C"/>
    <w:rPr>
      <w:rFonts w:ascii="Times New Roman" w:hAnsi="Times New Roman" w:cs="Times New Roman" w:hint="default"/>
      <w:b w:val="0"/>
      <w:bCs w:val="0"/>
      <w:i w:val="0"/>
      <w:iCs w:val="0"/>
      <w:color w:val="000000"/>
      <w:sz w:val="22"/>
      <w:szCs w:val="22"/>
    </w:rPr>
  </w:style>
  <w:style w:type="character" w:styleId="Kommentarzeichen">
    <w:name w:val="annotation reference"/>
    <w:basedOn w:val="Absatz-Standardschriftart"/>
    <w:uiPriority w:val="99"/>
    <w:semiHidden/>
    <w:unhideWhenUsed/>
    <w:rsid w:val="003E6C30"/>
    <w:rPr>
      <w:sz w:val="16"/>
      <w:szCs w:val="16"/>
    </w:rPr>
  </w:style>
  <w:style w:type="paragraph" w:styleId="Kommentartext">
    <w:name w:val="annotation text"/>
    <w:basedOn w:val="Standard"/>
    <w:link w:val="KommentartextZchn"/>
    <w:uiPriority w:val="99"/>
    <w:unhideWhenUsed/>
    <w:rsid w:val="003E6C30"/>
    <w:pPr>
      <w:spacing w:line="240" w:lineRule="auto"/>
    </w:pPr>
    <w:rPr>
      <w:sz w:val="20"/>
      <w:szCs w:val="20"/>
    </w:rPr>
  </w:style>
  <w:style w:type="character" w:customStyle="1" w:styleId="KommentartextZchn">
    <w:name w:val="Kommentartext Zchn"/>
    <w:basedOn w:val="Absatz-Standardschriftart"/>
    <w:link w:val="Kommentartext"/>
    <w:uiPriority w:val="99"/>
    <w:rsid w:val="003E6C30"/>
    <w:rPr>
      <w:sz w:val="20"/>
      <w:szCs w:val="20"/>
    </w:rPr>
  </w:style>
  <w:style w:type="paragraph" w:styleId="Kommentarthema">
    <w:name w:val="annotation subject"/>
    <w:basedOn w:val="Kommentartext"/>
    <w:next w:val="Kommentartext"/>
    <w:link w:val="KommentarthemaZchn"/>
    <w:uiPriority w:val="99"/>
    <w:semiHidden/>
    <w:unhideWhenUsed/>
    <w:rsid w:val="003E6C30"/>
    <w:rPr>
      <w:b/>
      <w:bCs/>
    </w:rPr>
  </w:style>
  <w:style w:type="character" w:customStyle="1" w:styleId="KommentarthemaZchn">
    <w:name w:val="Kommentarthema Zchn"/>
    <w:basedOn w:val="KommentartextZchn"/>
    <w:link w:val="Kommentarthema"/>
    <w:uiPriority w:val="99"/>
    <w:semiHidden/>
    <w:rsid w:val="003E6C30"/>
    <w:rPr>
      <w:b/>
      <w:bCs/>
      <w:sz w:val="20"/>
      <w:szCs w:val="20"/>
    </w:rPr>
  </w:style>
  <w:style w:type="character" w:styleId="Hyperlink">
    <w:name w:val="Hyperlink"/>
    <w:basedOn w:val="Absatz-Standardschriftart"/>
    <w:uiPriority w:val="99"/>
    <w:unhideWhenUsed/>
    <w:rsid w:val="00062C78"/>
    <w:rPr>
      <w:color w:val="0563C1" w:themeColor="hyperlink"/>
      <w:u w:val="single"/>
    </w:rPr>
  </w:style>
  <w:style w:type="character" w:styleId="NichtaufgelsteErwhnung">
    <w:name w:val="Unresolved Mention"/>
    <w:basedOn w:val="Absatz-Standardschriftart"/>
    <w:uiPriority w:val="99"/>
    <w:semiHidden/>
    <w:unhideWhenUsed/>
    <w:rsid w:val="00062C78"/>
    <w:rPr>
      <w:color w:val="605E5C"/>
      <w:shd w:val="clear" w:color="auto" w:fill="E1DFDD"/>
    </w:rPr>
  </w:style>
  <w:style w:type="paragraph" w:styleId="Kopfzeile">
    <w:name w:val="header"/>
    <w:basedOn w:val="Standard"/>
    <w:link w:val="KopfzeileZchn"/>
    <w:uiPriority w:val="99"/>
    <w:unhideWhenUsed/>
    <w:rsid w:val="005721C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721CD"/>
  </w:style>
  <w:style w:type="paragraph" w:styleId="Fuzeile">
    <w:name w:val="footer"/>
    <w:basedOn w:val="Standard"/>
    <w:link w:val="FuzeileZchn"/>
    <w:uiPriority w:val="99"/>
    <w:unhideWhenUsed/>
    <w:rsid w:val="005721C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7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4431">
      <w:bodyDiv w:val="1"/>
      <w:marLeft w:val="0"/>
      <w:marRight w:val="0"/>
      <w:marTop w:val="0"/>
      <w:marBottom w:val="0"/>
      <w:divBdr>
        <w:top w:val="none" w:sz="0" w:space="0" w:color="auto"/>
        <w:left w:val="none" w:sz="0" w:space="0" w:color="auto"/>
        <w:bottom w:val="none" w:sz="0" w:space="0" w:color="auto"/>
        <w:right w:val="none" w:sz="0" w:space="0" w:color="auto"/>
      </w:divBdr>
    </w:div>
    <w:div w:id="375934828">
      <w:bodyDiv w:val="1"/>
      <w:marLeft w:val="0"/>
      <w:marRight w:val="0"/>
      <w:marTop w:val="0"/>
      <w:marBottom w:val="0"/>
      <w:divBdr>
        <w:top w:val="none" w:sz="0" w:space="0" w:color="auto"/>
        <w:left w:val="none" w:sz="0" w:space="0" w:color="auto"/>
        <w:bottom w:val="none" w:sz="0" w:space="0" w:color="auto"/>
        <w:right w:val="none" w:sz="0" w:space="0" w:color="auto"/>
      </w:divBdr>
    </w:div>
    <w:div w:id="751663913">
      <w:bodyDiv w:val="1"/>
      <w:marLeft w:val="0"/>
      <w:marRight w:val="0"/>
      <w:marTop w:val="0"/>
      <w:marBottom w:val="0"/>
      <w:divBdr>
        <w:top w:val="none" w:sz="0" w:space="0" w:color="auto"/>
        <w:left w:val="none" w:sz="0" w:space="0" w:color="auto"/>
        <w:bottom w:val="none" w:sz="0" w:space="0" w:color="auto"/>
        <w:right w:val="none" w:sz="0" w:space="0" w:color="auto"/>
      </w:divBdr>
    </w:div>
    <w:div w:id="765082235">
      <w:bodyDiv w:val="1"/>
      <w:marLeft w:val="0"/>
      <w:marRight w:val="0"/>
      <w:marTop w:val="0"/>
      <w:marBottom w:val="0"/>
      <w:divBdr>
        <w:top w:val="none" w:sz="0" w:space="0" w:color="auto"/>
        <w:left w:val="none" w:sz="0" w:space="0" w:color="auto"/>
        <w:bottom w:val="none" w:sz="0" w:space="0" w:color="auto"/>
        <w:right w:val="none" w:sz="0" w:space="0" w:color="auto"/>
      </w:divBdr>
    </w:div>
    <w:div w:id="867059100">
      <w:bodyDiv w:val="1"/>
      <w:marLeft w:val="0"/>
      <w:marRight w:val="0"/>
      <w:marTop w:val="0"/>
      <w:marBottom w:val="0"/>
      <w:divBdr>
        <w:top w:val="none" w:sz="0" w:space="0" w:color="auto"/>
        <w:left w:val="none" w:sz="0" w:space="0" w:color="auto"/>
        <w:bottom w:val="none" w:sz="0" w:space="0" w:color="auto"/>
        <w:right w:val="none" w:sz="0" w:space="0" w:color="auto"/>
      </w:divBdr>
    </w:div>
    <w:div w:id="1012300704">
      <w:bodyDiv w:val="1"/>
      <w:marLeft w:val="0"/>
      <w:marRight w:val="0"/>
      <w:marTop w:val="0"/>
      <w:marBottom w:val="0"/>
      <w:divBdr>
        <w:top w:val="none" w:sz="0" w:space="0" w:color="auto"/>
        <w:left w:val="none" w:sz="0" w:space="0" w:color="auto"/>
        <w:bottom w:val="none" w:sz="0" w:space="0" w:color="auto"/>
        <w:right w:val="none" w:sz="0" w:space="0" w:color="auto"/>
      </w:divBdr>
    </w:div>
    <w:div w:id="1314211927">
      <w:bodyDiv w:val="1"/>
      <w:marLeft w:val="0"/>
      <w:marRight w:val="0"/>
      <w:marTop w:val="0"/>
      <w:marBottom w:val="0"/>
      <w:divBdr>
        <w:top w:val="none" w:sz="0" w:space="0" w:color="auto"/>
        <w:left w:val="none" w:sz="0" w:space="0" w:color="auto"/>
        <w:bottom w:val="none" w:sz="0" w:space="0" w:color="auto"/>
        <w:right w:val="none" w:sz="0" w:space="0" w:color="auto"/>
      </w:divBdr>
    </w:div>
    <w:div w:id="1322008372">
      <w:bodyDiv w:val="1"/>
      <w:marLeft w:val="0"/>
      <w:marRight w:val="0"/>
      <w:marTop w:val="0"/>
      <w:marBottom w:val="0"/>
      <w:divBdr>
        <w:top w:val="none" w:sz="0" w:space="0" w:color="auto"/>
        <w:left w:val="none" w:sz="0" w:space="0" w:color="auto"/>
        <w:bottom w:val="none" w:sz="0" w:space="0" w:color="auto"/>
        <w:right w:val="none" w:sz="0" w:space="0" w:color="auto"/>
      </w:divBdr>
    </w:div>
    <w:div w:id="1820144763">
      <w:bodyDiv w:val="1"/>
      <w:marLeft w:val="0"/>
      <w:marRight w:val="0"/>
      <w:marTop w:val="0"/>
      <w:marBottom w:val="0"/>
      <w:divBdr>
        <w:top w:val="none" w:sz="0" w:space="0" w:color="auto"/>
        <w:left w:val="none" w:sz="0" w:space="0" w:color="auto"/>
        <w:bottom w:val="none" w:sz="0" w:space="0" w:color="auto"/>
        <w:right w:val="none" w:sz="0" w:space="0" w:color="auto"/>
      </w:divBdr>
    </w:div>
    <w:div w:id="2086680701">
      <w:bodyDiv w:val="1"/>
      <w:marLeft w:val="0"/>
      <w:marRight w:val="0"/>
      <w:marTop w:val="0"/>
      <w:marBottom w:val="0"/>
      <w:divBdr>
        <w:top w:val="none" w:sz="0" w:space="0" w:color="auto"/>
        <w:left w:val="none" w:sz="0" w:space="0" w:color="auto"/>
        <w:bottom w:val="none" w:sz="0" w:space="0" w:color="auto"/>
        <w:right w:val="none" w:sz="0" w:space="0" w:color="auto"/>
      </w:divBdr>
    </w:div>
    <w:div w:id="21100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obert_Allen_Rolfe"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Maxwell_T._Masters" TargetMode="External"/><Relationship Id="rId17" Type="http://schemas.microsoft.com/office/2011/relationships/commentsExtended" Target="commentsExtended.xml"/><Relationship Id="rId25" Type="http://schemas.openxmlformats.org/officeDocument/2006/relationships/image" Target="media/image6.jpe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UCN_Red_List"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IUCN_Red_List" TargetMode="External"/><Relationship Id="rId23" Type="http://schemas.openxmlformats.org/officeDocument/2006/relationships/image" Target="media/image4.jpeg"/><Relationship Id="rId28" Type="http://schemas.openxmlformats.org/officeDocument/2006/relationships/footer" Target="footer1.xml"/><Relationship Id="rId10" Type="http://schemas.openxmlformats.org/officeDocument/2006/relationships/hyperlink" Target="https://en.wikipedia.org/wiki/Critically_endangered_species" TargetMode="External"/><Relationship Id="rId19" Type="http://schemas.microsoft.com/office/2018/08/relationships/commentsExtensible" Target="commentsExtensible.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Robert_Allen_Rolfe" TargetMode="External"/><Relationship Id="rId14" Type="http://schemas.openxmlformats.org/officeDocument/2006/relationships/hyperlink" Target="https://en.wikipedia.org/wiki/Critically_endangered_species" TargetMode="External"/><Relationship Id="rId22" Type="http://schemas.openxmlformats.org/officeDocument/2006/relationships/image" Target="media/image3.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en.wikipedia.org/wiki/Maxwell_T._Ma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F803-8BF3-47EB-97D9-5D0DD790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2984</Words>
  <Characters>18804</Characters>
  <Application>Microsoft Office Word</Application>
  <DocSecurity>0</DocSecurity>
  <Lines>156</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Mangalleima Moirangthem</dc:creator>
  <cp:keywords/>
  <dc:description/>
  <cp:lastModifiedBy>pasternak.taras1 pasternak.taras1</cp:lastModifiedBy>
  <cp:revision>131</cp:revision>
  <dcterms:created xsi:type="dcterms:W3CDTF">2025-02-10T05:58:00Z</dcterms:created>
  <dcterms:modified xsi:type="dcterms:W3CDTF">2025-07-07T10:28:00Z</dcterms:modified>
</cp:coreProperties>
</file>