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8" w:rsidRDefault="00DC5A96" w:rsidP="00BC67D0">
      <w:pPr>
        <w:spacing w:after="120" w:line="360" w:lineRule="auto"/>
        <w:jc w:val="center"/>
        <w:rPr>
          <w:rFonts w:ascii="Times New Roman" w:hAnsi="Times New Roman" w:cs="Times New Roman"/>
          <w:b/>
          <w:bCs/>
          <w:sz w:val="28"/>
          <w:szCs w:val="28"/>
        </w:rPr>
      </w:pPr>
      <w:r w:rsidRPr="002356C4">
        <w:rPr>
          <w:rFonts w:ascii="Times New Roman" w:hAnsi="Times New Roman" w:cs="Times New Roman"/>
          <w:b/>
          <w:bCs/>
          <w:sz w:val="28"/>
          <w:szCs w:val="28"/>
        </w:rPr>
        <w:t>Assessment of Genetic Variability and Heritability in Indian Mustard (</w:t>
      </w:r>
      <w:r w:rsidRPr="002356C4">
        <w:rPr>
          <w:rFonts w:ascii="Times New Roman" w:hAnsi="Times New Roman" w:cs="Times New Roman"/>
          <w:b/>
          <w:bCs/>
          <w:i/>
          <w:iCs/>
          <w:sz w:val="28"/>
          <w:szCs w:val="28"/>
        </w:rPr>
        <w:t>Brassica juncea</w:t>
      </w:r>
      <w:r w:rsidRPr="002356C4">
        <w:rPr>
          <w:rFonts w:ascii="Times New Roman" w:hAnsi="Times New Roman" w:cs="Times New Roman"/>
          <w:b/>
          <w:bCs/>
          <w:sz w:val="28"/>
          <w:szCs w:val="28"/>
        </w:rPr>
        <w:t xml:space="preserve"> L.) Genotypes</w:t>
      </w:r>
    </w:p>
    <w:p w:rsidR="008A142B" w:rsidRPr="002356C4" w:rsidRDefault="008A142B" w:rsidP="00BC67D0">
      <w:pPr>
        <w:spacing w:after="120" w:line="360" w:lineRule="auto"/>
        <w:rPr>
          <w:rFonts w:ascii="Times New Roman" w:hAnsi="Times New Roman" w:cs="Times New Roman"/>
          <w:b/>
          <w:bCs/>
          <w:sz w:val="24"/>
          <w:szCs w:val="24"/>
        </w:rPr>
      </w:pPr>
      <w:r w:rsidRPr="002356C4">
        <w:rPr>
          <w:rFonts w:ascii="Times New Roman" w:hAnsi="Times New Roman" w:cs="Times New Roman"/>
          <w:b/>
          <w:bCs/>
          <w:sz w:val="24"/>
          <w:szCs w:val="24"/>
        </w:rPr>
        <w:t>ABSTRACT</w:t>
      </w:r>
    </w:p>
    <w:p w:rsidR="008A142B" w:rsidRPr="002356C4" w:rsidRDefault="008E0298" w:rsidP="00BC67D0">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The present study was undertaken to assess genetic variability and divergence among 42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under field conditions at the Zonal Agricultural Research Station, Morena, Madhya Pradesh, </w:t>
      </w:r>
      <w:commentRangeStart w:id="0"/>
      <w:r w:rsidRPr="002356C4">
        <w:rPr>
          <w:rFonts w:ascii="Times New Roman" w:hAnsi="Times New Roman" w:cs="Times New Roman"/>
          <w:sz w:val="24"/>
          <w:szCs w:val="24"/>
        </w:rPr>
        <w:t>during</w:t>
      </w:r>
      <w:commentRangeEnd w:id="0"/>
      <w:r w:rsidR="00782FC1">
        <w:rPr>
          <w:rStyle w:val="CommentReference"/>
        </w:rPr>
        <w:commentReference w:id="0"/>
      </w:r>
      <w:r w:rsidRPr="002356C4">
        <w:rPr>
          <w:rFonts w:ascii="Times New Roman" w:hAnsi="Times New Roman" w:cs="Times New Roman"/>
          <w:sz w:val="24"/>
          <w:szCs w:val="24"/>
        </w:rPr>
        <w:t xml:space="preserve"> 2020–21. </w:t>
      </w:r>
      <w:commentRangeStart w:id="1"/>
      <w:r w:rsidRPr="002356C4">
        <w:rPr>
          <w:rFonts w:ascii="Times New Roman" w:hAnsi="Times New Roman" w:cs="Times New Roman"/>
          <w:sz w:val="24"/>
          <w:szCs w:val="24"/>
        </w:rPr>
        <w:t>Using a</w:t>
      </w:r>
      <w:commentRangeEnd w:id="1"/>
      <w:r w:rsidR="00DC63C9">
        <w:rPr>
          <w:rStyle w:val="CommentReference"/>
        </w:rPr>
        <w:commentReference w:id="1"/>
      </w:r>
      <w:r w:rsidRPr="002356C4">
        <w:rPr>
          <w:rFonts w:ascii="Times New Roman" w:hAnsi="Times New Roman" w:cs="Times New Roman"/>
          <w:sz w:val="24"/>
          <w:szCs w:val="24"/>
        </w:rPr>
        <w:t xml:space="preserve"> randomized block design with three replications, twelve agronomic traits were evaluated, including phenological, morphological, and yield-related characters. Significant genotypic differences were observed for all traits, highlighting substantial variability within the studied genotypes. Notably, genotypic and phenotypic coefficients of variation were moderate to high for key traits such as secondary branches per plant, seed yield per plant, test weight, and siliqua length. High heritability (&gt;60%) coupled with high genetic advance </w:t>
      </w:r>
      <w:bookmarkStart w:id="2" w:name="_GoBack"/>
      <w:bookmarkEnd w:id="2"/>
      <w:r w:rsidRPr="002356C4">
        <w:rPr>
          <w:rFonts w:ascii="Times New Roman" w:hAnsi="Times New Roman" w:cs="Times New Roman"/>
          <w:sz w:val="24"/>
          <w:szCs w:val="24"/>
        </w:rPr>
        <w:t>was recorded for several traits, including seed yield per plant (99.85%, 32.61%), indicating the predominance of additive gene action and scope for effective selection. Traits such as plant height, test weight, number of secondary branches, and siliqua length also exhibited promising genetic parameters. These findings suggest that seed yield and its contributing traits could serve as reliable selection indices in mustard breeding programs, providing valuable insights for the development of improved cultivars with higher productivity and desirable agronomic characteristics.</w:t>
      </w:r>
    </w:p>
    <w:p w:rsidR="005C078D" w:rsidRPr="002356C4" w:rsidRDefault="005C078D"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 xml:space="preserve">Keywords: </w:t>
      </w:r>
      <w:r w:rsidRPr="002356C4">
        <w:rPr>
          <w:rFonts w:ascii="Times New Roman" w:hAnsi="Times New Roman" w:cs="Times New Roman"/>
          <w:sz w:val="24"/>
          <w:szCs w:val="24"/>
        </w:rPr>
        <w:t xml:space="preserve">Genetic variability, Heritability, </w:t>
      </w:r>
      <w:commentRangeStart w:id="3"/>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w:t>
      </w:r>
      <w:commentRangeEnd w:id="3"/>
      <w:r w:rsidR="007B0EA2">
        <w:rPr>
          <w:rStyle w:val="CommentReference"/>
        </w:rPr>
        <w:commentReference w:id="3"/>
      </w:r>
      <w:r w:rsidRPr="002356C4">
        <w:rPr>
          <w:rFonts w:ascii="Times New Roman" w:hAnsi="Times New Roman" w:cs="Times New Roman"/>
          <w:sz w:val="24"/>
          <w:szCs w:val="24"/>
        </w:rPr>
        <w:t xml:space="preserve">., Genotypic diversity, Morphological traits, </w:t>
      </w:r>
      <w:r w:rsidR="005515F9" w:rsidRPr="002356C4">
        <w:rPr>
          <w:rFonts w:ascii="Times New Roman" w:hAnsi="Times New Roman" w:cs="Times New Roman"/>
          <w:sz w:val="24"/>
          <w:szCs w:val="24"/>
        </w:rPr>
        <w:t>Genetic advance</w:t>
      </w:r>
    </w:p>
    <w:p w:rsidR="00BE6ECE" w:rsidRPr="002356C4" w:rsidRDefault="00BE6ECE" w:rsidP="005C078D">
      <w:pPr>
        <w:spacing w:after="120" w:line="360" w:lineRule="auto"/>
        <w:jc w:val="both"/>
        <w:rPr>
          <w:rFonts w:ascii="Times New Roman" w:hAnsi="Times New Roman" w:cs="Times New Roman"/>
          <w:b/>
          <w:bCs/>
          <w:sz w:val="24"/>
          <w:szCs w:val="24"/>
        </w:rPr>
      </w:pPr>
    </w:p>
    <w:p w:rsidR="00BE6ECE" w:rsidRPr="002356C4" w:rsidRDefault="00BE6ECE" w:rsidP="005C078D">
      <w:pPr>
        <w:spacing w:after="120" w:line="360" w:lineRule="auto"/>
        <w:jc w:val="both"/>
        <w:rPr>
          <w:rFonts w:ascii="Times New Roman" w:hAnsi="Times New Roman" w:cs="Times New Roman"/>
          <w:b/>
          <w:bCs/>
          <w:sz w:val="24"/>
          <w:szCs w:val="24"/>
        </w:rPr>
        <w:sectPr w:rsidR="00BE6ECE" w:rsidRPr="002356C4" w:rsidSect="00BC67D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rsidR="00DC5A96" w:rsidRPr="002356C4" w:rsidRDefault="00F547BA"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lastRenderedPageBreak/>
        <w:t>1.</w:t>
      </w:r>
      <w:r w:rsidRPr="002356C4">
        <w:rPr>
          <w:rFonts w:ascii="Times New Roman" w:hAnsi="Times New Roman" w:cs="Times New Roman"/>
          <w:b/>
          <w:bCs/>
          <w:sz w:val="24"/>
          <w:szCs w:val="24"/>
        </w:rPr>
        <w:tab/>
      </w:r>
      <w:r w:rsidR="003F5CDD" w:rsidRPr="002356C4">
        <w:rPr>
          <w:rFonts w:ascii="Times New Roman" w:hAnsi="Times New Roman" w:cs="Times New Roman"/>
          <w:b/>
          <w:bCs/>
          <w:sz w:val="24"/>
          <w:szCs w:val="24"/>
        </w:rPr>
        <w:t>INTRODUCTION</w:t>
      </w:r>
    </w:p>
    <w:p w:rsidR="003F5CDD" w:rsidRPr="002356C4" w:rsidRDefault="003F5CDD" w:rsidP="001A1077">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Indian mustard (</w:t>
      </w:r>
      <w:r w:rsidRPr="002356C4">
        <w:rPr>
          <w:rFonts w:ascii="Times New Roman" w:hAnsi="Times New Roman" w:cs="Times New Roman"/>
          <w:i/>
          <w:iCs/>
          <w:sz w:val="24"/>
          <w:szCs w:val="24"/>
        </w:rPr>
        <w:t xml:space="preserve">Brassica juncea </w:t>
      </w:r>
      <w:r w:rsidRPr="002356C4">
        <w:rPr>
          <w:rFonts w:ascii="Times New Roman" w:hAnsi="Times New Roman" w:cs="Times New Roman"/>
          <w:sz w:val="24"/>
          <w:szCs w:val="24"/>
        </w:rPr>
        <w:t xml:space="preserve">L.) is a naturally autogamous plant, outcrossing occurs frequently in this crop, ranging from 5 to 30 </w:t>
      </w:r>
      <w:r w:rsidRPr="007B0EA2">
        <w:rPr>
          <w:rFonts w:ascii="Times New Roman" w:hAnsi="Times New Roman" w:cs="Times New Roman"/>
          <w:sz w:val="24"/>
          <w:szCs w:val="24"/>
        </w:rPr>
        <w:t>percent</w:t>
      </w:r>
      <w:r w:rsidRPr="002356C4">
        <w:rPr>
          <w:rFonts w:ascii="Times New Roman" w:hAnsi="Times New Roman" w:cs="Times New Roman"/>
          <w:sz w:val="24"/>
          <w:szCs w:val="24"/>
        </w:rPr>
        <w:t xml:space="preserve"> depending on climatic condition and the random diversity of pollinating insects. Indian mustard is an amphidiploid (2n=36) developed from an interspecific cross of </w:t>
      </w:r>
      <w:r w:rsidRPr="002356C4">
        <w:rPr>
          <w:rFonts w:ascii="Times New Roman" w:hAnsi="Times New Roman" w:cs="Times New Roman"/>
          <w:i/>
          <w:iCs/>
          <w:sz w:val="24"/>
          <w:szCs w:val="24"/>
        </w:rPr>
        <w:t xml:space="preserve">Brassica campestris </w:t>
      </w:r>
      <w:r w:rsidRPr="002356C4">
        <w:rPr>
          <w:rFonts w:ascii="Times New Roman" w:hAnsi="Times New Roman" w:cs="Times New Roman"/>
          <w:sz w:val="24"/>
          <w:szCs w:val="24"/>
        </w:rPr>
        <w:t xml:space="preserve">(2n=20) and </w:t>
      </w:r>
      <w:r w:rsidRPr="002356C4">
        <w:rPr>
          <w:rFonts w:ascii="Times New Roman" w:hAnsi="Times New Roman" w:cs="Times New Roman"/>
          <w:i/>
          <w:iCs/>
          <w:sz w:val="24"/>
          <w:szCs w:val="24"/>
        </w:rPr>
        <w:t>Brassica nigra</w:t>
      </w:r>
      <w:r w:rsidRPr="002356C4">
        <w:rPr>
          <w:rFonts w:ascii="Times New Roman" w:hAnsi="Times New Roman" w:cs="Times New Roman"/>
          <w:sz w:val="24"/>
          <w:szCs w:val="24"/>
        </w:rPr>
        <w:t xml:space="preserve"> (2n=16), followed by natural chromosomal doubling. The seeds are used as medicine, spices, and as ingredients in salads, juices, curries, and pickles. The mustard plant is primarily cultivated for oil, and the cake produced after oil extraction is frequently utilised for cow feed. Mustard seeds contain 39 to 44 </w:t>
      </w:r>
      <w:r w:rsidRPr="007B0EA2">
        <w:rPr>
          <w:rFonts w:ascii="Times New Roman" w:hAnsi="Times New Roman" w:cs="Times New Roman"/>
          <w:sz w:val="24"/>
          <w:szCs w:val="24"/>
        </w:rPr>
        <w:t xml:space="preserve">percent </w:t>
      </w:r>
      <w:r w:rsidRPr="002356C4">
        <w:rPr>
          <w:rFonts w:ascii="Times New Roman" w:hAnsi="Times New Roman" w:cs="Times New Roman"/>
          <w:sz w:val="24"/>
          <w:szCs w:val="24"/>
        </w:rPr>
        <w:t xml:space="preserve">oil and 38 to 41 percent protein (Tomar </w:t>
      </w:r>
      <w:r w:rsidR="007818CA" w:rsidRPr="002356C4">
        <w:rPr>
          <w:rFonts w:ascii="Times New Roman" w:hAnsi="Times New Roman" w:cs="Times New Roman"/>
          <w:i/>
          <w:iCs/>
          <w:sz w:val="24"/>
          <w:szCs w:val="24"/>
        </w:rPr>
        <w:t>et al</w:t>
      </w:r>
      <w:r w:rsidRPr="002356C4">
        <w:rPr>
          <w:rFonts w:ascii="Times New Roman" w:hAnsi="Times New Roman" w:cs="Times New Roman"/>
          <w:i/>
          <w:iCs/>
          <w:sz w:val="24"/>
          <w:szCs w:val="24"/>
        </w:rPr>
        <w:t>.,</w:t>
      </w:r>
      <w:r w:rsidRPr="002356C4">
        <w:rPr>
          <w:rFonts w:ascii="Times New Roman" w:hAnsi="Times New Roman" w:cs="Times New Roman"/>
          <w:sz w:val="24"/>
          <w:szCs w:val="24"/>
        </w:rPr>
        <w:t xml:space="preserve"> </w:t>
      </w:r>
      <w:r w:rsidRPr="002356C4">
        <w:rPr>
          <w:rFonts w:ascii="Times New Roman" w:hAnsi="Times New Roman" w:cs="Times New Roman"/>
          <w:sz w:val="24"/>
          <w:szCs w:val="24"/>
        </w:rPr>
        <w:lastRenderedPageBreak/>
        <w:t>2015).</w:t>
      </w:r>
      <w:commentRangeStart w:id="4"/>
      <w:r w:rsidRPr="002356C4">
        <w:rPr>
          <w:rFonts w:ascii="Times New Roman" w:hAnsi="Times New Roman" w:cs="Times New Roman"/>
          <w:sz w:val="24"/>
          <w:szCs w:val="24"/>
        </w:rPr>
        <w:t>Indian</w:t>
      </w:r>
      <w:commentRangeEnd w:id="4"/>
      <w:r w:rsidR="007B0EA2">
        <w:rPr>
          <w:rStyle w:val="CommentReference"/>
        </w:rPr>
        <w:commentReference w:id="4"/>
      </w:r>
      <w:r w:rsidRPr="002356C4">
        <w:rPr>
          <w:rFonts w:ascii="Times New Roman" w:hAnsi="Times New Roman" w:cs="Times New Roman"/>
          <w:sz w:val="24"/>
          <w:szCs w:val="24"/>
        </w:rPr>
        <w:t xml:space="preserve"> mustard is a major winter oil seed crop in India. Rapeseed mustard (</w:t>
      </w:r>
      <w:r w:rsidRPr="002356C4">
        <w:rPr>
          <w:rFonts w:ascii="Times New Roman" w:hAnsi="Times New Roman" w:cs="Times New Roman"/>
          <w:i/>
          <w:iCs/>
          <w:sz w:val="24"/>
          <w:szCs w:val="24"/>
        </w:rPr>
        <w:t>Brassica</w:t>
      </w:r>
      <w:r w:rsidRPr="002356C4">
        <w:rPr>
          <w:rFonts w:ascii="Times New Roman" w:hAnsi="Times New Roman" w:cs="Times New Roman"/>
          <w:sz w:val="24"/>
          <w:szCs w:val="24"/>
        </w:rPr>
        <w:t xml:space="preserve"> spp.) is one of the seven edible oil seeds grown in India, accounting for 28.6 percent of total oil seed output. It is India's second most significant edible oilseed after groundnut, accounting for 27.8 percent of the country's oilseed sector. In terms of acreage (17.19 percent), India remains fourth behind Canada, China, and the European Union, and fourth in terms of output after the European Union, Canada, and China (8.54 percent). Rapeseed mustard production has been expanding rapidly in a number of nations throughout the world. The global demand for edible oils and their products is consistently growing.</w:t>
      </w:r>
      <w:r w:rsidR="001A1077" w:rsidRPr="002356C4">
        <w:rPr>
          <w:rFonts w:ascii="Times New Roman" w:hAnsi="Times New Roman" w:cs="Times New Roman"/>
          <w:sz w:val="24"/>
          <w:szCs w:val="24"/>
        </w:rPr>
        <w:t xml:space="preserve"> Globally, rapeseed-mustard was cultivated on 36.59 million hectares, producing 72.37 million tonnes with an average productivity of 1980 kg/ha in </w:t>
      </w:r>
      <w:commentRangeStart w:id="5"/>
      <w:r w:rsidR="001A1077" w:rsidRPr="002356C4">
        <w:rPr>
          <w:rFonts w:ascii="Times New Roman" w:hAnsi="Times New Roman" w:cs="Times New Roman"/>
          <w:sz w:val="24"/>
          <w:szCs w:val="24"/>
        </w:rPr>
        <w:t>2018–19</w:t>
      </w:r>
      <w:commentRangeEnd w:id="5"/>
      <w:r w:rsidR="007B0EA2">
        <w:rPr>
          <w:rStyle w:val="CommentReference"/>
        </w:rPr>
        <w:commentReference w:id="5"/>
      </w:r>
      <w:r w:rsidR="001A1077" w:rsidRPr="002356C4">
        <w:rPr>
          <w:rFonts w:ascii="Times New Roman" w:hAnsi="Times New Roman" w:cs="Times New Roman"/>
          <w:sz w:val="24"/>
          <w:szCs w:val="24"/>
        </w:rPr>
        <w:t>. In India, the area under mustard increased from 5.98 mha in 2017–18 to 6.12 mha in 2018–19, with production rising from 8.43 to 9.26 million tonnes and productivity from 1410 to 1511 kg/ha. In Madhya Pradesh, mustard was grown on 0.78 mha, yielding 1.11 million tonnes at a productivity of 1422 kg/</w:t>
      </w:r>
      <w:commentRangeStart w:id="6"/>
      <w:r w:rsidR="001A1077" w:rsidRPr="002356C4">
        <w:rPr>
          <w:rFonts w:ascii="Times New Roman" w:hAnsi="Times New Roman" w:cs="Times New Roman"/>
          <w:sz w:val="24"/>
          <w:szCs w:val="24"/>
        </w:rPr>
        <w:t>ha</w:t>
      </w:r>
      <w:commentRangeEnd w:id="6"/>
      <w:r w:rsidR="007B0EA2">
        <w:rPr>
          <w:rStyle w:val="CommentReference"/>
        </w:rPr>
        <w:commentReference w:id="6"/>
      </w:r>
      <w:r w:rsidR="00480A9B" w:rsidRPr="002356C4">
        <w:rPr>
          <w:rFonts w:ascii="Times New Roman" w:hAnsi="Times New Roman" w:cs="Times New Roman"/>
          <w:sz w:val="24"/>
          <w:szCs w:val="24"/>
          <w:lang w:val="en-IN"/>
        </w:rPr>
        <w:t>(Anonymous, 2019)</w:t>
      </w:r>
      <w:r w:rsidR="001A1077" w:rsidRPr="002356C4">
        <w:rPr>
          <w:rFonts w:ascii="Times New Roman" w:hAnsi="Times New Roman" w:cs="Times New Roman"/>
          <w:sz w:val="24"/>
          <w:szCs w:val="24"/>
        </w:rPr>
        <w:t>. Despite available yield-enhancing technologies, the area under cultivation remains static.</w:t>
      </w:r>
    </w:p>
    <w:p w:rsidR="001A1077" w:rsidRPr="001A1077" w:rsidRDefault="001A1077" w:rsidP="001A1077">
      <w:pPr>
        <w:autoSpaceDE w:val="0"/>
        <w:autoSpaceDN w:val="0"/>
        <w:adjustRightInd w:val="0"/>
        <w:spacing w:after="120" w:line="360" w:lineRule="auto"/>
        <w:ind w:firstLine="720"/>
        <w:jc w:val="both"/>
        <w:rPr>
          <w:rFonts w:ascii="Times New Roman" w:hAnsi="Times New Roman" w:cs="Times New Roman"/>
          <w:sz w:val="24"/>
          <w:szCs w:val="24"/>
          <w:lang w:val="en-IN"/>
        </w:rPr>
      </w:pPr>
      <w:r w:rsidRPr="001A1077">
        <w:rPr>
          <w:rFonts w:ascii="Times New Roman" w:hAnsi="Times New Roman" w:cs="Times New Roman"/>
          <w:sz w:val="24"/>
          <w:szCs w:val="24"/>
          <w:lang w:val="en-IN"/>
        </w:rPr>
        <w:t xml:space="preserve">Understanding the factors responsible for high yield is challenging, as yield is a complex trait influenced by multiple interacting components. To enhance yield effectively, breeders must break down this complexity by focusing on individual yield components, even when they are negatively correlated. This requires a clear understanding of the nature and strength of relationships among these components, as well as insight into how both qualitative and quantitative traits contribute to overall </w:t>
      </w:r>
      <w:commentRangeStart w:id="7"/>
      <w:r w:rsidRPr="001A1077">
        <w:rPr>
          <w:rFonts w:ascii="Times New Roman" w:hAnsi="Times New Roman" w:cs="Times New Roman"/>
          <w:sz w:val="24"/>
          <w:szCs w:val="24"/>
          <w:lang w:val="en-IN"/>
        </w:rPr>
        <w:t>yield</w:t>
      </w:r>
      <w:r w:rsidR="00480A9B" w:rsidRPr="002356C4">
        <w:rPr>
          <w:rFonts w:ascii="Times New Roman" w:hAnsi="Times New Roman" w:cs="Times New Roman"/>
          <w:sz w:val="24"/>
          <w:szCs w:val="24"/>
        </w:rPr>
        <w:t>Paroda</w:t>
      </w:r>
      <w:commentRangeEnd w:id="7"/>
      <w:r w:rsidR="00782FC1">
        <w:rPr>
          <w:rStyle w:val="CommentReference"/>
        </w:rPr>
        <w:commentReference w:id="7"/>
      </w:r>
      <w:r w:rsidR="00480A9B" w:rsidRPr="002356C4">
        <w:rPr>
          <w:rFonts w:ascii="Times New Roman" w:hAnsi="Times New Roman" w:cs="Times New Roman"/>
          <w:sz w:val="24"/>
          <w:szCs w:val="24"/>
        </w:rPr>
        <w:t xml:space="preserve"> and Joshi (1970)</w:t>
      </w:r>
      <w:commentRangeStart w:id="8"/>
      <w:r w:rsidR="00480A9B" w:rsidRPr="002356C4">
        <w:rPr>
          <w:rFonts w:ascii="Times New Roman" w:hAnsi="Times New Roman" w:cs="Times New Roman"/>
          <w:sz w:val="24"/>
          <w:szCs w:val="24"/>
        </w:rPr>
        <w:t>and</w:t>
      </w:r>
      <w:commentRangeEnd w:id="8"/>
      <w:r w:rsidR="00782FC1">
        <w:rPr>
          <w:rStyle w:val="CommentReference"/>
        </w:rPr>
        <w:commentReference w:id="8"/>
      </w:r>
      <w:r w:rsidR="00480A9B" w:rsidRPr="002356C4">
        <w:rPr>
          <w:rFonts w:ascii="Times New Roman" w:hAnsi="Times New Roman" w:cs="Times New Roman"/>
          <w:sz w:val="24"/>
          <w:szCs w:val="24"/>
        </w:rPr>
        <w:t xml:space="preserve"> Lush (1949)</w:t>
      </w:r>
      <w:r w:rsidRPr="001A1077">
        <w:rPr>
          <w:rFonts w:ascii="Times New Roman" w:hAnsi="Times New Roman" w:cs="Times New Roman"/>
          <w:sz w:val="24"/>
          <w:szCs w:val="24"/>
          <w:lang w:val="en-IN"/>
        </w:rPr>
        <w:t>.</w:t>
      </w:r>
      <w:commentRangeStart w:id="9"/>
      <w:r w:rsidRPr="002356C4">
        <w:rPr>
          <w:rFonts w:ascii="Times New Roman" w:hAnsi="Times New Roman" w:cs="Times New Roman"/>
          <w:sz w:val="24"/>
          <w:szCs w:val="24"/>
        </w:rPr>
        <w:t>The</w:t>
      </w:r>
      <w:commentRangeEnd w:id="9"/>
      <w:r w:rsidR="00782FC1">
        <w:rPr>
          <w:rStyle w:val="CommentReference"/>
        </w:rPr>
        <w:commentReference w:id="9"/>
      </w:r>
      <w:r w:rsidRPr="002356C4">
        <w:rPr>
          <w:rFonts w:ascii="Times New Roman" w:hAnsi="Times New Roman" w:cs="Times New Roman"/>
          <w:sz w:val="24"/>
          <w:szCs w:val="24"/>
        </w:rPr>
        <w:t xml:space="preserve"> research of genetic progress is also essential since it measures genetic gain based on selection in a certain character. As a result, the study of genetic variability and heritability, as well as genetic advance, is required for every crop development programme based on selection and hence, the present study was conducted with the objective to assess the Genetic Variability and Heritability in different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w:t>
      </w:r>
    </w:p>
    <w:p w:rsidR="003F5CDD" w:rsidRPr="002356C4" w:rsidRDefault="00F547BA" w:rsidP="005C078D">
      <w:pPr>
        <w:spacing w:after="120" w:line="360" w:lineRule="auto"/>
        <w:jc w:val="both"/>
        <w:rPr>
          <w:rFonts w:ascii="Times New Roman" w:eastAsiaTheme="minorHAnsi" w:hAnsi="Times New Roman" w:cs="Times New Roman"/>
          <w:b/>
          <w:bCs/>
          <w:sz w:val="24"/>
          <w:szCs w:val="24"/>
          <w:lang w:val="en-US" w:bidi="hi-IN"/>
        </w:rPr>
      </w:pPr>
      <w:r w:rsidRPr="002356C4">
        <w:rPr>
          <w:rFonts w:ascii="Times New Roman" w:eastAsiaTheme="minorHAnsi" w:hAnsi="Times New Roman" w:cs="Times New Roman"/>
          <w:b/>
          <w:bCs/>
          <w:sz w:val="24"/>
          <w:szCs w:val="24"/>
          <w:lang w:val="en-US" w:bidi="hi-IN"/>
        </w:rPr>
        <w:t>2.</w:t>
      </w:r>
      <w:r w:rsidRPr="002356C4">
        <w:rPr>
          <w:rFonts w:ascii="Times New Roman" w:eastAsiaTheme="minorHAnsi" w:hAnsi="Times New Roman" w:cs="Times New Roman"/>
          <w:b/>
          <w:bCs/>
          <w:sz w:val="24"/>
          <w:szCs w:val="24"/>
          <w:lang w:val="en-US" w:bidi="hi-IN"/>
        </w:rPr>
        <w:tab/>
      </w:r>
      <w:r w:rsidR="003F5CDD" w:rsidRPr="002356C4">
        <w:rPr>
          <w:rFonts w:ascii="Times New Roman" w:eastAsiaTheme="minorHAnsi" w:hAnsi="Times New Roman" w:cs="Times New Roman"/>
          <w:b/>
          <w:bCs/>
          <w:sz w:val="24"/>
          <w:szCs w:val="24"/>
          <w:lang w:val="en-US" w:bidi="hi-IN"/>
        </w:rPr>
        <w:t>MATERIALS AND METHODS</w:t>
      </w:r>
    </w:p>
    <w:p w:rsidR="00F547BA" w:rsidRPr="002356C4" w:rsidRDefault="003F5CDD" w:rsidP="005C078D">
      <w:pPr>
        <w:spacing w:after="120" w:line="360" w:lineRule="auto"/>
        <w:ind w:firstLine="720"/>
        <w:jc w:val="both"/>
        <w:rPr>
          <w:rFonts w:ascii="Times New Roman" w:hAnsi="Times New Roman" w:cs="Times New Roman"/>
          <w:sz w:val="24"/>
          <w:szCs w:val="24"/>
        </w:rPr>
      </w:pPr>
      <w:r w:rsidRPr="002356C4">
        <w:rPr>
          <w:rFonts w:ascii="Times New Roman" w:eastAsiaTheme="minorHAnsi" w:hAnsi="Times New Roman" w:cs="Times New Roman"/>
          <w:sz w:val="24"/>
          <w:szCs w:val="24"/>
          <w:lang w:val="en-IN" w:bidi="hi-IN"/>
        </w:rPr>
        <w:t xml:space="preserve">The present investigation was carried in the assigned experimental field of </w:t>
      </w:r>
      <w:r w:rsidRPr="002356C4">
        <w:rPr>
          <w:rFonts w:ascii="Times New Roman" w:eastAsiaTheme="minorHAnsi" w:hAnsi="Times New Roman" w:cs="Times New Roman"/>
          <w:sz w:val="24"/>
          <w:szCs w:val="24"/>
          <w:lang w:val="en-US" w:bidi="hi-IN"/>
        </w:rPr>
        <w:t xml:space="preserve">Mustard at Zonal Agriculture Research Station, </w:t>
      </w:r>
      <w:r w:rsidRPr="002356C4">
        <w:rPr>
          <w:rFonts w:ascii="Times New Roman" w:eastAsiaTheme="minorHAnsi" w:hAnsi="Times New Roman" w:cs="Times New Roman"/>
          <w:sz w:val="24"/>
          <w:szCs w:val="24"/>
          <w:lang w:val="en-IN" w:bidi="hi-IN"/>
        </w:rPr>
        <w:t xml:space="preserve">Morena, Madhya Pradesh, </w:t>
      </w:r>
      <w:commentRangeStart w:id="10"/>
      <w:r w:rsidRPr="002356C4">
        <w:rPr>
          <w:rFonts w:ascii="Times New Roman" w:eastAsiaTheme="minorHAnsi" w:hAnsi="Times New Roman" w:cs="Times New Roman"/>
          <w:sz w:val="24"/>
          <w:szCs w:val="24"/>
          <w:lang w:val="en-IN" w:bidi="hi-IN"/>
        </w:rPr>
        <w:t>during</w:t>
      </w:r>
      <w:commentRangeEnd w:id="10"/>
      <w:r w:rsidR="000A08BD">
        <w:rPr>
          <w:rStyle w:val="CommentReference"/>
        </w:rPr>
        <w:commentReference w:id="10"/>
      </w:r>
      <w:r w:rsidRPr="002356C4">
        <w:rPr>
          <w:rFonts w:ascii="Times New Roman" w:eastAsiaTheme="minorHAnsi" w:hAnsi="Times New Roman" w:cs="Times New Roman"/>
          <w:sz w:val="24"/>
          <w:szCs w:val="24"/>
          <w:lang w:val="en-IN" w:bidi="hi-IN"/>
        </w:rPr>
        <w:t xml:space="preserve"> 2020-21. </w:t>
      </w:r>
      <w:r w:rsidRPr="002356C4">
        <w:rPr>
          <w:rFonts w:ascii="Times New Roman" w:hAnsi="Times New Roman" w:cs="Times New Roman"/>
          <w:sz w:val="24"/>
          <w:szCs w:val="24"/>
        </w:rPr>
        <w:t>A total of 42 mustard genotypes were evaluated using a Randomized Block Design (RBD)</w:t>
      </w:r>
      <w:r w:rsidR="00D23B83" w:rsidRPr="002356C4">
        <w:rPr>
          <w:rFonts w:ascii="Times New Roman" w:hAnsi="Times New Roman" w:cs="Times New Roman"/>
          <w:sz w:val="24"/>
          <w:szCs w:val="24"/>
        </w:rPr>
        <w:t xml:space="preserve"> with three replications</w:t>
      </w:r>
      <w:r w:rsidRPr="002356C4">
        <w:rPr>
          <w:rFonts w:ascii="Times New Roman" w:hAnsi="Times New Roman" w:cs="Times New Roman"/>
          <w:sz w:val="24"/>
          <w:szCs w:val="24"/>
        </w:rPr>
        <w:t>.</w:t>
      </w:r>
      <w:commentRangeStart w:id="11"/>
      <w:r w:rsidR="005515F9" w:rsidRPr="002356C4">
        <w:rPr>
          <w:rFonts w:ascii="Times New Roman" w:hAnsi="Times New Roman" w:cs="Times New Roman"/>
          <w:sz w:val="24"/>
          <w:szCs w:val="24"/>
        </w:rPr>
        <w:t>All</w:t>
      </w:r>
      <w:commentRangeEnd w:id="11"/>
      <w:r w:rsidR="000A08BD">
        <w:rPr>
          <w:rStyle w:val="CommentReference"/>
        </w:rPr>
        <w:commentReference w:id="11"/>
      </w:r>
      <w:r w:rsidR="005515F9" w:rsidRPr="002356C4">
        <w:rPr>
          <w:rFonts w:ascii="Times New Roman" w:hAnsi="Times New Roman" w:cs="Times New Roman"/>
          <w:sz w:val="24"/>
          <w:szCs w:val="24"/>
        </w:rPr>
        <w:t xml:space="preserve"> the genotypes were raised with good plant health by following recommended package of practices. The net plot area of the replicated plots was 0.6 m x 4.0 m maintaining the spacing of 30 cm (row to row) and 10 cm (plant to plant). </w:t>
      </w:r>
    </w:p>
    <w:p w:rsidR="00F547BA" w:rsidRPr="002356C4" w:rsidRDefault="00F547BA" w:rsidP="00F547BA">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lastRenderedPageBreak/>
        <w:t>2.1</w:t>
      </w:r>
      <w:r w:rsidRPr="002356C4">
        <w:rPr>
          <w:rFonts w:ascii="Times New Roman" w:hAnsi="Times New Roman" w:cs="Times New Roman"/>
          <w:b/>
          <w:bCs/>
          <w:sz w:val="24"/>
          <w:szCs w:val="24"/>
        </w:rPr>
        <w:tab/>
        <w:t>Observations recorded:</w:t>
      </w:r>
    </w:p>
    <w:p w:rsidR="00DC5A96" w:rsidRPr="002356C4" w:rsidRDefault="00D23B83" w:rsidP="00F547BA">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Evaluation of genetic variability and divergence of </w:t>
      </w:r>
      <w:r w:rsidR="00F547BA" w:rsidRPr="002356C4">
        <w:rPr>
          <w:rFonts w:ascii="Times New Roman" w:hAnsi="Times New Roman" w:cs="Times New Roman"/>
          <w:sz w:val="24"/>
          <w:szCs w:val="24"/>
        </w:rPr>
        <w:t>different</w:t>
      </w:r>
      <w:r w:rsidRPr="002356C4">
        <w:rPr>
          <w:rFonts w:ascii="Times New Roman" w:hAnsi="Times New Roman" w:cs="Times New Roman"/>
          <w:sz w:val="24"/>
          <w:szCs w:val="24"/>
        </w:rPr>
        <w:t xml:space="preserve"> traits</w:t>
      </w:r>
      <w:r w:rsidR="00F547BA" w:rsidRPr="002356C4">
        <w:rPr>
          <w:rFonts w:ascii="Times New Roman" w:hAnsi="Times New Roman" w:cs="Times New Roman"/>
          <w:sz w:val="24"/>
          <w:szCs w:val="24"/>
        </w:rPr>
        <w:t xml:space="preserve"> of </w:t>
      </w:r>
      <w:commentRangeStart w:id="12"/>
      <w:r w:rsidR="00F547BA" w:rsidRPr="002356C4">
        <w:rPr>
          <w:rFonts w:ascii="Times New Roman" w:hAnsi="Times New Roman" w:cs="Times New Roman"/>
          <w:sz w:val="24"/>
          <w:szCs w:val="24"/>
        </w:rPr>
        <w:t>mustardwas</w:t>
      </w:r>
      <w:commentRangeEnd w:id="12"/>
      <w:r w:rsidR="000A08BD">
        <w:rPr>
          <w:rStyle w:val="CommentReference"/>
        </w:rPr>
        <w:commentReference w:id="12"/>
      </w:r>
      <w:r w:rsidR="00F547BA" w:rsidRPr="002356C4">
        <w:rPr>
          <w:rFonts w:ascii="Times New Roman" w:hAnsi="Times New Roman" w:cs="Times New Roman"/>
          <w:sz w:val="24"/>
          <w:szCs w:val="24"/>
        </w:rPr>
        <w:t xml:space="preserve"> carried out.</w:t>
      </w:r>
      <w:commentRangeStart w:id="13"/>
      <w:r w:rsidR="00F547BA" w:rsidRPr="002356C4">
        <w:rPr>
          <w:rFonts w:ascii="Times New Roman" w:hAnsi="Times New Roman" w:cs="Times New Roman"/>
          <w:sz w:val="24"/>
          <w:szCs w:val="24"/>
        </w:rPr>
        <w:t>Observations</w:t>
      </w:r>
      <w:commentRangeEnd w:id="13"/>
      <w:r w:rsidR="004C32C8">
        <w:rPr>
          <w:rStyle w:val="CommentReference"/>
        </w:rPr>
        <w:commentReference w:id="13"/>
      </w:r>
      <w:r w:rsidR="00F547BA" w:rsidRPr="002356C4">
        <w:rPr>
          <w:rFonts w:ascii="Times New Roman" w:hAnsi="Times New Roman" w:cs="Times New Roman"/>
          <w:sz w:val="24"/>
          <w:szCs w:val="24"/>
        </w:rPr>
        <w:t xml:space="preserve"> were recorded on the ten plants of each of the plots for twelve characters </w:t>
      </w:r>
      <w:r w:rsidR="005515F9"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days to 50% flowering, days to maturity, plant hight, number of primary branches per plant, number of secondary branches per plant, length of main raceme, number of siliquae on main raceme, number of seeds per siliquae, siliquae length, test weight, biological yield and seed yield per plant</w:t>
      </w:r>
      <w:r w:rsidR="00F547BA" w:rsidRPr="002356C4">
        <w:rPr>
          <w:rFonts w:ascii="Times New Roman" w:hAnsi="Times New Roman" w:cs="Times New Roman"/>
          <w:sz w:val="24"/>
          <w:szCs w:val="24"/>
        </w:rPr>
        <w:t xml:space="preserve"> were worked out and the data was tabulated</w:t>
      </w:r>
      <w:r w:rsidRPr="002356C4">
        <w:rPr>
          <w:rFonts w:ascii="Times New Roman" w:hAnsi="Times New Roman" w:cs="Times New Roman"/>
          <w:sz w:val="24"/>
          <w:szCs w:val="24"/>
        </w:rPr>
        <w:t xml:space="preserve">. </w:t>
      </w:r>
    </w:p>
    <w:p w:rsidR="007818CA" w:rsidRPr="002356C4" w:rsidRDefault="00F547BA" w:rsidP="007818CA">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2.2</w:t>
      </w:r>
      <w:r w:rsidRPr="002356C4">
        <w:rPr>
          <w:rFonts w:ascii="Times New Roman" w:hAnsi="Times New Roman" w:cs="Times New Roman"/>
          <w:b/>
          <w:bCs/>
          <w:sz w:val="24"/>
          <w:szCs w:val="24"/>
        </w:rPr>
        <w:tab/>
      </w:r>
      <w:r w:rsidR="007818CA" w:rsidRPr="002356C4">
        <w:rPr>
          <w:rFonts w:ascii="Times New Roman" w:hAnsi="Times New Roman" w:cs="Times New Roman"/>
          <w:b/>
          <w:bCs/>
          <w:sz w:val="24"/>
          <w:szCs w:val="24"/>
        </w:rPr>
        <w:t>Statistical analysis:</w:t>
      </w:r>
    </w:p>
    <w:p w:rsidR="007818CA" w:rsidRPr="002356C4" w:rsidRDefault="007818CA" w:rsidP="007818CA">
      <w:pPr>
        <w:spacing w:after="120" w:line="360" w:lineRule="auto"/>
        <w:jc w:val="both"/>
        <w:rPr>
          <w:rFonts w:ascii="Times New Roman" w:hAnsi="Times New Roman" w:cs="Times New Roman"/>
          <w:sz w:val="24"/>
          <w:szCs w:val="24"/>
          <w:lang w:val="en-IN"/>
        </w:rPr>
      </w:pPr>
      <w:r w:rsidRPr="002356C4">
        <w:rPr>
          <w:rFonts w:ascii="Times New Roman" w:hAnsi="Times New Roman" w:cs="Times New Roman"/>
          <w:sz w:val="24"/>
          <w:szCs w:val="24"/>
        </w:rPr>
        <w:tab/>
      </w:r>
      <w:r w:rsidRPr="002356C4">
        <w:rPr>
          <w:rFonts w:ascii="Times New Roman" w:hAnsi="Times New Roman" w:cs="Times New Roman"/>
          <w:sz w:val="24"/>
          <w:szCs w:val="24"/>
          <w:lang w:val="en-IN"/>
        </w:rPr>
        <w:t>The mean values of varieties in each replication were used for statistical analysis. The data were analysed for a randomized block design to test the significance of differences between the genotypes for various characters</w:t>
      </w:r>
      <w:r w:rsidR="00F547BA" w:rsidRPr="002356C4">
        <w:rPr>
          <w:rFonts w:ascii="Times New Roman" w:hAnsi="Times New Roman" w:cs="Times New Roman"/>
          <w:sz w:val="24"/>
          <w:szCs w:val="24"/>
          <w:lang w:val="en-IN"/>
        </w:rPr>
        <w:t xml:space="preserve"> by calculating the Critical Difference (C.D.) and Standard Error of means (S.E.m)</w:t>
      </w:r>
      <w:r w:rsidRPr="002356C4">
        <w:rPr>
          <w:rFonts w:ascii="Times New Roman" w:hAnsi="Times New Roman" w:cs="Times New Roman"/>
          <w:sz w:val="24"/>
          <w:szCs w:val="24"/>
          <w:lang w:val="en-IN"/>
        </w:rPr>
        <w:t xml:space="preserve"> as described by Panse and Sukhatme (196</w:t>
      </w:r>
      <w:r w:rsidR="00390085" w:rsidRPr="002356C4">
        <w:rPr>
          <w:rFonts w:ascii="Times New Roman" w:hAnsi="Times New Roman" w:cs="Times New Roman"/>
          <w:sz w:val="24"/>
          <w:szCs w:val="24"/>
          <w:lang w:val="en-IN"/>
        </w:rPr>
        <w:t>7</w:t>
      </w:r>
      <w:r w:rsidRPr="002356C4">
        <w:rPr>
          <w:rFonts w:ascii="Times New Roman" w:hAnsi="Times New Roman" w:cs="Times New Roman"/>
          <w:sz w:val="24"/>
          <w:szCs w:val="24"/>
          <w:lang w:val="en-IN"/>
        </w:rPr>
        <w:t xml:space="preserve">). </w:t>
      </w:r>
      <w:r w:rsidR="00F547BA" w:rsidRPr="002356C4">
        <w:rPr>
          <w:rFonts w:ascii="Times New Roman" w:hAnsi="Times New Roman" w:cs="Times New Roman"/>
          <w:sz w:val="24"/>
          <w:szCs w:val="24"/>
          <w:lang w:val="en-IN"/>
        </w:rPr>
        <w:t xml:space="preserve">Further, </w:t>
      </w:r>
      <w:r w:rsidRPr="002356C4">
        <w:rPr>
          <w:rFonts w:ascii="Times New Roman" w:hAnsi="Times New Roman" w:cs="Times New Roman"/>
          <w:sz w:val="24"/>
          <w:szCs w:val="24"/>
          <w:lang w:val="en-IN"/>
        </w:rPr>
        <w:t>Genotypic</w:t>
      </w:r>
      <w:r w:rsidR="00F547BA"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lang w:val="en-IN"/>
        </w:rPr>
        <w:t>Phenotypic</w:t>
      </w:r>
      <w:r w:rsidR="00F547BA" w:rsidRPr="002356C4">
        <w:rPr>
          <w:rFonts w:ascii="Times New Roman" w:hAnsi="Times New Roman" w:cs="Times New Roman"/>
          <w:sz w:val="24"/>
          <w:szCs w:val="24"/>
          <w:lang w:val="en-IN"/>
        </w:rPr>
        <w:t xml:space="preserve"> and Error</w:t>
      </w:r>
      <w:r w:rsidRPr="002356C4">
        <w:rPr>
          <w:rFonts w:ascii="Times New Roman" w:hAnsi="Times New Roman" w:cs="Times New Roman"/>
          <w:sz w:val="24"/>
          <w:szCs w:val="24"/>
          <w:lang w:val="en-IN"/>
        </w:rPr>
        <w:t xml:space="preserve"> variance were calculated as per the given formulae:</w:t>
      </w:r>
    </w:p>
    <w:p w:rsidR="007818CA" w:rsidRPr="007818CA" w:rsidRDefault="007818CA" w:rsidP="007818C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Genotypic variance (σ²g) = (MSt/MSe)/r</w:t>
      </w:r>
    </w:p>
    <w:p w:rsidR="007818CA" w:rsidRPr="007818CA" w:rsidRDefault="007818CA" w:rsidP="007818CA">
      <w:pPr>
        <w:spacing w:after="120" w:line="360" w:lineRule="auto"/>
        <w:jc w:val="center"/>
        <w:rPr>
          <w:rFonts w:ascii="Times New Roman" w:hAnsi="Times New Roman" w:cs="Times New Roman"/>
          <w:sz w:val="24"/>
          <w:szCs w:val="24"/>
          <w:lang w:val="it-IT"/>
        </w:rPr>
      </w:pPr>
      <w:r w:rsidRPr="007818CA">
        <w:rPr>
          <w:rFonts w:ascii="Times New Roman" w:hAnsi="Times New Roman" w:cs="Times New Roman"/>
          <w:sz w:val="24"/>
          <w:szCs w:val="24"/>
          <w:lang w:val="it-IT"/>
        </w:rPr>
        <w:t>Phenotypic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²p)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²g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w:t>
      </w:r>
      <w:r w:rsidR="00F547BA" w:rsidRPr="002356C4">
        <w:rPr>
          <w:rFonts w:ascii="Times New Roman" w:hAnsi="Times New Roman" w:cs="Times New Roman"/>
          <w:sz w:val="24"/>
          <w:szCs w:val="24"/>
          <w:lang w:val="it-IT"/>
        </w:rPr>
        <w:tab/>
      </w:r>
      <w:r w:rsidRPr="007818CA">
        <w:rPr>
          <w:rFonts w:ascii="Times New Roman" w:hAnsi="Times New Roman" w:cs="Times New Roman"/>
          <w:sz w:val="24"/>
          <w:szCs w:val="24"/>
          <w:lang w:val="it-IT"/>
        </w:rPr>
        <w:t>Error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 = MSe</w:t>
      </w:r>
    </w:p>
    <w:p w:rsidR="007818CA" w:rsidRPr="007818CA" w:rsidRDefault="00F547B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007818CA" w:rsidRPr="007818CA">
        <w:rPr>
          <w:rFonts w:ascii="Times New Roman" w:hAnsi="Times New Roman" w:cs="Times New Roman"/>
          <w:sz w:val="24"/>
          <w:szCs w:val="24"/>
          <w:lang w:val="en-IN"/>
        </w:rPr>
        <w:t>MSe = Mean sum square of error</w:t>
      </w:r>
      <w:r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MS</w:t>
      </w:r>
      <w:r w:rsidRPr="002356C4">
        <w:rPr>
          <w:rFonts w:ascii="Times New Roman" w:hAnsi="Times New Roman" w:cs="Times New Roman"/>
          <w:sz w:val="24"/>
          <w:szCs w:val="24"/>
          <w:lang w:val="en-IN"/>
        </w:rPr>
        <w:t>t</w:t>
      </w:r>
      <w:r w:rsidRPr="007818CA">
        <w:rPr>
          <w:rFonts w:ascii="Times New Roman" w:hAnsi="Times New Roman" w:cs="Times New Roman"/>
          <w:sz w:val="24"/>
          <w:szCs w:val="24"/>
          <w:lang w:val="en-IN"/>
        </w:rPr>
        <w:t xml:space="preserve"> = Mean sum square of </w:t>
      </w:r>
      <w:r w:rsidRPr="002356C4">
        <w:rPr>
          <w:rFonts w:ascii="Times New Roman" w:hAnsi="Times New Roman" w:cs="Times New Roman"/>
          <w:sz w:val="24"/>
          <w:szCs w:val="24"/>
          <w:lang w:val="en-IN"/>
        </w:rPr>
        <w:t xml:space="preserve">treatments; </w:t>
      </w:r>
      <w:r w:rsidR="007818CA" w:rsidRPr="007818CA">
        <w:rPr>
          <w:rFonts w:ascii="Times New Roman" w:hAnsi="Times New Roman" w:cs="Times New Roman"/>
          <w:sz w:val="24"/>
          <w:szCs w:val="24"/>
          <w:lang w:val="en-IN"/>
        </w:rPr>
        <w:t>r = N</w:t>
      </w:r>
      <w:r w:rsidRPr="002356C4">
        <w:rPr>
          <w:rFonts w:ascii="Times New Roman" w:hAnsi="Times New Roman" w:cs="Times New Roman"/>
          <w:sz w:val="24"/>
          <w:szCs w:val="24"/>
          <w:lang w:val="en-IN"/>
        </w:rPr>
        <w:t>o.</w:t>
      </w:r>
      <w:r w:rsidR="007818CA" w:rsidRPr="007818CA">
        <w:rPr>
          <w:rFonts w:ascii="Times New Roman" w:hAnsi="Times New Roman" w:cs="Times New Roman"/>
          <w:sz w:val="24"/>
          <w:szCs w:val="24"/>
          <w:lang w:val="en-IN"/>
        </w:rPr>
        <w:t xml:space="preserve"> of replications. </w:t>
      </w:r>
    </w:p>
    <w:p w:rsidR="007818CA" w:rsidRPr="007818CA" w:rsidRDefault="00F547BA" w:rsidP="007818CA">
      <w:pPr>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sz w:val="24"/>
          <w:szCs w:val="24"/>
          <w:lang w:val="en-IN"/>
        </w:rPr>
        <w:t xml:space="preserve">For further calculations, </w:t>
      </w:r>
      <w:r w:rsidR="007818CA" w:rsidRPr="007818CA">
        <w:rPr>
          <w:rFonts w:ascii="Times New Roman" w:hAnsi="Times New Roman" w:cs="Times New Roman"/>
          <w:sz w:val="24"/>
          <w:szCs w:val="24"/>
          <w:lang w:val="en-IN"/>
        </w:rPr>
        <w:t>Heritability in broad sense h² (b) was computed as a ratio of genotypic variance to phenotypic variance as described by (Allard, 1960).</w:t>
      </w:r>
    </w:p>
    <w:p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h</w:t>
      </w:r>
      <w:r w:rsidRPr="007818CA">
        <w:rPr>
          <w:rFonts w:ascii="Times New Roman" w:hAnsi="Times New Roman" w:cs="Times New Roman"/>
          <w:sz w:val="24"/>
          <w:szCs w:val="24"/>
          <w:vertAlign w:val="superscript"/>
          <w:lang w:val="en-IN"/>
        </w:rPr>
        <w:t>2</w:t>
      </w:r>
      <w:r w:rsidRPr="007818CA">
        <w:rPr>
          <w:rFonts w:ascii="Times New Roman" w:hAnsi="Times New Roman" w:cs="Times New Roman"/>
          <w:sz w:val="24"/>
          <w:szCs w:val="24"/>
          <w:lang w:val="en-IN"/>
        </w:rPr>
        <w:t xml:space="preserve"> (b)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σ²g</m:t>
            </m:r>
          </m:num>
          <m:den>
            <m:r>
              <m:rPr>
                <m:sty m:val="p"/>
              </m:rPr>
              <w:rPr>
                <w:rFonts w:ascii="Cambria Math" w:hAnsi="Cambria Math" w:cs="Times New Roman"/>
                <w:sz w:val="24"/>
                <w:szCs w:val="24"/>
                <w:lang w:val="en-IN"/>
              </w:rPr>
              <m:t>σ²p</m:t>
            </m:r>
          </m:den>
        </m:f>
      </m:oMath>
      <w:r w:rsidRPr="007818CA">
        <w:rPr>
          <w:rFonts w:ascii="Times New Roman" w:hAnsi="Times New Roman" w:cs="Times New Roman"/>
          <w:sz w:val="24"/>
          <w:szCs w:val="24"/>
          <w:lang w:val="en-IN"/>
        </w:rPr>
        <w:t xml:space="preserve"> x 100</w:t>
      </w:r>
    </w:p>
    <w:p w:rsidR="007818CA" w:rsidRPr="007818CA" w:rsidRDefault="007818CA" w:rsidP="00F547BA">
      <w:pPr>
        <w:spacing w:after="120" w:line="360" w:lineRule="auto"/>
        <w:ind w:firstLine="720"/>
        <w:rPr>
          <w:rFonts w:ascii="Times New Roman" w:hAnsi="Times New Roman" w:cs="Times New Roman"/>
          <w:sz w:val="24"/>
          <w:szCs w:val="24"/>
          <w:lang w:val="en-IN"/>
        </w:rPr>
      </w:pPr>
      <w:r w:rsidRPr="007818CA">
        <w:rPr>
          <w:rFonts w:ascii="Times New Roman" w:hAnsi="Times New Roman" w:cs="Times New Roman"/>
          <w:sz w:val="24"/>
          <w:szCs w:val="24"/>
          <w:lang w:val="en-IN"/>
        </w:rPr>
        <w:t>Where,h² (b) = Heritability in broad sense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σ²g = Genotypic variance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σ²p = Phenotypic variance</w:t>
      </w:r>
    </w:p>
    <w:p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The expected </w:t>
      </w:r>
      <w:r w:rsidR="00F547BA" w:rsidRPr="002356C4">
        <w:rPr>
          <w:rFonts w:ascii="Times New Roman" w:hAnsi="Times New Roman" w:cs="Times New Roman"/>
          <w:sz w:val="24"/>
          <w:szCs w:val="24"/>
          <w:lang w:val="en-IN"/>
        </w:rPr>
        <w:t>G</w:t>
      </w:r>
      <w:r w:rsidRPr="007818CA">
        <w:rPr>
          <w:rFonts w:ascii="Times New Roman" w:hAnsi="Times New Roman" w:cs="Times New Roman"/>
          <w:sz w:val="24"/>
          <w:szCs w:val="24"/>
          <w:lang w:val="en-IN"/>
        </w:rPr>
        <w:t xml:space="preserve">enetic </w:t>
      </w:r>
      <w:r w:rsidR="00F547BA" w:rsidRPr="002356C4">
        <w:rPr>
          <w:rFonts w:ascii="Times New Roman" w:hAnsi="Times New Roman" w:cs="Times New Roman"/>
          <w:sz w:val="24"/>
          <w:szCs w:val="24"/>
          <w:lang w:val="en-IN"/>
        </w:rPr>
        <w:t>A</w:t>
      </w:r>
      <w:r w:rsidRPr="007818CA">
        <w:rPr>
          <w:rFonts w:ascii="Times New Roman" w:hAnsi="Times New Roman" w:cs="Times New Roman"/>
          <w:sz w:val="24"/>
          <w:szCs w:val="24"/>
          <w:lang w:val="en-IN"/>
        </w:rPr>
        <w:t>dvance</w:t>
      </w:r>
      <w:r w:rsidR="00F547BA" w:rsidRPr="002356C4">
        <w:rPr>
          <w:rFonts w:ascii="Times New Roman" w:hAnsi="Times New Roman" w:cs="Times New Roman"/>
          <w:sz w:val="24"/>
          <w:szCs w:val="24"/>
          <w:lang w:val="en-IN"/>
        </w:rPr>
        <w:t xml:space="preserve"> (G.A.)</w:t>
      </w:r>
      <w:r w:rsidRPr="007818CA">
        <w:rPr>
          <w:rFonts w:ascii="Times New Roman" w:hAnsi="Times New Roman" w:cs="Times New Roman"/>
          <w:sz w:val="24"/>
          <w:szCs w:val="24"/>
          <w:lang w:val="en-IN"/>
        </w:rPr>
        <w:t xml:space="preserve"> under selection for the different characters was estimated as suggested by Allard (1960).</w:t>
      </w:r>
    </w:p>
    <w:p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G.A. = h² (b) × σp × k</w:t>
      </w:r>
    </w:p>
    <w:p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 h² (b) = Heritability in broad sense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σp = Phenotypic standard deviation (</w:t>
      </w:r>
      <m:oMath>
        <m:rad>
          <m:radPr>
            <m:degHide m:val="on"/>
            <m:ctrlPr>
              <w:rPr>
                <w:rFonts w:ascii="Cambria Math" w:hAnsi="Cambria Math" w:cs="Times New Roman"/>
                <w:i/>
                <w:sz w:val="24"/>
                <w:szCs w:val="24"/>
                <w:lang w:val="en-IN"/>
              </w:rPr>
            </m:ctrlPr>
          </m:radPr>
          <m:deg/>
          <m:e>
            <m:r>
              <m:rPr>
                <m:sty m:val="p"/>
              </m:rPr>
              <w:rPr>
                <w:rFonts w:ascii="Cambria Math" w:hAnsi="Cambria Math" w:cs="Times New Roman"/>
                <w:sz w:val="24"/>
                <w:szCs w:val="24"/>
                <w:lang w:val="en-IN"/>
              </w:rPr>
              <m:t>σ²p</m:t>
            </m:r>
          </m:e>
        </m:rad>
      </m:oMath>
      <w:r w:rsidRPr="007818CA">
        <w:rPr>
          <w:rFonts w:ascii="Times New Roman" w:hAnsi="Times New Roman" w:cs="Times New Roman"/>
          <w:sz w:val="24"/>
          <w:szCs w:val="24"/>
          <w:lang w:val="en-IN"/>
        </w:rPr>
        <w:t>)</w:t>
      </w:r>
      <w:r w:rsidR="00F547BA" w:rsidRPr="002356C4">
        <w:rPr>
          <w:rFonts w:ascii="Times New Roman" w:hAnsi="Times New Roman" w:cs="Times New Roman"/>
          <w:sz w:val="24"/>
          <w:szCs w:val="24"/>
          <w:lang w:val="en-IN"/>
        </w:rPr>
        <w:t>; k</w:t>
      </w:r>
      <w:r w:rsidRPr="007818CA">
        <w:rPr>
          <w:rFonts w:ascii="Times New Roman" w:hAnsi="Times New Roman" w:cs="Times New Roman"/>
          <w:sz w:val="24"/>
          <w:szCs w:val="24"/>
          <w:lang w:val="en-IN"/>
        </w:rPr>
        <w:t xml:space="preserve"> = Intensity of selection, the value of which is 2.06 when 5 percent of the individual are selected from the population as given by Lush (1949).</w:t>
      </w:r>
    </w:p>
    <w:p w:rsidR="007818CA" w:rsidRPr="007818CA" w:rsidRDefault="007818CA" w:rsidP="00F547BA">
      <w:pPr>
        <w:spacing w:after="120" w:line="360" w:lineRule="auto"/>
        <w:ind w:firstLine="720"/>
        <w:jc w:val="both"/>
        <w:rPr>
          <w:rFonts w:ascii="Times New Roman" w:hAnsi="Times New Roman" w:cs="Times New Roman"/>
          <w:b/>
          <w:bCs/>
          <w:sz w:val="24"/>
          <w:szCs w:val="24"/>
          <w:lang w:val="en-IN"/>
        </w:rPr>
      </w:pPr>
      <w:r w:rsidRPr="007818CA">
        <w:rPr>
          <w:rFonts w:ascii="Times New Roman" w:hAnsi="Times New Roman" w:cs="Times New Roman"/>
          <w:sz w:val="24"/>
          <w:szCs w:val="24"/>
          <w:lang w:val="en-IN"/>
        </w:rPr>
        <w:lastRenderedPageBreak/>
        <w:t xml:space="preserve">Genetic advance as percent of means for each character was calculated as suggested by Johnson </w:t>
      </w:r>
      <w:r w:rsidRPr="007818CA">
        <w:rPr>
          <w:rFonts w:ascii="Times New Roman" w:hAnsi="Times New Roman" w:cs="Times New Roman"/>
          <w:i/>
          <w:iCs/>
          <w:sz w:val="24"/>
          <w:szCs w:val="24"/>
          <w:lang w:val="en-IN"/>
        </w:rPr>
        <w:t>et al.</w:t>
      </w:r>
      <w:commentRangeStart w:id="14"/>
      <w:r w:rsidRPr="007818CA">
        <w:rPr>
          <w:rFonts w:ascii="Times New Roman" w:hAnsi="Times New Roman" w:cs="Times New Roman"/>
          <w:i/>
          <w:iCs/>
          <w:sz w:val="24"/>
          <w:szCs w:val="24"/>
          <w:lang w:val="en-IN"/>
        </w:rPr>
        <w:t>,</w:t>
      </w:r>
      <w:commentRangeEnd w:id="14"/>
      <w:r w:rsidR="004C32C8">
        <w:rPr>
          <w:rStyle w:val="CommentReference"/>
        </w:rPr>
        <w:commentReference w:id="14"/>
      </w:r>
      <w:r w:rsidRPr="007818CA">
        <w:rPr>
          <w:rFonts w:ascii="Times New Roman" w:hAnsi="Times New Roman" w:cs="Times New Roman"/>
          <w:i/>
          <w:iCs/>
          <w:sz w:val="24"/>
          <w:szCs w:val="24"/>
          <w:lang w:val="en-IN"/>
        </w:rPr>
        <w:t xml:space="preserve"> </w:t>
      </w:r>
      <w:r w:rsidRPr="007818CA">
        <w:rPr>
          <w:rFonts w:ascii="Times New Roman" w:hAnsi="Times New Roman" w:cs="Times New Roman"/>
          <w:sz w:val="24"/>
          <w:szCs w:val="24"/>
          <w:lang w:val="en-IN"/>
        </w:rPr>
        <w:t>(1955).</w:t>
      </w:r>
    </w:p>
    <w:p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G.A.(%)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G.A.</m:t>
            </m:r>
          </m:num>
          <m:den>
            <m:r>
              <m:rPr>
                <m:sty m:val="p"/>
              </m:rPr>
              <w:rPr>
                <w:rFonts w:ascii="Cambria Math" w:hAnsi="Cambria Math" w:cs="Times New Roman"/>
                <w:sz w:val="24"/>
                <w:szCs w:val="24"/>
                <w:lang w:val="en-IN"/>
              </w:rPr>
              <m:t>Mean</m:t>
            </m:r>
          </m:den>
        </m:f>
      </m:oMath>
      <w:r w:rsidRPr="007818CA">
        <w:rPr>
          <w:rFonts w:ascii="Times New Roman" w:hAnsi="Times New Roman" w:cs="Times New Roman"/>
          <w:sz w:val="24"/>
          <w:szCs w:val="24"/>
          <w:lang w:val="en-IN"/>
        </w:rPr>
        <w:t xml:space="preserve"> x 100</w:t>
      </w:r>
    </w:p>
    <w:p w:rsidR="003F5CDD" w:rsidRPr="002356C4" w:rsidRDefault="00F547BA" w:rsidP="005C078D">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3.</w:t>
      </w:r>
      <w:r w:rsidRPr="002356C4">
        <w:rPr>
          <w:rFonts w:ascii="Times New Roman" w:hAnsi="Times New Roman" w:cs="Times New Roman"/>
          <w:b/>
          <w:bCs/>
          <w:sz w:val="24"/>
          <w:szCs w:val="24"/>
        </w:rPr>
        <w:tab/>
      </w:r>
      <w:r w:rsidR="00D23B83" w:rsidRPr="002356C4">
        <w:rPr>
          <w:rFonts w:ascii="Times New Roman" w:hAnsi="Times New Roman" w:cs="Times New Roman"/>
          <w:b/>
          <w:bCs/>
          <w:sz w:val="24"/>
          <w:szCs w:val="24"/>
        </w:rPr>
        <w:t xml:space="preserve">RESULTS AND DISSCUSION </w:t>
      </w:r>
    </w:p>
    <w:p w:rsidR="002060F6" w:rsidRPr="002356C4" w:rsidRDefault="002356C4" w:rsidP="002356C4">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lang w:val="en-IN"/>
        </w:rPr>
        <w:t xml:space="preserve">The mean performance of </w:t>
      </w:r>
      <w:r w:rsidR="00267794" w:rsidRPr="002356C4">
        <w:rPr>
          <w:rFonts w:ascii="Times New Roman" w:hAnsi="Times New Roman" w:cs="Times New Roman"/>
          <w:sz w:val="24"/>
          <w:szCs w:val="24"/>
          <w:lang w:val="en-IN"/>
        </w:rPr>
        <w:t>forty-two</w:t>
      </w:r>
      <w:r w:rsidRPr="002356C4">
        <w:rPr>
          <w:rFonts w:ascii="Times New Roman" w:hAnsi="Times New Roman" w:cs="Times New Roman"/>
          <w:sz w:val="24"/>
          <w:szCs w:val="24"/>
          <w:lang w:val="en-IN"/>
        </w:rPr>
        <w:t xml:space="preserve"> mustard varieties observed for twelve different characters studied along with their range and critical differences are presented in Table </w:t>
      </w:r>
      <w:r>
        <w:rPr>
          <w:rFonts w:ascii="Times New Roman" w:hAnsi="Times New Roman" w:cs="Times New Roman"/>
          <w:sz w:val="24"/>
          <w:szCs w:val="24"/>
          <w:lang w:val="en-IN"/>
        </w:rPr>
        <w:t>1</w:t>
      </w:r>
      <w:r w:rsidRPr="002356C4">
        <w:rPr>
          <w:rFonts w:ascii="Times New Roman" w:hAnsi="Times New Roman" w:cs="Times New Roman"/>
          <w:sz w:val="24"/>
          <w:szCs w:val="24"/>
          <w:lang w:val="en-IN"/>
        </w:rPr>
        <w:t>.</w:t>
      </w:r>
      <w:commentRangeStart w:id="15"/>
      <w:r w:rsidR="002060F6" w:rsidRPr="002356C4">
        <w:rPr>
          <w:rFonts w:ascii="Times New Roman" w:hAnsi="Times New Roman" w:cs="Times New Roman"/>
          <w:sz w:val="24"/>
          <w:szCs w:val="24"/>
        </w:rPr>
        <w:t>The</w:t>
      </w:r>
      <w:commentRangeEnd w:id="15"/>
      <w:r w:rsidR="00213A57">
        <w:rPr>
          <w:rStyle w:val="CommentReference"/>
        </w:rPr>
        <w:commentReference w:id="15"/>
      </w:r>
      <w:r w:rsidR="002060F6" w:rsidRPr="002356C4">
        <w:rPr>
          <w:rFonts w:ascii="Times New Roman" w:hAnsi="Times New Roman" w:cs="Times New Roman"/>
          <w:sz w:val="24"/>
          <w:szCs w:val="24"/>
        </w:rPr>
        <w:t xml:space="preserve"> present investigation of 42 mustard varieties revealed significant genotypic variation across twelve agronomic traits. Days to 50% flowering varied from 42.48 (L-4) to 62.79 (Varuna), and days to maturity ranged from 120.67 (PM-25) to 141.33 (RVM-1). Plant height ranged between 158.14 cm (PM-27) and 225.89 cm (PDZM-31), while the number of primary and secondary branches per plant ranged from 3.74 (RVM-3) to 7.42 (Albeli) and 4.47 (RGN-73) to 15.37 (RH-749), respectively. The main raceme length varied from 55.59 cm (Pusa Jagannath) to 74.56 cm (L-4), and siliquae per raceme ranged from 46.56 (RVM-12-1-18) to 56.15 (L-4). Seeds per siliqua ranged from 12.91 (Maya) to 17.59 (RGN-73), with siliqua length ranging from 4.25 cm (L-4) to 6.49 cm (Albeli). Test weight ranged from 3.66 g (RMM-12-2-18) to 7.24 g (RH-749). Biological yield ranged from 62.23 g (RMM-12-1-18) to 71.43 g (Krishna), while seed yield per plant varied from 14.42 g (PM-27) to 28.31 g (Pusa Bold). These results underscore considerable genetic variability among the mustard genotypes, offering valuable insights for future selection and improvement programs.</w:t>
      </w:r>
      <w:commentRangeStart w:id="16"/>
      <w:r w:rsidR="00CC6F75" w:rsidRPr="002356C4">
        <w:rPr>
          <w:rFonts w:ascii="Times New Roman" w:hAnsi="Times New Roman" w:cs="Times New Roman"/>
          <w:sz w:val="24"/>
          <w:szCs w:val="24"/>
          <w:lang w:val="en-IN"/>
        </w:rPr>
        <w:t>High</w:t>
      </w:r>
      <w:commentRangeEnd w:id="16"/>
      <w:r w:rsidR="00213A57">
        <w:rPr>
          <w:rStyle w:val="CommentReference"/>
        </w:rPr>
        <w:commentReference w:id="16"/>
      </w:r>
      <w:r w:rsidR="00CC6F75" w:rsidRPr="002356C4">
        <w:rPr>
          <w:rFonts w:ascii="Times New Roman" w:hAnsi="Times New Roman" w:cs="Times New Roman"/>
          <w:sz w:val="24"/>
          <w:szCs w:val="24"/>
          <w:lang w:val="en-IN"/>
        </w:rPr>
        <w:t xml:space="preserve"> amount of genetic variability for many of these traits has also been reported earlier by Uddin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(1995) revealed high genotypic and phenotypic coefficients of variation for seed weight, seeds per siliquae, biological yield, oil content, secondary branches per plant and seed yield per plant. Yadav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(2011), 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(2014) also reported the similar results as described in the results.</w:t>
      </w:r>
    </w:p>
    <w:p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Results from the present study (Table</w:t>
      </w:r>
      <w:r w:rsidR="002060F6" w:rsidRPr="002356C4">
        <w:rPr>
          <w:rFonts w:ascii="Times New Roman" w:hAnsi="Times New Roman" w:cs="Times New Roman"/>
          <w:sz w:val="24"/>
          <w:szCs w:val="24"/>
        </w:rPr>
        <w:t>2</w:t>
      </w:r>
      <w:r w:rsidRPr="002356C4">
        <w:rPr>
          <w:rFonts w:ascii="Times New Roman" w:hAnsi="Times New Roman" w:cs="Times New Roman"/>
          <w:sz w:val="24"/>
          <w:szCs w:val="24"/>
        </w:rPr>
        <w:t xml:space="preserve">) in this context indicated that no genotypic coefficient of variance (GCV) and phenotypic coefficient of variance (PCV) were high (&gt;25%). Further GCV and PCV were moderate (10-25%) for number of secondary branches per plant (23.709 and 23.758), </w:t>
      </w:r>
      <w:commentRangeStart w:id="17"/>
      <w:r w:rsidRPr="002356C4">
        <w:rPr>
          <w:rFonts w:ascii="Times New Roman" w:hAnsi="Times New Roman" w:cs="Times New Roman"/>
          <w:sz w:val="24"/>
          <w:szCs w:val="24"/>
        </w:rPr>
        <w:t>seed yield per plant (15.846 and 15.857), test weight (15.539 and 15.635)</w:t>
      </w:r>
      <w:commentRangeEnd w:id="17"/>
      <w:r w:rsidR="00213A57">
        <w:rPr>
          <w:rStyle w:val="CommentReference"/>
        </w:rPr>
        <w:commentReference w:id="17"/>
      </w:r>
      <w:r w:rsidRPr="002356C4">
        <w:rPr>
          <w:rFonts w:ascii="Times New Roman" w:hAnsi="Times New Roman" w:cs="Times New Roman"/>
          <w:sz w:val="24"/>
          <w:szCs w:val="24"/>
        </w:rPr>
        <w:t xml:space="preserve">, number of primary branches per plant (14.273 and 14.433), siliqua length (11.198 and 11.582), and low (&lt;10%) for days to 50% flowering (8.688 and 8.738), plant height (7.723 and 7.726), number of seeds per siliqua (6.846 and 6.991), length of main raceme (6.259 and 6.266), number of siliqua on main raceme (4.531 and 4.537), biological </w:t>
      </w:r>
      <w:r w:rsidRPr="002356C4">
        <w:rPr>
          <w:rFonts w:ascii="Times New Roman" w:hAnsi="Times New Roman" w:cs="Times New Roman"/>
          <w:sz w:val="24"/>
          <w:szCs w:val="24"/>
        </w:rPr>
        <w:lastRenderedPageBreak/>
        <w:t>yield (3.977 and 4.</w:t>
      </w:r>
      <w:commentRangeStart w:id="18"/>
      <w:r w:rsidRPr="002356C4">
        <w:rPr>
          <w:rFonts w:ascii="Times New Roman" w:hAnsi="Times New Roman" w:cs="Times New Roman"/>
          <w:sz w:val="24"/>
          <w:szCs w:val="24"/>
        </w:rPr>
        <w:t>011</w:t>
      </w:r>
      <w:commentRangeEnd w:id="18"/>
      <w:r w:rsidR="00213A57">
        <w:rPr>
          <w:rStyle w:val="CommentReference"/>
        </w:rPr>
        <w:commentReference w:id="18"/>
      </w:r>
      <w:r w:rsidRPr="002356C4">
        <w:rPr>
          <w:rFonts w:ascii="Times New Roman" w:hAnsi="Times New Roman" w:cs="Times New Roman"/>
          <w:sz w:val="24"/>
          <w:szCs w:val="24"/>
        </w:rPr>
        <w:t xml:space="preserve">) and number of maturity days (3.884 and 3.910). Further, the present findings showed that estimates of PCV were generally higher than their corresponding GCV for all the character studied. </w:t>
      </w:r>
      <w:r w:rsidR="00CC6F75" w:rsidRPr="002356C4">
        <w:rPr>
          <w:rFonts w:ascii="Times New Roman" w:hAnsi="Times New Roman" w:cs="Times New Roman"/>
          <w:sz w:val="24"/>
          <w:szCs w:val="24"/>
        </w:rPr>
        <w:t xml:space="preserve">Furthermore, the current data revealed that PCV estimations were significantly greater than the corresponding GCV for all of the characters tested. </w:t>
      </w:r>
      <w:commentRangeStart w:id="19"/>
      <w:r w:rsidR="00CC6F75" w:rsidRPr="002356C4">
        <w:rPr>
          <w:rFonts w:ascii="Times New Roman" w:hAnsi="Times New Roman" w:cs="Times New Roman"/>
          <w:sz w:val="24"/>
          <w:szCs w:val="24"/>
        </w:rPr>
        <w:t xml:space="preserve">These findings are similar in agreement with earlier reported by </w:t>
      </w:r>
      <w:r w:rsidR="00480A9B" w:rsidRPr="002356C4">
        <w:rPr>
          <w:rFonts w:ascii="Times New Roman" w:hAnsi="Times New Roman" w:cs="Times New Roman"/>
          <w:sz w:val="24"/>
          <w:szCs w:val="24"/>
        </w:rPr>
        <w:t>Kumar</w:t>
      </w:r>
      <w:r w:rsidR="00390085" w:rsidRPr="002356C4">
        <w:rPr>
          <w:rFonts w:ascii="Times New Roman" w:hAnsi="Times New Roman" w:cs="Times New Roman"/>
          <w:sz w:val="24"/>
          <w:szCs w:val="24"/>
        </w:rPr>
        <w:t xml:space="preserve">i and Kumari </w:t>
      </w:r>
      <w:r w:rsidR="00480A9B" w:rsidRPr="002356C4">
        <w:rPr>
          <w:rFonts w:ascii="Times New Roman" w:hAnsi="Times New Roman" w:cs="Times New Roman"/>
          <w:sz w:val="24"/>
          <w:szCs w:val="24"/>
        </w:rPr>
        <w:t xml:space="preserve">(2018) reported </w:t>
      </w:r>
      <w:commentRangeEnd w:id="19"/>
      <w:r w:rsidR="00EC6B1E">
        <w:rPr>
          <w:rStyle w:val="CommentReference"/>
        </w:rPr>
        <w:commentReference w:id="19"/>
      </w:r>
      <w:r w:rsidR="00480A9B" w:rsidRPr="002356C4">
        <w:rPr>
          <w:rFonts w:ascii="Times New Roman" w:hAnsi="Times New Roman" w:cs="Times New Roman"/>
          <w:sz w:val="24"/>
          <w:szCs w:val="24"/>
        </w:rPr>
        <w:t xml:space="preserve">highly significant genotypic differences were found in the combined analysis of variance for number of days to flower initiation, crop plant height, number of days to 50 per cent flowering, length of the siliquae, number of days to 75% maturity, test weight and harvest index, to authenticate the probability of building up these characters through breeding program. </w:t>
      </w:r>
      <w:r w:rsidR="00CC6F75" w:rsidRPr="002356C4">
        <w:rPr>
          <w:rFonts w:ascii="Times New Roman" w:hAnsi="Times New Roman" w:cs="Times New Roman"/>
          <w:sz w:val="24"/>
          <w:szCs w:val="24"/>
        </w:rPr>
        <w:t xml:space="preserve">Yadav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(2012), Yohannes and Belete (2013), Singh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(2013), Shekhawat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(2014) and Bibi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(2016) also reported the similar results as described in the results. </w:t>
      </w:r>
    </w:p>
    <w:p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Most of the character under studied observed high heritability (&gt;60%) </w:t>
      </w:r>
      <w:r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for plant height (99.93%), seed yield per plant (99.85%), length of main raceme (99.78%), number of siliquae on main raceme (99.71%), number of secondary branches per plant (99.59%), days to 50% flowering (98.85%), test weight (98.77%), number of seed per siliquae (98.69%), number of maturity days (98.64%), biological yield (98.31%), number of primary branches per plant (97.79%) and siliqua length (93.48%</w:t>
      </w:r>
      <w:commentRangeStart w:id="20"/>
      <w:r w:rsidRPr="002356C4">
        <w:rPr>
          <w:rFonts w:ascii="Times New Roman" w:hAnsi="Times New Roman" w:cs="Times New Roman"/>
          <w:sz w:val="24"/>
          <w:szCs w:val="24"/>
        </w:rPr>
        <w:t>)</w:t>
      </w:r>
      <w:r w:rsidR="002356C4" w:rsidRPr="002356C4">
        <w:rPr>
          <w:rFonts w:ascii="Times New Roman" w:hAnsi="Times New Roman" w:cs="Times New Roman"/>
          <w:sz w:val="24"/>
          <w:szCs w:val="24"/>
        </w:rPr>
        <w:t>(</w:t>
      </w:r>
      <w:commentRangeEnd w:id="20"/>
      <w:r w:rsidR="00EC6B1E">
        <w:rPr>
          <w:rStyle w:val="CommentReference"/>
        </w:rPr>
        <w:commentReference w:id="20"/>
      </w:r>
      <w:r w:rsidR="002356C4" w:rsidRPr="002356C4">
        <w:rPr>
          <w:rFonts w:ascii="Times New Roman" w:hAnsi="Times New Roman" w:cs="Times New Roman"/>
          <w:sz w:val="24"/>
          <w:szCs w:val="24"/>
        </w:rPr>
        <w:t>Table2)</w:t>
      </w:r>
      <w:r w:rsidRPr="002356C4">
        <w:rPr>
          <w:rFonts w:ascii="Times New Roman" w:hAnsi="Times New Roman" w:cs="Times New Roman"/>
          <w:sz w:val="24"/>
          <w:szCs w:val="24"/>
        </w:rPr>
        <w:t>.</w:t>
      </w:r>
      <w:commentRangeStart w:id="21"/>
      <w:r w:rsidR="00BE6ECE" w:rsidRPr="002356C4">
        <w:rPr>
          <w:rFonts w:ascii="Times New Roman" w:hAnsi="Times New Roman" w:cs="Times New Roman"/>
          <w:sz w:val="24"/>
          <w:szCs w:val="24"/>
        </w:rPr>
        <w:t>In</w:t>
      </w:r>
      <w:commentRangeEnd w:id="21"/>
      <w:r w:rsidR="00EC6B1E">
        <w:rPr>
          <w:rStyle w:val="CommentReference"/>
        </w:rPr>
        <w:commentReference w:id="21"/>
      </w:r>
      <w:r w:rsidR="00BE6ECE" w:rsidRPr="002356C4">
        <w:rPr>
          <w:rFonts w:ascii="Times New Roman" w:hAnsi="Times New Roman" w:cs="Times New Roman"/>
          <w:sz w:val="24"/>
          <w:szCs w:val="24"/>
        </w:rPr>
        <w:t xml:space="preserve"> line with the present results,Singh </w:t>
      </w:r>
      <w:r w:rsidR="007818CA" w:rsidRPr="002356C4">
        <w:rPr>
          <w:rFonts w:ascii="Times New Roman" w:hAnsi="Times New Roman" w:cs="Times New Roman"/>
          <w:i/>
          <w:iCs/>
          <w:sz w:val="24"/>
          <w:szCs w:val="24"/>
        </w:rPr>
        <w:t>et al</w:t>
      </w:r>
      <w:r w:rsidR="00BE6ECE" w:rsidRPr="002356C4">
        <w:rPr>
          <w:rFonts w:ascii="Times New Roman" w:hAnsi="Times New Roman" w:cs="Times New Roman"/>
          <w:sz w:val="24"/>
          <w:szCs w:val="24"/>
        </w:rPr>
        <w:t xml:space="preserve">. (2011) also reported the relationship between heritability and GA. </w:t>
      </w:r>
      <w:commentRangeStart w:id="22"/>
      <w:r w:rsidR="00BE6ECE" w:rsidRPr="002356C4">
        <w:rPr>
          <w:rFonts w:ascii="Times New Roman" w:hAnsi="Times New Roman" w:cs="Times New Roman"/>
          <w:sz w:val="24"/>
          <w:szCs w:val="24"/>
          <w:lang w:val="en-IN"/>
        </w:rPr>
        <w:t>Goyat</w:t>
      </w:r>
      <w:r w:rsidR="007818CA" w:rsidRPr="002356C4">
        <w:rPr>
          <w:rFonts w:ascii="Times New Roman" w:hAnsi="Times New Roman" w:cs="Times New Roman"/>
          <w:i/>
          <w:iCs/>
          <w:sz w:val="24"/>
          <w:szCs w:val="24"/>
          <w:lang w:val="en-IN"/>
        </w:rPr>
        <w:t>et</w:t>
      </w:r>
      <w:commentRangeEnd w:id="22"/>
      <w:r w:rsidR="00EC6B1E">
        <w:rPr>
          <w:rStyle w:val="CommentReference"/>
        </w:rPr>
        <w:commentReference w:id="22"/>
      </w:r>
      <w:r w:rsidR="007818CA" w:rsidRPr="002356C4">
        <w:rPr>
          <w:rFonts w:ascii="Times New Roman" w:hAnsi="Times New Roman" w:cs="Times New Roman"/>
          <w:i/>
          <w:iCs/>
          <w:sz w:val="24"/>
          <w:szCs w:val="24"/>
          <w:lang w:val="en-IN"/>
        </w:rPr>
        <w:t xml:space="preserve">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(2012) and Singh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(2013) described this interaction in relation to Indian mustard. Shekhawat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(2014) also reported the similar results as described in the results.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sz w:val="24"/>
          <w:szCs w:val="24"/>
          <w:lang w:val="en-IN"/>
        </w:rPr>
        <w:t xml:space="preserve">. (2020) investigated how variation, heritability in a wide sense, and anticipated genetic progress in germplasm will aid in determining the genotype's true potential. Hence, the current investigation was intended to determine the variability, heritability in broad sense and estimated genetic advance for crop output and other crop traits among the varieties. The high heritability indicates a significant share of genetic factors in the determination of these characteristics, which may be used to improve seed production. </w:t>
      </w:r>
      <w:commentRangeStart w:id="23"/>
      <w:r w:rsidR="00CC6F75" w:rsidRPr="002356C4">
        <w:rPr>
          <w:rFonts w:ascii="Times New Roman" w:hAnsi="Times New Roman" w:cs="Times New Roman"/>
          <w:sz w:val="24"/>
          <w:szCs w:val="24"/>
        </w:rPr>
        <w:t xml:space="preserve">Further studies conducted at various parts </w:t>
      </w:r>
      <w:r w:rsidR="00480A9B" w:rsidRPr="002356C4">
        <w:rPr>
          <w:rFonts w:ascii="Times New Roman" w:hAnsi="Times New Roman" w:cs="Times New Roman"/>
          <w:sz w:val="24"/>
          <w:szCs w:val="24"/>
        </w:rPr>
        <w:t xml:space="preserve">by </w:t>
      </w:r>
      <w:r w:rsidR="00CC6F75" w:rsidRPr="002356C4">
        <w:rPr>
          <w:rFonts w:ascii="Times New Roman" w:hAnsi="Times New Roman" w:cs="Times New Roman"/>
          <w:sz w:val="24"/>
          <w:szCs w:val="24"/>
        </w:rPr>
        <w:t xml:space="preserve">Upadhyay and Kumar (2009), Sohanram and Verma (2010). </w:t>
      </w:r>
      <w:commentRangeEnd w:id="23"/>
      <w:r w:rsidR="00EC6B1E">
        <w:rPr>
          <w:rStyle w:val="CommentReference"/>
        </w:rPr>
        <w:commentReference w:id="23"/>
      </w:r>
    </w:p>
    <w:p w:rsidR="008C722A" w:rsidRPr="002356C4" w:rsidRDefault="005C078D" w:rsidP="005C078D">
      <w:pPr>
        <w:autoSpaceDE w:val="0"/>
        <w:autoSpaceDN w:val="0"/>
        <w:adjustRightInd w:val="0"/>
        <w:spacing w:before="120"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Expected genetic advance expressed as percentage of mean </w:t>
      </w:r>
      <w:r w:rsidR="002356C4" w:rsidRPr="002356C4">
        <w:rPr>
          <w:rFonts w:ascii="Times New Roman" w:hAnsi="Times New Roman" w:cs="Times New Roman"/>
          <w:sz w:val="24"/>
          <w:szCs w:val="24"/>
        </w:rPr>
        <w:t>(Table2)</w:t>
      </w:r>
      <w:commentRangeStart w:id="24"/>
      <w:r w:rsidRPr="002356C4">
        <w:rPr>
          <w:rFonts w:ascii="Times New Roman" w:hAnsi="Times New Roman" w:cs="Times New Roman"/>
          <w:sz w:val="24"/>
          <w:szCs w:val="24"/>
        </w:rPr>
        <w:t>was</w:t>
      </w:r>
      <w:commentRangeEnd w:id="24"/>
      <w:r w:rsidR="00EC6B1E">
        <w:rPr>
          <w:rStyle w:val="CommentReference"/>
        </w:rPr>
        <w:commentReference w:id="24"/>
      </w:r>
      <w:r w:rsidRPr="002356C4">
        <w:rPr>
          <w:rFonts w:ascii="Times New Roman" w:hAnsi="Times New Roman" w:cs="Times New Roman"/>
          <w:sz w:val="24"/>
          <w:szCs w:val="24"/>
        </w:rPr>
        <w:t xml:space="preserve"> exhibited high (&gt;20%) for number of secondary branches per plant (48.73), seed yield per plant (32.61), test weight (31.81), number of primary branches per plant (29.07) and siliquae length (22.30). Moderate GA (10-20%) was observed for days to 50% flowering (17.79), plant height (15.90), number of seed per siliquae (14.00) and length of main raceme (12.87). Low GA (&lt;10%) was noted for number of siliquae on main raceme (9.31), biological yield (8.12) </w:t>
      </w:r>
      <w:r w:rsidRPr="002356C4">
        <w:rPr>
          <w:rFonts w:ascii="Times New Roman" w:hAnsi="Times New Roman" w:cs="Times New Roman"/>
          <w:sz w:val="24"/>
          <w:szCs w:val="24"/>
        </w:rPr>
        <w:lastRenderedPageBreak/>
        <w:t>and number of maturity days (7.94).</w:t>
      </w:r>
      <w:r w:rsidR="00CC6F75" w:rsidRPr="002356C4">
        <w:rPr>
          <w:rFonts w:ascii="Times New Roman" w:hAnsi="Times New Roman" w:cs="Times New Roman"/>
          <w:sz w:val="24"/>
          <w:szCs w:val="24"/>
        </w:rPr>
        <w:t xml:space="preserve"> In the present investigation, high heritability coupled with high genetic advance observed for plant height, days to maturity, length of main raceme, number of siliquae on main raceme and seed yield per plant. </w:t>
      </w:r>
      <w:r w:rsidR="00BE6ECE" w:rsidRPr="002356C4">
        <w:rPr>
          <w:rFonts w:ascii="Times New Roman" w:hAnsi="Times New Roman" w:cs="Times New Roman"/>
          <w:sz w:val="24"/>
          <w:szCs w:val="24"/>
          <w:lang w:val="en-IN"/>
        </w:rPr>
        <w:t xml:space="preserve">Sarvesh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(2018) </w:t>
      </w:r>
      <w:commentRangeStart w:id="25"/>
      <w:r w:rsidR="00BE6ECE" w:rsidRPr="002356C4">
        <w:rPr>
          <w:rFonts w:ascii="Times New Roman" w:hAnsi="Times New Roman" w:cs="Times New Roman"/>
          <w:sz w:val="24"/>
          <w:szCs w:val="24"/>
          <w:lang w:val="en-IN"/>
        </w:rPr>
        <w:t>showed</w:t>
      </w:r>
      <w:commentRangeEnd w:id="25"/>
      <w:r w:rsidR="00F0135C">
        <w:rPr>
          <w:rStyle w:val="CommentReference"/>
        </w:rPr>
        <w:commentReference w:id="25"/>
      </w:r>
      <w:r w:rsidR="00BE6ECE" w:rsidRPr="002356C4">
        <w:rPr>
          <w:rFonts w:ascii="Times New Roman" w:hAnsi="Times New Roman" w:cs="Times New Roman"/>
          <w:sz w:val="24"/>
          <w:szCs w:val="24"/>
          <w:lang w:val="en-IN"/>
        </w:rPr>
        <w:t xml:space="preserve"> moderate to high level of genotypic coefficient of variance (GCV) and phenotypic coefficient of variance (PCV). In general, phenotypic coefficient of variance was found to be higher than their genotypic coefficient of variance but the extent was quite small, indicating very less environmental influence on the expression of the characters. Genotypic coefficient of variation (GCV) was found to be higher for 1000-seed weight (24.33), biological yield per plant (22.47), secondary branches plant (22.41), seed yield per plant (19.75). Heritability and genetic advance are important selection parameters.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(2020) reported that variability in different varieties, heritability within the genotypes and estimated genetic advance in germplasm will help to investigate the actual potential of the varieties. </w:t>
      </w:r>
      <w:r w:rsidR="00CC6F75" w:rsidRPr="002356C4">
        <w:rPr>
          <w:rFonts w:ascii="Times New Roman" w:hAnsi="Times New Roman" w:cs="Times New Roman"/>
          <w:sz w:val="24"/>
          <w:szCs w:val="24"/>
          <w:lang w:val="en-IN"/>
        </w:rPr>
        <w:t xml:space="preserve">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(2012), Yohannes and Belete (2013)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(2014) also reported the similar results as described in the results. </w:t>
      </w:r>
    </w:p>
    <w:p w:rsidR="008C722A" w:rsidRPr="002356C4" w:rsidRDefault="00F547BA" w:rsidP="005C078D">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4.</w:t>
      </w:r>
      <w:r w:rsidRPr="002356C4">
        <w:rPr>
          <w:rFonts w:ascii="Times New Roman" w:hAnsi="Times New Roman" w:cs="Times New Roman"/>
          <w:b/>
          <w:bCs/>
          <w:sz w:val="24"/>
          <w:szCs w:val="24"/>
        </w:rPr>
        <w:tab/>
      </w:r>
      <w:r w:rsidR="008C722A" w:rsidRPr="002356C4">
        <w:rPr>
          <w:rFonts w:ascii="Times New Roman" w:hAnsi="Times New Roman" w:cs="Times New Roman"/>
          <w:b/>
          <w:bCs/>
          <w:sz w:val="24"/>
          <w:szCs w:val="24"/>
        </w:rPr>
        <w:t>CONCLUSION</w:t>
      </w:r>
    </w:p>
    <w:p w:rsidR="008C722A" w:rsidRPr="002356C4" w:rsidRDefault="008C722A"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Genetic variability of the forty-two varieties among the twelve different characters suggests that all characters </w:t>
      </w:r>
      <w:commentRangeStart w:id="26"/>
      <w:r w:rsidRPr="002356C4">
        <w:rPr>
          <w:rFonts w:ascii="Times New Roman" w:hAnsi="Times New Roman" w:cs="Times New Roman"/>
          <w:sz w:val="24"/>
          <w:szCs w:val="24"/>
        </w:rPr>
        <w:t>are</w:t>
      </w:r>
      <w:commentRangeEnd w:id="26"/>
      <w:r w:rsidR="00DD3C7A">
        <w:rPr>
          <w:rStyle w:val="CommentReference"/>
        </w:rPr>
        <w:commentReference w:id="26"/>
      </w:r>
      <w:r w:rsidRPr="002356C4">
        <w:rPr>
          <w:rFonts w:ascii="Times New Roman" w:hAnsi="Times New Roman" w:cs="Times New Roman"/>
          <w:sz w:val="24"/>
          <w:szCs w:val="24"/>
        </w:rPr>
        <w:t xml:space="preserve"> </w:t>
      </w:r>
      <w:r w:rsidRPr="002356C4">
        <w:rPr>
          <w:rFonts w:ascii="Times New Roman" w:hAnsi="Times New Roman" w:cs="Times New Roman"/>
          <w:i/>
          <w:iCs/>
          <w:sz w:val="24"/>
          <w:szCs w:val="24"/>
        </w:rPr>
        <w:t>viz.,</w:t>
      </w:r>
      <w:r w:rsidRPr="002356C4">
        <w:rPr>
          <w:rFonts w:ascii="Times New Roman" w:hAnsi="Times New Roman" w:cs="Times New Roman"/>
          <w:sz w:val="24"/>
          <w:szCs w:val="24"/>
        </w:rPr>
        <w:t xml:space="preserve"> days to 50% flowering, number of maturity days, height of plant, primary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secondary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main raceme length, siliquae on major raceme, seeds siliquae</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length of siliquae, test weight, biological yield per plant and seed yield per plant can be relied upon direct selection for further improvement.High heritability coupled with high genetic advance were observed for the characters under study revealed that the characters undergo the influence of additive gene action. Seed yield per plant exhibiting significant stable and positive correlation with the characters. Biological yield per plant displayed high order of direct effect on seed yield per plant. All these results indicates that they can be considered as guidelines for further selection programmes.</w:t>
      </w:r>
    </w:p>
    <w:p w:rsidR="008C722A" w:rsidRPr="002356C4" w:rsidRDefault="00F547BA" w:rsidP="00DC5A96">
      <w:pPr>
        <w:autoSpaceDE w:val="0"/>
        <w:autoSpaceDN w:val="0"/>
        <w:adjustRightInd w:val="0"/>
        <w:spacing w:before="240" w:after="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5.</w:t>
      </w:r>
      <w:r w:rsidRPr="002356C4">
        <w:rPr>
          <w:rFonts w:ascii="Times New Roman" w:hAnsi="Times New Roman" w:cs="Times New Roman"/>
          <w:b/>
          <w:bCs/>
          <w:sz w:val="24"/>
          <w:szCs w:val="24"/>
        </w:rPr>
        <w:tab/>
      </w:r>
      <w:commentRangeStart w:id="27"/>
      <w:r w:rsidRPr="002356C4">
        <w:rPr>
          <w:rFonts w:ascii="Times New Roman" w:hAnsi="Times New Roman" w:cs="Times New Roman"/>
          <w:b/>
          <w:bCs/>
          <w:sz w:val="24"/>
          <w:szCs w:val="24"/>
        </w:rPr>
        <w:t>REFERENCES</w:t>
      </w:r>
      <w:commentRangeEnd w:id="27"/>
      <w:r w:rsidR="00B479B8">
        <w:rPr>
          <w:rStyle w:val="CommentReference"/>
        </w:rPr>
        <w:commentReference w:id="27"/>
      </w:r>
      <w:r w:rsidRPr="002356C4">
        <w:rPr>
          <w:rFonts w:ascii="Times New Roman" w:hAnsi="Times New Roman" w:cs="Times New Roman"/>
          <w:b/>
          <w:bCs/>
          <w:sz w:val="24"/>
          <w:szCs w:val="24"/>
        </w:rPr>
        <w:t xml:space="preserve"> </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Allard, R.W. (1960). Principles of Plant Breeding Edn. First. John Wiley and Sons Inc., New York. Pp. 115- 128.</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Anonymous. 2019. Agricultural Statistics at a Glance. </w:t>
      </w:r>
      <w:hyperlink r:id="rId15" w:history="1">
        <w:r w:rsidRPr="00390085">
          <w:rPr>
            <w:rStyle w:val="Hyperlink"/>
            <w:rFonts w:ascii="Times New Roman" w:hAnsi="Times New Roman" w:cs="Times New Roman"/>
            <w:color w:val="auto"/>
            <w:sz w:val="24"/>
            <w:szCs w:val="24"/>
          </w:rPr>
          <w:t>https://eands.dacnet.nic.in/PDF/At%20a%20Glance%202019%20Eng.pdf</w:t>
        </w:r>
      </w:hyperlink>
      <w:r w:rsidRPr="00390085">
        <w:rPr>
          <w:rFonts w:ascii="Times New Roman" w:hAnsi="Times New Roman" w:cs="Times New Roman"/>
          <w:sz w:val="24"/>
          <w:szCs w:val="24"/>
        </w:rPr>
        <w:t xml:space="preserve"> (accessed on 08/12/2021).</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bookmarkStart w:id="28" w:name="_Hlk86273326"/>
      <w:r w:rsidRPr="00390085">
        <w:rPr>
          <w:rFonts w:ascii="Times New Roman" w:hAnsi="Times New Roman" w:cs="Times New Roman"/>
          <w:sz w:val="24"/>
          <w:szCs w:val="24"/>
        </w:rPr>
        <w:lastRenderedPageBreak/>
        <w:t xml:space="preserve">Bibi </w:t>
      </w:r>
      <w:bookmarkEnd w:id="28"/>
      <w:r w:rsidRPr="00390085">
        <w:rPr>
          <w:rFonts w:ascii="Times New Roman" w:hAnsi="Times New Roman" w:cs="Times New Roman"/>
          <w:sz w:val="24"/>
          <w:szCs w:val="24"/>
        </w:rPr>
        <w:t>T, Rauf S, Mahmood T, Haider Z, Salah D (2016). Genetic Variability and Heritability Studies in Relation to Seed Yield and its Component Traits in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Acad. J. Agric. Res. 4(8): 478-482.</w:t>
      </w:r>
    </w:p>
    <w:p w:rsidR="00267794" w:rsidRPr="002356C4" w:rsidRDefault="00267794" w:rsidP="002356C4">
      <w:pPr>
        <w:spacing w:after="120" w:line="360" w:lineRule="auto"/>
        <w:ind w:left="720" w:hanging="720"/>
        <w:jc w:val="both"/>
        <w:rPr>
          <w:rFonts w:ascii="Times New Roman" w:hAnsi="Times New Roman" w:cs="Times New Roman"/>
          <w:sz w:val="24"/>
          <w:szCs w:val="24"/>
        </w:rPr>
      </w:pPr>
      <w:bookmarkStart w:id="29" w:name="_Hlk86274249"/>
      <w:r w:rsidRPr="002356C4">
        <w:rPr>
          <w:rFonts w:ascii="Times New Roman" w:hAnsi="Times New Roman" w:cs="Times New Roman"/>
          <w:sz w:val="24"/>
          <w:szCs w:val="24"/>
        </w:rPr>
        <w:t>Gadi</w:t>
      </w:r>
      <w:bookmarkEnd w:id="29"/>
      <w:r w:rsidRPr="002356C4">
        <w:rPr>
          <w:rFonts w:ascii="Times New Roman" w:hAnsi="Times New Roman" w:cs="Times New Roman"/>
          <w:sz w:val="24"/>
          <w:szCs w:val="24"/>
        </w:rPr>
        <w:t>. J., Ranjan, N,, Chakraborty and Imam, Z., (2020). To study the genetic variability, heritability and genetic advance for different quantitative characters in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Czern&amp;Coss). </w:t>
      </w:r>
      <w:r w:rsidRPr="002356C4">
        <w:rPr>
          <w:rFonts w:ascii="Times New Roman" w:hAnsi="Times New Roman" w:cs="Times New Roman"/>
          <w:i/>
          <w:iCs/>
          <w:sz w:val="24"/>
          <w:szCs w:val="24"/>
        </w:rPr>
        <w:t>Int. J. Curr. Microbiol. App. Sci.</w:t>
      </w:r>
      <w:r w:rsidRPr="002356C4">
        <w:rPr>
          <w:rFonts w:ascii="Times New Roman" w:hAnsi="Times New Roman" w:cs="Times New Roman"/>
          <w:sz w:val="24"/>
          <w:szCs w:val="24"/>
        </w:rPr>
        <w:t xml:space="preserve"> 9(10): 1557-1563.</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Goyat,B.;Singh,D.;Avatar,R.andSingh,A.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2012). EstimationofselectionparametersintheelitegenepoolofIndian mustard[</w:t>
      </w:r>
      <w:r w:rsidRPr="002356C4">
        <w:rPr>
          <w:rFonts w:ascii="Times New Roman" w:hAnsi="Times New Roman" w:cs="Times New Roman"/>
          <w:i/>
          <w:sz w:val="24"/>
          <w:szCs w:val="24"/>
        </w:rPr>
        <w:t>Brassicajuncea</w:t>
      </w:r>
      <w:r w:rsidRPr="002356C4">
        <w:rPr>
          <w:rFonts w:ascii="Times New Roman" w:hAnsi="Times New Roman" w:cs="Times New Roman"/>
          <w:sz w:val="24"/>
          <w:szCs w:val="24"/>
        </w:rPr>
        <w:t xml:space="preserve">(L.) Czern&amp;Coss.]. </w:t>
      </w:r>
      <w:r w:rsidRPr="002356C4">
        <w:rPr>
          <w:rFonts w:ascii="Times New Roman" w:hAnsi="Times New Roman" w:cs="Times New Roman"/>
          <w:i/>
          <w:sz w:val="24"/>
          <w:szCs w:val="24"/>
        </w:rPr>
        <w:t>Res.on Crops</w:t>
      </w:r>
      <w:r w:rsidRPr="002356C4">
        <w:rPr>
          <w:rFonts w:ascii="Times New Roman" w:hAnsi="Times New Roman" w:cs="Times New Roman"/>
          <w:sz w:val="24"/>
          <w:szCs w:val="24"/>
        </w:rPr>
        <w:t>, 13(3): 1098-1101.</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Johnson, H.W.; H. F. Robinson and R.E. Comstock (1955). Estimates of genetics and environmental variability in soybean. </w:t>
      </w:r>
      <w:r w:rsidRPr="00390085">
        <w:rPr>
          <w:rFonts w:ascii="Times New Roman" w:hAnsi="Times New Roman" w:cs="Times New Roman"/>
          <w:i/>
          <w:sz w:val="24"/>
          <w:szCs w:val="24"/>
        </w:rPr>
        <w:t xml:space="preserve">Journal of Agronomy, </w:t>
      </w:r>
      <w:r w:rsidRPr="00390085">
        <w:rPr>
          <w:rFonts w:ascii="Times New Roman" w:hAnsi="Times New Roman" w:cs="Times New Roman"/>
          <w:sz w:val="24"/>
          <w:szCs w:val="24"/>
        </w:rPr>
        <w:t>47: 314-318.</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lang w:val="en-IN"/>
        </w:rPr>
      </w:pPr>
      <w:r w:rsidRPr="00390085">
        <w:rPr>
          <w:rFonts w:ascii="Times New Roman" w:hAnsi="Times New Roman" w:cs="Times New Roman"/>
          <w:sz w:val="24"/>
          <w:szCs w:val="24"/>
          <w:lang w:val="en-IN"/>
        </w:rPr>
        <w:t>Kumari, A., Kumari, V., (2018). Studies on genetic diversity in Indian mustard (</w:t>
      </w:r>
      <w:r w:rsidRPr="00390085">
        <w:rPr>
          <w:rFonts w:ascii="Times New Roman" w:hAnsi="Times New Roman" w:cs="Times New Roman"/>
          <w:i/>
          <w:iCs/>
          <w:sz w:val="24"/>
          <w:szCs w:val="24"/>
          <w:lang w:val="en-IN"/>
        </w:rPr>
        <w:t>Brassica Juncea </w:t>
      </w:r>
      <w:r w:rsidRPr="00390085">
        <w:rPr>
          <w:rFonts w:ascii="Times New Roman" w:hAnsi="Times New Roman" w:cs="Times New Roman"/>
          <w:sz w:val="24"/>
          <w:szCs w:val="24"/>
          <w:lang w:val="en-IN"/>
        </w:rPr>
        <w:t xml:space="preserve">Czern&amp;Coss) for morphological characters under changed climate in the mid-hills of Himalayas. </w:t>
      </w:r>
      <w:r w:rsidRPr="00390085">
        <w:rPr>
          <w:rFonts w:ascii="Times New Roman" w:hAnsi="Times New Roman" w:cs="Times New Roman"/>
          <w:i/>
          <w:iCs/>
          <w:sz w:val="24"/>
          <w:szCs w:val="24"/>
          <w:lang w:val="en-IN"/>
        </w:rPr>
        <w:t>Pharma Innovation</w:t>
      </w:r>
      <w:r w:rsidRPr="00390085">
        <w:rPr>
          <w:rFonts w:ascii="Times New Roman" w:hAnsi="Times New Roman" w:cs="Times New Roman"/>
          <w:sz w:val="24"/>
          <w:szCs w:val="24"/>
          <w:lang w:val="en-IN"/>
        </w:rPr>
        <w:t>;</w:t>
      </w:r>
      <w:r w:rsidRPr="00390085">
        <w:rPr>
          <w:rFonts w:ascii="Times New Roman" w:hAnsi="Times New Roman" w:cs="Times New Roman"/>
          <w:b/>
          <w:bCs/>
          <w:sz w:val="24"/>
          <w:szCs w:val="24"/>
          <w:lang w:val="en-IN"/>
        </w:rPr>
        <w:t>7</w:t>
      </w:r>
      <w:r w:rsidRPr="00390085">
        <w:rPr>
          <w:rFonts w:ascii="Times New Roman" w:hAnsi="Times New Roman" w:cs="Times New Roman"/>
          <w:sz w:val="24"/>
          <w:szCs w:val="24"/>
          <w:lang w:val="en-IN"/>
        </w:rPr>
        <w:t>(7):290-296.</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Lush, J.L. (1949). Animal breeding plants (2nd Ed). IOWA State college press, Ames</w:t>
      </w:r>
      <w:r w:rsidRPr="00390085">
        <w:rPr>
          <w:rFonts w:ascii="Times New Roman" w:hAnsi="Times New Roman" w:cs="Times New Roman"/>
          <w:i/>
          <w:sz w:val="24"/>
          <w:szCs w:val="24"/>
        </w:rPr>
        <w:t xml:space="preserve">, </w:t>
      </w:r>
      <w:r w:rsidRPr="00390085">
        <w:rPr>
          <w:rFonts w:ascii="Times New Roman" w:hAnsi="Times New Roman" w:cs="Times New Roman"/>
          <w:sz w:val="24"/>
          <w:szCs w:val="24"/>
        </w:rPr>
        <w:t>IOWA.</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Panse, V.G. and Sukhatme, P.V. (1967). Statistical Method for Agricultural Workers 2</w:t>
      </w:r>
      <w:r w:rsidRPr="002356C4">
        <w:rPr>
          <w:rFonts w:ascii="Times New Roman" w:hAnsi="Times New Roman" w:cs="Times New Roman"/>
          <w:sz w:val="24"/>
          <w:szCs w:val="24"/>
          <w:vertAlign w:val="superscript"/>
        </w:rPr>
        <w:t>nd</w:t>
      </w:r>
      <w:r w:rsidRPr="002356C4">
        <w:rPr>
          <w:rFonts w:ascii="Times New Roman" w:hAnsi="Times New Roman" w:cs="Times New Roman"/>
          <w:sz w:val="24"/>
          <w:szCs w:val="24"/>
        </w:rPr>
        <w:t xml:space="preserve"> Ed. ICAR, New Delhi: 381</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Paroda, R.S. and Joshi, A.B. (1970). Genetic architecture of yield and components of yield in wheat. </w:t>
      </w:r>
      <w:r w:rsidRPr="00390085">
        <w:rPr>
          <w:rFonts w:ascii="Times New Roman" w:hAnsi="Times New Roman" w:cs="Times New Roman"/>
          <w:i/>
          <w:sz w:val="24"/>
          <w:szCs w:val="24"/>
        </w:rPr>
        <w:t xml:space="preserve">Indian J. Genet., </w:t>
      </w:r>
      <w:r w:rsidRPr="00390085">
        <w:rPr>
          <w:rFonts w:ascii="Times New Roman" w:hAnsi="Times New Roman" w:cs="Times New Roman"/>
          <w:sz w:val="24"/>
          <w:szCs w:val="24"/>
        </w:rPr>
        <w:t>30: 289-314.</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Sarvesh Kr. Maurya, K.N. Maurya, Kanhaiya Lal, Yogendra Singh, Sujit Singh, Brijesh Dixit and Soni Singh. (2018). Assessment of Genetic Variability, Heritability and Genetic Advance in Indian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Czern&amp;Coss.]. </w:t>
      </w:r>
      <w:r w:rsidRPr="00390085">
        <w:rPr>
          <w:rFonts w:ascii="Times New Roman" w:hAnsi="Times New Roman" w:cs="Times New Roman"/>
          <w:i/>
          <w:iCs/>
          <w:sz w:val="24"/>
          <w:szCs w:val="24"/>
        </w:rPr>
        <w:t>Int. J. Curr. Microbiol. App. Sci.</w:t>
      </w:r>
      <w:r w:rsidRPr="00390085">
        <w:rPr>
          <w:rFonts w:ascii="Times New Roman" w:hAnsi="Times New Roman" w:cs="Times New Roman"/>
          <w:sz w:val="24"/>
          <w:szCs w:val="24"/>
        </w:rPr>
        <w:t xml:space="preserve"> 7(11): 13- 18</w:t>
      </w:r>
    </w:p>
    <w:p w:rsidR="00267794" w:rsidRPr="002356C4" w:rsidRDefault="00267794" w:rsidP="002356C4">
      <w:pPr>
        <w:spacing w:after="120" w:line="360" w:lineRule="auto"/>
        <w:ind w:left="720" w:hanging="720"/>
        <w:jc w:val="both"/>
        <w:rPr>
          <w:rFonts w:ascii="Times New Roman" w:hAnsi="Times New Roman" w:cs="Times New Roman"/>
          <w:i/>
          <w:sz w:val="24"/>
          <w:szCs w:val="24"/>
        </w:rPr>
      </w:pPr>
      <w:r w:rsidRPr="002356C4">
        <w:rPr>
          <w:rFonts w:ascii="Times New Roman" w:hAnsi="Times New Roman" w:cs="Times New Roman"/>
          <w:sz w:val="24"/>
          <w:szCs w:val="24"/>
        </w:rPr>
        <w:t>Shekhawat, N. Jadeja, G.C. and Singh, J. (2014). Genetic variability for yield and itscomponentsinIndian mustard(</w:t>
      </w:r>
      <w:r w:rsidRPr="002356C4">
        <w:rPr>
          <w:rFonts w:ascii="Times New Roman" w:hAnsi="Times New Roman" w:cs="Times New Roman"/>
          <w:i/>
          <w:sz w:val="24"/>
          <w:szCs w:val="24"/>
        </w:rPr>
        <w:t>Brassicajuncea</w:t>
      </w:r>
      <w:r w:rsidRPr="002356C4">
        <w:rPr>
          <w:rFonts w:ascii="Times New Roman" w:hAnsi="Times New Roman" w:cs="Times New Roman"/>
          <w:sz w:val="24"/>
          <w:szCs w:val="24"/>
        </w:rPr>
        <w:t>L.Czern&amp;Coss).</w:t>
      </w:r>
      <w:r w:rsidRPr="002356C4">
        <w:rPr>
          <w:rFonts w:ascii="Times New Roman" w:hAnsi="Times New Roman" w:cs="Times New Roman"/>
          <w:i/>
          <w:sz w:val="24"/>
          <w:szCs w:val="24"/>
        </w:rPr>
        <w:t xml:space="preserve">Electronic JournalofPlantBreeding, </w:t>
      </w:r>
      <w:r w:rsidRPr="002356C4">
        <w:rPr>
          <w:rFonts w:ascii="Times New Roman" w:hAnsi="Times New Roman" w:cs="Times New Roman"/>
          <w:sz w:val="24"/>
          <w:szCs w:val="24"/>
        </w:rPr>
        <w:t>5(1):117-119.</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 xml:space="preserve">Singh, A. Avtar, R. Singh, D. Sangwan, O. and Balyan, P. (2013). Geneticvariability, character association and path analysis for seed yield and </w:t>
      </w:r>
      <w:r w:rsidRPr="002356C4">
        <w:rPr>
          <w:rFonts w:ascii="Times New Roman" w:hAnsi="Times New Roman" w:cs="Times New Roman"/>
          <w:sz w:val="24"/>
          <w:szCs w:val="24"/>
        </w:rPr>
        <w:lastRenderedPageBreak/>
        <w:t>componenttraitsundertwoenvironmentsin Indianmustard.</w:t>
      </w:r>
      <w:r w:rsidRPr="002356C4">
        <w:rPr>
          <w:rFonts w:ascii="Times New Roman" w:hAnsi="Times New Roman" w:cs="Times New Roman"/>
          <w:i/>
          <w:sz w:val="24"/>
          <w:szCs w:val="24"/>
        </w:rPr>
        <w:t xml:space="preserve">J.ofOilseedBrassica, </w:t>
      </w:r>
      <w:r w:rsidRPr="002356C4">
        <w:rPr>
          <w:rFonts w:ascii="Times New Roman" w:hAnsi="Times New Roman" w:cs="Times New Roman"/>
          <w:sz w:val="24"/>
          <w:szCs w:val="24"/>
        </w:rPr>
        <w:t>4(1):43-48.</w:t>
      </w:r>
    </w:p>
    <w:p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Singh, A. Ram Krishna. Singh, L. and Ram Jeet (2011). Heritability and genetic advance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Czern&amp;Coss.). </w:t>
      </w:r>
      <w:r w:rsidRPr="002356C4">
        <w:rPr>
          <w:rFonts w:ascii="Times New Roman" w:hAnsi="Times New Roman" w:cs="Times New Roman"/>
          <w:i/>
          <w:sz w:val="24"/>
          <w:szCs w:val="24"/>
        </w:rPr>
        <w:t>Curr. Adva. Agric. Sci.</w:t>
      </w:r>
      <w:r w:rsidRPr="002356C4">
        <w:rPr>
          <w:rFonts w:ascii="Times New Roman" w:hAnsi="Times New Roman" w:cs="Times New Roman"/>
          <w:sz w:val="24"/>
          <w:szCs w:val="24"/>
        </w:rPr>
        <w:t>, 3(1): 52-53.</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t>Singh, D.K.</w:t>
      </w:r>
      <w:r w:rsidRPr="002356C4">
        <w:rPr>
          <w:rFonts w:ascii="Times New Roman" w:hAnsi="Times New Roman" w:cs="Times New Roman"/>
          <w:sz w:val="24"/>
          <w:szCs w:val="24"/>
        </w:rPr>
        <w:t xml:space="preserve">; </w:t>
      </w:r>
      <w:r w:rsidRPr="002356C4">
        <w:rPr>
          <w:rStyle w:val="Hyperlink"/>
          <w:rFonts w:ascii="Times New Roman" w:hAnsi="Times New Roman" w:cs="Times New Roman"/>
          <w:color w:val="auto"/>
          <w:sz w:val="24"/>
          <w:szCs w:val="24"/>
          <w:u w:val="none"/>
        </w:rPr>
        <w:t>Kumar, K.</w:t>
      </w:r>
      <w:r w:rsidRPr="002356C4">
        <w:rPr>
          <w:rFonts w:ascii="Times New Roman" w:hAnsi="Times New Roman" w:cs="Times New Roman"/>
          <w:sz w:val="24"/>
          <w:szCs w:val="24"/>
        </w:rPr>
        <w:t xml:space="preserve"> and </w:t>
      </w:r>
      <w:r w:rsidRPr="002356C4">
        <w:rPr>
          <w:rStyle w:val="Hyperlink"/>
          <w:rFonts w:ascii="Times New Roman" w:hAnsi="Times New Roman" w:cs="Times New Roman"/>
          <w:color w:val="auto"/>
          <w:sz w:val="24"/>
          <w:szCs w:val="24"/>
          <w:u w:val="none"/>
        </w:rPr>
        <w:t>Singh</w:t>
      </w:r>
      <w:r w:rsidRPr="002356C4">
        <w:rPr>
          <w:rFonts w:ascii="Times New Roman" w:hAnsi="Times New Roman" w:cs="Times New Roman"/>
          <w:sz w:val="24"/>
          <w:szCs w:val="24"/>
        </w:rPr>
        <w:t>, P. (2012). Heterosis and heritability analysis fordifferentcrossesin</w:t>
      </w:r>
      <w:r w:rsidRPr="002356C4">
        <w:rPr>
          <w:rFonts w:ascii="Times New Roman" w:hAnsi="Times New Roman" w:cs="Times New Roman"/>
          <w:i/>
          <w:sz w:val="24"/>
          <w:szCs w:val="24"/>
        </w:rPr>
        <w:t>Brassicajuncea</w:t>
      </w:r>
      <w:r w:rsidRPr="002356C4">
        <w:rPr>
          <w:rFonts w:ascii="Times New Roman" w:hAnsi="Times New Roman" w:cs="Times New Roman"/>
          <w:sz w:val="24"/>
          <w:szCs w:val="24"/>
        </w:rPr>
        <w:t xml:space="preserve">withinheritanceofwhiterustresistance. </w:t>
      </w:r>
      <w:r w:rsidRPr="002356C4">
        <w:rPr>
          <w:rFonts w:ascii="Times New Roman" w:hAnsi="Times New Roman" w:cs="Times New Roman"/>
          <w:i/>
          <w:sz w:val="24"/>
          <w:szCs w:val="24"/>
        </w:rPr>
        <w:t xml:space="preserve">Journalof Oilseed, </w:t>
      </w:r>
      <w:r w:rsidRPr="002356C4">
        <w:rPr>
          <w:rFonts w:ascii="Times New Roman" w:hAnsi="Times New Roman" w:cs="Times New Roman"/>
          <w:sz w:val="24"/>
          <w:szCs w:val="24"/>
        </w:rPr>
        <w:t>3(1): 18-26.</w:t>
      </w:r>
    </w:p>
    <w:p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Sohan ram and Verma, N. (2010). Genetic variability for yield and yield components in Indian mustard (</w:t>
      </w:r>
      <w:r w:rsidRPr="00390085">
        <w:rPr>
          <w:rFonts w:ascii="Times New Roman" w:hAnsi="Times New Roman" w:cs="Times New Roman"/>
          <w:i/>
          <w:sz w:val="24"/>
          <w:szCs w:val="24"/>
        </w:rPr>
        <w:t>Brassica juncea</w:t>
      </w:r>
      <w:r w:rsidRPr="00390085">
        <w:rPr>
          <w:rFonts w:ascii="Times New Roman" w:hAnsi="Times New Roman" w:cs="Times New Roman"/>
          <w:sz w:val="24"/>
          <w:szCs w:val="24"/>
        </w:rPr>
        <w:t xml:space="preserve">). </w:t>
      </w:r>
      <w:r w:rsidRPr="00390085">
        <w:rPr>
          <w:rFonts w:ascii="Times New Roman" w:hAnsi="Times New Roman" w:cs="Times New Roman"/>
          <w:i/>
          <w:sz w:val="24"/>
          <w:szCs w:val="24"/>
        </w:rPr>
        <w:t>J. of Oilseeds Research</w:t>
      </w:r>
      <w:r w:rsidRPr="00390085">
        <w:rPr>
          <w:rFonts w:ascii="Times New Roman" w:hAnsi="Times New Roman" w:cs="Times New Roman"/>
          <w:sz w:val="24"/>
          <w:szCs w:val="24"/>
        </w:rPr>
        <w:t>, 27(2): 170-171.</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Tomar,A.;Singh,M.andSingh,S.K.</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2015). Geneticanalysisofyieldanditscomponentsbasedonheteroticresponseandcombiningabilityparametersin Indianmustard(</w:t>
      </w:r>
      <w:r w:rsidRPr="002356C4">
        <w:rPr>
          <w:rFonts w:ascii="Times New Roman" w:hAnsi="Times New Roman" w:cs="Times New Roman"/>
          <w:i/>
          <w:sz w:val="24"/>
          <w:szCs w:val="24"/>
        </w:rPr>
        <w:t>Brassicajuncea</w:t>
      </w:r>
      <w:r w:rsidRPr="002356C4">
        <w:rPr>
          <w:rFonts w:ascii="Times New Roman" w:hAnsi="Times New Roman" w:cs="Times New Roman"/>
          <w:sz w:val="24"/>
          <w:szCs w:val="24"/>
        </w:rPr>
        <w:t xml:space="preserve">L.CzernandCoss). </w:t>
      </w:r>
      <w:r w:rsidRPr="002356C4">
        <w:rPr>
          <w:rFonts w:ascii="Times New Roman" w:hAnsi="Times New Roman" w:cs="Times New Roman"/>
          <w:i/>
          <w:sz w:val="24"/>
          <w:szCs w:val="24"/>
        </w:rPr>
        <w:t xml:space="preserve">ProgressiveAgriculture </w:t>
      </w:r>
      <w:r w:rsidRPr="002356C4">
        <w:rPr>
          <w:rFonts w:ascii="Times New Roman" w:hAnsi="Times New Roman" w:cs="Times New Roman"/>
          <w:sz w:val="24"/>
          <w:szCs w:val="24"/>
        </w:rPr>
        <w:t>15(1):85-91.</w:t>
      </w:r>
    </w:p>
    <w:p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 xml:space="preserve">Uddin, M.J. Chaudhary, M.A.Z. and Mai, M.F.U. (1995). Genetic variability, character association and path analysis in Indian mustard </w:t>
      </w:r>
      <w:r w:rsidRPr="002356C4">
        <w:rPr>
          <w:rFonts w:ascii="Times New Roman" w:hAnsi="Times New Roman" w:cs="Times New Roman"/>
          <w:i/>
          <w:sz w:val="24"/>
          <w:szCs w:val="24"/>
        </w:rPr>
        <w:t>(Brassica juncea</w:t>
      </w:r>
      <w:r w:rsidRPr="002356C4">
        <w:rPr>
          <w:rFonts w:ascii="Times New Roman" w:hAnsi="Times New Roman" w:cs="Times New Roman"/>
          <w:sz w:val="24"/>
          <w:szCs w:val="24"/>
        </w:rPr>
        <w:t xml:space="preserve">L.). </w:t>
      </w:r>
      <w:r w:rsidRPr="002356C4">
        <w:rPr>
          <w:rFonts w:ascii="Times New Roman" w:hAnsi="Times New Roman" w:cs="Times New Roman"/>
          <w:i/>
          <w:sz w:val="24"/>
          <w:szCs w:val="24"/>
        </w:rPr>
        <w:t xml:space="preserve">Ann. Bangladesh Agric., </w:t>
      </w:r>
      <w:r w:rsidRPr="002356C4">
        <w:rPr>
          <w:rFonts w:ascii="Times New Roman" w:hAnsi="Times New Roman" w:cs="Times New Roman"/>
          <w:sz w:val="24"/>
          <w:szCs w:val="24"/>
        </w:rPr>
        <w:t>5(1): 51-54.</w:t>
      </w:r>
    </w:p>
    <w:p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t xml:space="preserve">Upadhyay, D.K. </w:t>
      </w:r>
      <w:r w:rsidRPr="002356C4">
        <w:rPr>
          <w:rFonts w:ascii="Times New Roman" w:hAnsi="Times New Roman" w:cs="Times New Roman"/>
          <w:sz w:val="24"/>
          <w:szCs w:val="24"/>
        </w:rPr>
        <w:t xml:space="preserve">and </w:t>
      </w:r>
      <w:r w:rsidRPr="002356C4">
        <w:rPr>
          <w:rStyle w:val="Hyperlink"/>
          <w:rFonts w:ascii="Times New Roman" w:hAnsi="Times New Roman" w:cs="Times New Roman"/>
          <w:color w:val="auto"/>
          <w:sz w:val="24"/>
          <w:szCs w:val="24"/>
          <w:u w:val="none"/>
        </w:rPr>
        <w:t>Kumar, K. (</w:t>
      </w:r>
      <w:r w:rsidRPr="002356C4">
        <w:rPr>
          <w:rFonts w:ascii="Times New Roman" w:hAnsi="Times New Roman" w:cs="Times New Roman"/>
          <w:sz w:val="24"/>
          <w:szCs w:val="24"/>
        </w:rPr>
        <w:t>2009). Analysis of heritability and genetic advance inrelation to yield and its components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L.Czern and Coss) under normal and late sown conditions. </w:t>
      </w:r>
      <w:r w:rsidRPr="002356C4">
        <w:rPr>
          <w:rFonts w:ascii="Times New Roman" w:hAnsi="Times New Roman" w:cs="Times New Roman"/>
          <w:i/>
          <w:sz w:val="24"/>
          <w:szCs w:val="24"/>
        </w:rPr>
        <w:t>Inter. J.Pl. Sci</w:t>
      </w:r>
      <w:r w:rsidRPr="002356C4">
        <w:rPr>
          <w:rFonts w:ascii="Times New Roman" w:hAnsi="Times New Roman" w:cs="Times New Roman"/>
          <w:sz w:val="24"/>
          <w:szCs w:val="24"/>
        </w:rPr>
        <w:t>., 4(1):12-14.</w:t>
      </w:r>
    </w:p>
    <w:p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D.K. Giri, S.C.; Vignesh, M.; Sujata Vasudev; Yadav, A.K.; Dass, B.; Singh, R; Singh, N.; Mohapatra, T. and Prabhu, K.V. (2011). Genetic variability and trait association studies in Indian mustard (</w:t>
      </w:r>
      <w:r w:rsidRPr="002356C4">
        <w:rPr>
          <w:rFonts w:ascii="Times New Roman" w:hAnsi="Times New Roman" w:cs="Times New Roman"/>
          <w:i/>
          <w:sz w:val="24"/>
          <w:szCs w:val="24"/>
        </w:rPr>
        <w:t>Brassica juncea</w:t>
      </w:r>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 xml:space="preserve">Indian J. of Agric. Sci., </w:t>
      </w:r>
      <w:r w:rsidRPr="002356C4">
        <w:rPr>
          <w:rFonts w:ascii="Times New Roman" w:hAnsi="Times New Roman" w:cs="Times New Roman"/>
          <w:sz w:val="24"/>
          <w:szCs w:val="24"/>
        </w:rPr>
        <w:t>81(8): 712-716.</w:t>
      </w:r>
    </w:p>
    <w:p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R.K. Chakravarty, A. Kumar, N. Yadav, J.R. and Ram Krishna (2012). Genetic variability and component analysis of some metric traits under sodic soil condition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Czern and Coss.). </w:t>
      </w:r>
      <w:r w:rsidRPr="002356C4">
        <w:rPr>
          <w:rFonts w:ascii="Times New Roman" w:hAnsi="Times New Roman" w:cs="Times New Roman"/>
          <w:i/>
          <w:sz w:val="24"/>
          <w:szCs w:val="24"/>
        </w:rPr>
        <w:t>Progressive Agriculture</w:t>
      </w:r>
      <w:r w:rsidRPr="002356C4">
        <w:rPr>
          <w:rFonts w:ascii="Times New Roman" w:hAnsi="Times New Roman" w:cs="Times New Roman"/>
          <w:sz w:val="24"/>
          <w:szCs w:val="24"/>
        </w:rPr>
        <w:t>, 12(2): 396-401.</w:t>
      </w:r>
    </w:p>
    <w:p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Yohannes, M.T.W. and Belete, Y.S. (2013). Genetic variability of Ethiopian mustard(</w:t>
      </w:r>
      <w:r w:rsidRPr="002356C4">
        <w:rPr>
          <w:rFonts w:ascii="Times New Roman" w:hAnsi="Times New Roman" w:cs="Times New Roman"/>
          <w:i/>
          <w:sz w:val="24"/>
          <w:szCs w:val="24"/>
        </w:rPr>
        <w:t>Brassicacarinata</w:t>
      </w:r>
      <w:r w:rsidRPr="002356C4">
        <w:rPr>
          <w:rFonts w:ascii="Times New Roman" w:hAnsi="Times New Roman" w:cs="Times New Roman"/>
          <w:sz w:val="24"/>
          <w:szCs w:val="24"/>
        </w:rPr>
        <w:t>A.Brun) accessions basedon some morphological characters.International</w:t>
      </w:r>
      <w:r w:rsidRPr="002356C4">
        <w:rPr>
          <w:rFonts w:ascii="Times New Roman" w:hAnsi="Times New Roman" w:cs="Times New Roman"/>
          <w:i/>
          <w:sz w:val="24"/>
          <w:szCs w:val="24"/>
        </w:rPr>
        <w:t xml:space="preserve">J.ofPlantBreedingandGenetics, </w:t>
      </w:r>
      <w:r w:rsidRPr="002356C4">
        <w:rPr>
          <w:rFonts w:ascii="Times New Roman" w:hAnsi="Times New Roman" w:cs="Times New Roman"/>
          <w:sz w:val="24"/>
          <w:szCs w:val="24"/>
        </w:rPr>
        <w:t>7(3):169-175.</w:t>
      </w: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rPr>
        <w:sectPr w:rsidR="002356C4" w:rsidSect="00BC67D0">
          <w:headerReference w:type="even" r:id="rId16"/>
          <w:headerReference w:type="default" r:id="rId17"/>
          <w:footerReference w:type="default" r:id="rId18"/>
          <w:headerReference w:type="first" r:id="rId19"/>
          <w:type w:val="continuous"/>
          <w:pgSz w:w="11906" w:h="16838" w:code="9"/>
          <w:pgMar w:top="1440" w:right="1440" w:bottom="1440" w:left="1440" w:header="708" w:footer="708" w:gutter="0"/>
          <w:cols w:space="708"/>
          <w:docGrid w:linePitch="360"/>
        </w:sectPr>
      </w:pPr>
    </w:p>
    <w:p w:rsidR="002356C4" w:rsidRP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1</w:t>
      </w:r>
      <w:r w:rsidRPr="002356C4">
        <w:rPr>
          <w:rFonts w:ascii="Times New Roman" w:hAnsi="Times New Roman" w:cs="Times New Roman"/>
          <w:b/>
          <w:bCs/>
          <w:sz w:val="24"/>
          <w:szCs w:val="24"/>
          <w:lang w:val="en-IN"/>
        </w:rPr>
        <w:t xml:space="preserve">: Mean performance of </w:t>
      </w:r>
      <w:r w:rsidR="001C1EA8" w:rsidRPr="002356C4">
        <w:rPr>
          <w:rFonts w:ascii="Times New Roman" w:hAnsi="Times New Roman" w:cs="Times New Roman"/>
          <w:b/>
          <w:bCs/>
          <w:sz w:val="24"/>
          <w:szCs w:val="24"/>
          <w:lang w:val="en-IN"/>
        </w:rPr>
        <w:t>forty-two</w:t>
      </w:r>
      <w:r w:rsidRPr="002356C4">
        <w:rPr>
          <w:rFonts w:ascii="Times New Roman" w:hAnsi="Times New Roman" w:cs="Times New Roman"/>
          <w:b/>
          <w:bCs/>
          <w:sz w:val="24"/>
          <w:szCs w:val="24"/>
          <w:lang w:val="en-IN"/>
        </w:rPr>
        <w:t xml:space="preserve"> mustard genotypes for twelve characters.</w:t>
      </w:r>
    </w:p>
    <w:tbl>
      <w:tblPr>
        <w:tblW w:w="160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559"/>
        <w:gridCol w:w="987"/>
        <w:gridCol w:w="1084"/>
        <w:gridCol w:w="1190"/>
        <w:gridCol w:w="1256"/>
        <w:gridCol w:w="1317"/>
        <w:gridCol w:w="1016"/>
        <w:gridCol w:w="1194"/>
        <w:gridCol w:w="1048"/>
        <w:gridCol w:w="1060"/>
        <w:gridCol w:w="1047"/>
        <w:gridCol w:w="1268"/>
        <w:gridCol w:w="1268"/>
      </w:tblGrid>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1C1EA8">
              <w:rPr>
                <w:rFonts w:ascii="Times New Roman" w:hAnsi="Times New Roman" w:cs="Times New Roman"/>
                <w:b/>
                <w:bCs/>
                <w:sz w:val="24"/>
                <w:szCs w:val="24"/>
                <w:lang w:val="en-IN"/>
              </w:rPr>
              <w:t>S. No.</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Genotypes</w:t>
            </w:r>
          </w:p>
        </w:tc>
        <w:tc>
          <w:tcPr>
            <w:tcW w:w="987"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50% Flowering</w:t>
            </w:r>
          </w:p>
        </w:tc>
        <w:tc>
          <w:tcPr>
            <w:tcW w:w="1084"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maturity</w:t>
            </w:r>
          </w:p>
        </w:tc>
        <w:tc>
          <w:tcPr>
            <w:tcW w:w="1190"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Plant height (cm)</w:t>
            </w:r>
          </w:p>
        </w:tc>
        <w:tc>
          <w:tcPr>
            <w:tcW w:w="1256"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primary branches/ plant</w:t>
            </w:r>
          </w:p>
        </w:tc>
        <w:tc>
          <w:tcPr>
            <w:tcW w:w="1317"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secondary branches/ plant</w:t>
            </w:r>
          </w:p>
        </w:tc>
        <w:tc>
          <w:tcPr>
            <w:tcW w:w="1016"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Length of main raceme (cm)</w:t>
            </w:r>
          </w:p>
        </w:tc>
        <w:tc>
          <w:tcPr>
            <w:tcW w:w="1194"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siliquae on main raceme</w:t>
            </w:r>
          </w:p>
        </w:tc>
        <w:tc>
          <w:tcPr>
            <w:tcW w:w="1048"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seed per siliquae</w:t>
            </w:r>
          </w:p>
        </w:tc>
        <w:tc>
          <w:tcPr>
            <w:tcW w:w="1060"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Siliquae length (cm)</w:t>
            </w:r>
          </w:p>
        </w:tc>
        <w:tc>
          <w:tcPr>
            <w:tcW w:w="1047"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Test weight (g)</w:t>
            </w:r>
          </w:p>
        </w:tc>
        <w:tc>
          <w:tcPr>
            <w:tcW w:w="1268" w:type="dxa"/>
            <w:shd w:val="clear" w:color="auto" w:fill="auto"/>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Biological </w:t>
            </w:r>
            <w:commentRangeStart w:id="30"/>
            <w:r w:rsidRPr="002356C4">
              <w:rPr>
                <w:rFonts w:ascii="Times New Roman" w:hAnsi="Times New Roman" w:cs="Times New Roman"/>
                <w:b/>
                <w:bCs/>
                <w:sz w:val="24"/>
                <w:szCs w:val="24"/>
                <w:lang w:val="en-IN"/>
              </w:rPr>
              <w:t>yield</w:t>
            </w:r>
            <w:commentRangeEnd w:id="30"/>
            <w:r w:rsidR="00F404D2">
              <w:rPr>
                <w:rStyle w:val="CommentReference"/>
              </w:rPr>
              <w:commentReference w:id="30"/>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Seed yield per plant (g)</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Bold</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54.820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186.130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59.230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51.120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14.340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68.520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28.360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Varuna</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62.787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208.610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5.640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8.540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63.560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5.700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25.060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Rohini</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51.050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121.333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204.970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4.780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55.850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14.520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63.450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17.900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Kranti</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47.350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215.390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58.740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50.240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15.440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4.220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15.450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5</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Krishna</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53.550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213.770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6.710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63.530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15.630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4.860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4.020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71.430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23.700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6</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Maya</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48.907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210.387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9.910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64.580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52.920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66.580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24.260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7</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Vardan</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47.653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208.640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6.463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11.687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72.433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55.300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15.557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65.247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26.303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8</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Vasundhara</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47.467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216.187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10.613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14.440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4.417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68.593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21.427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9</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Swarnjyoti</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45.500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194.077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4.883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8.770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63.477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50.693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17.270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65.010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19.310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10</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Jagannath</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53.533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209.540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7.650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55.587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47.687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16.383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5.633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64.857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18.743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11</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Mahak</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52.517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212.773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11.480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60.617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52.370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14.127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5.540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4.820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63.627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12</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Jaikisan</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50.630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217.960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14.767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62.117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51.440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15.400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64.560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21.640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13</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Albeli</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49.860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191.870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7.417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11.797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59.823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51.553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15.280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4.313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21.440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14</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Sej 2</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49.837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217.880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5.303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11.567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63.767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51.113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15.323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71.070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21.350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15</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Shraddha</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54.227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192.280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6.543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69.797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16.297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26.607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16</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L-4</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42.483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217.470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5.787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14.877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74.557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56.153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16.273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4.250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7.050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27.507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17</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L-6</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49.597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207.677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5.620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14.670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53.127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4.727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68.953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24.310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18</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JMWR-908-1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43.743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212.837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14.647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60.427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52.417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15.643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23.097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19</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RGN-73</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43.993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210.970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62.510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53.497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17.593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68.550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23.373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20</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NRCHB-101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47.477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225.390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10.633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58.483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51.377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14.293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4.297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5.650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62.960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21.493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21</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RVM-3</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48.790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205.750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3.740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7.163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61.457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51.307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15.230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63.440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20.683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lastRenderedPageBreak/>
              <w:t>22</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RH-406</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43.977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168.397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4.387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6.640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62.667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53.423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23.483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23</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RH-749</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48.007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202.813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60.717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50.407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16.410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63.217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20.403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24</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Giriraj</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49.033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218.663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60.297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50.537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16.303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64.700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19.517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25</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45.290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202.517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5.373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9.620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63.733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14.423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24.503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26</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JM-2</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44.727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185.947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7.330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62.403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52.247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5.503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69.687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22.490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27</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JM-3</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199.713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11.433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64.280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53.177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14.323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62.693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23.613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28</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48.160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205.530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9.593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15.393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69.997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20.580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29</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RVM-2</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44.207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166.357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14.940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63.570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13.707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65.233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25.577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30</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PM-25</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45.833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120.667</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208.797</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6.393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54.367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15.437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67.730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24.530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31</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PM-26</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49.017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196.570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5.590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14.747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61.690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52.313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17.260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5.383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69.497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22.427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32</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PM-27</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43.700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158.143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9.517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59.313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46.993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16.367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5.003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68.500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14.417</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33</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PM-28</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48.317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186.113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8.437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60.263</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52.777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16.183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69.710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18.330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34</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PM-30</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45.237</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209.280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6.583</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10.743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58.680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48.353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16.327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4.637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65.683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17.350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35</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Vijay</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46.523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210.500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10.530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58.660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47.187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14.433</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65.643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14.493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36</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PDZM-31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48.543</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225.893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5.660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12.700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59.447</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48.337</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14.337</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62.983</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37</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JMM-927</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43.770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205.203</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13.883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65.290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55.290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14.220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4.643</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5.817</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67.317</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24.303</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38</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JMM-991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56.760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220.130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64.360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50.270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4.030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68.560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39</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RMM-10-1-1</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55.720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203.190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14.030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59.630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16.220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65.330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26.650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40</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RMM-12-1-18</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52.010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122.333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173.810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4.260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11.530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62.940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46.560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14.720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24.760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41</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RMM-12-2-18</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50.280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126.333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217.650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10.550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64.960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53.480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15.240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4.280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3.660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18.460</w:t>
            </w:r>
          </w:p>
        </w:tc>
      </w:tr>
      <w:tr w:rsidR="001C1EA8" w:rsidRPr="001C1EA8" w:rsidTr="001C1EA8">
        <w:trPr>
          <w:trHeight w:val="20"/>
        </w:trPr>
        <w:tc>
          <w:tcPr>
            <w:tcW w:w="710"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42</w:t>
            </w:r>
          </w:p>
        </w:tc>
        <w:tc>
          <w:tcPr>
            <w:tcW w:w="1559" w:type="dxa"/>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RMM-12-3-18</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53.140</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197.550</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9.560</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65.760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54.670</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17.560</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4.840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5.160</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63.180</w:t>
            </w:r>
          </w:p>
        </w:tc>
        <w:tc>
          <w:tcPr>
            <w:tcW w:w="1268" w:type="dxa"/>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21.330</w:t>
            </w:r>
          </w:p>
        </w:tc>
      </w:tr>
      <w:tr w:rsidR="001C1EA8" w:rsidRPr="001C1EA8" w:rsidTr="001C1EA8">
        <w:trPr>
          <w:trHeight w:val="20"/>
        </w:trPr>
        <w:tc>
          <w:tcPr>
            <w:tcW w:w="2269" w:type="dxa"/>
            <w:gridSpan w:val="2"/>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Mean</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48.879</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130.310</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203.412</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5.529</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11.364</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62.680</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51.705</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15.428</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5.064</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5.262</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66.236</w:t>
            </w:r>
          </w:p>
        </w:tc>
        <w:tc>
          <w:tcPr>
            <w:tcW w:w="1268" w:type="dxa"/>
            <w:shd w:val="clear" w:color="auto" w:fill="auto"/>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21.818</w:t>
            </w:r>
          </w:p>
        </w:tc>
      </w:tr>
      <w:tr w:rsidR="001C1EA8" w:rsidRPr="001C1EA8" w:rsidTr="001C1EA8">
        <w:trPr>
          <w:trHeight w:val="20"/>
        </w:trPr>
        <w:tc>
          <w:tcPr>
            <w:tcW w:w="2269" w:type="dxa"/>
            <w:gridSpan w:val="2"/>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Range</w:t>
            </w:r>
          </w:p>
        </w:tc>
        <w:tc>
          <w:tcPr>
            <w:tcW w:w="987"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42.483-62.787</w:t>
            </w:r>
          </w:p>
        </w:tc>
        <w:tc>
          <w:tcPr>
            <w:tcW w:w="1084"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120.66-141.333</w:t>
            </w:r>
          </w:p>
        </w:tc>
        <w:tc>
          <w:tcPr>
            <w:tcW w:w="1190"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158.143- 225.893</w:t>
            </w:r>
          </w:p>
        </w:tc>
        <w:tc>
          <w:tcPr>
            <w:tcW w:w="1256"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3.740-7.417</w:t>
            </w:r>
          </w:p>
        </w:tc>
        <w:tc>
          <w:tcPr>
            <w:tcW w:w="1317"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4.473-15.367</w:t>
            </w:r>
          </w:p>
        </w:tc>
        <w:tc>
          <w:tcPr>
            <w:tcW w:w="1016"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55.587-74.557</w:t>
            </w:r>
          </w:p>
        </w:tc>
        <w:tc>
          <w:tcPr>
            <w:tcW w:w="1194"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46.560-56.153</w:t>
            </w:r>
          </w:p>
        </w:tc>
        <w:tc>
          <w:tcPr>
            <w:tcW w:w="1048"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12.907- 17.593</w:t>
            </w:r>
          </w:p>
        </w:tc>
        <w:tc>
          <w:tcPr>
            <w:tcW w:w="1060"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4.250-6.493</w:t>
            </w:r>
          </w:p>
        </w:tc>
        <w:tc>
          <w:tcPr>
            <w:tcW w:w="1047"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3.660- 7.237</w:t>
            </w:r>
          </w:p>
        </w:tc>
        <w:tc>
          <w:tcPr>
            <w:tcW w:w="1268" w:type="dxa"/>
            <w:shd w:val="clear" w:color="auto" w:fill="auto"/>
            <w:noWrap/>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62.230- 71.430</w:t>
            </w:r>
          </w:p>
        </w:tc>
        <w:tc>
          <w:tcPr>
            <w:tcW w:w="1268" w:type="dxa"/>
            <w:shd w:val="clear" w:color="auto" w:fill="auto"/>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14.417- 28.360</w:t>
            </w:r>
          </w:p>
        </w:tc>
      </w:tr>
      <w:tr w:rsidR="001C1EA8" w:rsidRPr="001C1EA8" w:rsidTr="001C1EA8">
        <w:trPr>
          <w:trHeight w:val="20"/>
        </w:trPr>
        <w:tc>
          <w:tcPr>
            <w:tcW w:w="2269" w:type="dxa"/>
            <w:gridSpan w:val="2"/>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SEm ±</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0.456</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0.595</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0.415</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0.118</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0.173</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0.181</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0.123</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0.122</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0.150</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0.091</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0.345</w:t>
            </w:r>
          </w:p>
        </w:tc>
        <w:tc>
          <w:tcPr>
            <w:tcW w:w="1268" w:type="dxa"/>
            <w:shd w:val="clear" w:color="auto" w:fill="auto"/>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0.132</w:t>
            </w:r>
          </w:p>
        </w:tc>
      </w:tr>
      <w:tr w:rsidR="001C1EA8" w:rsidRPr="001C1EA8" w:rsidTr="001C1EA8">
        <w:trPr>
          <w:trHeight w:val="20"/>
        </w:trPr>
        <w:tc>
          <w:tcPr>
            <w:tcW w:w="2269" w:type="dxa"/>
            <w:gridSpan w:val="2"/>
            <w:vAlign w:val="center"/>
          </w:tcPr>
          <w:p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C.D. at 5%</w:t>
            </w:r>
          </w:p>
        </w:tc>
        <w:tc>
          <w:tcPr>
            <w:tcW w:w="98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1.286</w:t>
            </w:r>
          </w:p>
        </w:tc>
        <w:tc>
          <w:tcPr>
            <w:tcW w:w="108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1.673</w:t>
            </w:r>
          </w:p>
        </w:tc>
        <w:tc>
          <w:tcPr>
            <w:tcW w:w="119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1.188</w:t>
            </w:r>
          </w:p>
        </w:tc>
        <w:tc>
          <w:tcPr>
            <w:tcW w:w="125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0.332</w:t>
            </w:r>
          </w:p>
        </w:tc>
        <w:tc>
          <w:tcPr>
            <w:tcW w:w="131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0.487</w:t>
            </w:r>
          </w:p>
        </w:tc>
        <w:tc>
          <w:tcPr>
            <w:tcW w:w="1016"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0.514</w:t>
            </w:r>
          </w:p>
        </w:tc>
        <w:tc>
          <w:tcPr>
            <w:tcW w:w="1194"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0.354</w:t>
            </w:r>
          </w:p>
        </w:tc>
        <w:tc>
          <w:tcPr>
            <w:tcW w:w="104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0.342</w:t>
            </w:r>
          </w:p>
        </w:tc>
        <w:tc>
          <w:tcPr>
            <w:tcW w:w="1060"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0.421</w:t>
            </w:r>
          </w:p>
        </w:tc>
        <w:tc>
          <w:tcPr>
            <w:tcW w:w="1047"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0.256</w:t>
            </w:r>
          </w:p>
        </w:tc>
        <w:tc>
          <w:tcPr>
            <w:tcW w:w="1268" w:type="dxa"/>
            <w:shd w:val="clear" w:color="auto" w:fill="auto"/>
            <w:noWrap/>
            <w:vAlign w:val="center"/>
            <w:hideMark/>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0.972</w:t>
            </w:r>
          </w:p>
        </w:tc>
        <w:tc>
          <w:tcPr>
            <w:tcW w:w="1268" w:type="dxa"/>
            <w:shd w:val="clear" w:color="auto" w:fill="auto"/>
            <w:vAlign w:val="center"/>
          </w:tcPr>
          <w:p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0.371</w:t>
            </w:r>
          </w:p>
        </w:tc>
      </w:tr>
    </w:tbl>
    <w:p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p>
    <w:p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sectPr w:rsidR="002356C4" w:rsidSect="00BC67D0">
          <w:pgSz w:w="16838" w:h="11906" w:orient="landscape" w:code="9"/>
          <w:pgMar w:top="1440" w:right="1440" w:bottom="1440" w:left="1440" w:header="708" w:footer="708" w:gutter="0"/>
          <w:cols w:space="708"/>
          <w:docGrid w:linePitch="360"/>
        </w:sectPr>
      </w:pPr>
    </w:p>
    <w:p w:rsidR="002356C4" w:rsidRPr="002356C4" w:rsidRDefault="002356C4" w:rsidP="002356C4">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2356C4">
        <w:rPr>
          <w:rFonts w:ascii="Times New Roman" w:hAnsi="Times New Roman" w:cs="Times New Roman"/>
          <w:b/>
          <w:bCs/>
          <w:sz w:val="24"/>
          <w:szCs w:val="24"/>
        </w:rPr>
        <w:t>: Estimates of variability parameters for twelve characters in mustard (</w:t>
      </w:r>
      <w:r w:rsidRPr="002356C4">
        <w:rPr>
          <w:rFonts w:ascii="Times New Roman" w:hAnsi="Times New Roman" w:cs="Times New Roman"/>
          <w:b/>
          <w:bCs/>
          <w:i/>
          <w:iCs/>
          <w:sz w:val="24"/>
          <w:szCs w:val="24"/>
        </w:rPr>
        <w:t>Brassica juncea</w:t>
      </w:r>
      <w:r w:rsidRPr="002356C4">
        <w:rPr>
          <w:rFonts w:ascii="Times New Roman" w:hAnsi="Times New Roman" w:cs="Times New Roman"/>
          <w:b/>
          <w:bCs/>
          <w:sz w:val="24"/>
          <w:szCs w:val="24"/>
        </w:rPr>
        <w:t>) varieties.</w:t>
      </w:r>
    </w:p>
    <w:tbl>
      <w:tblPr>
        <w:tblpPr w:leftFromText="180" w:rightFromText="180" w:vertAnchor="text" w:horzAnchor="margin" w:tblpY="29"/>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409"/>
        <w:gridCol w:w="988"/>
        <w:gridCol w:w="988"/>
        <w:gridCol w:w="1457"/>
        <w:gridCol w:w="1217"/>
        <w:gridCol w:w="1217"/>
      </w:tblGrid>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Sr. No.</w:t>
            </w:r>
          </w:p>
        </w:tc>
        <w:tc>
          <w:tcPr>
            <w:tcW w:w="2409"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Characters</w:t>
            </w:r>
          </w:p>
        </w:tc>
        <w:tc>
          <w:tcPr>
            <w:tcW w:w="988"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GCV (%)</w:t>
            </w:r>
          </w:p>
        </w:tc>
        <w:tc>
          <w:tcPr>
            <w:tcW w:w="988"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PCV (%)</w:t>
            </w:r>
          </w:p>
        </w:tc>
        <w:tc>
          <w:tcPr>
            <w:tcW w:w="1457"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Heritability (%) (Broad sense)</w:t>
            </w:r>
          </w:p>
        </w:tc>
        <w:tc>
          <w:tcPr>
            <w:tcW w:w="1217"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tc>
        <w:tc>
          <w:tcPr>
            <w:tcW w:w="1217" w:type="dxa"/>
            <w:vAlign w:val="center"/>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 of Mean)</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50% Flowering</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8.688</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8.738</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98.85</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8.697</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17.79</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2</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maturity</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3.884</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3.910</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98.64</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10.353</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7.94</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3</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Plant height (cm)</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7.723</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7.726</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99.93</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32.350</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15.90</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4</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primary branches/ plants</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14.273</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14.433</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97.79</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1.600</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29.07</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5</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secondary branches/ plants</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23.709</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23.758</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99.59</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5.538</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48.73</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6</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Length of main raceme (cm)</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6.259</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6.266</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99.78</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8.072</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12.87</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7</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siliquae on main raceme</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4.531</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4.537</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99.71</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4.818</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9.31</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8</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seed per siliquae</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6.846</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6.891</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98.69</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2.161</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14.00</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9</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Siliquae length (cm)</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11.198</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11.582</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93.48</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1.129</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22.30</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10</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Test weight (g)</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15.539</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15.635</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98.77</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1.673</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31.81</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11</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Biological yield</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3.977</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4.011</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98.31</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5.380</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8.12</w:t>
            </w:r>
          </w:p>
        </w:tc>
      </w:tr>
      <w:tr w:rsidR="002356C4" w:rsidRPr="002356C4" w:rsidTr="007B0EA2">
        <w:trPr>
          <w:trHeight w:val="20"/>
        </w:trPr>
        <w:tc>
          <w:tcPr>
            <w:tcW w:w="604" w:type="dxa"/>
            <w:shd w:val="clear" w:color="auto" w:fill="auto"/>
            <w:noWrap/>
            <w:vAlign w:val="center"/>
            <w:hideMark/>
          </w:tcPr>
          <w:p w:rsidR="002356C4" w:rsidRPr="002356C4" w:rsidRDefault="002356C4" w:rsidP="007B0EA2">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12</w:t>
            </w:r>
          </w:p>
        </w:tc>
        <w:tc>
          <w:tcPr>
            <w:tcW w:w="2409" w:type="dxa"/>
            <w:vAlign w:val="center"/>
          </w:tcPr>
          <w:p w:rsidR="002356C4" w:rsidRPr="002356C4" w:rsidRDefault="002356C4" w:rsidP="007B0EA2">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Seed yield per plant (g)</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15.846</w:t>
            </w:r>
          </w:p>
        </w:tc>
        <w:tc>
          <w:tcPr>
            <w:tcW w:w="988"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15.857</w:t>
            </w:r>
          </w:p>
        </w:tc>
        <w:tc>
          <w:tcPr>
            <w:tcW w:w="145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99.85</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7.116</w:t>
            </w:r>
          </w:p>
        </w:tc>
        <w:tc>
          <w:tcPr>
            <w:tcW w:w="1217" w:type="dxa"/>
            <w:vAlign w:val="center"/>
          </w:tcPr>
          <w:p w:rsidR="002356C4" w:rsidRPr="002356C4" w:rsidRDefault="002356C4" w:rsidP="007B0EA2">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32.61</w:t>
            </w:r>
          </w:p>
        </w:tc>
      </w:tr>
    </w:tbl>
    <w:p w:rsidR="002356C4" w:rsidRP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rsidR="00390085" w:rsidRPr="002356C4" w:rsidRDefault="00390085" w:rsidP="005C078D">
      <w:pPr>
        <w:autoSpaceDE w:val="0"/>
        <w:autoSpaceDN w:val="0"/>
        <w:adjustRightInd w:val="0"/>
        <w:spacing w:after="120" w:line="360" w:lineRule="auto"/>
        <w:ind w:left="720" w:hanging="720"/>
        <w:jc w:val="both"/>
        <w:rPr>
          <w:rFonts w:ascii="Times New Roman" w:hAnsi="Times New Roman" w:cs="Times New Roman"/>
          <w:sz w:val="24"/>
          <w:szCs w:val="24"/>
        </w:rPr>
      </w:pPr>
    </w:p>
    <w:p w:rsidR="0083261F" w:rsidRPr="002356C4" w:rsidRDefault="0083261F" w:rsidP="005C078D">
      <w:pPr>
        <w:autoSpaceDE w:val="0"/>
        <w:autoSpaceDN w:val="0"/>
        <w:adjustRightInd w:val="0"/>
        <w:spacing w:after="120" w:line="360" w:lineRule="auto"/>
        <w:ind w:left="720" w:hanging="720"/>
        <w:jc w:val="both"/>
        <w:rPr>
          <w:rFonts w:ascii="Times New Roman" w:hAnsi="Times New Roman" w:cs="Times New Roman"/>
          <w:sz w:val="24"/>
          <w:szCs w:val="24"/>
        </w:rPr>
      </w:pPr>
    </w:p>
    <w:sectPr w:rsidR="0083261F" w:rsidRPr="002356C4" w:rsidSect="00BC67D0">
      <w:pgSz w:w="11906" w:h="16838" w:code="9"/>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6-21T20:12:00Z" w:initials="H">
    <w:p w:rsidR="00F404D2" w:rsidRDefault="00F404D2">
      <w:pPr>
        <w:pStyle w:val="CommentText"/>
      </w:pPr>
      <w:r>
        <w:rPr>
          <w:rStyle w:val="CommentReference"/>
        </w:rPr>
        <w:annotationRef/>
      </w:r>
      <w:r>
        <w:t xml:space="preserve">during </w:t>
      </w:r>
      <w:r w:rsidRPr="00782FC1">
        <w:rPr>
          <w:i/>
          <w:iCs/>
        </w:rPr>
        <w:t>Rabi</w:t>
      </w:r>
    </w:p>
  </w:comment>
  <w:comment w:id="1" w:author="HP" w:date="2025-06-21T19:52:00Z" w:initials="H">
    <w:p w:rsidR="00F404D2" w:rsidRDefault="00F404D2">
      <w:pPr>
        <w:pStyle w:val="CommentText"/>
      </w:pPr>
      <w:r>
        <w:rPr>
          <w:rStyle w:val="CommentReference"/>
        </w:rPr>
        <w:annotationRef/>
      </w:r>
      <w:r>
        <w:t>Experiment was laid out in</w:t>
      </w:r>
    </w:p>
  </w:comment>
  <w:comment w:id="3" w:author="HP" w:date="2025-06-21T19:55:00Z" w:initials="H">
    <w:p w:rsidR="00F404D2" w:rsidRDefault="00F404D2">
      <w:pPr>
        <w:pStyle w:val="CommentText"/>
      </w:pPr>
      <w:r>
        <w:rPr>
          <w:rStyle w:val="CommentReference"/>
        </w:rPr>
        <w:annotationRef/>
      </w:r>
      <w:r>
        <w:t>Indian mustard</w:t>
      </w:r>
    </w:p>
  </w:comment>
  <w:comment w:id="4" w:author="HP" w:date="2025-06-21T20:00:00Z" w:initials="H">
    <w:p w:rsidR="00F404D2" w:rsidRDefault="00F404D2">
      <w:pPr>
        <w:pStyle w:val="CommentText"/>
      </w:pPr>
      <w:r>
        <w:rPr>
          <w:rStyle w:val="CommentReference"/>
        </w:rPr>
        <w:annotationRef/>
      </w:r>
      <w:r>
        <w:t>Give space</w:t>
      </w:r>
    </w:p>
  </w:comment>
  <w:comment w:id="5" w:author="HP" w:date="2025-06-21T20:03:00Z" w:initials="H">
    <w:p w:rsidR="00F404D2" w:rsidRDefault="00F404D2">
      <w:pPr>
        <w:pStyle w:val="CommentText"/>
      </w:pPr>
      <w:r>
        <w:rPr>
          <w:rStyle w:val="CommentReference"/>
        </w:rPr>
        <w:annotationRef/>
      </w:r>
      <w:r>
        <w:t>Latest data may be given</w:t>
      </w:r>
    </w:p>
  </w:comment>
  <w:comment w:id="6" w:author="HP" w:date="2025-06-21T20:04:00Z" w:initials="H">
    <w:p w:rsidR="00F404D2" w:rsidRDefault="00F404D2">
      <w:pPr>
        <w:pStyle w:val="CommentText"/>
      </w:pPr>
      <w:r>
        <w:rPr>
          <w:rStyle w:val="CommentReference"/>
        </w:rPr>
        <w:annotationRef/>
      </w:r>
      <w:r>
        <w:t>Give space</w:t>
      </w:r>
    </w:p>
  </w:comment>
  <w:comment w:id="7" w:author="HP" w:date="2025-06-21T20:07:00Z" w:initials="H">
    <w:p w:rsidR="00F404D2" w:rsidRDefault="00F404D2">
      <w:pPr>
        <w:pStyle w:val="CommentText"/>
      </w:pPr>
      <w:r>
        <w:rPr>
          <w:rStyle w:val="CommentReference"/>
        </w:rPr>
        <w:annotationRef/>
      </w:r>
      <w:r>
        <w:t>Give space</w:t>
      </w:r>
    </w:p>
  </w:comment>
  <w:comment w:id="8" w:author="HP" w:date="2025-06-21T20:07:00Z" w:initials="H">
    <w:p w:rsidR="00F404D2" w:rsidRDefault="00F404D2">
      <w:pPr>
        <w:pStyle w:val="CommentText"/>
      </w:pPr>
      <w:r>
        <w:rPr>
          <w:rStyle w:val="CommentReference"/>
        </w:rPr>
        <w:annotationRef/>
      </w:r>
      <w:r>
        <w:t>Give space</w:t>
      </w:r>
    </w:p>
  </w:comment>
  <w:comment w:id="9" w:author="HP" w:date="2025-06-21T20:08:00Z" w:initials="H">
    <w:p w:rsidR="00F404D2" w:rsidRDefault="00F404D2">
      <w:pPr>
        <w:pStyle w:val="CommentText"/>
      </w:pPr>
      <w:r>
        <w:rPr>
          <w:rStyle w:val="CommentReference"/>
        </w:rPr>
        <w:annotationRef/>
      </w:r>
      <w:r>
        <w:t>Give space</w:t>
      </w:r>
    </w:p>
  </w:comment>
  <w:comment w:id="10" w:author="HP" w:date="2025-06-21T20:12:00Z" w:initials="H">
    <w:p w:rsidR="00F404D2" w:rsidRDefault="00F404D2">
      <w:pPr>
        <w:pStyle w:val="CommentText"/>
      </w:pPr>
      <w:r>
        <w:rPr>
          <w:rStyle w:val="CommentReference"/>
        </w:rPr>
        <w:annotationRef/>
      </w:r>
      <w:r>
        <w:t xml:space="preserve">during </w:t>
      </w:r>
      <w:r w:rsidRPr="00782FC1">
        <w:rPr>
          <w:i/>
          <w:iCs/>
        </w:rPr>
        <w:t>Rabi</w:t>
      </w:r>
    </w:p>
  </w:comment>
  <w:comment w:id="11" w:author="HP" w:date="2025-06-21T20:13:00Z" w:initials="H">
    <w:p w:rsidR="00F404D2" w:rsidRDefault="00F404D2">
      <w:pPr>
        <w:pStyle w:val="CommentText"/>
      </w:pPr>
      <w:r>
        <w:rPr>
          <w:rStyle w:val="CommentReference"/>
        </w:rPr>
        <w:annotationRef/>
      </w:r>
      <w:r>
        <w:t>Give space</w:t>
      </w:r>
    </w:p>
  </w:comment>
  <w:comment w:id="12" w:author="HP" w:date="2025-06-21T20:14:00Z" w:initials="H">
    <w:p w:rsidR="00F404D2" w:rsidRDefault="00F404D2">
      <w:pPr>
        <w:pStyle w:val="CommentText"/>
      </w:pPr>
      <w:r>
        <w:rPr>
          <w:rStyle w:val="CommentReference"/>
        </w:rPr>
        <w:annotationRef/>
      </w:r>
      <w:r>
        <w:t>Give space</w:t>
      </w:r>
    </w:p>
  </w:comment>
  <w:comment w:id="13" w:author="HP" w:date="2025-06-21T20:15:00Z" w:initials="H">
    <w:p w:rsidR="00F404D2" w:rsidRDefault="00F404D2">
      <w:pPr>
        <w:pStyle w:val="CommentText"/>
      </w:pPr>
      <w:r>
        <w:rPr>
          <w:rStyle w:val="CommentReference"/>
        </w:rPr>
        <w:annotationRef/>
      </w:r>
      <w:r>
        <w:t>Give space</w:t>
      </w:r>
    </w:p>
  </w:comment>
  <w:comment w:id="14" w:author="HP" w:date="2025-06-21T20:24:00Z" w:initials="H">
    <w:p w:rsidR="00F404D2" w:rsidRDefault="00F404D2">
      <w:pPr>
        <w:pStyle w:val="CommentText"/>
      </w:pPr>
      <w:r>
        <w:rPr>
          <w:rStyle w:val="CommentReference"/>
        </w:rPr>
        <w:annotationRef/>
      </w:r>
      <w:r>
        <w:t xml:space="preserve">Strike out </w:t>
      </w:r>
    </w:p>
  </w:comment>
  <w:comment w:id="15" w:author="HP" w:date="2025-06-21T21:11:00Z" w:initials="H">
    <w:p w:rsidR="00F404D2" w:rsidRDefault="00F404D2">
      <w:pPr>
        <w:pStyle w:val="CommentText"/>
      </w:pPr>
      <w:r>
        <w:rPr>
          <w:rStyle w:val="CommentReference"/>
        </w:rPr>
        <w:annotationRef/>
      </w:r>
      <w:r>
        <w:t>Give space</w:t>
      </w:r>
    </w:p>
  </w:comment>
  <w:comment w:id="16" w:author="HP" w:date="2025-06-21T21:16:00Z" w:initials="H">
    <w:p w:rsidR="00F404D2" w:rsidRDefault="00F404D2">
      <w:pPr>
        <w:pStyle w:val="CommentText"/>
      </w:pPr>
      <w:r>
        <w:rPr>
          <w:rStyle w:val="CommentReference"/>
        </w:rPr>
        <w:annotationRef/>
      </w:r>
      <w:r>
        <w:t>Give space</w:t>
      </w:r>
    </w:p>
  </w:comment>
  <w:comment w:id="17" w:author="HP" w:date="2025-06-21T21:21:00Z" w:initials="H">
    <w:p w:rsidR="00F404D2" w:rsidRDefault="00F404D2">
      <w:pPr>
        <w:pStyle w:val="CommentText"/>
      </w:pPr>
      <w:r>
        <w:rPr>
          <w:rStyle w:val="CommentReference"/>
        </w:rPr>
        <w:annotationRef/>
      </w:r>
      <w:r>
        <w:t>Give units</w:t>
      </w:r>
    </w:p>
  </w:comment>
  <w:comment w:id="18" w:author="HP" w:date="2025-06-21T21:21:00Z" w:initials="H">
    <w:p w:rsidR="00F404D2" w:rsidRDefault="00F404D2">
      <w:pPr>
        <w:pStyle w:val="CommentText"/>
      </w:pPr>
      <w:r>
        <w:rPr>
          <w:rStyle w:val="CommentReference"/>
        </w:rPr>
        <w:annotationRef/>
      </w:r>
      <w:r>
        <w:t>Give units</w:t>
      </w:r>
    </w:p>
  </w:comment>
  <w:comment w:id="19" w:author="HP" w:date="2025-06-21T21:23:00Z" w:initials="H">
    <w:p w:rsidR="00F404D2" w:rsidRDefault="00F404D2">
      <w:pPr>
        <w:pStyle w:val="CommentText"/>
      </w:pPr>
      <w:r>
        <w:rPr>
          <w:rStyle w:val="CommentReference"/>
        </w:rPr>
        <w:annotationRef/>
      </w:r>
      <w:r>
        <w:t>Check the sentence again</w:t>
      </w:r>
    </w:p>
  </w:comment>
  <w:comment w:id="20" w:author="HP" w:date="2025-06-21T21:27:00Z" w:initials="H">
    <w:p w:rsidR="00F404D2" w:rsidRDefault="00F404D2">
      <w:pPr>
        <w:pStyle w:val="CommentText"/>
      </w:pPr>
      <w:r>
        <w:rPr>
          <w:rStyle w:val="CommentReference"/>
        </w:rPr>
        <w:annotationRef/>
      </w:r>
      <w:r>
        <w:t>Give space</w:t>
      </w:r>
    </w:p>
  </w:comment>
  <w:comment w:id="21" w:author="HP" w:date="2025-06-21T21:28:00Z" w:initials="H">
    <w:p w:rsidR="00F404D2" w:rsidRDefault="00F404D2">
      <w:pPr>
        <w:pStyle w:val="CommentText"/>
      </w:pPr>
      <w:r>
        <w:rPr>
          <w:rStyle w:val="CommentReference"/>
        </w:rPr>
        <w:annotationRef/>
      </w:r>
      <w:r>
        <w:t>Give space</w:t>
      </w:r>
    </w:p>
  </w:comment>
  <w:comment w:id="22" w:author="HP" w:date="2025-06-21T21:29:00Z" w:initials="H">
    <w:p w:rsidR="00F404D2" w:rsidRDefault="00F404D2">
      <w:pPr>
        <w:pStyle w:val="CommentText"/>
      </w:pPr>
      <w:r>
        <w:rPr>
          <w:rStyle w:val="CommentReference"/>
        </w:rPr>
        <w:annotationRef/>
      </w:r>
      <w:r>
        <w:t>As  suggested above</w:t>
      </w:r>
    </w:p>
  </w:comment>
  <w:comment w:id="23" w:author="HP" w:date="2025-06-21T21:31:00Z" w:initials="H">
    <w:p w:rsidR="00F404D2" w:rsidRDefault="00F404D2">
      <w:pPr>
        <w:pStyle w:val="CommentText"/>
      </w:pPr>
      <w:r>
        <w:rPr>
          <w:rStyle w:val="CommentReference"/>
        </w:rPr>
        <w:annotationRef/>
      </w:r>
      <w:r>
        <w:t>Sentence is not complete</w:t>
      </w:r>
    </w:p>
  </w:comment>
  <w:comment w:id="24" w:author="HP" w:date="2025-06-21T21:31:00Z" w:initials="H">
    <w:p w:rsidR="00F404D2" w:rsidRDefault="00F404D2">
      <w:pPr>
        <w:pStyle w:val="CommentText"/>
      </w:pPr>
      <w:r>
        <w:rPr>
          <w:rStyle w:val="CommentReference"/>
        </w:rPr>
        <w:annotationRef/>
      </w:r>
      <w:r>
        <w:rPr>
          <w:rStyle w:val="CommentReference"/>
        </w:rPr>
        <w:t>Give space</w:t>
      </w:r>
    </w:p>
  </w:comment>
  <w:comment w:id="25" w:author="HP" w:date="2025-06-21T21:33:00Z" w:initials="H">
    <w:p w:rsidR="00F404D2" w:rsidRDefault="00F404D2">
      <w:pPr>
        <w:pStyle w:val="CommentText"/>
      </w:pPr>
      <w:r>
        <w:rPr>
          <w:rStyle w:val="CommentReference"/>
        </w:rPr>
        <w:annotationRef/>
      </w:r>
      <w:r>
        <w:t>reported</w:t>
      </w:r>
    </w:p>
  </w:comment>
  <w:comment w:id="26" w:author="HP" w:date="2025-06-21T21:40:00Z" w:initials="H">
    <w:p w:rsidR="00F404D2" w:rsidRDefault="00F404D2">
      <w:pPr>
        <w:pStyle w:val="CommentText"/>
      </w:pPr>
      <w:r>
        <w:rPr>
          <w:rStyle w:val="CommentReference"/>
        </w:rPr>
        <w:annotationRef/>
      </w:r>
      <w:r>
        <w:t>Strike out</w:t>
      </w:r>
    </w:p>
  </w:comment>
  <w:comment w:id="27" w:author="HP" w:date="2025-06-22T18:04:00Z" w:initials="H">
    <w:p w:rsidR="00B479B8" w:rsidRDefault="00B479B8">
      <w:pPr>
        <w:pStyle w:val="CommentText"/>
      </w:pPr>
      <w:r>
        <w:rPr>
          <w:rStyle w:val="CommentReference"/>
        </w:rPr>
        <w:annotationRef/>
      </w:r>
      <w:r>
        <w:t>Should be as per format of journal. Some typographical mistakes are there.</w:t>
      </w:r>
    </w:p>
  </w:comment>
  <w:comment w:id="30" w:author="HP" w:date="2025-06-22T17:36:00Z" w:initials="H">
    <w:p w:rsidR="00F404D2" w:rsidRDefault="00F404D2">
      <w:pPr>
        <w:pStyle w:val="CommentText"/>
      </w:pPr>
      <w:r>
        <w:rPr>
          <w:rStyle w:val="CommentReference"/>
        </w:rPr>
        <w:annotationRef/>
      </w:r>
      <w:r>
        <w:t>Give units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5AC" w:rsidRDefault="003805AC" w:rsidP="00BE6ECE">
      <w:pPr>
        <w:spacing w:after="0" w:line="240" w:lineRule="auto"/>
      </w:pPr>
      <w:r>
        <w:separator/>
      </w:r>
    </w:p>
  </w:endnote>
  <w:endnote w:type="continuationSeparator" w:id="1">
    <w:p w:rsidR="003805AC" w:rsidRDefault="003805AC" w:rsidP="00BE6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F40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F404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F404D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F40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5AC" w:rsidRDefault="003805AC" w:rsidP="00BE6ECE">
      <w:pPr>
        <w:spacing w:after="0" w:line="240" w:lineRule="auto"/>
      </w:pPr>
      <w:r>
        <w:separator/>
      </w:r>
    </w:p>
  </w:footnote>
  <w:footnote w:type="continuationSeparator" w:id="1">
    <w:p w:rsidR="003805AC" w:rsidRDefault="003805AC" w:rsidP="00BE6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0"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1"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D2" w:rsidRDefault="002C46B4">
    <w:pPr>
      <w:pStyle w:val="Header"/>
    </w:pPr>
    <w:r w:rsidRPr="002C4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9"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E4FC8"/>
    <w:multiLevelType w:val="hybridMultilevel"/>
    <w:tmpl w:val="C638F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EyNzY1NDAyNTA1MrBQ0lEKTi0uzszPAykwrgUA6Q1VhiwAAAA="/>
  </w:docVars>
  <w:rsids>
    <w:rsidRoot w:val="00C018B0"/>
    <w:rsid w:val="000A08BD"/>
    <w:rsid w:val="00160FB1"/>
    <w:rsid w:val="00197B0A"/>
    <w:rsid w:val="001A1077"/>
    <w:rsid w:val="001A2874"/>
    <w:rsid w:val="001C1EA8"/>
    <w:rsid w:val="002060F6"/>
    <w:rsid w:val="00213A57"/>
    <w:rsid w:val="002224B9"/>
    <w:rsid w:val="002356C4"/>
    <w:rsid w:val="00267794"/>
    <w:rsid w:val="00287507"/>
    <w:rsid w:val="002C46B4"/>
    <w:rsid w:val="00301D96"/>
    <w:rsid w:val="00306621"/>
    <w:rsid w:val="00350C48"/>
    <w:rsid w:val="003805AC"/>
    <w:rsid w:val="00390085"/>
    <w:rsid w:val="003F5CDD"/>
    <w:rsid w:val="00480A9B"/>
    <w:rsid w:val="00483EB8"/>
    <w:rsid w:val="004C32C8"/>
    <w:rsid w:val="004E69B9"/>
    <w:rsid w:val="00502AE3"/>
    <w:rsid w:val="005515F9"/>
    <w:rsid w:val="005A6611"/>
    <w:rsid w:val="005C078D"/>
    <w:rsid w:val="006C38B9"/>
    <w:rsid w:val="007818CA"/>
    <w:rsid w:val="00782FC1"/>
    <w:rsid w:val="00787D22"/>
    <w:rsid w:val="007B0EA2"/>
    <w:rsid w:val="00804C74"/>
    <w:rsid w:val="0083261F"/>
    <w:rsid w:val="00870515"/>
    <w:rsid w:val="008A142B"/>
    <w:rsid w:val="008B7D7E"/>
    <w:rsid w:val="008C722A"/>
    <w:rsid w:val="008E0298"/>
    <w:rsid w:val="00903C97"/>
    <w:rsid w:val="009278F6"/>
    <w:rsid w:val="00945BA7"/>
    <w:rsid w:val="009B003A"/>
    <w:rsid w:val="00AC2FCF"/>
    <w:rsid w:val="00B479B8"/>
    <w:rsid w:val="00BC67D0"/>
    <w:rsid w:val="00BE6ECE"/>
    <w:rsid w:val="00C018B0"/>
    <w:rsid w:val="00C13FA3"/>
    <w:rsid w:val="00C17CA1"/>
    <w:rsid w:val="00C60FAB"/>
    <w:rsid w:val="00CC6F75"/>
    <w:rsid w:val="00D0037C"/>
    <w:rsid w:val="00D23B83"/>
    <w:rsid w:val="00DC5A96"/>
    <w:rsid w:val="00DC63C9"/>
    <w:rsid w:val="00DD3C7A"/>
    <w:rsid w:val="00DE409F"/>
    <w:rsid w:val="00E77E7A"/>
    <w:rsid w:val="00EC6B1E"/>
    <w:rsid w:val="00F0135C"/>
    <w:rsid w:val="00F14D61"/>
    <w:rsid w:val="00F404D2"/>
    <w:rsid w:val="00F547BA"/>
    <w:rsid w:val="00F66E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DD"/>
    <w:rPr>
      <w:rFonts w:ascii="Calibri" w:eastAsia="SimSun" w:hAnsi="Calibri" w:cs="SimSun"/>
      <w:kern w:val="0"/>
      <w:lang w:val="en-GB"/>
    </w:rPr>
  </w:style>
  <w:style w:type="paragraph" w:styleId="Heading1">
    <w:name w:val="heading 1"/>
    <w:basedOn w:val="Normal"/>
    <w:next w:val="Normal"/>
    <w:link w:val="Heading1Char"/>
    <w:uiPriority w:val="9"/>
    <w:qFormat/>
    <w:rsid w:val="00C018B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N"/>
    </w:rPr>
  </w:style>
  <w:style w:type="paragraph" w:styleId="Heading2">
    <w:name w:val="heading 2"/>
    <w:basedOn w:val="Normal"/>
    <w:next w:val="Normal"/>
    <w:link w:val="Heading2Char"/>
    <w:uiPriority w:val="9"/>
    <w:semiHidden/>
    <w:unhideWhenUsed/>
    <w:qFormat/>
    <w:rsid w:val="00C018B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C018B0"/>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C018B0"/>
    <w:pPr>
      <w:keepNext/>
      <w:keepLines/>
      <w:spacing w:before="80" w:after="40"/>
      <w:outlineLvl w:val="3"/>
    </w:pPr>
    <w:rPr>
      <w:rFonts w:asciiTheme="minorHAnsi" w:eastAsiaTheme="majorEastAsia" w:hAnsiTheme="minorHAnsi" w:cstheme="majorBidi"/>
      <w:i/>
      <w:iCs/>
      <w:color w:val="2F5496" w:themeColor="accent1" w:themeShade="BF"/>
      <w:kern w:val="2"/>
      <w:lang w:val="en-IN"/>
    </w:rPr>
  </w:style>
  <w:style w:type="paragraph" w:styleId="Heading5">
    <w:name w:val="heading 5"/>
    <w:basedOn w:val="Normal"/>
    <w:next w:val="Normal"/>
    <w:link w:val="Heading5Char"/>
    <w:uiPriority w:val="9"/>
    <w:semiHidden/>
    <w:unhideWhenUsed/>
    <w:qFormat/>
    <w:rsid w:val="00C018B0"/>
    <w:pPr>
      <w:keepNext/>
      <w:keepLines/>
      <w:spacing w:before="80" w:after="40"/>
      <w:outlineLvl w:val="4"/>
    </w:pPr>
    <w:rPr>
      <w:rFonts w:asciiTheme="minorHAnsi" w:eastAsiaTheme="majorEastAsia" w:hAnsiTheme="minorHAnsi" w:cstheme="majorBidi"/>
      <w:color w:val="2F5496" w:themeColor="accent1" w:themeShade="BF"/>
      <w:kern w:val="2"/>
      <w:lang w:val="en-IN"/>
    </w:rPr>
  </w:style>
  <w:style w:type="paragraph" w:styleId="Heading6">
    <w:name w:val="heading 6"/>
    <w:basedOn w:val="Normal"/>
    <w:next w:val="Normal"/>
    <w:link w:val="Heading6Char"/>
    <w:uiPriority w:val="9"/>
    <w:semiHidden/>
    <w:unhideWhenUsed/>
    <w:qFormat/>
    <w:rsid w:val="00C018B0"/>
    <w:pPr>
      <w:keepNext/>
      <w:keepLines/>
      <w:spacing w:before="40" w:after="0"/>
      <w:outlineLvl w:val="5"/>
    </w:pPr>
    <w:rPr>
      <w:rFonts w:asciiTheme="minorHAnsi" w:eastAsiaTheme="majorEastAsia" w:hAnsiTheme="minorHAnsi" w:cstheme="majorBidi"/>
      <w:i/>
      <w:iCs/>
      <w:color w:val="595959" w:themeColor="text1" w:themeTint="A6"/>
      <w:kern w:val="2"/>
      <w:lang w:val="en-IN"/>
    </w:rPr>
  </w:style>
  <w:style w:type="paragraph" w:styleId="Heading7">
    <w:name w:val="heading 7"/>
    <w:basedOn w:val="Normal"/>
    <w:next w:val="Normal"/>
    <w:link w:val="Heading7Char"/>
    <w:uiPriority w:val="9"/>
    <w:semiHidden/>
    <w:unhideWhenUsed/>
    <w:qFormat/>
    <w:rsid w:val="00C018B0"/>
    <w:pPr>
      <w:keepNext/>
      <w:keepLines/>
      <w:spacing w:before="40" w:after="0"/>
      <w:outlineLvl w:val="6"/>
    </w:pPr>
    <w:rPr>
      <w:rFonts w:asciiTheme="minorHAnsi" w:eastAsiaTheme="majorEastAsia" w:hAnsiTheme="minorHAnsi" w:cstheme="majorBidi"/>
      <w:color w:val="595959" w:themeColor="text1" w:themeTint="A6"/>
      <w:kern w:val="2"/>
      <w:lang w:val="en-IN"/>
    </w:rPr>
  </w:style>
  <w:style w:type="paragraph" w:styleId="Heading8">
    <w:name w:val="heading 8"/>
    <w:basedOn w:val="Normal"/>
    <w:next w:val="Normal"/>
    <w:link w:val="Heading8Char"/>
    <w:uiPriority w:val="9"/>
    <w:semiHidden/>
    <w:unhideWhenUsed/>
    <w:qFormat/>
    <w:rsid w:val="00C018B0"/>
    <w:pPr>
      <w:keepNext/>
      <w:keepLines/>
      <w:spacing w:after="0"/>
      <w:outlineLvl w:val="7"/>
    </w:pPr>
    <w:rPr>
      <w:rFonts w:asciiTheme="minorHAnsi" w:eastAsiaTheme="majorEastAsia" w:hAnsiTheme="minorHAnsi" w:cstheme="majorBidi"/>
      <w:i/>
      <w:iCs/>
      <w:color w:val="272727" w:themeColor="text1" w:themeTint="D8"/>
      <w:kern w:val="2"/>
      <w:lang w:val="en-IN"/>
    </w:rPr>
  </w:style>
  <w:style w:type="paragraph" w:styleId="Heading9">
    <w:name w:val="heading 9"/>
    <w:basedOn w:val="Normal"/>
    <w:next w:val="Normal"/>
    <w:link w:val="Heading9Char"/>
    <w:uiPriority w:val="9"/>
    <w:semiHidden/>
    <w:unhideWhenUsed/>
    <w:qFormat/>
    <w:rsid w:val="00C018B0"/>
    <w:pPr>
      <w:keepNext/>
      <w:keepLines/>
      <w:spacing w:after="0"/>
      <w:outlineLvl w:val="8"/>
    </w:pPr>
    <w:rPr>
      <w:rFonts w:asciiTheme="minorHAnsi" w:eastAsiaTheme="majorEastAsia" w:hAnsiTheme="minorHAnsi" w:cstheme="majorBidi"/>
      <w:color w:val="272727" w:themeColor="text1" w:themeTint="D8"/>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B0"/>
    <w:rPr>
      <w:rFonts w:eastAsiaTheme="majorEastAsia" w:cstheme="majorBidi"/>
      <w:color w:val="272727" w:themeColor="text1" w:themeTint="D8"/>
    </w:rPr>
  </w:style>
  <w:style w:type="paragraph" w:styleId="Title">
    <w:name w:val="Title"/>
    <w:basedOn w:val="Normal"/>
    <w:next w:val="Normal"/>
    <w:link w:val="TitleChar"/>
    <w:uiPriority w:val="10"/>
    <w:qFormat/>
    <w:rsid w:val="00C018B0"/>
    <w:pPr>
      <w:spacing w:after="8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C01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B0"/>
    <w:pPr>
      <w:numPr>
        <w:ilvl w:val="1"/>
      </w:numPr>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C01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B0"/>
    <w:pPr>
      <w:spacing w:before="160"/>
      <w:jc w:val="center"/>
    </w:pPr>
    <w:rPr>
      <w:rFonts w:asciiTheme="minorHAnsi" w:eastAsiaTheme="minorHAnsi" w:hAnsiTheme="minorHAnsi" w:cstheme="minorBidi"/>
      <w:i/>
      <w:iCs/>
      <w:color w:val="404040" w:themeColor="text1" w:themeTint="BF"/>
      <w:kern w:val="2"/>
      <w:lang w:val="en-IN"/>
    </w:rPr>
  </w:style>
  <w:style w:type="character" w:customStyle="1" w:styleId="QuoteChar">
    <w:name w:val="Quote Char"/>
    <w:basedOn w:val="DefaultParagraphFont"/>
    <w:link w:val="Quote"/>
    <w:uiPriority w:val="29"/>
    <w:rsid w:val="00C018B0"/>
    <w:rPr>
      <w:i/>
      <w:iCs/>
      <w:color w:val="404040" w:themeColor="text1" w:themeTint="BF"/>
    </w:rPr>
  </w:style>
  <w:style w:type="paragraph" w:styleId="ListParagraph">
    <w:name w:val="List Paragraph"/>
    <w:basedOn w:val="Normal"/>
    <w:uiPriority w:val="34"/>
    <w:qFormat/>
    <w:rsid w:val="00C018B0"/>
    <w:pPr>
      <w:ind w:left="720"/>
      <w:contextualSpacing/>
    </w:pPr>
    <w:rPr>
      <w:rFonts w:asciiTheme="minorHAnsi" w:eastAsiaTheme="minorHAnsi" w:hAnsiTheme="minorHAnsi" w:cstheme="minorBidi"/>
      <w:kern w:val="2"/>
      <w:lang w:val="en-IN"/>
    </w:rPr>
  </w:style>
  <w:style w:type="character" w:styleId="IntenseEmphasis">
    <w:name w:val="Intense Emphasis"/>
    <w:basedOn w:val="DefaultParagraphFont"/>
    <w:uiPriority w:val="21"/>
    <w:qFormat/>
    <w:rsid w:val="00C018B0"/>
    <w:rPr>
      <w:i/>
      <w:iCs/>
      <w:color w:val="2F5496" w:themeColor="accent1" w:themeShade="BF"/>
    </w:rPr>
  </w:style>
  <w:style w:type="paragraph" w:styleId="IntenseQuote">
    <w:name w:val="Intense Quote"/>
    <w:basedOn w:val="Normal"/>
    <w:next w:val="Normal"/>
    <w:link w:val="IntenseQuoteChar"/>
    <w:uiPriority w:val="30"/>
    <w:qFormat/>
    <w:rsid w:val="00C018B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N"/>
    </w:rPr>
  </w:style>
  <w:style w:type="character" w:customStyle="1" w:styleId="IntenseQuoteChar">
    <w:name w:val="Intense Quote Char"/>
    <w:basedOn w:val="DefaultParagraphFont"/>
    <w:link w:val="IntenseQuote"/>
    <w:uiPriority w:val="30"/>
    <w:rsid w:val="00C018B0"/>
    <w:rPr>
      <w:i/>
      <w:iCs/>
      <w:color w:val="2F5496" w:themeColor="accent1" w:themeShade="BF"/>
    </w:rPr>
  </w:style>
  <w:style w:type="character" w:styleId="IntenseReference">
    <w:name w:val="Intense Reference"/>
    <w:basedOn w:val="DefaultParagraphFont"/>
    <w:uiPriority w:val="32"/>
    <w:qFormat/>
    <w:rsid w:val="00C018B0"/>
    <w:rPr>
      <w:b/>
      <w:bCs/>
      <w:smallCaps/>
      <w:color w:val="2F5496" w:themeColor="accent1" w:themeShade="BF"/>
      <w:spacing w:val="5"/>
    </w:rPr>
  </w:style>
  <w:style w:type="character" w:styleId="Hyperlink">
    <w:name w:val="Hyperlink"/>
    <w:basedOn w:val="DefaultParagraphFont"/>
    <w:uiPriority w:val="99"/>
    <w:unhideWhenUsed/>
    <w:rsid w:val="008A142B"/>
    <w:rPr>
      <w:color w:val="0000FF"/>
      <w:u w:val="single"/>
    </w:rPr>
  </w:style>
  <w:style w:type="paragraph" w:styleId="Header">
    <w:name w:val="header"/>
    <w:basedOn w:val="Normal"/>
    <w:link w:val="HeaderChar"/>
    <w:uiPriority w:val="99"/>
    <w:unhideWhenUsed/>
    <w:rsid w:val="00BE6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ECE"/>
    <w:rPr>
      <w:rFonts w:ascii="Calibri" w:eastAsia="SimSun" w:hAnsi="Calibri" w:cs="SimSun"/>
      <w:kern w:val="0"/>
      <w:lang w:val="en-GB"/>
    </w:rPr>
  </w:style>
  <w:style w:type="paragraph" w:styleId="Footer">
    <w:name w:val="footer"/>
    <w:basedOn w:val="Normal"/>
    <w:link w:val="FooterChar"/>
    <w:uiPriority w:val="99"/>
    <w:unhideWhenUsed/>
    <w:rsid w:val="00BE6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CE"/>
    <w:rPr>
      <w:rFonts w:ascii="Calibri" w:eastAsia="SimSun" w:hAnsi="Calibri" w:cs="SimSun"/>
      <w:kern w:val="0"/>
      <w:lang w:val="en-GB"/>
    </w:rPr>
  </w:style>
  <w:style w:type="character" w:customStyle="1" w:styleId="UnresolvedMention">
    <w:name w:val="Unresolved Mention"/>
    <w:basedOn w:val="DefaultParagraphFont"/>
    <w:uiPriority w:val="99"/>
    <w:semiHidden/>
    <w:unhideWhenUsed/>
    <w:rsid w:val="00390085"/>
    <w:rPr>
      <w:color w:val="605E5C"/>
      <w:shd w:val="clear" w:color="auto" w:fill="E1DFDD"/>
    </w:rPr>
  </w:style>
  <w:style w:type="character" w:styleId="CommentReference">
    <w:name w:val="annotation reference"/>
    <w:basedOn w:val="DefaultParagraphFont"/>
    <w:uiPriority w:val="99"/>
    <w:semiHidden/>
    <w:unhideWhenUsed/>
    <w:rsid w:val="00DC63C9"/>
    <w:rPr>
      <w:sz w:val="16"/>
      <w:szCs w:val="16"/>
    </w:rPr>
  </w:style>
  <w:style w:type="paragraph" w:styleId="CommentText">
    <w:name w:val="annotation text"/>
    <w:basedOn w:val="Normal"/>
    <w:link w:val="CommentTextChar"/>
    <w:uiPriority w:val="99"/>
    <w:semiHidden/>
    <w:unhideWhenUsed/>
    <w:rsid w:val="00DC63C9"/>
    <w:pPr>
      <w:spacing w:line="240" w:lineRule="auto"/>
    </w:pPr>
    <w:rPr>
      <w:sz w:val="20"/>
      <w:szCs w:val="20"/>
    </w:rPr>
  </w:style>
  <w:style w:type="character" w:customStyle="1" w:styleId="CommentTextChar">
    <w:name w:val="Comment Text Char"/>
    <w:basedOn w:val="DefaultParagraphFont"/>
    <w:link w:val="CommentText"/>
    <w:uiPriority w:val="99"/>
    <w:semiHidden/>
    <w:rsid w:val="00DC63C9"/>
    <w:rPr>
      <w:rFonts w:ascii="Calibri" w:eastAsia="SimSun" w:hAnsi="Calibri" w:cs="SimSun"/>
      <w:kern w:val="0"/>
      <w:sz w:val="20"/>
      <w:szCs w:val="20"/>
      <w:lang w:val="en-GB"/>
    </w:rPr>
  </w:style>
  <w:style w:type="paragraph" w:styleId="CommentSubject">
    <w:name w:val="annotation subject"/>
    <w:basedOn w:val="CommentText"/>
    <w:next w:val="CommentText"/>
    <w:link w:val="CommentSubjectChar"/>
    <w:uiPriority w:val="99"/>
    <w:semiHidden/>
    <w:unhideWhenUsed/>
    <w:rsid w:val="00DC63C9"/>
    <w:rPr>
      <w:b/>
      <w:bCs/>
    </w:rPr>
  </w:style>
  <w:style w:type="character" w:customStyle="1" w:styleId="CommentSubjectChar">
    <w:name w:val="Comment Subject Char"/>
    <w:basedOn w:val="CommentTextChar"/>
    <w:link w:val="CommentSubject"/>
    <w:uiPriority w:val="99"/>
    <w:semiHidden/>
    <w:rsid w:val="00DC63C9"/>
    <w:rPr>
      <w:b/>
      <w:bCs/>
    </w:rPr>
  </w:style>
  <w:style w:type="paragraph" w:styleId="BalloonText">
    <w:name w:val="Balloon Text"/>
    <w:basedOn w:val="Normal"/>
    <w:link w:val="BalloonTextChar"/>
    <w:uiPriority w:val="99"/>
    <w:semiHidden/>
    <w:unhideWhenUsed/>
    <w:rsid w:val="00DC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3C9"/>
    <w:rPr>
      <w:rFonts w:ascii="Tahoma" w:eastAsia="SimSun" w:hAnsi="Tahoma" w:cs="Tahoma"/>
      <w:kern w:val="0"/>
      <w:sz w:val="16"/>
      <w:szCs w:val="16"/>
      <w:lang w:val="en-GB"/>
    </w:rPr>
  </w:style>
</w:styles>
</file>

<file path=word/webSettings.xml><?xml version="1.0" encoding="utf-8"?>
<w:webSettings xmlns:r="http://schemas.openxmlformats.org/officeDocument/2006/relationships" xmlns:w="http://schemas.openxmlformats.org/wordprocessingml/2006/main">
  <w:divs>
    <w:div w:id="665524068">
      <w:bodyDiv w:val="1"/>
      <w:marLeft w:val="0"/>
      <w:marRight w:val="0"/>
      <w:marTop w:val="0"/>
      <w:marBottom w:val="0"/>
      <w:divBdr>
        <w:top w:val="none" w:sz="0" w:space="0" w:color="auto"/>
        <w:left w:val="none" w:sz="0" w:space="0" w:color="auto"/>
        <w:bottom w:val="none" w:sz="0" w:space="0" w:color="auto"/>
        <w:right w:val="none" w:sz="0" w:space="0" w:color="auto"/>
      </w:divBdr>
    </w:div>
    <w:div w:id="669724355">
      <w:bodyDiv w:val="1"/>
      <w:marLeft w:val="0"/>
      <w:marRight w:val="0"/>
      <w:marTop w:val="0"/>
      <w:marBottom w:val="0"/>
      <w:divBdr>
        <w:top w:val="none" w:sz="0" w:space="0" w:color="auto"/>
        <w:left w:val="none" w:sz="0" w:space="0" w:color="auto"/>
        <w:bottom w:val="none" w:sz="0" w:space="0" w:color="auto"/>
        <w:right w:val="none" w:sz="0" w:space="0" w:color="auto"/>
      </w:divBdr>
    </w:div>
    <w:div w:id="1018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nds.dacnet.nic.in/PDF/At%20a%20Glance%202019%20Eng.pdf"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7E8D-283B-40D5-914E-97BEB6D3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12</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Garlapati</dc:creator>
  <cp:keywords/>
  <dc:description/>
  <cp:lastModifiedBy>HP</cp:lastModifiedBy>
  <cp:revision>33</cp:revision>
  <cp:lastPrinted>2025-06-16T19:24:00Z</cp:lastPrinted>
  <dcterms:created xsi:type="dcterms:W3CDTF">2025-06-09T06:59:00Z</dcterms:created>
  <dcterms:modified xsi:type="dcterms:W3CDTF">2025-06-22T12:34:00Z</dcterms:modified>
</cp:coreProperties>
</file>