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6ECD7" w14:textId="501B6261" w:rsidR="00542AC0" w:rsidRPr="00542AC0" w:rsidRDefault="00542AC0">
      <w:pPr>
        <w:rPr>
          <w:rFonts w:ascii="Times New Roman" w:hAnsi="Times New Roman" w:cs="Times New Roman"/>
          <w:b/>
          <w:bCs/>
          <w:sz w:val="28"/>
          <w:szCs w:val="28"/>
          <w:u w:val="single"/>
        </w:rPr>
      </w:pPr>
      <w:r w:rsidRPr="00542AC0">
        <w:rPr>
          <w:rFonts w:ascii="Times New Roman" w:hAnsi="Times New Roman" w:cs="Times New Roman"/>
          <w:b/>
          <w:bCs/>
          <w:sz w:val="28"/>
          <w:szCs w:val="28"/>
          <w:u w:val="single"/>
        </w:rPr>
        <w:t>Original Research Article</w:t>
      </w:r>
    </w:p>
    <w:p w14:paraId="38F61982" w14:textId="77777777" w:rsidR="00542AC0" w:rsidRDefault="00542AC0">
      <w:pPr>
        <w:rPr>
          <w:rFonts w:ascii="Times New Roman" w:hAnsi="Times New Roman" w:cs="Times New Roman"/>
          <w:b/>
          <w:bCs/>
          <w:sz w:val="28"/>
          <w:szCs w:val="28"/>
        </w:rPr>
      </w:pPr>
    </w:p>
    <w:p w14:paraId="2EF42410" w14:textId="2E98DA29" w:rsidR="00C5114F" w:rsidRDefault="003C4322">
      <w:pPr>
        <w:rPr>
          <w:rFonts w:ascii="Times New Roman" w:hAnsi="Times New Roman" w:cs="Times New Roman"/>
          <w:b/>
          <w:bCs/>
          <w:sz w:val="28"/>
          <w:szCs w:val="28"/>
        </w:rPr>
      </w:pPr>
      <w:r>
        <w:rPr>
          <w:rFonts w:ascii="Times New Roman" w:hAnsi="Times New Roman" w:cs="Times New Roman"/>
          <w:b/>
          <w:bCs/>
          <w:sz w:val="28"/>
          <w:szCs w:val="28"/>
        </w:rPr>
        <w:t>Assessment</w:t>
      </w:r>
      <w:r w:rsidR="00DE67D3">
        <w:rPr>
          <w:rFonts w:ascii="Times New Roman" w:hAnsi="Times New Roman" w:cs="Times New Roman"/>
          <w:b/>
          <w:bCs/>
          <w:sz w:val="28"/>
          <w:szCs w:val="28"/>
        </w:rPr>
        <w:t xml:space="preserve"> of </w:t>
      </w:r>
      <w:r>
        <w:rPr>
          <w:rFonts w:ascii="Times New Roman" w:hAnsi="Times New Roman" w:cs="Times New Roman"/>
          <w:b/>
          <w:bCs/>
          <w:sz w:val="28"/>
          <w:szCs w:val="28"/>
        </w:rPr>
        <w:t xml:space="preserve">Survival rate in </w:t>
      </w:r>
      <w:r w:rsidRPr="003C4322">
        <w:rPr>
          <w:rFonts w:ascii="Times New Roman" w:hAnsi="Times New Roman" w:cs="Times New Roman"/>
          <w:b/>
          <w:bCs/>
          <w:i/>
          <w:iCs/>
          <w:sz w:val="28"/>
          <w:szCs w:val="28"/>
        </w:rPr>
        <w:t>Hydrangea macrophylla</w:t>
      </w:r>
      <w:r>
        <w:rPr>
          <w:rFonts w:ascii="Times New Roman" w:hAnsi="Times New Roman" w:cs="Times New Roman"/>
          <w:b/>
          <w:bCs/>
          <w:sz w:val="28"/>
          <w:szCs w:val="28"/>
        </w:rPr>
        <w:t xml:space="preserve"> cuttings under varying levels of Indole-3-butyric Acid, Cutting types and Media</w:t>
      </w:r>
    </w:p>
    <w:p w14:paraId="508EAC7A" w14:textId="77777777" w:rsidR="00591CAC" w:rsidRDefault="00591CAC">
      <w:pPr>
        <w:rPr>
          <w:rFonts w:ascii="Times New Roman" w:hAnsi="Times New Roman" w:cs="Times New Roman"/>
          <w:b/>
          <w:bCs/>
          <w:sz w:val="28"/>
          <w:szCs w:val="28"/>
        </w:rPr>
      </w:pPr>
    </w:p>
    <w:p w14:paraId="1A246BB9" w14:textId="2FA10D79" w:rsidR="00F935F4" w:rsidRDefault="00F935F4">
      <w:pPr>
        <w:rPr>
          <w:rFonts w:ascii="Times New Roman" w:hAnsi="Times New Roman" w:cs="Times New Roman"/>
          <w:b/>
          <w:bCs/>
          <w:sz w:val="28"/>
          <w:szCs w:val="28"/>
        </w:rPr>
      </w:pPr>
      <w:r>
        <w:rPr>
          <w:rFonts w:ascii="Times New Roman" w:hAnsi="Times New Roman" w:cs="Times New Roman"/>
          <w:b/>
          <w:bCs/>
          <w:sz w:val="28"/>
          <w:szCs w:val="28"/>
        </w:rPr>
        <w:t>ABSTRACT</w:t>
      </w:r>
    </w:p>
    <w:p w14:paraId="0701B603" w14:textId="137FA44E" w:rsidR="00DE67D3" w:rsidRPr="00F438AA" w:rsidRDefault="00F935F4" w:rsidP="00F935F4">
      <w:pPr>
        <w:spacing w:line="360" w:lineRule="auto"/>
        <w:ind w:firstLine="720"/>
        <w:jc w:val="both"/>
        <w:rPr>
          <w:rFonts w:ascii="Times New Roman" w:hAnsi="Times New Roman" w:cs="Times New Roman"/>
        </w:rPr>
      </w:pPr>
      <w:r>
        <w:rPr>
          <w:rFonts w:ascii="Times New Roman" w:hAnsi="Times New Roman" w:cs="Times New Roman"/>
        </w:rPr>
        <w:t xml:space="preserve">A propagation study was undertaken to standardize type of stem cuttings, IBA concentrations and different media for propagation of </w:t>
      </w:r>
      <w:r w:rsidRPr="00F438AA">
        <w:rPr>
          <w:rFonts w:ascii="Times New Roman" w:hAnsi="Times New Roman" w:cs="Times New Roman"/>
          <w:i/>
        </w:rPr>
        <w:t>Hydrangea macrophylla</w:t>
      </w:r>
      <w:r>
        <w:rPr>
          <w:rFonts w:ascii="Times New Roman" w:hAnsi="Times New Roman" w:cs="Times New Roman"/>
        </w:rPr>
        <w:t xml:space="preserve"> L. </w:t>
      </w:r>
      <w:commentRangeStart w:id="0"/>
      <w:r w:rsidRPr="001A2506">
        <w:rPr>
          <w:rFonts w:ascii="Times New Roman" w:hAnsi="Times New Roman" w:cs="Times New Roman"/>
          <w:highlight w:val="yellow"/>
        </w:rPr>
        <w:t>Hydrangea</w:t>
      </w:r>
      <w:r>
        <w:rPr>
          <w:rFonts w:ascii="Times New Roman" w:hAnsi="Times New Roman" w:cs="Times New Roman"/>
        </w:rPr>
        <w:t xml:space="preserve"> </w:t>
      </w:r>
      <w:commentRangeEnd w:id="0"/>
      <w:r w:rsidR="00437167">
        <w:rPr>
          <w:rStyle w:val="Refdecomentario"/>
        </w:rPr>
        <w:commentReference w:id="0"/>
      </w:r>
      <w:r>
        <w:rPr>
          <w:rFonts w:ascii="Times New Roman" w:hAnsi="Times New Roman" w:cs="Times New Roman"/>
        </w:rPr>
        <w:t xml:space="preserve">is considered as </w:t>
      </w:r>
      <w:r w:rsidR="00DE67D3">
        <w:rPr>
          <w:rFonts w:ascii="Times New Roman" w:hAnsi="Times New Roman" w:cs="Times New Roman"/>
        </w:rPr>
        <w:t>“</w:t>
      </w:r>
      <w:r>
        <w:rPr>
          <w:rFonts w:ascii="Times New Roman" w:hAnsi="Times New Roman" w:cs="Times New Roman"/>
        </w:rPr>
        <w:t>Queen of flowering shrubs</w:t>
      </w:r>
      <w:r w:rsidR="00DE67D3">
        <w:rPr>
          <w:rFonts w:ascii="Times New Roman" w:hAnsi="Times New Roman" w:cs="Times New Roman"/>
        </w:rPr>
        <w:t>”</w:t>
      </w:r>
      <w:r>
        <w:rPr>
          <w:rFonts w:ascii="Times New Roman" w:hAnsi="Times New Roman" w:cs="Times New Roman"/>
        </w:rPr>
        <w:t xml:space="preserve"> and it performs best at higher altitudes. In the present study</w:t>
      </w:r>
      <w:r w:rsidR="00DE67D3">
        <w:rPr>
          <w:rFonts w:ascii="Times New Roman" w:hAnsi="Times New Roman" w:cs="Times New Roman"/>
        </w:rPr>
        <w:t>,</w:t>
      </w:r>
      <w:r>
        <w:rPr>
          <w:rFonts w:ascii="Times New Roman" w:hAnsi="Times New Roman" w:cs="Times New Roman"/>
        </w:rPr>
        <w:t xml:space="preserve"> softwood, semi hardwood and hardwood cuttings were collected during the month of September 2016. They were treated with IBA 500 ppm and 250 ppm for a period of 30 minutes and a control was maintained. The treated cuttings were maintained in </w:t>
      </w:r>
      <w:proofErr w:type="spellStart"/>
      <w:r>
        <w:rPr>
          <w:rFonts w:ascii="Times New Roman" w:hAnsi="Times New Roman" w:cs="Times New Roman"/>
        </w:rPr>
        <w:t>protrays</w:t>
      </w:r>
      <w:proofErr w:type="spellEnd"/>
      <w:r>
        <w:rPr>
          <w:rFonts w:ascii="Times New Roman" w:hAnsi="Times New Roman" w:cs="Times New Roman"/>
        </w:rPr>
        <w:t xml:space="preserve"> containing four different propagating media, namely sand, perlite, vermiculite and soil rite. The trays were kept under 75% agro shade net. Different biometric observations were recorded at 30, 45, 60 and 75 days after planting under first stage of investigation. At 75 days the cuttings were uprooted to study the root and other growth parameters. The percentage of survival was highest under semi hardwood cuttings × control × sand or perlite (60.7%) followed by softwood cuttings × control × sand or perlite (53.4%). IBA 500 ppm produced highest number of roots </w:t>
      </w:r>
      <w:commentRangeStart w:id="1"/>
      <w:r>
        <w:rPr>
          <w:rFonts w:ascii="Times New Roman" w:hAnsi="Times New Roman" w:cs="Times New Roman"/>
        </w:rPr>
        <w:t>(</w:t>
      </w:r>
      <w:r w:rsidRPr="001A2506">
        <w:rPr>
          <w:rFonts w:ascii="Times New Roman" w:hAnsi="Times New Roman" w:cs="Times New Roman"/>
          <w:highlight w:val="yellow"/>
        </w:rPr>
        <w:t xml:space="preserve">45.0) </w:t>
      </w:r>
      <w:commentRangeEnd w:id="1"/>
      <w:r w:rsidR="00437167" w:rsidRPr="001A2506">
        <w:rPr>
          <w:rStyle w:val="Refdecomentario"/>
          <w:highlight w:val="yellow"/>
        </w:rPr>
        <w:commentReference w:id="1"/>
      </w:r>
      <w:r>
        <w:rPr>
          <w:rFonts w:ascii="Times New Roman" w:hAnsi="Times New Roman" w:cs="Times New Roman"/>
        </w:rPr>
        <w:t xml:space="preserve">and root length was also highest (1.57cm) under this treatment. With the present standardization of propagation, large scale cultivation of </w:t>
      </w:r>
      <w:commentRangeStart w:id="2"/>
      <w:r w:rsidRPr="001A2506">
        <w:rPr>
          <w:rFonts w:ascii="Times New Roman" w:hAnsi="Times New Roman" w:cs="Times New Roman"/>
          <w:highlight w:val="yellow"/>
        </w:rPr>
        <w:t>hydrangea</w:t>
      </w:r>
      <w:commentRangeEnd w:id="2"/>
      <w:r w:rsidR="001A2506" w:rsidRPr="001A2506">
        <w:rPr>
          <w:rStyle w:val="Refdecomentario"/>
          <w:highlight w:val="yellow"/>
        </w:rPr>
        <w:commentReference w:id="2"/>
      </w:r>
      <w:r>
        <w:rPr>
          <w:rFonts w:ascii="Times New Roman" w:hAnsi="Times New Roman" w:cs="Times New Roman"/>
        </w:rPr>
        <w:t xml:space="preserve"> can be possible in the place where plenty of sunshine is available in the morning hours.</w:t>
      </w:r>
    </w:p>
    <w:p w14:paraId="2DA2EB35" w14:textId="7E2221DB" w:rsidR="00601E99" w:rsidRPr="00761255" w:rsidRDefault="00DE67D3" w:rsidP="00601E99">
      <w:pPr>
        <w:rPr>
          <w:rFonts w:ascii="Times New Roman" w:hAnsi="Times New Roman" w:cs="Times New Roman"/>
          <w:i/>
          <w:iCs/>
          <w:sz w:val="24"/>
          <w:szCs w:val="24"/>
        </w:rPr>
      </w:pPr>
      <w:r w:rsidRPr="00DE67D3">
        <w:rPr>
          <w:rFonts w:ascii="Times New Roman" w:hAnsi="Times New Roman" w:cs="Times New Roman"/>
          <w:i/>
          <w:iCs/>
          <w:sz w:val="24"/>
          <w:szCs w:val="24"/>
        </w:rPr>
        <w:t xml:space="preserve">Keywords: Hydrangea </w:t>
      </w:r>
      <w:proofErr w:type="spellStart"/>
      <w:r w:rsidRPr="00DE67D3">
        <w:rPr>
          <w:rFonts w:ascii="Times New Roman" w:hAnsi="Times New Roman" w:cs="Times New Roman"/>
          <w:i/>
          <w:iCs/>
          <w:sz w:val="24"/>
          <w:szCs w:val="24"/>
        </w:rPr>
        <w:t>macrophylla</w:t>
      </w:r>
      <w:proofErr w:type="spellEnd"/>
      <w:r w:rsidRPr="00DE67D3">
        <w:rPr>
          <w:rFonts w:ascii="Times New Roman" w:hAnsi="Times New Roman" w:cs="Times New Roman"/>
          <w:i/>
          <w:iCs/>
          <w:sz w:val="24"/>
          <w:szCs w:val="24"/>
        </w:rPr>
        <w:t xml:space="preserve">, IBA, Cuttings, </w:t>
      </w:r>
      <w:proofErr w:type="spellStart"/>
      <w:r w:rsidRPr="00DE67D3">
        <w:rPr>
          <w:rFonts w:ascii="Times New Roman" w:hAnsi="Times New Roman" w:cs="Times New Roman"/>
          <w:i/>
          <w:iCs/>
          <w:sz w:val="24"/>
          <w:szCs w:val="24"/>
        </w:rPr>
        <w:t>Rootings</w:t>
      </w:r>
      <w:proofErr w:type="spellEnd"/>
      <w:r w:rsidRPr="00DE67D3">
        <w:rPr>
          <w:rFonts w:ascii="Times New Roman" w:hAnsi="Times New Roman" w:cs="Times New Roman"/>
          <w:i/>
          <w:iCs/>
          <w:sz w:val="24"/>
          <w:szCs w:val="24"/>
        </w:rPr>
        <w:t>, Media, Propagation</w:t>
      </w:r>
    </w:p>
    <w:p w14:paraId="018406F1" w14:textId="42F78B2C" w:rsidR="00601E99" w:rsidRDefault="00DE67D3" w:rsidP="00601E99">
      <w:pPr>
        <w:rPr>
          <w:rFonts w:ascii="Times New Roman" w:hAnsi="Times New Roman" w:cs="Times New Roman"/>
          <w:b/>
          <w:bCs/>
          <w:sz w:val="28"/>
          <w:szCs w:val="28"/>
        </w:rPr>
      </w:pPr>
      <w:r>
        <w:rPr>
          <w:rFonts w:ascii="Times New Roman" w:hAnsi="Times New Roman" w:cs="Times New Roman"/>
          <w:b/>
          <w:bCs/>
          <w:sz w:val="28"/>
          <w:szCs w:val="28"/>
        </w:rPr>
        <w:t>INTRODUCTION</w:t>
      </w:r>
    </w:p>
    <w:p w14:paraId="6F65245A" w14:textId="5259AEF4" w:rsidR="00793609" w:rsidRPr="00793609" w:rsidRDefault="00601E99" w:rsidP="00793609">
      <w:pPr>
        <w:pStyle w:val="Sinespaciado"/>
        <w:spacing w:line="360" w:lineRule="auto"/>
        <w:jc w:val="both"/>
        <w:rPr>
          <w:rFonts w:ascii="Times New Roman" w:hAnsi="Times New Roman" w:cs="Times New Roman"/>
          <w:sz w:val="24"/>
          <w:szCs w:val="24"/>
        </w:rPr>
      </w:pPr>
      <w:r>
        <w:rPr>
          <w:b/>
          <w:bCs/>
          <w:sz w:val="28"/>
          <w:szCs w:val="28"/>
        </w:rPr>
        <w:tab/>
      </w:r>
      <w:r w:rsidR="00793609" w:rsidRPr="00793609">
        <w:rPr>
          <w:rFonts w:ascii="Times New Roman" w:hAnsi="Times New Roman" w:cs="Times New Roman"/>
          <w:sz w:val="24"/>
          <w:szCs w:val="24"/>
        </w:rPr>
        <w:t xml:space="preserve">Shrubs, next to trees, play a vital role in enhancing the beauty and utility of gardens. While trees are permanent and structural elements in landscaping, shrubs—both evergreen and deciduous—offer flexibility in design and are often used in hedges, borders, and topiary work. Among flowering shrubs, </w:t>
      </w:r>
      <w:commentRangeStart w:id="3"/>
      <w:r w:rsidR="00793609" w:rsidRPr="001A2506">
        <w:rPr>
          <w:rFonts w:ascii="Times New Roman" w:hAnsi="Times New Roman" w:cs="Times New Roman"/>
          <w:sz w:val="24"/>
          <w:szCs w:val="24"/>
          <w:highlight w:val="yellow"/>
        </w:rPr>
        <w:t xml:space="preserve">Hydrangea </w:t>
      </w:r>
      <w:proofErr w:type="spellStart"/>
      <w:r w:rsidR="00793609" w:rsidRPr="001A2506">
        <w:rPr>
          <w:rFonts w:ascii="Times New Roman" w:hAnsi="Times New Roman" w:cs="Times New Roman"/>
          <w:sz w:val="24"/>
          <w:szCs w:val="24"/>
          <w:highlight w:val="yellow"/>
        </w:rPr>
        <w:t>macrophylla</w:t>
      </w:r>
      <w:commentRangeEnd w:id="3"/>
      <w:proofErr w:type="spellEnd"/>
      <w:r w:rsidR="001A2506" w:rsidRPr="001A2506">
        <w:rPr>
          <w:rStyle w:val="Refdecomentario"/>
          <w:highlight w:val="yellow"/>
        </w:rPr>
        <w:commentReference w:id="3"/>
      </w:r>
      <w:r w:rsidR="00793609" w:rsidRPr="00793609">
        <w:rPr>
          <w:rFonts w:ascii="Times New Roman" w:hAnsi="Times New Roman" w:cs="Times New Roman"/>
          <w:sz w:val="24"/>
          <w:szCs w:val="24"/>
        </w:rPr>
        <w:t xml:space="preserve">, known as the "Queen of flowering shrubs," is widely valued for its large, ball-shaped inflorescences and its ornamental potential across climates. Though </w:t>
      </w:r>
      <w:commentRangeStart w:id="4"/>
      <w:r w:rsidR="00793609" w:rsidRPr="001A2506">
        <w:rPr>
          <w:rFonts w:ascii="Times New Roman" w:hAnsi="Times New Roman" w:cs="Times New Roman"/>
          <w:sz w:val="24"/>
          <w:szCs w:val="24"/>
          <w:highlight w:val="yellow"/>
        </w:rPr>
        <w:t>hydrangeas</w:t>
      </w:r>
      <w:commentRangeEnd w:id="4"/>
      <w:r w:rsidR="001A2506">
        <w:rPr>
          <w:rStyle w:val="Refdecomentario"/>
        </w:rPr>
        <w:commentReference w:id="4"/>
      </w:r>
      <w:r w:rsidR="00793609" w:rsidRPr="00793609">
        <w:rPr>
          <w:rFonts w:ascii="Times New Roman" w:hAnsi="Times New Roman" w:cs="Times New Roman"/>
          <w:sz w:val="24"/>
          <w:szCs w:val="24"/>
        </w:rPr>
        <w:t xml:space="preserve"> are native to temperate regions, they are also well-distributed in subtropical zones, thriving especially at mid to high altitudes (Bhattacharjee </w:t>
      </w:r>
      <w:r w:rsidR="00793609" w:rsidRPr="00793609">
        <w:rPr>
          <w:rFonts w:ascii="Times New Roman" w:hAnsi="Times New Roman" w:cs="Times New Roman"/>
          <w:i/>
          <w:iCs/>
          <w:sz w:val="24"/>
          <w:szCs w:val="24"/>
        </w:rPr>
        <w:t>et al</w:t>
      </w:r>
      <w:r w:rsidR="00793609" w:rsidRPr="00793609">
        <w:rPr>
          <w:rFonts w:ascii="Times New Roman" w:hAnsi="Times New Roman" w:cs="Times New Roman"/>
          <w:sz w:val="24"/>
          <w:szCs w:val="24"/>
        </w:rPr>
        <w:t>., 1986).</w:t>
      </w:r>
    </w:p>
    <w:p w14:paraId="5F2B2533" w14:textId="31219EC0" w:rsidR="00793609" w:rsidRPr="00793609" w:rsidRDefault="00793609" w:rsidP="0079360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793609">
        <w:rPr>
          <w:rFonts w:ascii="Times New Roman" w:hAnsi="Times New Roman" w:cs="Times New Roman"/>
          <w:sz w:val="24"/>
          <w:szCs w:val="24"/>
        </w:rPr>
        <w:t xml:space="preserve">In high-altitude zones, </w:t>
      </w:r>
      <w:commentRangeStart w:id="5"/>
      <w:r w:rsidRPr="00793609">
        <w:rPr>
          <w:rFonts w:ascii="Times New Roman" w:hAnsi="Times New Roman" w:cs="Times New Roman"/>
          <w:sz w:val="24"/>
          <w:szCs w:val="24"/>
        </w:rPr>
        <w:t>hydrangea</w:t>
      </w:r>
      <w:commentRangeEnd w:id="5"/>
      <w:r w:rsidR="001A2506">
        <w:rPr>
          <w:rStyle w:val="Refdecomentario"/>
        </w:rPr>
        <w:commentReference w:id="5"/>
      </w:r>
      <w:r w:rsidRPr="00793609">
        <w:rPr>
          <w:rFonts w:ascii="Times New Roman" w:hAnsi="Times New Roman" w:cs="Times New Roman"/>
          <w:sz w:val="24"/>
          <w:szCs w:val="24"/>
        </w:rPr>
        <w:t xml:space="preserve"> plants grow vigorously with larger vegetative and floral parts, while at mid-elevations, they are frequently cultivated in containers. Their cultural requirement includes well-drained soil, partial sunlight (especially morning sun), and frequent irrigation. Nutritional interventions such as foliar applications of iron sulphate have been known to influence flower </w:t>
      </w:r>
      <w:proofErr w:type="spellStart"/>
      <w:r w:rsidRPr="00793609">
        <w:rPr>
          <w:rFonts w:ascii="Times New Roman" w:hAnsi="Times New Roman" w:cs="Times New Roman"/>
          <w:sz w:val="24"/>
          <w:szCs w:val="24"/>
        </w:rPr>
        <w:t>colour</w:t>
      </w:r>
      <w:proofErr w:type="spellEnd"/>
      <w:r w:rsidRPr="00793609">
        <w:rPr>
          <w:rFonts w:ascii="Times New Roman" w:hAnsi="Times New Roman" w:cs="Times New Roman"/>
          <w:sz w:val="24"/>
          <w:szCs w:val="24"/>
        </w:rPr>
        <w:t xml:space="preserve"> from pink to blue due to pH alterations (Reily and Carroll, 2002). These characteristics make hydrangeas attractive for home gardening as well as commercial floriculture, especially in regions like </w:t>
      </w:r>
      <w:proofErr w:type="spellStart"/>
      <w:r w:rsidRPr="00793609">
        <w:rPr>
          <w:rFonts w:ascii="Times New Roman" w:hAnsi="Times New Roman" w:cs="Times New Roman"/>
          <w:sz w:val="24"/>
          <w:szCs w:val="24"/>
        </w:rPr>
        <w:t>Kalimpong</w:t>
      </w:r>
      <w:proofErr w:type="spellEnd"/>
      <w:r w:rsidRPr="00793609">
        <w:rPr>
          <w:rFonts w:ascii="Times New Roman" w:hAnsi="Times New Roman" w:cs="Times New Roman"/>
          <w:sz w:val="24"/>
          <w:szCs w:val="24"/>
        </w:rPr>
        <w:t>, Darjeeling, Himachal Pradesh, Shillong, and the Kashmir valley.</w:t>
      </w:r>
    </w:p>
    <w:p w14:paraId="2ABF5755" w14:textId="02E1F286" w:rsidR="00793609" w:rsidRPr="00793609" w:rsidRDefault="00793609" w:rsidP="0079360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ab/>
      </w:r>
      <w:commentRangeStart w:id="6"/>
      <w:r w:rsidRPr="00CC52C2">
        <w:rPr>
          <w:rFonts w:ascii="Times New Roman" w:hAnsi="Times New Roman" w:cs="Times New Roman"/>
          <w:sz w:val="24"/>
          <w:szCs w:val="24"/>
          <w:highlight w:val="yellow"/>
        </w:rPr>
        <w:t>Hydrangeas</w:t>
      </w:r>
      <w:commentRangeEnd w:id="6"/>
      <w:r w:rsidR="00CC52C2">
        <w:rPr>
          <w:rStyle w:val="Refdecomentario"/>
        </w:rPr>
        <w:commentReference w:id="6"/>
      </w:r>
      <w:r w:rsidRPr="00793609">
        <w:rPr>
          <w:rFonts w:ascii="Times New Roman" w:hAnsi="Times New Roman" w:cs="Times New Roman"/>
          <w:sz w:val="24"/>
          <w:szCs w:val="24"/>
        </w:rPr>
        <w:t xml:space="preserve"> also hold commercial significance as cut flowers. Countries like New Zealand export hydrangea cut blooms extensively, with major importers including Japan, the USA, and the Netherlands. The flowers, which typically bloom during the monsoon, remain ornamental for 2–3 months and are commonly used in floral arrangements and trade. However, efficient cultivation of </w:t>
      </w:r>
      <w:r w:rsidRPr="00793609">
        <w:rPr>
          <w:rFonts w:ascii="Times New Roman" w:hAnsi="Times New Roman" w:cs="Times New Roman"/>
          <w:i/>
          <w:iCs/>
          <w:sz w:val="24"/>
          <w:szCs w:val="24"/>
        </w:rPr>
        <w:t>Hydrangea macrophylla</w:t>
      </w:r>
      <w:r w:rsidRPr="00793609">
        <w:rPr>
          <w:rFonts w:ascii="Times New Roman" w:hAnsi="Times New Roman" w:cs="Times New Roman"/>
          <w:sz w:val="24"/>
          <w:szCs w:val="24"/>
        </w:rPr>
        <w:t xml:space="preserve"> in tropical climates like Bhubaneswar remains largely unreported and underutilized.</w:t>
      </w:r>
    </w:p>
    <w:p w14:paraId="76EFCDE8" w14:textId="42B0E901" w:rsidR="00793609" w:rsidRPr="00793609" w:rsidRDefault="00793609" w:rsidP="0079360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93609">
        <w:rPr>
          <w:rFonts w:ascii="Times New Roman" w:hAnsi="Times New Roman" w:cs="Times New Roman"/>
          <w:sz w:val="24"/>
          <w:szCs w:val="24"/>
        </w:rPr>
        <w:t xml:space="preserve">Vegetative propagation is the most widely practiced method for </w:t>
      </w:r>
      <w:commentRangeStart w:id="7"/>
      <w:r w:rsidRPr="00CC52C2">
        <w:rPr>
          <w:rFonts w:ascii="Times New Roman" w:hAnsi="Times New Roman" w:cs="Times New Roman"/>
          <w:sz w:val="24"/>
          <w:szCs w:val="24"/>
          <w:highlight w:val="yellow"/>
        </w:rPr>
        <w:t>hydrangea</w:t>
      </w:r>
      <w:r w:rsidRPr="00793609">
        <w:rPr>
          <w:rFonts w:ascii="Times New Roman" w:hAnsi="Times New Roman" w:cs="Times New Roman"/>
          <w:sz w:val="24"/>
          <w:szCs w:val="24"/>
        </w:rPr>
        <w:t xml:space="preserve"> </w:t>
      </w:r>
      <w:commentRangeEnd w:id="7"/>
      <w:r w:rsidR="00CC52C2">
        <w:rPr>
          <w:rStyle w:val="Refdecomentario"/>
        </w:rPr>
        <w:commentReference w:id="7"/>
      </w:r>
      <w:r w:rsidRPr="00793609">
        <w:rPr>
          <w:rFonts w:ascii="Times New Roman" w:hAnsi="Times New Roman" w:cs="Times New Roman"/>
          <w:sz w:val="24"/>
          <w:szCs w:val="24"/>
        </w:rPr>
        <w:t xml:space="preserve">multiplication. The success of this method depends on factors such as the type of stem cutting, rooting media, and use of growth regulators such as Indole-3-butyric Acid (IBA). Root initiation in hydrangea is complex, often bypassing callus formation and directly emerging from bark tissues, a trait observed in many other species such as sweet potato (Jacobs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xml:space="preserve">., 1990). However, survival and rooting potential are known to be influenced by temperature, humidity, and physiological condition of the mother plant. High ambient temperatures, such as those found in Bhubaneswar, may deplete carbohydrate reserves in cuttings, potentially reducing rooting and survival (Candido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2012).</w:t>
      </w:r>
      <w:r w:rsidR="00334496">
        <w:rPr>
          <w:rFonts w:ascii="Times New Roman" w:hAnsi="Times New Roman" w:cs="Times New Roman"/>
          <w:sz w:val="24"/>
          <w:szCs w:val="24"/>
        </w:rPr>
        <w:t xml:space="preserve"> Jena </w:t>
      </w:r>
      <w:r w:rsidR="00334496" w:rsidRPr="00334496">
        <w:rPr>
          <w:rFonts w:ascii="Times New Roman" w:hAnsi="Times New Roman" w:cs="Times New Roman"/>
          <w:i/>
          <w:iCs/>
          <w:sz w:val="24"/>
          <w:szCs w:val="24"/>
        </w:rPr>
        <w:t>et al</w:t>
      </w:r>
      <w:r w:rsidR="00334496">
        <w:rPr>
          <w:rFonts w:ascii="Times New Roman" w:hAnsi="Times New Roman" w:cs="Times New Roman"/>
          <w:sz w:val="24"/>
          <w:szCs w:val="24"/>
        </w:rPr>
        <w:t xml:space="preserve">., 2025 studied that for better survival percentage of </w:t>
      </w:r>
      <w:r w:rsidR="00334496" w:rsidRPr="00334496">
        <w:rPr>
          <w:rFonts w:ascii="Times New Roman" w:hAnsi="Times New Roman" w:cs="Times New Roman"/>
          <w:i/>
          <w:iCs/>
          <w:sz w:val="24"/>
          <w:szCs w:val="24"/>
        </w:rPr>
        <w:t>Cordyline terminalis</w:t>
      </w:r>
      <w:r w:rsidR="00334496">
        <w:rPr>
          <w:rFonts w:ascii="Times New Roman" w:hAnsi="Times New Roman" w:cs="Times New Roman"/>
          <w:sz w:val="24"/>
          <w:szCs w:val="24"/>
        </w:rPr>
        <w:t>, Cold drier months under Bhubaneswar conditions were preferrable.</w:t>
      </w:r>
    </w:p>
    <w:p w14:paraId="5C97FEFC" w14:textId="39483A4A" w:rsidR="00334496" w:rsidRPr="00334496" w:rsidRDefault="00793609" w:rsidP="00793609">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93609">
        <w:rPr>
          <w:rFonts w:ascii="Times New Roman" w:hAnsi="Times New Roman" w:cs="Times New Roman"/>
          <w:sz w:val="24"/>
          <w:szCs w:val="24"/>
        </w:rPr>
        <w:t>Previous studies have reported improved rooting responses with IBA in low concentrations (</w:t>
      </w:r>
      <w:proofErr w:type="spellStart"/>
      <w:r w:rsidRPr="00793609">
        <w:rPr>
          <w:rFonts w:ascii="Times New Roman" w:hAnsi="Times New Roman" w:cs="Times New Roman"/>
          <w:sz w:val="24"/>
          <w:szCs w:val="24"/>
        </w:rPr>
        <w:t>Widiastoety</w:t>
      </w:r>
      <w:proofErr w:type="spellEnd"/>
      <w:r w:rsidRPr="00793609">
        <w:rPr>
          <w:rFonts w:ascii="Times New Roman" w:hAnsi="Times New Roman" w:cs="Times New Roman"/>
          <w:sz w:val="24"/>
          <w:szCs w:val="24"/>
        </w:rPr>
        <w:t xml:space="preserve">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xml:space="preserve">., 1988), while higher concentrations can reduce survival. Media composition is also crucial—well-aerated, moist, and porous substrates like sand and perlite have shown promising results (Chong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xml:space="preserve">., 1996). Sand has also been highlighted as a cost-effective medium with effective drainage and aeration (Luz </w:t>
      </w:r>
      <w:r w:rsidRPr="00793609">
        <w:rPr>
          <w:rFonts w:ascii="Times New Roman" w:hAnsi="Times New Roman" w:cs="Times New Roman"/>
          <w:i/>
          <w:iCs/>
          <w:sz w:val="24"/>
          <w:szCs w:val="24"/>
        </w:rPr>
        <w:t>et al</w:t>
      </w:r>
      <w:r w:rsidRPr="00793609">
        <w:rPr>
          <w:rFonts w:ascii="Times New Roman" w:hAnsi="Times New Roman" w:cs="Times New Roman"/>
          <w:sz w:val="24"/>
          <w:szCs w:val="24"/>
        </w:rPr>
        <w:t>., 2007).</w:t>
      </w:r>
      <w:r w:rsidR="00334496">
        <w:rPr>
          <w:rFonts w:ascii="Times New Roman" w:hAnsi="Times New Roman" w:cs="Times New Roman"/>
          <w:sz w:val="24"/>
          <w:szCs w:val="24"/>
        </w:rPr>
        <w:t xml:space="preserve"> </w:t>
      </w:r>
      <w:r w:rsidR="00334496" w:rsidRPr="00334496">
        <w:rPr>
          <w:rFonts w:ascii="Times New Roman" w:hAnsi="Times New Roman" w:cs="Times New Roman"/>
          <w:color w:val="000000" w:themeColor="text1"/>
          <w:sz w:val="24"/>
          <w:szCs w:val="24"/>
        </w:rPr>
        <w:t xml:space="preserve">Sahoo </w:t>
      </w:r>
      <w:r w:rsidR="00334496" w:rsidRPr="00334496">
        <w:rPr>
          <w:rFonts w:ascii="Times New Roman" w:hAnsi="Times New Roman" w:cs="Times New Roman"/>
          <w:i/>
          <w:iCs/>
          <w:color w:val="000000" w:themeColor="text1"/>
          <w:sz w:val="24"/>
          <w:szCs w:val="24"/>
        </w:rPr>
        <w:t>et al</w:t>
      </w:r>
      <w:r w:rsidR="00334496" w:rsidRPr="00334496">
        <w:rPr>
          <w:rFonts w:ascii="Times New Roman" w:hAnsi="Times New Roman" w:cs="Times New Roman"/>
          <w:color w:val="000000" w:themeColor="text1"/>
          <w:sz w:val="24"/>
          <w:szCs w:val="24"/>
        </w:rPr>
        <w:t xml:space="preserve">., 2025 suggested that </w:t>
      </w:r>
      <w:r w:rsidR="00334496" w:rsidRPr="00334496">
        <w:rPr>
          <w:rFonts w:ascii="Times New Roman" w:hAnsi="Times New Roman" w:cs="Times New Roman"/>
          <w:color w:val="000000" w:themeColor="text1"/>
          <w:sz w:val="24"/>
          <w:szCs w:val="24"/>
          <w:shd w:val="clear" w:color="auto" w:fill="FFFFFF"/>
        </w:rPr>
        <w:t xml:space="preserve">IBA 750 ppm + Aspirin </w:t>
      </w:r>
      <w:r w:rsidR="00334496" w:rsidRPr="002F4FF2">
        <w:rPr>
          <w:rFonts w:ascii="Times New Roman" w:hAnsi="Times New Roman" w:cs="Times New Roman"/>
          <w:color w:val="000000" w:themeColor="text1"/>
          <w:sz w:val="24"/>
          <w:szCs w:val="24"/>
          <w:highlight w:val="yellow"/>
          <w:shd w:val="clear" w:color="auto" w:fill="FFFFFF"/>
        </w:rPr>
        <w:t>40mg/</w:t>
      </w:r>
      <w:commentRangeStart w:id="8"/>
      <w:r w:rsidR="00334496" w:rsidRPr="002F4FF2">
        <w:rPr>
          <w:rFonts w:ascii="Times New Roman" w:hAnsi="Times New Roman" w:cs="Times New Roman"/>
          <w:color w:val="000000" w:themeColor="text1"/>
          <w:sz w:val="24"/>
          <w:szCs w:val="24"/>
          <w:highlight w:val="yellow"/>
          <w:shd w:val="clear" w:color="auto" w:fill="FFFFFF"/>
        </w:rPr>
        <w:t>l</w:t>
      </w:r>
      <w:commentRangeEnd w:id="8"/>
      <w:r w:rsidR="002F4FF2">
        <w:rPr>
          <w:rStyle w:val="Refdecomentario"/>
        </w:rPr>
        <w:commentReference w:id="8"/>
      </w:r>
      <w:r w:rsidR="00334496" w:rsidRPr="00334496">
        <w:rPr>
          <w:rFonts w:ascii="Times New Roman" w:hAnsi="Times New Roman" w:cs="Times New Roman"/>
          <w:color w:val="000000" w:themeColor="text1"/>
          <w:sz w:val="24"/>
          <w:szCs w:val="24"/>
          <w:shd w:val="clear" w:color="auto" w:fill="FFFFFF"/>
        </w:rPr>
        <w:t xml:space="preserve"> of distilled water proved to be the best treatment for rooting in </w:t>
      </w:r>
      <w:r w:rsidR="00334496" w:rsidRPr="00334496">
        <w:rPr>
          <w:rFonts w:ascii="Times New Roman" w:hAnsi="Times New Roman" w:cs="Times New Roman"/>
          <w:color w:val="000000" w:themeColor="text1"/>
          <w:sz w:val="24"/>
          <w:szCs w:val="24"/>
          <w:shd w:val="clear" w:color="auto" w:fill="FFFFFF"/>
        </w:rPr>
        <w:lastRenderedPageBreak/>
        <w:t>Chrysanthemum cuttings</w:t>
      </w:r>
      <w:r w:rsidR="00334496">
        <w:rPr>
          <w:rFonts w:ascii="Times New Roman" w:hAnsi="Times New Roman" w:cs="Times New Roman"/>
          <w:color w:val="000000" w:themeColor="text1"/>
          <w:sz w:val="24"/>
          <w:szCs w:val="24"/>
          <w:shd w:val="clear" w:color="auto" w:fill="FFFFFF"/>
        </w:rPr>
        <w:t xml:space="preserve">. </w:t>
      </w:r>
      <w:r w:rsidR="00671621">
        <w:rPr>
          <w:rFonts w:ascii="Times New Roman" w:hAnsi="Times New Roman" w:cs="Times New Roman"/>
          <w:color w:val="000000" w:themeColor="text1"/>
          <w:sz w:val="24"/>
          <w:szCs w:val="24"/>
          <w:shd w:val="clear" w:color="auto" w:fill="FFFFFF"/>
        </w:rPr>
        <w:t xml:space="preserve">In another research, Jena </w:t>
      </w:r>
      <w:r w:rsidR="00671621" w:rsidRPr="00671621">
        <w:rPr>
          <w:rFonts w:ascii="Times New Roman" w:hAnsi="Times New Roman" w:cs="Times New Roman"/>
          <w:i/>
          <w:iCs/>
          <w:color w:val="000000" w:themeColor="text1"/>
          <w:sz w:val="24"/>
          <w:szCs w:val="24"/>
          <w:shd w:val="clear" w:color="auto" w:fill="FFFFFF"/>
        </w:rPr>
        <w:t>et al</w:t>
      </w:r>
      <w:r w:rsidR="00671621">
        <w:rPr>
          <w:rFonts w:ascii="Times New Roman" w:hAnsi="Times New Roman" w:cs="Times New Roman"/>
          <w:color w:val="000000" w:themeColor="text1"/>
          <w:sz w:val="24"/>
          <w:szCs w:val="24"/>
          <w:shd w:val="clear" w:color="auto" w:fill="FFFFFF"/>
        </w:rPr>
        <w:t>., 2025 studied that Triacontanol lead to production of flower stalk in Cordyline suggesting that phytohormones have potential to regulate bio-chemical and physiological process of ornamental floriculture.</w:t>
      </w:r>
      <w:r w:rsidR="00B6202C">
        <w:rPr>
          <w:rFonts w:ascii="Times New Roman" w:hAnsi="Times New Roman" w:cs="Times New Roman"/>
          <w:color w:val="000000" w:themeColor="text1"/>
          <w:sz w:val="24"/>
          <w:szCs w:val="24"/>
          <w:shd w:val="clear" w:color="auto" w:fill="FFFFFF"/>
        </w:rPr>
        <w:t xml:space="preserve"> Similar findings was suggested that use of growth hormones significantly improved survival rate in ornamental crops preferably Cordyline by Jena </w:t>
      </w:r>
      <w:commentRangeStart w:id="9"/>
      <w:r w:rsidR="00B6202C" w:rsidRPr="00CC52C2">
        <w:rPr>
          <w:rFonts w:ascii="Times New Roman" w:hAnsi="Times New Roman" w:cs="Times New Roman"/>
          <w:color w:val="000000" w:themeColor="text1"/>
          <w:sz w:val="24"/>
          <w:szCs w:val="24"/>
          <w:highlight w:val="yellow"/>
          <w:shd w:val="clear" w:color="auto" w:fill="FFFFFF"/>
        </w:rPr>
        <w:t xml:space="preserve">et al. </w:t>
      </w:r>
      <w:commentRangeEnd w:id="9"/>
      <w:r w:rsidR="002F4FF2" w:rsidRPr="00CC52C2">
        <w:rPr>
          <w:rStyle w:val="Refdecomentario"/>
          <w:highlight w:val="yellow"/>
        </w:rPr>
        <w:commentReference w:id="9"/>
      </w:r>
      <w:r w:rsidR="00B6202C">
        <w:rPr>
          <w:rFonts w:ascii="Times New Roman" w:hAnsi="Times New Roman" w:cs="Times New Roman"/>
          <w:color w:val="000000" w:themeColor="text1"/>
          <w:sz w:val="24"/>
          <w:szCs w:val="24"/>
          <w:shd w:val="clear" w:color="auto" w:fill="FFFFFF"/>
        </w:rPr>
        <w:t>(2025)</w:t>
      </w:r>
    </w:p>
    <w:p w14:paraId="17D1DBF9" w14:textId="77777777" w:rsidR="00671621" w:rsidRPr="00671621" w:rsidRDefault="00793609" w:rsidP="0067162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71621" w:rsidRPr="00671621">
        <w:rPr>
          <w:rFonts w:ascii="Times New Roman" w:hAnsi="Times New Roman" w:cs="Times New Roman"/>
          <w:sz w:val="24"/>
          <w:szCs w:val="24"/>
        </w:rPr>
        <w:t xml:space="preserve">Given these considerations, the present study was conducted to standardize the propagation techniques for </w:t>
      </w:r>
      <w:r w:rsidR="00671621" w:rsidRPr="00671621">
        <w:rPr>
          <w:rFonts w:ascii="Times New Roman" w:hAnsi="Times New Roman" w:cs="Times New Roman"/>
          <w:i/>
          <w:iCs/>
          <w:sz w:val="24"/>
          <w:szCs w:val="24"/>
        </w:rPr>
        <w:t>Hydrangea macrophylla</w:t>
      </w:r>
      <w:r w:rsidR="00671621" w:rsidRPr="00671621">
        <w:rPr>
          <w:rFonts w:ascii="Times New Roman" w:hAnsi="Times New Roman" w:cs="Times New Roman"/>
          <w:sz w:val="24"/>
          <w:szCs w:val="24"/>
        </w:rPr>
        <w:t xml:space="preserve"> under Bhubaneswar conditions, with specific focus on evaluating the effects of different stem cutting types, IBA concentrations, and propagation media on cutting survival. This work addresses the need for region-specific propagation protocols, particularly in tropical climates where high temperatures and humidity levels can accelerate carbohydrate depletion in cuttings, negatively impacting rooting and survival.</w:t>
      </w:r>
    </w:p>
    <w:p w14:paraId="032ACFC1" w14:textId="725E142E" w:rsidR="00601E99" w:rsidRPr="00793609" w:rsidRDefault="00671621" w:rsidP="00671621">
      <w:pPr>
        <w:pStyle w:val="Sinespaciado"/>
        <w:spacing w:line="360" w:lineRule="auto"/>
        <w:jc w:val="both"/>
        <w:rPr>
          <w:rFonts w:ascii="Times New Roman" w:hAnsi="Times New Roman" w:cs="Times New Roman"/>
          <w:sz w:val="24"/>
          <w:szCs w:val="24"/>
        </w:rPr>
      </w:pPr>
      <w:r w:rsidRPr="00671621">
        <w:rPr>
          <w:rFonts w:ascii="Times New Roman" w:hAnsi="Times New Roman" w:cs="Times New Roman"/>
          <w:sz w:val="24"/>
          <w:szCs w:val="24"/>
        </w:rPr>
        <w:t>It was hypothesized that semi-hardwood cuttings rooted in porous media such as sand or perlite—without exogenous IBA application—may result in better survival outcomes under the agro-climatic conditions of Bhubaneswar.</w:t>
      </w:r>
    </w:p>
    <w:p w14:paraId="602FB729" w14:textId="7CC1D5BB" w:rsidR="00EA1464" w:rsidRPr="001C426F" w:rsidRDefault="00EA1464" w:rsidP="001C426F">
      <w:pPr>
        <w:pStyle w:val="Sinespaciado"/>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2. </w:t>
      </w:r>
      <w:r w:rsidRPr="00EA1464">
        <w:rPr>
          <w:rFonts w:ascii="Times New Roman" w:hAnsi="Times New Roman" w:cs="Times New Roman"/>
          <w:b/>
          <w:bCs/>
          <w:sz w:val="28"/>
          <w:szCs w:val="28"/>
        </w:rPr>
        <w:t>M</w:t>
      </w:r>
      <w:r>
        <w:rPr>
          <w:rFonts w:ascii="Times New Roman" w:hAnsi="Times New Roman" w:cs="Times New Roman"/>
          <w:b/>
          <w:bCs/>
          <w:sz w:val="28"/>
          <w:szCs w:val="28"/>
        </w:rPr>
        <w:t>ETHODOLOGY</w:t>
      </w:r>
    </w:p>
    <w:p w14:paraId="7AEA998D" w14:textId="082F0866" w:rsidR="00EA1464" w:rsidRPr="00851C6B" w:rsidRDefault="00EA1464" w:rsidP="00EA1464">
      <w:pPr>
        <w:rPr>
          <w:rFonts w:ascii="Times New Roman" w:hAnsi="Times New Roman" w:cs="Times New Roman"/>
          <w:b/>
          <w:sz w:val="24"/>
          <w:szCs w:val="24"/>
        </w:rPr>
      </w:pPr>
      <w:r>
        <w:rPr>
          <w:rFonts w:ascii="Times New Roman" w:hAnsi="Times New Roman" w:cs="Times New Roman"/>
          <w:b/>
          <w:sz w:val="24"/>
          <w:szCs w:val="24"/>
        </w:rPr>
        <w:t xml:space="preserve">2.1 </w:t>
      </w:r>
      <w:r w:rsidRPr="00EA1464">
        <w:rPr>
          <w:rFonts w:ascii="Times New Roman" w:eastAsia="Calibri" w:hAnsi="Times New Roman" w:cs="Times New Roman"/>
          <w:b/>
          <w:kern w:val="0"/>
          <w:szCs w:val="20"/>
          <w:lang w:val="en-IN"/>
          <w14:ligatures w14:val="none"/>
        </w:rPr>
        <w:t>C</w:t>
      </w:r>
      <w:r>
        <w:rPr>
          <w:rFonts w:ascii="Times New Roman" w:eastAsia="Calibri" w:hAnsi="Times New Roman" w:cs="Times New Roman"/>
          <w:b/>
          <w:kern w:val="0"/>
          <w:szCs w:val="20"/>
          <w:lang w:val="en-IN"/>
          <w14:ligatures w14:val="none"/>
        </w:rPr>
        <w:t>OLLECTION</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OF</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CUTTINGS</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FOR</w:t>
      </w:r>
      <w:r w:rsidRPr="00EA1464">
        <w:rPr>
          <w:rFonts w:ascii="Times New Roman" w:eastAsia="Calibri" w:hAnsi="Times New Roman" w:cs="Times New Roman"/>
          <w:b/>
          <w:kern w:val="0"/>
          <w:szCs w:val="20"/>
          <w:lang w:val="en-IN"/>
          <w14:ligatures w14:val="none"/>
        </w:rPr>
        <w:t xml:space="preserve"> </w:t>
      </w:r>
      <w:r>
        <w:rPr>
          <w:rFonts w:ascii="Times New Roman" w:eastAsia="Calibri" w:hAnsi="Times New Roman" w:cs="Times New Roman"/>
          <w:b/>
          <w:kern w:val="0"/>
          <w:szCs w:val="20"/>
          <w:lang w:val="en-IN"/>
          <w14:ligatures w14:val="none"/>
        </w:rPr>
        <w:t>PLANTING</w:t>
      </w:r>
    </w:p>
    <w:p w14:paraId="616B20F8" w14:textId="47018F0D" w:rsidR="00EA1464" w:rsidRDefault="00EA1464" w:rsidP="00EA1464">
      <w:pPr>
        <w:spacing w:line="360" w:lineRule="auto"/>
        <w:jc w:val="both"/>
        <w:rPr>
          <w:rFonts w:ascii="Times New Roman" w:eastAsia="Calibri" w:hAnsi="Times New Roman" w:cs="Times New Roman"/>
          <w:kern w:val="0"/>
          <w:sz w:val="24"/>
          <w:szCs w:val="20"/>
          <w:lang w:val="en-IN"/>
          <w14:ligatures w14:val="none"/>
        </w:rPr>
      </w:pPr>
      <w:r w:rsidRPr="00EA1464">
        <w:rPr>
          <w:rFonts w:ascii="Times New Roman" w:eastAsia="Calibri" w:hAnsi="Times New Roman" w:cs="Times New Roman"/>
          <w:kern w:val="0"/>
          <w:sz w:val="24"/>
          <w:szCs w:val="20"/>
          <w:lang w:val="en-IN"/>
          <w14:ligatures w14:val="none"/>
        </w:rPr>
        <w:t xml:space="preserve">Mother plants were maintained in department of Floriculture and Landscaping prior to experiment. Uniform and healthy mother plants were selected for obtaining cuttings. Mother plants having lengthy branches and producing few adventitious roots were discarded. Long branches were collected for obtaining cuttings. Cuttings were collected during morning hours after proper irrigation. Then collected branches were prepared by removing the large leaves, and each long branch was separated in three groups. The terminal portion having light green colour were, use for softwood cuttings. The middle portion having a tinge of greenish and brownish colour were use for collection of semi hardwood cuttings. The basal portion having brown bark were used for collection of hardwood cuttings. In each group 180 cuttings were collected after careful selection. </w:t>
      </w:r>
      <w:r w:rsidR="00671621">
        <w:rPr>
          <w:rFonts w:ascii="Times New Roman" w:eastAsia="Calibri" w:hAnsi="Times New Roman" w:cs="Times New Roman"/>
          <w:kern w:val="0"/>
          <w:sz w:val="24"/>
          <w:szCs w:val="20"/>
          <w:lang w:val="en-IN"/>
          <w14:ligatures w14:val="none"/>
        </w:rPr>
        <w:t xml:space="preserve">Cuttings were selected for uniform stem maturity and girth. </w:t>
      </w:r>
      <w:r w:rsidRPr="00EA1464">
        <w:rPr>
          <w:rFonts w:ascii="Times New Roman" w:eastAsia="Calibri" w:hAnsi="Times New Roman" w:cs="Times New Roman"/>
          <w:kern w:val="0"/>
          <w:sz w:val="24"/>
          <w:szCs w:val="20"/>
          <w:lang w:val="en-IN"/>
          <w14:ligatures w14:val="none"/>
        </w:rPr>
        <w:t>Total 540 stem cuttings were collected. The collected cuttings were kept in a bucket containing clean water to reduce transpiration from cuttings. Fig.</w:t>
      </w:r>
      <w:r>
        <w:rPr>
          <w:rFonts w:ascii="Times New Roman" w:eastAsia="Calibri" w:hAnsi="Times New Roman" w:cs="Times New Roman"/>
          <w:kern w:val="0"/>
          <w:sz w:val="24"/>
          <w:szCs w:val="20"/>
          <w:lang w:val="en-IN"/>
          <w14:ligatures w14:val="none"/>
        </w:rPr>
        <w:t>1</w:t>
      </w:r>
      <w:r w:rsidRPr="00EA1464">
        <w:rPr>
          <w:rFonts w:ascii="Times New Roman" w:eastAsia="Calibri" w:hAnsi="Times New Roman" w:cs="Times New Roman"/>
          <w:kern w:val="0"/>
          <w:sz w:val="24"/>
          <w:szCs w:val="20"/>
          <w:lang w:val="en-IN"/>
          <w14:ligatures w14:val="none"/>
        </w:rPr>
        <w:t>.</w:t>
      </w:r>
    </w:p>
    <w:p w14:paraId="5190AA73" w14:textId="1C597C9F" w:rsidR="00EA1464" w:rsidRDefault="00EA1464" w:rsidP="00EA1464">
      <w:pPr>
        <w:jc w:val="both"/>
        <w:rPr>
          <w:rFonts w:ascii="Times New Roman" w:hAnsi="Times New Roman" w:cs="Times New Roman"/>
          <w:b/>
          <w:sz w:val="24"/>
          <w:szCs w:val="24"/>
        </w:rPr>
      </w:pPr>
      <w:r>
        <w:rPr>
          <w:rFonts w:ascii="Times New Roman" w:hAnsi="Times New Roman" w:cs="Times New Roman"/>
          <w:b/>
          <w:sz w:val="24"/>
          <w:szCs w:val="24"/>
        </w:rPr>
        <w:t>2.</w:t>
      </w:r>
      <w:r w:rsidR="001C426F">
        <w:rPr>
          <w:rFonts w:ascii="Times New Roman" w:hAnsi="Times New Roman" w:cs="Times New Roman"/>
          <w:b/>
          <w:sz w:val="24"/>
          <w:szCs w:val="24"/>
        </w:rPr>
        <w:t>2</w:t>
      </w:r>
      <w:r>
        <w:rPr>
          <w:rFonts w:ascii="Times New Roman" w:hAnsi="Times New Roman" w:cs="Times New Roman"/>
          <w:b/>
          <w:sz w:val="24"/>
          <w:szCs w:val="24"/>
        </w:rPr>
        <w:t xml:space="preserve"> Preparation of g</w:t>
      </w:r>
      <w:r w:rsidRPr="006F7AEC">
        <w:rPr>
          <w:rFonts w:ascii="Times New Roman" w:hAnsi="Times New Roman" w:cs="Times New Roman"/>
          <w:b/>
          <w:sz w:val="24"/>
          <w:szCs w:val="24"/>
        </w:rPr>
        <w:t xml:space="preserve">rowth regulator </w:t>
      </w:r>
      <w:r>
        <w:rPr>
          <w:rFonts w:ascii="Times New Roman" w:hAnsi="Times New Roman" w:cs="Times New Roman"/>
          <w:b/>
          <w:sz w:val="24"/>
          <w:szCs w:val="24"/>
        </w:rPr>
        <w:t>(</w:t>
      </w:r>
      <w:r w:rsidRPr="006F7AEC">
        <w:rPr>
          <w:rFonts w:ascii="Times New Roman" w:hAnsi="Times New Roman" w:cs="Times New Roman"/>
          <w:b/>
          <w:sz w:val="24"/>
          <w:szCs w:val="24"/>
        </w:rPr>
        <w:t>IBA</w:t>
      </w:r>
      <w:r>
        <w:rPr>
          <w:rFonts w:ascii="Times New Roman" w:hAnsi="Times New Roman" w:cs="Times New Roman"/>
          <w:b/>
          <w:sz w:val="24"/>
          <w:szCs w:val="24"/>
        </w:rPr>
        <w:t>) solution</w:t>
      </w:r>
    </w:p>
    <w:p w14:paraId="2D0BD9AF" w14:textId="4B163771" w:rsidR="00EA1464" w:rsidRDefault="00EA1464" w:rsidP="001C426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To prepare a stock solution of </w:t>
      </w:r>
      <w:commentRangeStart w:id="10"/>
      <w:r w:rsidRPr="00CC52C2">
        <w:rPr>
          <w:rFonts w:ascii="Times New Roman" w:hAnsi="Times New Roman" w:cs="Times New Roman"/>
          <w:sz w:val="24"/>
          <w:szCs w:val="24"/>
          <w:highlight w:val="yellow"/>
        </w:rPr>
        <w:t>1000ppm</w:t>
      </w:r>
      <w:commentRangeEnd w:id="10"/>
      <w:r w:rsidR="005273D2">
        <w:rPr>
          <w:rStyle w:val="Refdecomentario"/>
        </w:rPr>
        <w:commentReference w:id="10"/>
      </w:r>
      <w:r>
        <w:rPr>
          <w:rFonts w:ascii="Times New Roman" w:hAnsi="Times New Roman" w:cs="Times New Roman"/>
          <w:sz w:val="24"/>
          <w:szCs w:val="24"/>
        </w:rPr>
        <w:t xml:space="preserve"> of </w:t>
      </w:r>
      <w:proofErr w:type="spellStart"/>
      <w:r>
        <w:rPr>
          <w:rFonts w:ascii="Times New Roman" w:hAnsi="Times New Roman" w:cs="Times New Roman"/>
          <w:sz w:val="24"/>
          <w:szCs w:val="24"/>
        </w:rPr>
        <w:t>Indole</w:t>
      </w:r>
      <w:proofErr w:type="spellEnd"/>
      <w:r>
        <w:rPr>
          <w:rFonts w:ascii="Times New Roman" w:hAnsi="Times New Roman" w:cs="Times New Roman"/>
          <w:sz w:val="24"/>
          <w:szCs w:val="24"/>
        </w:rPr>
        <w:t xml:space="preserve"> Butyric Acid (IBA), 0.5 g of IBA with 100% purity was weighed accurately by an electrical balance and dissolved in 2 </w:t>
      </w:r>
      <w:commentRangeStart w:id="11"/>
      <w:r w:rsidRPr="002F4FF2">
        <w:rPr>
          <w:rFonts w:ascii="Times New Roman" w:hAnsi="Times New Roman" w:cs="Times New Roman"/>
          <w:sz w:val="24"/>
          <w:szCs w:val="24"/>
          <w:highlight w:val="yellow"/>
        </w:rPr>
        <w:t>ml</w:t>
      </w:r>
      <w:r>
        <w:rPr>
          <w:rFonts w:ascii="Times New Roman" w:hAnsi="Times New Roman" w:cs="Times New Roman"/>
          <w:sz w:val="24"/>
          <w:szCs w:val="24"/>
        </w:rPr>
        <w:t xml:space="preserve"> </w:t>
      </w:r>
      <w:commentRangeEnd w:id="11"/>
      <w:r w:rsidR="005273D2">
        <w:rPr>
          <w:rStyle w:val="Refdecomentario"/>
        </w:rPr>
        <w:commentReference w:id="11"/>
      </w:r>
      <w:r>
        <w:rPr>
          <w:rFonts w:ascii="Times New Roman" w:hAnsi="Times New Roman" w:cs="Times New Roman"/>
          <w:sz w:val="24"/>
          <w:szCs w:val="24"/>
        </w:rPr>
        <w:t xml:space="preserve">of 50% ethyl alcohol. Then the volume was made up to 100ml with distilled water to get stock solution of </w:t>
      </w:r>
      <w:commentRangeStart w:id="12"/>
      <w:r w:rsidRPr="002F4FF2">
        <w:rPr>
          <w:rFonts w:ascii="Times New Roman" w:hAnsi="Times New Roman" w:cs="Times New Roman"/>
          <w:sz w:val="24"/>
          <w:szCs w:val="24"/>
          <w:highlight w:val="yellow"/>
        </w:rPr>
        <w:t>1000ppm</w:t>
      </w:r>
      <w:commentRangeEnd w:id="12"/>
      <w:r w:rsidR="005273D2">
        <w:rPr>
          <w:rStyle w:val="Refdecomentario"/>
        </w:rPr>
        <w:commentReference w:id="12"/>
      </w:r>
      <w:r w:rsidRPr="002F4FF2">
        <w:rPr>
          <w:rFonts w:ascii="Times New Roman" w:hAnsi="Times New Roman" w:cs="Times New Roman"/>
          <w:sz w:val="24"/>
          <w:szCs w:val="24"/>
          <w:highlight w:val="yellow"/>
        </w:rPr>
        <w:t>.</w:t>
      </w:r>
      <w:r>
        <w:rPr>
          <w:rFonts w:ascii="Times New Roman" w:hAnsi="Times New Roman" w:cs="Times New Roman"/>
          <w:sz w:val="24"/>
          <w:szCs w:val="24"/>
        </w:rPr>
        <w:t xml:space="preserve"> All glassware w</w:t>
      </w:r>
      <w:r w:rsidR="00671621">
        <w:rPr>
          <w:rFonts w:ascii="Times New Roman" w:hAnsi="Times New Roman" w:cs="Times New Roman"/>
          <w:sz w:val="24"/>
          <w:szCs w:val="24"/>
        </w:rPr>
        <w:t>as</w:t>
      </w:r>
      <w:r>
        <w:rPr>
          <w:rFonts w:ascii="Times New Roman" w:hAnsi="Times New Roman" w:cs="Times New Roman"/>
          <w:sz w:val="24"/>
          <w:szCs w:val="24"/>
        </w:rPr>
        <w:t xml:space="preserve"> sterilized with </w:t>
      </w:r>
      <w:r w:rsidR="00671621">
        <w:rPr>
          <w:rFonts w:ascii="Times New Roman" w:hAnsi="Times New Roman" w:cs="Times New Roman"/>
          <w:sz w:val="24"/>
          <w:szCs w:val="24"/>
        </w:rPr>
        <w:t>70% ethanol prior to use to ensure aseptic conditions. For</w:t>
      </w:r>
      <w:r>
        <w:rPr>
          <w:rFonts w:ascii="Times New Roman" w:hAnsi="Times New Roman" w:cs="Times New Roman"/>
          <w:sz w:val="24"/>
          <w:szCs w:val="24"/>
        </w:rPr>
        <w:t xml:space="preserve"> this experiment </w:t>
      </w:r>
      <w:commentRangeStart w:id="13"/>
      <w:r>
        <w:rPr>
          <w:rFonts w:ascii="Times New Roman" w:hAnsi="Times New Roman" w:cs="Times New Roman"/>
          <w:sz w:val="24"/>
          <w:szCs w:val="24"/>
        </w:rPr>
        <w:t>1</w:t>
      </w:r>
      <w:r w:rsidRPr="002F4FF2">
        <w:rPr>
          <w:rFonts w:ascii="Times New Roman" w:hAnsi="Times New Roman" w:cs="Times New Roman"/>
          <w:sz w:val="24"/>
          <w:szCs w:val="24"/>
          <w:highlight w:val="yellow"/>
        </w:rPr>
        <w:t>00ml</w:t>
      </w:r>
      <w:commentRangeEnd w:id="13"/>
      <w:r w:rsidR="005273D2">
        <w:rPr>
          <w:rStyle w:val="Refdecomentario"/>
        </w:rPr>
        <w:commentReference w:id="13"/>
      </w:r>
      <w:r>
        <w:rPr>
          <w:rFonts w:ascii="Times New Roman" w:hAnsi="Times New Roman" w:cs="Times New Roman"/>
          <w:sz w:val="24"/>
          <w:szCs w:val="24"/>
        </w:rPr>
        <w:t xml:space="preserve"> of </w:t>
      </w:r>
      <w:commentRangeStart w:id="14"/>
      <w:r w:rsidRPr="002F4FF2">
        <w:rPr>
          <w:rFonts w:ascii="Times New Roman" w:hAnsi="Times New Roman" w:cs="Times New Roman"/>
          <w:sz w:val="24"/>
          <w:szCs w:val="24"/>
          <w:highlight w:val="yellow"/>
        </w:rPr>
        <w:t>1000ppm</w:t>
      </w:r>
      <w:commentRangeEnd w:id="14"/>
      <w:r w:rsidR="005273D2">
        <w:rPr>
          <w:rStyle w:val="Refdecomentario"/>
        </w:rPr>
        <w:commentReference w:id="14"/>
      </w:r>
      <w:r>
        <w:rPr>
          <w:rFonts w:ascii="Times New Roman" w:hAnsi="Times New Roman" w:cs="Times New Roman"/>
          <w:sz w:val="24"/>
          <w:szCs w:val="24"/>
        </w:rPr>
        <w:t xml:space="preserve"> IBA stock solution was prepared. From this stock solution 250 ppm and </w:t>
      </w:r>
      <w:commentRangeStart w:id="15"/>
      <w:r w:rsidRPr="002F4FF2">
        <w:rPr>
          <w:rFonts w:ascii="Times New Roman" w:hAnsi="Times New Roman" w:cs="Times New Roman"/>
          <w:sz w:val="24"/>
          <w:szCs w:val="24"/>
          <w:highlight w:val="yellow"/>
        </w:rPr>
        <w:t>500pmm</w:t>
      </w:r>
      <w:commentRangeEnd w:id="15"/>
      <w:r w:rsidR="005273D2">
        <w:rPr>
          <w:rStyle w:val="Refdecomentario"/>
        </w:rPr>
        <w:commentReference w:id="15"/>
      </w:r>
      <w:r>
        <w:rPr>
          <w:rFonts w:ascii="Times New Roman" w:hAnsi="Times New Roman" w:cs="Times New Roman"/>
          <w:sz w:val="24"/>
          <w:szCs w:val="24"/>
        </w:rPr>
        <w:t xml:space="preserve"> of IBA solution were prepared.</w:t>
      </w:r>
    </w:p>
    <w:p w14:paraId="180430BB" w14:textId="398F8434" w:rsidR="00EA1464" w:rsidRDefault="00EA1464" w:rsidP="00EA1464">
      <w:pPr>
        <w:spacing w:after="0" w:line="360" w:lineRule="auto"/>
        <w:jc w:val="both"/>
        <w:rPr>
          <w:rFonts w:ascii="Times New Roman" w:hAnsi="Times New Roman" w:cs="Times New Roman"/>
          <w:b/>
          <w:sz w:val="24"/>
        </w:rPr>
      </w:pPr>
      <w:r w:rsidRPr="00EA1464">
        <w:rPr>
          <w:rFonts w:ascii="Times New Roman" w:hAnsi="Times New Roman" w:cs="Times New Roman"/>
          <w:b/>
          <w:bCs/>
          <w:sz w:val="24"/>
          <w:szCs w:val="24"/>
        </w:rPr>
        <w:t>2.</w:t>
      </w:r>
      <w:r w:rsidR="001C426F">
        <w:rPr>
          <w:rFonts w:ascii="Times New Roman" w:hAnsi="Times New Roman" w:cs="Times New Roman"/>
          <w:b/>
          <w:bCs/>
          <w:sz w:val="24"/>
          <w:szCs w:val="24"/>
        </w:rPr>
        <w:t>3</w:t>
      </w:r>
      <w:r>
        <w:rPr>
          <w:rFonts w:ascii="Times New Roman" w:hAnsi="Times New Roman" w:cs="Times New Roman"/>
          <w:sz w:val="24"/>
          <w:szCs w:val="24"/>
        </w:rPr>
        <w:t xml:space="preserve"> </w:t>
      </w:r>
      <w:r>
        <w:rPr>
          <w:rFonts w:ascii="Times New Roman" w:hAnsi="Times New Roman" w:cs="Times New Roman"/>
          <w:b/>
          <w:sz w:val="24"/>
        </w:rPr>
        <w:t>Media used for rooting study and media characteristics</w:t>
      </w:r>
      <w:r w:rsidRPr="005649F7">
        <w:rPr>
          <w:rFonts w:ascii="Times New Roman" w:hAnsi="Times New Roman" w:cs="Times New Roman"/>
          <w:b/>
          <w:sz w:val="24"/>
        </w:rPr>
        <w:t xml:space="preserve"> </w:t>
      </w:r>
    </w:p>
    <w:p w14:paraId="24C6E83C" w14:textId="7DC81A76" w:rsidR="001C426F" w:rsidRDefault="00EA1464" w:rsidP="00EA1464">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Four types of media were used. They were collected from Deportment of Floriculture and Landscaping, College of Agriculture, OUAT Bhubaneswar. Before filling the media in the trays, they are uniformly mixed to avoid clods and other materials. The </w:t>
      </w:r>
      <w:proofErr w:type="spellStart"/>
      <w:r>
        <w:rPr>
          <w:rFonts w:ascii="Times New Roman" w:hAnsi="Times New Roman" w:cs="Times New Roman"/>
          <w:sz w:val="24"/>
        </w:rPr>
        <w:t>protrays</w:t>
      </w:r>
      <w:proofErr w:type="spellEnd"/>
      <w:r>
        <w:rPr>
          <w:rFonts w:ascii="Times New Roman" w:hAnsi="Times New Roman" w:cs="Times New Roman"/>
          <w:sz w:val="24"/>
        </w:rPr>
        <w:t xml:space="preserve"> were cleaned and dried. Different media were filled in different </w:t>
      </w:r>
      <w:proofErr w:type="spellStart"/>
      <w:r>
        <w:rPr>
          <w:rFonts w:ascii="Times New Roman" w:hAnsi="Times New Roman" w:cs="Times New Roman"/>
          <w:sz w:val="24"/>
        </w:rPr>
        <w:t>protrays</w:t>
      </w:r>
      <w:proofErr w:type="spellEnd"/>
      <w:r>
        <w:rPr>
          <w:rFonts w:ascii="Times New Roman" w:hAnsi="Times New Roman" w:cs="Times New Roman"/>
          <w:sz w:val="24"/>
        </w:rPr>
        <w:t xml:space="preserve"> as per requirement and lightly watered to settle down properly in the </w:t>
      </w:r>
      <w:proofErr w:type="spellStart"/>
      <w:r>
        <w:rPr>
          <w:rFonts w:ascii="Times New Roman" w:hAnsi="Times New Roman" w:cs="Times New Roman"/>
          <w:sz w:val="24"/>
        </w:rPr>
        <w:t>protrays</w:t>
      </w:r>
      <w:proofErr w:type="spellEnd"/>
      <w:r>
        <w:rPr>
          <w:rFonts w:ascii="Times New Roman" w:hAnsi="Times New Roman" w:cs="Times New Roman"/>
          <w:sz w:val="24"/>
        </w:rPr>
        <w:t xml:space="preserve">. All the </w:t>
      </w:r>
      <w:proofErr w:type="spellStart"/>
      <w:r>
        <w:rPr>
          <w:rFonts w:ascii="Times New Roman" w:hAnsi="Times New Roman" w:cs="Times New Roman"/>
          <w:sz w:val="24"/>
        </w:rPr>
        <w:t>protrays</w:t>
      </w:r>
      <w:proofErr w:type="spellEnd"/>
      <w:r>
        <w:rPr>
          <w:rFonts w:ascii="Times New Roman" w:hAnsi="Times New Roman" w:cs="Times New Roman"/>
          <w:sz w:val="24"/>
        </w:rPr>
        <w:t xml:space="preserve"> were kept under 75% agro shade net. The characteristics of different media has been described as follows in Table-1.</w:t>
      </w:r>
    </w:p>
    <w:p w14:paraId="00122107" w14:textId="71B5E04D" w:rsidR="001C426F" w:rsidRDefault="001C426F" w:rsidP="001C426F">
      <w:pPr>
        <w:spacing w:after="0" w:line="360" w:lineRule="auto"/>
        <w:rPr>
          <w:rFonts w:ascii="Times New Roman" w:hAnsi="Times New Roman" w:cs="Times New Roman"/>
          <w:b/>
          <w:sz w:val="24"/>
        </w:rPr>
      </w:pPr>
      <w:r>
        <w:rPr>
          <w:rFonts w:ascii="Times New Roman" w:hAnsi="Times New Roman" w:cs="Times New Roman"/>
          <w:b/>
          <w:sz w:val="24"/>
        </w:rPr>
        <w:t>2.4. Experiment details</w:t>
      </w:r>
    </w:p>
    <w:p w14:paraId="5289C735" w14:textId="42615B98" w:rsidR="001C426F" w:rsidRDefault="001C426F" w:rsidP="001C426F">
      <w:pPr>
        <w:spacing w:after="0" w:line="360" w:lineRule="auto"/>
        <w:ind w:firstLine="720"/>
        <w:jc w:val="both"/>
        <w:rPr>
          <w:rFonts w:ascii="Times New Roman" w:hAnsi="Times New Roman" w:cs="Times New Roman"/>
          <w:sz w:val="24"/>
        </w:rPr>
      </w:pPr>
      <w:r>
        <w:rPr>
          <w:rFonts w:ascii="Times New Roman" w:hAnsi="Times New Roman" w:cs="Times New Roman"/>
          <w:sz w:val="24"/>
        </w:rPr>
        <w:t>The experiment was conducted to study the standardization of propagation methods in hydrangea. In hydrangea 3 types of stem cuttings (softwood, semi hardwood and hardwood cuttings), treated with 3 levels of IBA concentration (control, 250 &amp; 500 ppm) and planted in 4 types of media (sand, perlite, vermiculite and soil rite).</w:t>
      </w:r>
    </w:p>
    <w:p w14:paraId="4375223E" w14:textId="77777777" w:rsidR="00671621" w:rsidRDefault="00671621" w:rsidP="001C426F">
      <w:pPr>
        <w:spacing w:after="0" w:line="360" w:lineRule="auto"/>
        <w:ind w:firstLine="720"/>
        <w:jc w:val="both"/>
        <w:rPr>
          <w:rFonts w:ascii="Times New Roman" w:hAnsi="Times New Roman" w:cs="Times New Roman"/>
          <w:sz w:val="24"/>
        </w:rPr>
      </w:pPr>
    </w:p>
    <w:p w14:paraId="0BE877F1" w14:textId="77777777" w:rsidR="00671621" w:rsidRDefault="00671621" w:rsidP="001C426F">
      <w:pPr>
        <w:spacing w:after="0" w:line="360" w:lineRule="auto"/>
        <w:ind w:firstLine="720"/>
        <w:jc w:val="both"/>
        <w:rPr>
          <w:rFonts w:ascii="Times New Roman" w:hAnsi="Times New Roman" w:cs="Times New Roman"/>
          <w:sz w:val="24"/>
        </w:rPr>
      </w:pPr>
    </w:p>
    <w:p w14:paraId="7DC5B37D" w14:textId="77777777" w:rsidR="00671621" w:rsidRDefault="00671621" w:rsidP="001C426F">
      <w:pPr>
        <w:spacing w:after="0" w:line="360" w:lineRule="auto"/>
        <w:ind w:firstLine="720"/>
        <w:jc w:val="both"/>
        <w:rPr>
          <w:rFonts w:ascii="Times New Roman" w:hAnsi="Times New Roman" w:cs="Times New Roman"/>
          <w:sz w:val="24"/>
        </w:rPr>
      </w:pPr>
    </w:p>
    <w:p w14:paraId="43D8DCEB" w14:textId="77777777" w:rsidR="00671621" w:rsidRDefault="00671621" w:rsidP="001C426F">
      <w:pPr>
        <w:spacing w:after="0" w:line="360" w:lineRule="auto"/>
        <w:ind w:firstLine="720"/>
        <w:jc w:val="both"/>
        <w:rPr>
          <w:rFonts w:ascii="Times New Roman" w:hAnsi="Times New Roman" w:cs="Times New Roman"/>
          <w:sz w:val="24"/>
        </w:rPr>
      </w:pPr>
    </w:p>
    <w:p w14:paraId="67F33079" w14:textId="3AA6B07C" w:rsidR="001C426F" w:rsidRDefault="00C96D3A" w:rsidP="001C426F">
      <w:pPr>
        <w:spacing w:line="360" w:lineRule="auto"/>
        <w:jc w:val="both"/>
        <w:rPr>
          <w:rFonts w:ascii="Times New Roman" w:hAnsi="Times New Roman" w:cs="Times New Roman"/>
          <w:sz w:val="24"/>
        </w:rPr>
      </w:pPr>
      <w:r w:rsidRPr="00A44A5B">
        <w:rPr>
          <w:rFonts w:ascii="Times New Roman" w:eastAsia="Calibri" w:hAnsi="Times New Roman" w:cs="Times New Roman"/>
          <w:noProof/>
          <w:kern w:val="0"/>
          <w:sz w:val="24"/>
          <w:lang w:val="es-VE" w:eastAsia="es-VE"/>
          <w14:ligatures w14:val="none"/>
        </w:rPr>
        <w:drawing>
          <wp:anchor distT="0" distB="0" distL="114300" distR="114300" simplePos="0" relativeHeight="251654656" behindDoc="1" locked="0" layoutInCell="1" allowOverlap="1" wp14:anchorId="4DF79A4B" wp14:editId="1CFD68FE">
            <wp:simplePos x="0" y="0"/>
            <wp:positionH relativeFrom="column">
              <wp:posOffset>2964180</wp:posOffset>
            </wp:positionH>
            <wp:positionV relativeFrom="paragraph">
              <wp:posOffset>13335</wp:posOffset>
            </wp:positionV>
            <wp:extent cx="2985135" cy="2338705"/>
            <wp:effectExtent l="0" t="0" r="0" b="0"/>
            <wp:wrapNone/>
            <wp:docPr id="26" name="Picture 2" descr="C:\Users\Asus\Desktop\my thesis\DSCN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my thesis\DSCN0160.JPG"/>
                    <pic:cNvPicPr>
                      <a:picLocks noChangeAspect="1" noChangeArrowheads="1"/>
                    </pic:cNvPicPr>
                  </pic:nvPicPr>
                  <pic:blipFill>
                    <a:blip r:embed="rId9" cstate="print">
                      <a:extLst>
                        <a:ext uri="{28A0092B-C50C-407E-A947-70E740481C1C}">
                          <a14:useLocalDpi xmlns:a14="http://schemas.microsoft.com/office/drawing/2010/main" val="0"/>
                        </a:ext>
                      </a:extLst>
                    </a:blip>
                    <a:srcRect t="16513" r="29809" b="5046"/>
                    <a:stretch>
                      <a:fillRect/>
                    </a:stretch>
                  </pic:blipFill>
                  <pic:spPr bwMode="auto">
                    <a:xfrm>
                      <a:off x="0" y="0"/>
                      <a:ext cx="2985135" cy="2338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s-VE" w:eastAsia="es-VE"/>
        </w:rPr>
        <w:drawing>
          <wp:anchor distT="0" distB="0" distL="114300" distR="114300" simplePos="0" relativeHeight="251652608" behindDoc="1" locked="0" layoutInCell="1" allowOverlap="1" wp14:anchorId="6CCDD1D0" wp14:editId="51B42444">
            <wp:simplePos x="0" y="0"/>
            <wp:positionH relativeFrom="column">
              <wp:posOffset>22860</wp:posOffset>
            </wp:positionH>
            <wp:positionV relativeFrom="paragraph">
              <wp:posOffset>13970</wp:posOffset>
            </wp:positionV>
            <wp:extent cx="2880360" cy="2338825"/>
            <wp:effectExtent l="0" t="0" r="0" b="0"/>
            <wp:wrapNone/>
            <wp:docPr id="15" name="Picture 1" descr="C:\Users\Kusuma Raj\Downloads\19619902_1890458627888320_71099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suma Raj\Downloads\19619902_1890458627888320_7109955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2338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7740163" w14:textId="64852B86" w:rsidR="00A44A5B" w:rsidRDefault="00A44A5B" w:rsidP="001C426F">
      <w:pPr>
        <w:spacing w:line="360" w:lineRule="auto"/>
        <w:jc w:val="both"/>
        <w:rPr>
          <w:rFonts w:ascii="Times New Roman" w:hAnsi="Times New Roman" w:cs="Times New Roman"/>
          <w:sz w:val="24"/>
        </w:rPr>
      </w:pPr>
    </w:p>
    <w:p w14:paraId="19DF65F5" w14:textId="77777777" w:rsidR="001C426F" w:rsidRDefault="001C426F" w:rsidP="00EA1464">
      <w:pPr>
        <w:spacing w:line="360" w:lineRule="auto"/>
        <w:ind w:firstLine="720"/>
        <w:jc w:val="both"/>
        <w:rPr>
          <w:rFonts w:ascii="Times New Roman" w:hAnsi="Times New Roman" w:cs="Times New Roman"/>
          <w:sz w:val="24"/>
        </w:rPr>
      </w:pPr>
    </w:p>
    <w:p w14:paraId="0FC84B61" w14:textId="4917274C" w:rsidR="00EA1464" w:rsidRDefault="00EA1464" w:rsidP="00EA1464">
      <w:pPr>
        <w:spacing w:after="0" w:line="360" w:lineRule="auto"/>
        <w:jc w:val="both"/>
        <w:rPr>
          <w:rFonts w:ascii="Times New Roman" w:hAnsi="Times New Roman" w:cs="Times New Roman"/>
          <w:sz w:val="24"/>
          <w:szCs w:val="24"/>
        </w:rPr>
      </w:pPr>
    </w:p>
    <w:p w14:paraId="36C236B9" w14:textId="77777777" w:rsidR="00EA1464" w:rsidRDefault="00EA1464" w:rsidP="00EA1464">
      <w:pPr>
        <w:spacing w:after="0" w:line="360" w:lineRule="auto"/>
        <w:ind w:firstLine="720"/>
        <w:jc w:val="both"/>
        <w:rPr>
          <w:rFonts w:ascii="Times New Roman" w:hAnsi="Times New Roman" w:cs="Times New Roman"/>
          <w:sz w:val="24"/>
          <w:szCs w:val="24"/>
        </w:rPr>
      </w:pPr>
    </w:p>
    <w:p w14:paraId="3FE4C36D" w14:textId="77777777" w:rsidR="00EA1464" w:rsidRPr="00EA1464" w:rsidRDefault="00EA1464" w:rsidP="00EA1464">
      <w:pPr>
        <w:spacing w:line="360" w:lineRule="auto"/>
        <w:jc w:val="both"/>
        <w:rPr>
          <w:rFonts w:ascii="Times New Roman" w:eastAsia="Calibri" w:hAnsi="Times New Roman" w:cs="Times New Roman"/>
          <w:kern w:val="0"/>
          <w:sz w:val="24"/>
          <w:szCs w:val="20"/>
          <w:lang w:val="en-IN"/>
          <w14:ligatures w14:val="none"/>
        </w:rPr>
      </w:pPr>
    </w:p>
    <w:p w14:paraId="6968EEFB" w14:textId="4A1B644D" w:rsidR="00EA1464" w:rsidRPr="00EA1464" w:rsidRDefault="00CC52C2" w:rsidP="00601E99">
      <w:pPr>
        <w:pStyle w:val="Sinespaciado"/>
        <w:spacing w:line="360" w:lineRule="auto"/>
        <w:rPr>
          <w:rFonts w:ascii="Times New Roman" w:hAnsi="Times New Roman" w:cs="Times New Roman"/>
          <w:b/>
          <w:bCs/>
          <w:sz w:val="28"/>
          <w:szCs w:val="28"/>
        </w:rPr>
      </w:pPr>
      <w:r>
        <w:rPr>
          <w:noProof/>
        </w:rPr>
        <w:lastRenderedPageBreak/>
        <w:pict w14:anchorId="6E619600">
          <v:shapetype id="_x0000_t202" coordsize="21600,21600" o:spt="202" path="m,l,21600r21600,l21600,xe">
            <v:stroke joinstyle="miter"/>
            <v:path gradientshapeok="t" o:connecttype="rect"/>
          </v:shapetype>
          <v:shape id="Text Box 2" o:spid="_x0000_s1026" type="#_x0000_t202" style="position:absolute;margin-left:5.55pt;margin-top:22.95pt;width:217.05pt;height:25.2pt;z-index:2516597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0A868F6B" w14:textId="77777777" w:rsidR="00CC52C2" w:rsidRPr="00A44A5B" w:rsidRDefault="00CC52C2" w:rsidP="00A44A5B">
                  <w:pPr>
                    <w:spacing w:line="240" w:lineRule="auto"/>
                    <w:ind w:left="-567" w:right="-567"/>
                    <w:jc w:val="center"/>
                    <w:rPr>
                      <w:rFonts w:ascii="Times New Roman" w:eastAsia="Calibri" w:hAnsi="Times New Roman" w:cs="Times New Roman"/>
                      <w:b/>
                      <w:kern w:val="0"/>
                      <w:sz w:val="24"/>
                      <w:lang w:val="en-IN"/>
                      <w14:ligatures w14:val="none"/>
                    </w:rPr>
                  </w:pPr>
                  <w:r w:rsidRPr="00A44A5B">
                    <w:rPr>
                      <w:rFonts w:ascii="Times New Roman" w:eastAsia="Calibri" w:hAnsi="Times New Roman" w:cs="Times New Roman"/>
                      <w:b/>
                      <w:kern w:val="0"/>
                      <w:sz w:val="24"/>
                      <w:lang w:val="en-IN"/>
                      <w14:ligatures w14:val="none"/>
                    </w:rPr>
                    <w:t xml:space="preserve">Fig.1. Mother plants </w:t>
                  </w:r>
                </w:p>
                <w:p w14:paraId="4C7D1BF8" w14:textId="3039A215" w:rsidR="00CC52C2" w:rsidRDefault="00CC52C2"/>
              </w:txbxContent>
            </v:textbox>
            <w10:wrap type="square"/>
          </v:shape>
        </w:pict>
      </w:r>
      <w:r>
        <w:rPr>
          <w:noProof/>
        </w:rPr>
        <w:pict w14:anchorId="52CD0257">
          <v:shape id="_x0000_s1027" type="#_x0000_t202" style="position:absolute;margin-left:235.35pt;margin-top:22.95pt;width:229.65pt;height:52.2pt;z-index:2516608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w:txbxContent>
                <w:p w14:paraId="0445C94B" w14:textId="77777777" w:rsidR="00CC52C2" w:rsidRPr="000B71D9" w:rsidRDefault="00CC52C2" w:rsidP="00C96D3A">
                  <w:pPr>
                    <w:spacing w:after="0" w:line="259" w:lineRule="auto"/>
                    <w:jc w:val="center"/>
                    <w:rPr>
                      <w:rFonts w:ascii="Times New Roman" w:hAnsi="Times New Roman" w:cs="Times New Roman"/>
                      <w:b/>
                      <w:noProof/>
                      <w:sz w:val="24"/>
                    </w:rPr>
                  </w:pPr>
                  <w:r>
                    <w:rPr>
                      <w:rFonts w:ascii="Times New Roman" w:hAnsi="Times New Roman" w:cs="Times New Roman"/>
                      <w:b/>
                      <w:noProof/>
                      <w:sz w:val="24"/>
                    </w:rPr>
                    <w:t>Fig.2</w:t>
                  </w:r>
                  <w:r w:rsidRPr="000B71D9">
                    <w:rPr>
                      <w:rFonts w:ascii="Times New Roman" w:hAnsi="Times New Roman" w:cs="Times New Roman"/>
                      <w:b/>
                      <w:noProof/>
                      <w:sz w:val="24"/>
                    </w:rPr>
                    <w:t>. Collection of different cuttings</w:t>
                  </w:r>
                  <w:r>
                    <w:rPr>
                      <w:rFonts w:ascii="Times New Roman" w:hAnsi="Times New Roman" w:cs="Times New Roman"/>
                      <w:b/>
                      <w:noProof/>
                      <w:sz w:val="24"/>
                    </w:rPr>
                    <w:t xml:space="preserve"> (softwood, semi hardwood and hardwood cuttings)</w:t>
                  </w:r>
                </w:p>
                <w:p w14:paraId="695255E2" w14:textId="1DF07011" w:rsidR="00CC52C2" w:rsidRDefault="00CC52C2"/>
              </w:txbxContent>
            </v:textbox>
            <w10:wrap type="square"/>
          </v:shape>
        </w:pict>
      </w:r>
    </w:p>
    <w:p w14:paraId="4E9CB164" w14:textId="424AC95A" w:rsidR="00DE67D3" w:rsidRDefault="00DE67D3" w:rsidP="00601E99">
      <w:pPr>
        <w:spacing w:after="0" w:line="360" w:lineRule="auto"/>
        <w:rPr>
          <w:rFonts w:ascii="Times New Roman" w:hAnsi="Times New Roman" w:cs="Times New Roman"/>
          <w:b/>
          <w:bCs/>
          <w:sz w:val="28"/>
          <w:szCs w:val="28"/>
        </w:rPr>
      </w:pPr>
    </w:p>
    <w:p w14:paraId="26C2E2E4" w14:textId="77777777" w:rsidR="00C96D3A" w:rsidRPr="00C96D3A" w:rsidRDefault="00C96D3A" w:rsidP="00C96D3A">
      <w:pPr>
        <w:pStyle w:val="Prrafodelista"/>
        <w:numPr>
          <w:ilvl w:val="0"/>
          <w:numId w:val="2"/>
        </w:numPr>
        <w:spacing w:after="120"/>
        <w:jc w:val="both"/>
        <w:rPr>
          <w:rFonts w:ascii="Times New Roman" w:eastAsia="Calibri" w:hAnsi="Times New Roman" w:cs="Times New Roman"/>
          <w:kern w:val="0"/>
          <w:sz w:val="24"/>
          <w:lang w:val="en-IN"/>
          <w14:ligatures w14:val="none"/>
        </w:rPr>
      </w:pPr>
      <w:r w:rsidRPr="00C96D3A">
        <w:rPr>
          <w:rFonts w:ascii="Times New Roman" w:eastAsia="Calibri" w:hAnsi="Times New Roman" w:cs="Times New Roman"/>
          <w:b/>
          <w:kern w:val="0"/>
          <w:sz w:val="24"/>
          <w:lang w:val="en-IN"/>
          <w14:ligatures w14:val="none"/>
        </w:rPr>
        <w:t xml:space="preserve">Experimental design: </w:t>
      </w:r>
      <w:r w:rsidRPr="00C96D3A">
        <w:rPr>
          <w:rFonts w:ascii="Times New Roman" w:eastAsia="Calibri" w:hAnsi="Times New Roman" w:cs="Times New Roman"/>
          <w:kern w:val="0"/>
          <w:sz w:val="24"/>
          <w:lang w:val="en-IN"/>
          <w14:ligatures w14:val="none"/>
        </w:rPr>
        <w:t>Factorial CRBD</w:t>
      </w:r>
    </w:p>
    <w:p w14:paraId="1D871AB3" w14:textId="0A600786" w:rsidR="00C96D3A" w:rsidRPr="00C96D3A" w:rsidRDefault="00C96D3A" w:rsidP="00C96D3A">
      <w:pPr>
        <w:pStyle w:val="Prrafodelista"/>
        <w:numPr>
          <w:ilvl w:val="0"/>
          <w:numId w:val="2"/>
        </w:numPr>
        <w:spacing w:after="120" w:line="240" w:lineRule="auto"/>
        <w:jc w:val="both"/>
        <w:rPr>
          <w:rFonts w:ascii="Times New Roman" w:eastAsia="Calibri" w:hAnsi="Times New Roman" w:cs="Times New Roman"/>
          <w:kern w:val="0"/>
          <w:sz w:val="24"/>
          <w:lang w:val="en-IN"/>
          <w14:ligatures w14:val="none"/>
        </w:rPr>
      </w:pPr>
      <w:r w:rsidRPr="00C96D3A">
        <w:rPr>
          <w:rFonts w:ascii="Times New Roman" w:eastAsia="Calibri" w:hAnsi="Times New Roman" w:cs="Times New Roman"/>
          <w:b/>
          <w:kern w:val="0"/>
          <w:sz w:val="24"/>
          <w:lang w:val="en-IN"/>
          <w14:ligatures w14:val="none"/>
        </w:rPr>
        <w:t xml:space="preserve">Number of treatments: </w:t>
      </w:r>
      <w:r w:rsidRPr="00C96D3A">
        <w:rPr>
          <w:rFonts w:ascii="Times New Roman" w:eastAsia="Calibri" w:hAnsi="Times New Roman" w:cs="Times New Roman"/>
          <w:kern w:val="0"/>
          <w:sz w:val="24"/>
          <w:lang w:val="en-IN"/>
          <w14:ligatures w14:val="none"/>
        </w:rPr>
        <w:t>36</w:t>
      </w:r>
    </w:p>
    <w:p w14:paraId="6317FEA5" w14:textId="027F6704" w:rsidR="00C96D3A" w:rsidRPr="00C96D3A" w:rsidRDefault="00C96D3A" w:rsidP="00C96D3A">
      <w:pPr>
        <w:pStyle w:val="Prrafodelista"/>
        <w:numPr>
          <w:ilvl w:val="0"/>
          <w:numId w:val="2"/>
        </w:numPr>
        <w:spacing w:before="240" w:line="240" w:lineRule="auto"/>
        <w:jc w:val="both"/>
        <w:rPr>
          <w:rFonts w:ascii="Times New Roman" w:eastAsia="Calibri" w:hAnsi="Times New Roman" w:cs="Times New Roman"/>
          <w:b/>
          <w:kern w:val="0"/>
          <w:sz w:val="24"/>
          <w:lang w:val="en-IN"/>
          <w14:ligatures w14:val="none"/>
        </w:rPr>
      </w:pPr>
      <w:r w:rsidRPr="00C96D3A">
        <w:rPr>
          <w:rFonts w:ascii="Times New Roman" w:eastAsia="Calibri" w:hAnsi="Times New Roman" w:cs="Times New Roman"/>
          <w:b/>
          <w:kern w:val="0"/>
          <w:sz w:val="24"/>
          <w:lang w:val="en-IN"/>
          <w14:ligatures w14:val="none"/>
        </w:rPr>
        <w:t xml:space="preserve">Number of replications: </w:t>
      </w:r>
      <w:r w:rsidRPr="00C96D3A">
        <w:rPr>
          <w:rFonts w:ascii="Times New Roman" w:eastAsia="Calibri" w:hAnsi="Times New Roman" w:cs="Times New Roman"/>
          <w:kern w:val="0"/>
          <w:sz w:val="24"/>
          <w:lang w:val="en-IN"/>
          <w14:ligatures w14:val="none"/>
        </w:rPr>
        <w:t>3</w:t>
      </w:r>
    </w:p>
    <w:p w14:paraId="2A90F3EF" w14:textId="701A9C3E" w:rsidR="00C96D3A" w:rsidRDefault="00C96D3A" w:rsidP="00C96D3A">
      <w:pPr>
        <w:pStyle w:val="Prrafodelista"/>
        <w:numPr>
          <w:ilvl w:val="0"/>
          <w:numId w:val="2"/>
        </w:numPr>
        <w:spacing w:before="240" w:line="240" w:lineRule="auto"/>
        <w:jc w:val="both"/>
        <w:rPr>
          <w:rFonts w:ascii="Times New Roman" w:eastAsia="Calibri" w:hAnsi="Times New Roman" w:cs="Times New Roman"/>
          <w:kern w:val="0"/>
          <w:sz w:val="24"/>
          <w:lang w:val="en-IN"/>
          <w14:ligatures w14:val="none"/>
        </w:rPr>
      </w:pPr>
      <w:r w:rsidRPr="00C96D3A">
        <w:rPr>
          <w:rFonts w:ascii="Times New Roman" w:eastAsia="Calibri" w:hAnsi="Times New Roman" w:cs="Times New Roman"/>
          <w:b/>
          <w:kern w:val="0"/>
          <w:sz w:val="24"/>
          <w:lang w:val="en-IN"/>
          <w14:ligatures w14:val="none"/>
        </w:rPr>
        <w:t xml:space="preserve">Number of </w:t>
      </w:r>
      <w:r w:rsidR="00F36152" w:rsidRPr="00C96D3A">
        <w:rPr>
          <w:rFonts w:ascii="Times New Roman" w:eastAsia="Calibri" w:hAnsi="Times New Roman" w:cs="Times New Roman"/>
          <w:b/>
          <w:kern w:val="0"/>
          <w:sz w:val="24"/>
          <w:lang w:val="en-IN"/>
          <w14:ligatures w14:val="none"/>
        </w:rPr>
        <w:t>cuttings/trays</w:t>
      </w:r>
      <w:r w:rsidRPr="00C96D3A">
        <w:rPr>
          <w:rFonts w:ascii="Times New Roman" w:eastAsia="Calibri" w:hAnsi="Times New Roman" w:cs="Times New Roman"/>
          <w:b/>
          <w:kern w:val="0"/>
          <w:sz w:val="24"/>
          <w:lang w:val="en-IN"/>
          <w14:ligatures w14:val="none"/>
        </w:rPr>
        <w:t xml:space="preserve">: </w:t>
      </w:r>
      <w:r w:rsidRPr="00C96D3A">
        <w:rPr>
          <w:rFonts w:ascii="Times New Roman" w:eastAsia="Calibri" w:hAnsi="Times New Roman" w:cs="Times New Roman"/>
          <w:kern w:val="0"/>
          <w:sz w:val="24"/>
          <w:lang w:val="en-IN"/>
          <w14:ligatures w14:val="none"/>
        </w:rPr>
        <w:t>45</w:t>
      </w:r>
    </w:p>
    <w:p w14:paraId="43FBFD5C" w14:textId="621D3854" w:rsidR="00F15113" w:rsidRPr="00F15113" w:rsidRDefault="00F15113" w:rsidP="00F15113">
      <w:pPr>
        <w:pStyle w:val="Prrafodelista"/>
        <w:numPr>
          <w:ilvl w:val="0"/>
          <w:numId w:val="2"/>
        </w:num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b/>
          <w:bCs/>
          <w:kern w:val="0"/>
          <w:sz w:val="24"/>
          <w:lang w:val="en-IN"/>
          <w14:ligatures w14:val="none"/>
        </w:rPr>
        <w:t>Number of cuttings/treatments</w:t>
      </w:r>
      <w:r w:rsidRPr="00F15113">
        <w:rPr>
          <w:rFonts w:ascii="Times New Roman" w:eastAsia="Calibri" w:hAnsi="Times New Roman" w:cs="Times New Roman"/>
          <w:kern w:val="0"/>
          <w:sz w:val="24"/>
          <w:lang w:val="en-IN"/>
          <w14:ligatures w14:val="none"/>
        </w:rPr>
        <w:t>: 15</w:t>
      </w:r>
    </w:p>
    <w:p w14:paraId="7AB8F569" w14:textId="0B32FE81" w:rsidR="00F15113" w:rsidRPr="00C96D3A" w:rsidRDefault="00F15113" w:rsidP="00F15113">
      <w:pPr>
        <w:pStyle w:val="Prrafodelista"/>
        <w:numPr>
          <w:ilvl w:val="0"/>
          <w:numId w:val="2"/>
        </w:num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b/>
          <w:bCs/>
          <w:kern w:val="0"/>
          <w:sz w:val="24"/>
          <w:lang w:val="en-IN"/>
          <w14:ligatures w14:val="none"/>
        </w:rPr>
        <w:t>Number of cuttings/replications</w:t>
      </w:r>
      <w:r w:rsidRPr="00F15113">
        <w:rPr>
          <w:rFonts w:ascii="Times New Roman" w:eastAsia="Calibri" w:hAnsi="Times New Roman" w:cs="Times New Roman"/>
          <w:kern w:val="0"/>
          <w:sz w:val="24"/>
          <w:lang w:val="en-IN"/>
          <w14:ligatures w14:val="none"/>
        </w:rPr>
        <w:t>: 5</w:t>
      </w:r>
    </w:p>
    <w:p w14:paraId="35D1A216" w14:textId="6F193906" w:rsidR="00A44A5B" w:rsidRDefault="00F36152" w:rsidP="00601E9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F36152">
        <w:rPr>
          <w:rFonts w:ascii="Times New Roman" w:hAnsi="Times New Roman" w:cs="Times New Roman"/>
          <w:b/>
          <w:bCs/>
          <w:sz w:val="24"/>
          <w:szCs w:val="24"/>
        </w:rPr>
        <w:t>Table 1- Characteristics of different mediums</w:t>
      </w:r>
    </w:p>
    <w:tbl>
      <w:tblPr>
        <w:tblStyle w:val="TableGrid1"/>
        <w:tblW w:w="5000" w:type="pct"/>
        <w:tblLook w:val="04A0" w:firstRow="1" w:lastRow="0" w:firstColumn="1" w:lastColumn="0" w:noHBand="0" w:noVBand="1"/>
      </w:tblPr>
      <w:tblGrid>
        <w:gridCol w:w="2344"/>
        <w:gridCol w:w="1516"/>
        <w:gridCol w:w="1499"/>
        <w:gridCol w:w="1818"/>
        <w:gridCol w:w="1346"/>
      </w:tblGrid>
      <w:tr w:rsidR="00F36152" w:rsidRPr="00F36152" w14:paraId="09A05618" w14:textId="77777777" w:rsidTr="001A2506">
        <w:trPr>
          <w:trHeight w:val="404"/>
        </w:trPr>
        <w:tc>
          <w:tcPr>
            <w:tcW w:w="1330" w:type="pct"/>
          </w:tcPr>
          <w:p w14:paraId="5C3A78D6"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CHARECTERISTICS</w:t>
            </w:r>
          </w:p>
        </w:tc>
        <w:tc>
          <w:tcPr>
            <w:tcW w:w="926" w:type="pct"/>
          </w:tcPr>
          <w:p w14:paraId="4A3A9976"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SAND</w:t>
            </w:r>
          </w:p>
        </w:tc>
        <w:tc>
          <w:tcPr>
            <w:tcW w:w="916" w:type="pct"/>
          </w:tcPr>
          <w:p w14:paraId="451E170A"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PERLITE</w:t>
            </w:r>
          </w:p>
        </w:tc>
        <w:tc>
          <w:tcPr>
            <w:tcW w:w="1002" w:type="pct"/>
          </w:tcPr>
          <w:p w14:paraId="2E66A5F0"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VERMICULITE</w:t>
            </w:r>
          </w:p>
        </w:tc>
        <w:tc>
          <w:tcPr>
            <w:tcW w:w="826" w:type="pct"/>
          </w:tcPr>
          <w:p w14:paraId="32F8B0B8" w14:textId="77777777" w:rsidR="00F36152" w:rsidRPr="00F36152" w:rsidRDefault="00F36152" w:rsidP="00F36152">
            <w:pPr>
              <w:jc w:val="both"/>
              <w:rPr>
                <w:rFonts w:ascii="Times New Roman" w:eastAsia="Calibri" w:hAnsi="Times New Roman" w:cs="Times New Roman"/>
                <w:b/>
              </w:rPr>
            </w:pPr>
            <w:r w:rsidRPr="00F36152">
              <w:rPr>
                <w:rFonts w:ascii="Times New Roman" w:eastAsia="Calibri" w:hAnsi="Times New Roman" w:cs="Times New Roman"/>
                <w:b/>
              </w:rPr>
              <w:t>SOILRITE</w:t>
            </w:r>
          </w:p>
        </w:tc>
      </w:tr>
      <w:tr w:rsidR="00F36152" w:rsidRPr="00F36152" w14:paraId="339337BF" w14:textId="77777777" w:rsidTr="001A2506">
        <w:trPr>
          <w:trHeight w:val="404"/>
        </w:trPr>
        <w:tc>
          <w:tcPr>
            <w:tcW w:w="1330" w:type="pct"/>
          </w:tcPr>
          <w:p w14:paraId="671382A0"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1. Formation</w:t>
            </w:r>
          </w:p>
        </w:tc>
        <w:tc>
          <w:tcPr>
            <w:tcW w:w="926" w:type="pct"/>
          </w:tcPr>
          <w:p w14:paraId="72871EE5"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The result of weathering of various rocks.</w:t>
            </w:r>
          </w:p>
        </w:tc>
        <w:tc>
          <w:tcPr>
            <w:tcW w:w="916" w:type="pct"/>
          </w:tcPr>
          <w:p w14:paraId="44B9312D" w14:textId="5F1F48A0"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 xml:space="preserve">It is a grey-white </w:t>
            </w:r>
            <w:proofErr w:type="spellStart"/>
            <w:r w:rsidRPr="00F36152">
              <w:rPr>
                <w:rFonts w:ascii="Times New Roman" w:eastAsia="Calibri" w:hAnsi="Times New Roman" w:cs="Times New Roman"/>
              </w:rPr>
              <w:t>silicaceous</w:t>
            </w:r>
            <w:proofErr w:type="spellEnd"/>
            <w:r w:rsidRPr="00F36152">
              <w:rPr>
                <w:rFonts w:ascii="Times New Roman" w:eastAsia="Calibri" w:hAnsi="Times New Roman" w:cs="Times New Roman"/>
              </w:rPr>
              <w:t xml:space="preserve"> material, is of volcanic origin, mined from lava flows.</w:t>
            </w:r>
          </w:p>
        </w:tc>
        <w:tc>
          <w:tcPr>
            <w:tcW w:w="1002" w:type="pct"/>
          </w:tcPr>
          <w:p w14:paraId="0FA05A1A"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It is a micaceous mineral that expands markedly when heated.</w:t>
            </w:r>
          </w:p>
        </w:tc>
        <w:tc>
          <w:tcPr>
            <w:tcW w:w="826" w:type="pct"/>
          </w:tcPr>
          <w:p w14:paraId="15AD4741"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It is comprised of both organic and inorganic components.</w:t>
            </w:r>
          </w:p>
        </w:tc>
      </w:tr>
      <w:tr w:rsidR="00F36152" w:rsidRPr="00F36152" w14:paraId="7F460D88" w14:textId="77777777" w:rsidTr="001A2506">
        <w:trPr>
          <w:trHeight w:val="404"/>
        </w:trPr>
        <w:tc>
          <w:tcPr>
            <w:tcW w:w="1330" w:type="pct"/>
          </w:tcPr>
          <w:p w14:paraId="31CE5788"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2. particle size</w:t>
            </w:r>
          </w:p>
        </w:tc>
        <w:tc>
          <w:tcPr>
            <w:tcW w:w="926" w:type="pct"/>
          </w:tcPr>
          <w:p w14:paraId="5400B846"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 xml:space="preserve">0.05-2.0 mm in diameter. </w:t>
            </w:r>
          </w:p>
        </w:tc>
        <w:tc>
          <w:tcPr>
            <w:tcW w:w="916" w:type="pct"/>
          </w:tcPr>
          <w:p w14:paraId="3AAA344A"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 xml:space="preserve">1.6-3 mm in diameter. </w:t>
            </w:r>
          </w:p>
        </w:tc>
        <w:tc>
          <w:tcPr>
            <w:tcW w:w="1002" w:type="pct"/>
          </w:tcPr>
          <w:p w14:paraId="2EA4D313"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Graded to four sizes: 1. 5-8 mm, 2. 2-3 mm, 3. 1-2 mm &amp; 4. 0.75-1 mm.</w:t>
            </w:r>
          </w:p>
        </w:tc>
        <w:tc>
          <w:tcPr>
            <w:tcW w:w="826" w:type="pct"/>
          </w:tcPr>
          <w:p w14:paraId="044251BA"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0.002 mm in diameter.</w:t>
            </w:r>
          </w:p>
        </w:tc>
      </w:tr>
      <w:tr w:rsidR="00F36152" w:rsidRPr="00F36152" w14:paraId="27CA73D5" w14:textId="77777777" w:rsidTr="001A2506">
        <w:trPr>
          <w:trHeight w:val="404"/>
        </w:trPr>
        <w:tc>
          <w:tcPr>
            <w:tcW w:w="1330" w:type="pct"/>
          </w:tcPr>
          <w:p w14:paraId="3D8206C1" w14:textId="74D97318"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3. </w:t>
            </w:r>
            <w:r>
              <w:rPr>
                <w:rFonts w:ascii="Times New Roman" w:eastAsia="Calibri" w:hAnsi="Times New Roman" w:cs="Times New Roman"/>
              </w:rPr>
              <w:t>pH</w:t>
            </w:r>
          </w:p>
        </w:tc>
        <w:tc>
          <w:tcPr>
            <w:tcW w:w="926" w:type="pct"/>
          </w:tcPr>
          <w:p w14:paraId="4049E6C4"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Neutral </w:t>
            </w:r>
          </w:p>
        </w:tc>
        <w:tc>
          <w:tcPr>
            <w:tcW w:w="916" w:type="pct"/>
          </w:tcPr>
          <w:p w14:paraId="6E26C01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6-8 </w:t>
            </w:r>
          </w:p>
        </w:tc>
        <w:tc>
          <w:tcPr>
            <w:tcW w:w="1002" w:type="pct"/>
          </w:tcPr>
          <w:p w14:paraId="5FA36EB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Neutral </w:t>
            </w:r>
          </w:p>
        </w:tc>
        <w:tc>
          <w:tcPr>
            <w:tcW w:w="826" w:type="pct"/>
          </w:tcPr>
          <w:p w14:paraId="1BDA7BC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6.5-7</w:t>
            </w:r>
          </w:p>
        </w:tc>
      </w:tr>
      <w:tr w:rsidR="00F36152" w:rsidRPr="00F36152" w14:paraId="0A2B71C3" w14:textId="77777777" w:rsidTr="001A2506">
        <w:trPr>
          <w:trHeight w:val="380"/>
        </w:trPr>
        <w:tc>
          <w:tcPr>
            <w:tcW w:w="1330" w:type="pct"/>
          </w:tcPr>
          <w:p w14:paraId="1CCA6841"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4. Buffering capacity</w:t>
            </w:r>
          </w:p>
        </w:tc>
        <w:tc>
          <w:tcPr>
            <w:tcW w:w="926" w:type="pct"/>
          </w:tcPr>
          <w:p w14:paraId="1C0E5018"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916" w:type="pct"/>
          </w:tcPr>
          <w:p w14:paraId="6C23715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1002" w:type="pct"/>
          </w:tcPr>
          <w:p w14:paraId="26BF575E"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Good buffering property.</w:t>
            </w:r>
          </w:p>
        </w:tc>
        <w:tc>
          <w:tcPr>
            <w:tcW w:w="826" w:type="pct"/>
          </w:tcPr>
          <w:p w14:paraId="15877F4D"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r>
      <w:tr w:rsidR="00F36152" w:rsidRPr="00F36152" w14:paraId="37E5473B" w14:textId="77777777" w:rsidTr="001A2506">
        <w:trPr>
          <w:trHeight w:val="404"/>
        </w:trPr>
        <w:tc>
          <w:tcPr>
            <w:tcW w:w="1330" w:type="pct"/>
          </w:tcPr>
          <w:p w14:paraId="3FB7EF93"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5. CEC</w:t>
            </w:r>
          </w:p>
        </w:tc>
        <w:tc>
          <w:tcPr>
            <w:tcW w:w="926" w:type="pct"/>
          </w:tcPr>
          <w:p w14:paraId="0E6EBAEA"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916" w:type="pct"/>
          </w:tcPr>
          <w:p w14:paraId="490554AF"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No </w:t>
            </w:r>
          </w:p>
        </w:tc>
        <w:tc>
          <w:tcPr>
            <w:tcW w:w="1002" w:type="pct"/>
          </w:tcPr>
          <w:p w14:paraId="6C8EA7D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High </w:t>
            </w:r>
          </w:p>
        </w:tc>
        <w:tc>
          <w:tcPr>
            <w:tcW w:w="826" w:type="pct"/>
          </w:tcPr>
          <w:p w14:paraId="37C912DC"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High </w:t>
            </w:r>
          </w:p>
        </w:tc>
      </w:tr>
      <w:tr w:rsidR="00F36152" w:rsidRPr="00F36152" w14:paraId="532D142B" w14:textId="77777777" w:rsidTr="001A2506">
        <w:trPr>
          <w:trHeight w:val="380"/>
        </w:trPr>
        <w:tc>
          <w:tcPr>
            <w:tcW w:w="1330" w:type="pct"/>
          </w:tcPr>
          <w:p w14:paraId="71EA7CF2"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6. Weight </w:t>
            </w:r>
          </w:p>
        </w:tc>
        <w:tc>
          <w:tcPr>
            <w:tcW w:w="926" w:type="pct"/>
          </w:tcPr>
          <w:p w14:paraId="4BC839F0"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About 45 kg cubic meter (100 lb cubic foot).</w:t>
            </w:r>
          </w:p>
        </w:tc>
        <w:tc>
          <w:tcPr>
            <w:tcW w:w="916" w:type="pct"/>
          </w:tcPr>
          <w:p w14:paraId="5B6386ED"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80-100 kg cubic meter (5-8 lb cubic foot).</w:t>
            </w:r>
          </w:p>
        </w:tc>
        <w:tc>
          <w:tcPr>
            <w:tcW w:w="1002" w:type="pct"/>
          </w:tcPr>
          <w:p w14:paraId="143C0AAA"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90-150 kg per cubic meter (6-10 lb per cubic foot).</w:t>
            </w:r>
          </w:p>
        </w:tc>
        <w:tc>
          <w:tcPr>
            <w:tcW w:w="826" w:type="pct"/>
          </w:tcPr>
          <w:p w14:paraId="5E71EA0E"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1-1.3 tons per cubic meter (74-110 lb per cubic foot).</w:t>
            </w:r>
          </w:p>
        </w:tc>
      </w:tr>
      <w:tr w:rsidR="00F36152" w:rsidRPr="00F36152" w14:paraId="3C3E14EF" w14:textId="77777777" w:rsidTr="001A2506">
        <w:trPr>
          <w:trHeight w:val="404"/>
        </w:trPr>
        <w:tc>
          <w:tcPr>
            <w:tcW w:w="1330" w:type="pct"/>
          </w:tcPr>
          <w:p w14:paraId="036BA3D8"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7. Minerals </w:t>
            </w:r>
          </w:p>
        </w:tc>
        <w:tc>
          <w:tcPr>
            <w:tcW w:w="926" w:type="pct"/>
          </w:tcPr>
          <w:p w14:paraId="5379505D"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Depending upon type of rock.</w:t>
            </w:r>
          </w:p>
          <w:p w14:paraId="700CD0C8"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Quartz sand, consisting chiefly of silica complex.</w:t>
            </w:r>
          </w:p>
        </w:tc>
        <w:tc>
          <w:tcPr>
            <w:tcW w:w="916" w:type="pct"/>
          </w:tcPr>
          <w:p w14:paraId="36B2700F"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Contains no mineral nutrients.</w:t>
            </w:r>
          </w:p>
        </w:tc>
        <w:tc>
          <w:tcPr>
            <w:tcW w:w="1002" w:type="pct"/>
          </w:tcPr>
          <w:p w14:paraId="7681BC66"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It contains magnesium and potassium.</w:t>
            </w:r>
          </w:p>
        </w:tc>
        <w:tc>
          <w:tcPr>
            <w:tcW w:w="826" w:type="pct"/>
          </w:tcPr>
          <w:p w14:paraId="6A2583CC"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Contains Organic minerals.</w:t>
            </w:r>
          </w:p>
        </w:tc>
      </w:tr>
      <w:tr w:rsidR="00F36152" w:rsidRPr="00F36152" w14:paraId="7FF9E70B" w14:textId="77777777" w:rsidTr="001A2506">
        <w:trPr>
          <w:trHeight w:val="800"/>
        </w:trPr>
        <w:tc>
          <w:tcPr>
            <w:tcW w:w="1330" w:type="pct"/>
          </w:tcPr>
          <w:p w14:paraId="34B5D6E9"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 xml:space="preserve">8. Use </w:t>
            </w:r>
          </w:p>
        </w:tc>
        <w:tc>
          <w:tcPr>
            <w:tcW w:w="926" w:type="pct"/>
          </w:tcPr>
          <w:p w14:paraId="3F028A6D"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Generally used for propagation purposes.</w:t>
            </w:r>
          </w:p>
        </w:tc>
        <w:tc>
          <w:tcPr>
            <w:tcW w:w="916" w:type="pct"/>
          </w:tcPr>
          <w:p w14:paraId="5F855302"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t xml:space="preserve">Useful in increasing aeration and very popular </w:t>
            </w:r>
            <w:r w:rsidRPr="00F36152">
              <w:rPr>
                <w:rFonts w:ascii="Times New Roman" w:eastAsia="Calibri" w:hAnsi="Times New Roman" w:cs="Times New Roman"/>
              </w:rPr>
              <w:lastRenderedPageBreak/>
              <w:t>rooting medium for cuttings.</w:t>
            </w:r>
          </w:p>
        </w:tc>
        <w:tc>
          <w:tcPr>
            <w:tcW w:w="1002" w:type="pct"/>
          </w:tcPr>
          <w:p w14:paraId="18CE64A5"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lastRenderedPageBreak/>
              <w:t xml:space="preserve">Used for </w:t>
            </w:r>
            <w:hyperlink r:id="rId11" w:tooltip="Growing media for hydroponics (page does not exist)" w:history="1">
              <w:r w:rsidRPr="00F36152">
                <w:rPr>
                  <w:rFonts w:ascii="Times New Roman" w:eastAsia="Calibri" w:hAnsi="Times New Roman" w:cs="Times New Roman"/>
                </w:rPr>
                <w:t>growing media for hydroponics</w:t>
              </w:r>
            </w:hyperlink>
            <w:r w:rsidRPr="00F36152">
              <w:rPr>
                <w:rFonts w:ascii="Calibri" w:eastAsia="Calibri" w:hAnsi="Calibri" w:cs="Times New Roman"/>
              </w:rPr>
              <w:t xml:space="preserve">  and </w:t>
            </w:r>
            <w:r w:rsidRPr="00F36152">
              <w:rPr>
                <w:rFonts w:ascii="Times New Roman" w:eastAsia="Calibri" w:hAnsi="Times New Roman" w:cs="Times New Roman"/>
              </w:rPr>
              <w:t xml:space="preserve">Propagating </w:t>
            </w:r>
            <w:r w:rsidRPr="00F36152">
              <w:rPr>
                <w:rFonts w:ascii="Times New Roman" w:eastAsia="Calibri" w:hAnsi="Times New Roman" w:cs="Times New Roman"/>
              </w:rPr>
              <w:lastRenderedPageBreak/>
              <w:t>media.</w:t>
            </w:r>
          </w:p>
        </w:tc>
        <w:tc>
          <w:tcPr>
            <w:tcW w:w="826" w:type="pct"/>
          </w:tcPr>
          <w:p w14:paraId="40F7DD84"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lastRenderedPageBreak/>
              <w:t>Propagation medium in commercial horticulture.</w:t>
            </w:r>
          </w:p>
        </w:tc>
      </w:tr>
      <w:tr w:rsidR="00F36152" w:rsidRPr="00F36152" w14:paraId="4BF91200" w14:textId="77777777" w:rsidTr="001A2506">
        <w:trPr>
          <w:trHeight w:val="829"/>
        </w:trPr>
        <w:tc>
          <w:tcPr>
            <w:tcW w:w="1330" w:type="pct"/>
          </w:tcPr>
          <w:p w14:paraId="312185E3" w14:textId="77777777" w:rsidR="00F36152" w:rsidRPr="00F36152" w:rsidRDefault="00F36152" w:rsidP="00F36152">
            <w:pPr>
              <w:rPr>
                <w:rFonts w:ascii="Times New Roman" w:eastAsia="Calibri" w:hAnsi="Times New Roman" w:cs="Times New Roman"/>
              </w:rPr>
            </w:pPr>
            <w:r w:rsidRPr="00F36152">
              <w:rPr>
                <w:rFonts w:ascii="Times New Roman" w:eastAsia="Calibri" w:hAnsi="Times New Roman" w:cs="Times New Roman"/>
              </w:rPr>
              <w:lastRenderedPageBreak/>
              <w:t>9. Water holding capacity</w:t>
            </w:r>
          </w:p>
        </w:tc>
        <w:tc>
          <w:tcPr>
            <w:tcW w:w="926" w:type="pct"/>
          </w:tcPr>
          <w:p w14:paraId="6E1A16BA"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It holds 1-2 times of its weight of water.</w:t>
            </w:r>
          </w:p>
        </w:tc>
        <w:tc>
          <w:tcPr>
            <w:tcW w:w="916" w:type="pct"/>
          </w:tcPr>
          <w:p w14:paraId="79E6BF6C"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It holds 3-4 times of its weight of water.</w:t>
            </w:r>
          </w:p>
        </w:tc>
        <w:tc>
          <w:tcPr>
            <w:tcW w:w="1002" w:type="pct"/>
          </w:tcPr>
          <w:p w14:paraId="244A9B21"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It holds 2-4 times of its weight of water.</w:t>
            </w:r>
          </w:p>
        </w:tc>
        <w:tc>
          <w:tcPr>
            <w:tcW w:w="826" w:type="pct"/>
          </w:tcPr>
          <w:p w14:paraId="5D2E156E" w14:textId="77777777" w:rsidR="00F36152" w:rsidRPr="00F36152" w:rsidRDefault="00F36152" w:rsidP="00F36152">
            <w:pPr>
              <w:jc w:val="both"/>
              <w:rPr>
                <w:rFonts w:ascii="Times New Roman" w:eastAsia="Calibri" w:hAnsi="Times New Roman" w:cs="Times New Roman"/>
              </w:rPr>
            </w:pPr>
            <w:r w:rsidRPr="00F36152">
              <w:rPr>
                <w:rFonts w:ascii="Times New Roman" w:eastAsia="Calibri" w:hAnsi="Times New Roman" w:cs="Times New Roman"/>
              </w:rPr>
              <w:t>It holds 6-8 times of its weight of water.</w:t>
            </w:r>
          </w:p>
        </w:tc>
      </w:tr>
    </w:tbl>
    <w:p w14:paraId="5FD2D47C" w14:textId="77777777" w:rsidR="00F36152" w:rsidRDefault="00F36152" w:rsidP="00601E99">
      <w:pPr>
        <w:spacing w:after="0" w:line="360" w:lineRule="auto"/>
        <w:rPr>
          <w:rFonts w:ascii="Times New Roman" w:hAnsi="Times New Roman" w:cs="Times New Roman"/>
          <w:b/>
          <w:bCs/>
          <w:sz w:val="24"/>
          <w:szCs w:val="24"/>
        </w:rPr>
      </w:pPr>
    </w:p>
    <w:p w14:paraId="57EDC959" w14:textId="4302F8CE" w:rsidR="00F15113" w:rsidRPr="00F15113" w:rsidRDefault="00F15113" w:rsidP="00F15113">
      <w:pPr>
        <w:spacing w:before="240" w:after="0" w:line="240" w:lineRule="auto"/>
        <w:jc w:val="both"/>
        <w:rPr>
          <w:rFonts w:ascii="Times New Roman" w:eastAsia="Calibri" w:hAnsi="Times New Roman" w:cs="Times New Roman"/>
          <w:b/>
          <w:kern w:val="0"/>
          <w:sz w:val="24"/>
          <w:lang w:val="en-IN"/>
          <w14:ligatures w14:val="none"/>
        </w:rPr>
      </w:pPr>
      <w:r>
        <w:rPr>
          <w:rFonts w:ascii="Times New Roman" w:eastAsia="Calibri" w:hAnsi="Times New Roman" w:cs="Times New Roman"/>
          <w:b/>
          <w:kern w:val="0"/>
          <w:sz w:val="24"/>
          <w:lang w:val="en-IN"/>
          <w14:ligatures w14:val="none"/>
        </w:rPr>
        <w:t xml:space="preserve">2.5 </w:t>
      </w:r>
      <w:r w:rsidRPr="00F15113">
        <w:rPr>
          <w:rFonts w:ascii="Times New Roman" w:eastAsia="Calibri" w:hAnsi="Times New Roman" w:cs="Times New Roman"/>
          <w:b/>
          <w:kern w:val="0"/>
          <w:sz w:val="24"/>
          <w:lang w:val="en-IN"/>
          <w14:ligatures w14:val="none"/>
        </w:rPr>
        <w:t>Treatment details</w:t>
      </w:r>
    </w:p>
    <w:p w14:paraId="58523A91"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w:t>
      </w:r>
      <w:r w:rsidRPr="00F15113">
        <w:rPr>
          <w:rFonts w:ascii="Times New Roman" w:eastAsia="Calibri" w:hAnsi="Times New Roman" w:cs="Times New Roman"/>
          <w:kern w:val="0"/>
          <w:sz w:val="24"/>
          <w:lang w:val="en-IN"/>
          <w14:ligatures w14:val="none"/>
        </w:rPr>
        <w:t xml:space="preserve"> = Softwood cuttings + IBA 500 ppm + sand</w:t>
      </w:r>
    </w:p>
    <w:p w14:paraId="659DA158"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w:t>
      </w:r>
      <w:r w:rsidRPr="00F15113">
        <w:rPr>
          <w:rFonts w:ascii="Times New Roman" w:eastAsia="Calibri" w:hAnsi="Times New Roman" w:cs="Times New Roman"/>
          <w:kern w:val="0"/>
          <w:sz w:val="24"/>
          <w:lang w:val="en-IN"/>
          <w14:ligatures w14:val="none"/>
        </w:rPr>
        <w:t xml:space="preserve"> = Softwood cuttings + IBA 500 ppm + perlite</w:t>
      </w:r>
    </w:p>
    <w:p w14:paraId="6B43908C"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w:t>
      </w:r>
      <w:r w:rsidRPr="00F15113">
        <w:rPr>
          <w:rFonts w:ascii="Times New Roman" w:eastAsia="Calibri" w:hAnsi="Times New Roman" w:cs="Times New Roman"/>
          <w:kern w:val="0"/>
          <w:sz w:val="24"/>
          <w:lang w:val="en-IN"/>
          <w14:ligatures w14:val="none"/>
        </w:rPr>
        <w:t xml:space="preserve"> = Softwood cuttings +IBA 500 ppm + vermiculite</w:t>
      </w:r>
    </w:p>
    <w:p w14:paraId="1A0D3410" w14:textId="425CDD51"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4</w:t>
      </w:r>
      <w:r w:rsidRPr="00F15113">
        <w:rPr>
          <w:rFonts w:ascii="Times New Roman" w:eastAsia="Calibri" w:hAnsi="Times New Roman" w:cs="Times New Roman"/>
          <w:kern w:val="0"/>
          <w:sz w:val="24"/>
          <w:lang w:val="en-IN"/>
          <w14:ligatures w14:val="none"/>
        </w:rPr>
        <w:t xml:space="preserve"> = Softwood cuttings +IBA 500 ppm + soil rite</w:t>
      </w:r>
    </w:p>
    <w:p w14:paraId="0792FE31"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5</w:t>
      </w:r>
      <w:r w:rsidRPr="00F15113">
        <w:rPr>
          <w:rFonts w:ascii="Times New Roman" w:eastAsia="Calibri" w:hAnsi="Times New Roman" w:cs="Times New Roman"/>
          <w:kern w:val="0"/>
          <w:sz w:val="24"/>
          <w:lang w:val="en-IN"/>
          <w14:ligatures w14:val="none"/>
        </w:rPr>
        <w:t xml:space="preserve"> = Softwood cuttings +250 ppm IBA+ sand </w:t>
      </w:r>
    </w:p>
    <w:p w14:paraId="2D2E5001"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6</w:t>
      </w:r>
      <w:r w:rsidRPr="00F15113">
        <w:rPr>
          <w:rFonts w:ascii="Times New Roman" w:eastAsia="Calibri" w:hAnsi="Times New Roman" w:cs="Times New Roman"/>
          <w:kern w:val="0"/>
          <w:sz w:val="24"/>
          <w:lang w:val="en-IN"/>
          <w14:ligatures w14:val="none"/>
        </w:rPr>
        <w:t xml:space="preserve"> = Softwood cuttings +250 ppm IBA +perlite</w:t>
      </w:r>
    </w:p>
    <w:p w14:paraId="64C004A9"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7</w:t>
      </w:r>
      <w:r w:rsidRPr="00F15113">
        <w:rPr>
          <w:rFonts w:ascii="Times New Roman" w:eastAsia="Calibri" w:hAnsi="Times New Roman" w:cs="Times New Roman"/>
          <w:kern w:val="0"/>
          <w:sz w:val="24"/>
          <w:lang w:val="en-IN"/>
          <w14:ligatures w14:val="none"/>
        </w:rPr>
        <w:t xml:space="preserve"> = Softwood cuttings +250 ppm IBA +vermiculite</w:t>
      </w:r>
    </w:p>
    <w:p w14:paraId="357FC07B" w14:textId="611A08F3"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8</w:t>
      </w:r>
      <w:r w:rsidRPr="00F15113">
        <w:rPr>
          <w:rFonts w:ascii="Times New Roman" w:eastAsia="Calibri" w:hAnsi="Times New Roman" w:cs="Times New Roman"/>
          <w:kern w:val="0"/>
          <w:sz w:val="24"/>
          <w:lang w:val="en-IN"/>
          <w14:ligatures w14:val="none"/>
        </w:rPr>
        <w:t xml:space="preserve"> = Softwood cuttings +250 ppm IBA +soil rite</w:t>
      </w:r>
    </w:p>
    <w:p w14:paraId="0107F68B"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9</w:t>
      </w:r>
      <w:r w:rsidRPr="00F15113">
        <w:rPr>
          <w:rFonts w:ascii="Times New Roman" w:eastAsia="Calibri" w:hAnsi="Times New Roman" w:cs="Times New Roman"/>
          <w:kern w:val="0"/>
          <w:sz w:val="24"/>
          <w:lang w:val="en-IN"/>
          <w14:ligatures w14:val="none"/>
        </w:rPr>
        <w:t xml:space="preserve"> = Softwood cuttings +control +sand </w:t>
      </w:r>
    </w:p>
    <w:p w14:paraId="2989ED64"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10</w:t>
      </w:r>
      <w:r w:rsidRPr="00F15113">
        <w:rPr>
          <w:rFonts w:ascii="Times New Roman" w:eastAsia="Calibri" w:hAnsi="Times New Roman" w:cs="Times New Roman"/>
          <w:kern w:val="0"/>
          <w:sz w:val="24"/>
          <w:lang w:val="en-IN"/>
          <w14:ligatures w14:val="none"/>
        </w:rPr>
        <w:t xml:space="preserve"> = Softwood cuttings +control +perlite</w:t>
      </w:r>
    </w:p>
    <w:p w14:paraId="2B64E654"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11</w:t>
      </w:r>
      <w:r w:rsidRPr="00F15113">
        <w:rPr>
          <w:rFonts w:ascii="Times New Roman" w:eastAsia="Calibri" w:hAnsi="Times New Roman" w:cs="Times New Roman"/>
          <w:kern w:val="0"/>
          <w:sz w:val="24"/>
          <w:lang w:val="en-IN"/>
          <w14:ligatures w14:val="none"/>
        </w:rPr>
        <w:t xml:space="preserve"> = Softwood cuttings +control +vermiculite</w:t>
      </w:r>
    </w:p>
    <w:p w14:paraId="58E4F10E" w14:textId="79E8161F"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12</w:t>
      </w:r>
      <w:r w:rsidRPr="00F15113">
        <w:rPr>
          <w:rFonts w:ascii="Times New Roman" w:eastAsia="Calibri" w:hAnsi="Times New Roman" w:cs="Times New Roman"/>
          <w:kern w:val="0"/>
          <w:sz w:val="24"/>
          <w:lang w:val="en-IN"/>
          <w14:ligatures w14:val="none"/>
        </w:rPr>
        <w:t xml:space="preserve"> = Softwood cuttings +control +soil rite</w:t>
      </w:r>
    </w:p>
    <w:p w14:paraId="620081AF"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13</w:t>
      </w:r>
      <w:r w:rsidRPr="00F15113">
        <w:rPr>
          <w:rFonts w:ascii="Times New Roman" w:eastAsia="Calibri" w:hAnsi="Times New Roman" w:cs="Times New Roman"/>
          <w:kern w:val="0"/>
          <w:sz w:val="24"/>
          <w:lang w:val="en-IN"/>
          <w14:ligatures w14:val="none"/>
        </w:rPr>
        <w:t xml:space="preserve"> = Semi hardwood cuttings +IBA 500 ppm + sand</w:t>
      </w:r>
    </w:p>
    <w:p w14:paraId="487C05C5"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14</w:t>
      </w:r>
      <w:r w:rsidRPr="00F15113">
        <w:rPr>
          <w:rFonts w:ascii="Times New Roman" w:eastAsia="Calibri" w:hAnsi="Times New Roman" w:cs="Times New Roman"/>
          <w:kern w:val="0"/>
          <w:sz w:val="24"/>
          <w:lang w:val="en-IN"/>
          <w14:ligatures w14:val="none"/>
        </w:rPr>
        <w:t xml:space="preserve"> = Semi hardwood cuttings +IBA 500 ppm + perlite</w:t>
      </w:r>
    </w:p>
    <w:p w14:paraId="58F61F52"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15</w:t>
      </w:r>
      <w:r w:rsidRPr="00F15113">
        <w:rPr>
          <w:rFonts w:ascii="Times New Roman" w:eastAsia="Calibri" w:hAnsi="Times New Roman" w:cs="Times New Roman"/>
          <w:kern w:val="0"/>
          <w:sz w:val="24"/>
          <w:lang w:val="en-IN"/>
          <w14:ligatures w14:val="none"/>
        </w:rPr>
        <w:t xml:space="preserve"> = Semi hardwood cuttings +IBA 500 ppm + vermiculite</w:t>
      </w:r>
    </w:p>
    <w:p w14:paraId="751C74F0" w14:textId="562B32A6"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16</w:t>
      </w:r>
      <w:r w:rsidRPr="00F15113">
        <w:rPr>
          <w:rFonts w:ascii="Times New Roman" w:eastAsia="Calibri" w:hAnsi="Times New Roman" w:cs="Times New Roman"/>
          <w:kern w:val="0"/>
          <w:sz w:val="24"/>
          <w:lang w:val="en-IN"/>
          <w14:ligatures w14:val="none"/>
        </w:rPr>
        <w:t xml:space="preserve"> = Semi hardwood cuttings +IBA 500 ppm + soil rite</w:t>
      </w:r>
    </w:p>
    <w:p w14:paraId="5FBF0775"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17</w:t>
      </w:r>
      <w:r w:rsidRPr="00F15113">
        <w:rPr>
          <w:rFonts w:ascii="Times New Roman" w:eastAsia="Calibri" w:hAnsi="Times New Roman" w:cs="Times New Roman"/>
          <w:kern w:val="0"/>
          <w:sz w:val="24"/>
          <w:lang w:val="en-IN"/>
          <w14:ligatures w14:val="none"/>
        </w:rPr>
        <w:t xml:space="preserve"> = Semi hardwood cuttings +250 ppm IBA +sand</w:t>
      </w:r>
    </w:p>
    <w:p w14:paraId="3E8DFF7A"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18</w:t>
      </w:r>
      <w:r w:rsidRPr="00F15113">
        <w:rPr>
          <w:rFonts w:ascii="Times New Roman" w:eastAsia="Calibri" w:hAnsi="Times New Roman" w:cs="Times New Roman"/>
          <w:kern w:val="0"/>
          <w:sz w:val="24"/>
          <w:lang w:val="en-IN"/>
          <w14:ligatures w14:val="none"/>
        </w:rPr>
        <w:t xml:space="preserve"> = Semi hardwood cuttings +250 ppm IBA +perlite</w:t>
      </w:r>
    </w:p>
    <w:p w14:paraId="688EBB57"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19</w:t>
      </w:r>
      <w:r w:rsidRPr="00F15113">
        <w:rPr>
          <w:rFonts w:ascii="Times New Roman" w:eastAsia="Calibri" w:hAnsi="Times New Roman" w:cs="Times New Roman"/>
          <w:kern w:val="0"/>
          <w:sz w:val="24"/>
          <w:lang w:val="en-IN"/>
          <w14:ligatures w14:val="none"/>
        </w:rPr>
        <w:t xml:space="preserve"> = Semi hardwood cuttings +250 ppm IBA +vermiculite</w:t>
      </w:r>
    </w:p>
    <w:p w14:paraId="46B5F882" w14:textId="0990934E"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20</w:t>
      </w:r>
      <w:r w:rsidRPr="00F15113">
        <w:rPr>
          <w:rFonts w:ascii="Times New Roman" w:eastAsia="Calibri" w:hAnsi="Times New Roman" w:cs="Times New Roman"/>
          <w:kern w:val="0"/>
          <w:sz w:val="24"/>
          <w:lang w:val="en-IN"/>
          <w14:ligatures w14:val="none"/>
        </w:rPr>
        <w:t xml:space="preserve"> = Semi hardwood cuttings +250 ppm IBA +soil rite</w:t>
      </w:r>
    </w:p>
    <w:p w14:paraId="4E0B6F63"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21</w:t>
      </w:r>
      <w:r w:rsidRPr="00F15113">
        <w:rPr>
          <w:rFonts w:ascii="Times New Roman" w:eastAsia="Calibri" w:hAnsi="Times New Roman" w:cs="Times New Roman"/>
          <w:kern w:val="0"/>
          <w:sz w:val="24"/>
          <w:lang w:val="en-IN"/>
          <w14:ligatures w14:val="none"/>
        </w:rPr>
        <w:t xml:space="preserve"> = Semi hardwood cuttings +control +sand</w:t>
      </w:r>
    </w:p>
    <w:p w14:paraId="27BD12D7"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lastRenderedPageBreak/>
        <w:tab/>
        <w:t>T</w:t>
      </w:r>
      <w:r w:rsidRPr="00F15113">
        <w:rPr>
          <w:rFonts w:ascii="Times New Roman" w:eastAsia="Calibri" w:hAnsi="Times New Roman" w:cs="Times New Roman"/>
          <w:kern w:val="0"/>
          <w:sz w:val="24"/>
          <w:vertAlign w:val="subscript"/>
          <w:lang w:val="en-IN"/>
          <w14:ligatures w14:val="none"/>
        </w:rPr>
        <w:t>22</w:t>
      </w:r>
      <w:r w:rsidRPr="00F15113">
        <w:rPr>
          <w:rFonts w:ascii="Times New Roman" w:eastAsia="Calibri" w:hAnsi="Times New Roman" w:cs="Times New Roman"/>
          <w:kern w:val="0"/>
          <w:sz w:val="24"/>
          <w:lang w:val="en-IN"/>
          <w14:ligatures w14:val="none"/>
        </w:rPr>
        <w:t xml:space="preserve"> = Semi hardwood cuttings +control +perlite</w:t>
      </w:r>
    </w:p>
    <w:p w14:paraId="1B888ED6"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23</w:t>
      </w:r>
      <w:r w:rsidRPr="00F15113">
        <w:rPr>
          <w:rFonts w:ascii="Times New Roman" w:eastAsia="Calibri" w:hAnsi="Times New Roman" w:cs="Times New Roman"/>
          <w:kern w:val="0"/>
          <w:sz w:val="24"/>
          <w:lang w:val="en-IN"/>
          <w14:ligatures w14:val="none"/>
        </w:rPr>
        <w:t xml:space="preserve"> = Semi hardwood cuttings +control +vermiculite</w:t>
      </w:r>
    </w:p>
    <w:p w14:paraId="60DC5B37" w14:textId="34FAC7C9"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24</w:t>
      </w:r>
      <w:r w:rsidRPr="00F15113">
        <w:rPr>
          <w:rFonts w:ascii="Times New Roman" w:eastAsia="Calibri" w:hAnsi="Times New Roman" w:cs="Times New Roman"/>
          <w:kern w:val="0"/>
          <w:sz w:val="24"/>
          <w:lang w:val="en-IN"/>
          <w14:ligatures w14:val="none"/>
        </w:rPr>
        <w:t xml:space="preserve"> = Semi hardwood cuttings +control +soil rite</w:t>
      </w:r>
    </w:p>
    <w:p w14:paraId="00A44505"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25</w:t>
      </w:r>
      <w:r w:rsidRPr="00F15113">
        <w:rPr>
          <w:rFonts w:ascii="Times New Roman" w:eastAsia="Calibri" w:hAnsi="Times New Roman" w:cs="Times New Roman"/>
          <w:kern w:val="0"/>
          <w:sz w:val="24"/>
          <w:lang w:val="en-IN"/>
          <w14:ligatures w14:val="none"/>
        </w:rPr>
        <w:t xml:space="preserve"> = Hardwood cuttings +IBA 250 ppm + sand</w:t>
      </w:r>
    </w:p>
    <w:p w14:paraId="38F883D8"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26</w:t>
      </w:r>
      <w:r w:rsidRPr="00F15113">
        <w:rPr>
          <w:rFonts w:ascii="Times New Roman" w:eastAsia="Calibri" w:hAnsi="Times New Roman" w:cs="Times New Roman"/>
          <w:kern w:val="0"/>
          <w:sz w:val="24"/>
          <w:lang w:val="en-IN"/>
          <w14:ligatures w14:val="none"/>
        </w:rPr>
        <w:t xml:space="preserve"> = Hardwood cuttings +IBA 250 ppm + perlite</w:t>
      </w:r>
    </w:p>
    <w:p w14:paraId="30E6C3B2"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27</w:t>
      </w:r>
      <w:r w:rsidRPr="00F15113">
        <w:rPr>
          <w:rFonts w:ascii="Times New Roman" w:eastAsia="Calibri" w:hAnsi="Times New Roman" w:cs="Times New Roman"/>
          <w:kern w:val="0"/>
          <w:sz w:val="24"/>
          <w:lang w:val="en-IN"/>
          <w14:ligatures w14:val="none"/>
        </w:rPr>
        <w:t xml:space="preserve"> = Hardwood cuttings +IBA 250 ppm + vermiculite</w:t>
      </w:r>
    </w:p>
    <w:p w14:paraId="1FEE5AE2" w14:textId="2B9BFB79"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28</w:t>
      </w:r>
      <w:r w:rsidRPr="00F15113">
        <w:rPr>
          <w:rFonts w:ascii="Times New Roman" w:eastAsia="Calibri" w:hAnsi="Times New Roman" w:cs="Times New Roman"/>
          <w:kern w:val="0"/>
          <w:sz w:val="24"/>
          <w:lang w:val="en-IN"/>
          <w14:ligatures w14:val="none"/>
        </w:rPr>
        <w:t xml:space="preserve"> = Hardwood cuttings +IBA 250 ppm + soil rite</w:t>
      </w:r>
    </w:p>
    <w:p w14:paraId="16215410"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29</w:t>
      </w:r>
      <w:r w:rsidRPr="00F15113">
        <w:rPr>
          <w:rFonts w:ascii="Times New Roman" w:eastAsia="Calibri" w:hAnsi="Times New Roman" w:cs="Times New Roman"/>
          <w:kern w:val="0"/>
          <w:sz w:val="24"/>
          <w:lang w:val="en-IN"/>
          <w14:ligatures w14:val="none"/>
        </w:rPr>
        <w:t xml:space="preserve"> = Hardwood cuttings +250 ppm IBA +sand</w:t>
      </w:r>
    </w:p>
    <w:p w14:paraId="17A2B9FD"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30</w:t>
      </w:r>
      <w:r w:rsidRPr="00F15113">
        <w:rPr>
          <w:rFonts w:ascii="Times New Roman" w:eastAsia="Calibri" w:hAnsi="Times New Roman" w:cs="Times New Roman"/>
          <w:kern w:val="0"/>
          <w:sz w:val="24"/>
          <w:lang w:val="en-IN"/>
          <w14:ligatures w14:val="none"/>
        </w:rPr>
        <w:t xml:space="preserve"> = Hardwood cuttings +250 ppm IBA +perlite</w:t>
      </w:r>
    </w:p>
    <w:p w14:paraId="58C5E006"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31</w:t>
      </w:r>
      <w:r w:rsidRPr="00F15113">
        <w:rPr>
          <w:rFonts w:ascii="Times New Roman" w:eastAsia="Calibri" w:hAnsi="Times New Roman" w:cs="Times New Roman"/>
          <w:kern w:val="0"/>
          <w:sz w:val="24"/>
          <w:lang w:val="en-IN"/>
          <w14:ligatures w14:val="none"/>
        </w:rPr>
        <w:t xml:space="preserve"> = Hardwood cuttings +250 ppm IBA +vermiculite</w:t>
      </w:r>
    </w:p>
    <w:p w14:paraId="3A301A1A" w14:textId="428A5EB0"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32</w:t>
      </w:r>
      <w:r w:rsidRPr="00F15113">
        <w:rPr>
          <w:rFonts w:ascii="Times New Roman" w:eastAsia="Calibri" w:hAnsi="Times New Roman" w:cs="Times New Roman"/>
          <w:kern w:val="0"/>
          <w:sz w:val="24"/>
          <w:lang w:val="en-IN"/>
          <w14:ligatures w14:val="none"/>
        </w:rPr>
        <w:t xml:space="preserve"> = Hardwood cuttings +250 ppm IBA +soil rite</w:t>
      </w:r>
    </w:p>
    <w:p w14:paraId="62661BB4" w14:textId="10EA1DD8"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33</w:t>
      </w:r>
      <w:r w:rsidRPr="00F15113">
        <w:rPr>
          <w:rFonts w:ascii="Times New Roman" w:eastAsia="Calibri" w:hAnsi="Times New Roman" w:cs="Times New Roman"/>
          <w:kern w:val="0"/>
          <w:sz w:val="24"/>
          <w:lang w:val="en-IN"/>
          <w14:ligatures w14:val="none"/>
        </w:rPr>
        <w:t xml:space="preserve"> = Hardwood cuttings +control +sand</w:t>
      </w:r>
    </w:p>
    <w:p w14:paraId="0241B471" w14:textId="36B937FE"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34</w:t>
      </w:r>
      <w:r w:rsidRPr="00F15113">
        <w:rPr>
          <w:rFonts w:ascii="Times New Roman" w:eastAsia="Calibri" w:hAnsi="Times New Roman" w:cs="Times New Roman"/>
          <w:kern w:val="0"/>
          <w:sz w:val="24"/>
          <w:lang w:val="en-IN"/>
          <w14:ligatures w14:val="none"/>
        </w:rPr>
        <w:t xml:space="preserve"> = Hardwood cuttings +control +perlite</w:t>
      </w:r>
    </w:p>
    <w:p w14:paraId="2DB403AE" w14:textId="77777777" w:rsidR="00F15113" w:rsidRP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35</w:t>
      </w:r>
      <w:r w:rsidRPr="00F15113">
        <w:rPr>
          <w:rFonts w:ascii="Times New Roman" w:eastAsia="Calibri" w:hAnsi="Times New Roman" w:cs="Times New Roman"/>
          <w:kern w:val="0"/>
          <w:sz w:val="24"/>
          <w:lang w:val="en-IN"/>
          <w14:ligatures w14:val="none"/>
        </w:rPr>
        <w:t xml:space="preserve"> = Hardwood cuttings +control +vermiculite</w:t>
      </w:r>
    </w:p>
    <w:p w14:paraId="6DFDFFA1" w14:textId="0A868901" w:rsidR="00F15113" w:rsidRDefault="00F15113" w:rsidP="00F15113">
      <w:pPr>
        <w:spacing w:before="240" w:line="240" w:lineRule="auto"/>
        <w:jc w:val="both"/>
        <w:rPr>
          <w:rFonts w:ascii="Times New Roman" w:eastAsia="Calibri" w:hAnsi="Times New Roman" w:cs="Times New Roman"/>
          <w:kern w:val="0"/>
          <w:sz w:val="24"/>
          <w:lang w:val="en-IN"/>
          <w14:ligatures w14:val="none"/>
        </w:rPr>
      </w:pPr>
      <w:r w:rsidRPr="00F15113">
        <w:rPr>
          <w:rFonts w:ascii="Times New Roman" w:eastAsia="Calibri" w:hAnsi="Times New Roman" w:cs="Times New Roman"/>
          <w:kern w:val="0"/>
          <w:sz w:val="24"/>
          <w:lang w:val="en-IN"/>
          <w14:ligatures w14:val="none"/>
        </w:rPr>
        <w:tab/>
        <w:t>T</w:t>
      </w:r>
      <w:r w:rsidRPr="00F15113">
        <w:rPr>
          <w:rFonts w:ascii="Times New Roman" w:eastAsia="Calibri" w:hAnsi="Times New Roman" w:cs="Times New Roman"/>
          <w:kern w:val="0"/>
          <w:sz w:val="24"/>
          <w:vertAlign w:val="subscript"/>
          <w:lang w:val="en-IN"/>
          <w14:ligatures w14:val="none"/>
        </w:rPr>
        <w:t>36</w:t>
      </w:r>
      <w:r w:rsidRPr="00F15113">
        <w:rPr>
          <w:rFonts w:ascii="Times New Roman" w:eastAsia="Calibri" w:hAnsi="Times New Roman" w:cs="Times New Roman"/>
          <w:kern w:val="0"/>
          <w:sz w:val="24"/>
          <w:lang w:val="en-IN"/>
          <w14:ligatures w14:val="none"/>
        </w:rPr>
        <w:t xml:space="preserve"> = Hardwood cuttings +control +soil rite</w:t>
      </w:r>
    </w:p>
    <w:p w14:paraId="34AE0ED8" w14:textId="77777777"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13EFDE18" w14:textId="6E789334"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3E57993F" w14:textId="1D832D21"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0686B96B" w14:textId="2A7CA67D"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5772621F" w14:textId="31FC554E"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442F37F1" w14:textId="45FEBD54"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2F8FE8BE" w14:textId="3C1470B2"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45AE0F7B" w14:textId="22B41147" w:rsidR="00BF6603" w:rsidRDefault="00F150BC" w:rsidP="00F15113">
      <w:pPr>
        <w:spacing w:before="240" w:line="240" w:lineRule="auto"/>
        <w:jc w:val="both"/>
        <w:rPr>
          <w:rFonts w:ascii="Times New Roman" w:eastAsia="Calibri" w:hAnsi="Times New Roman" w:cs="Times New Roman"/>
          <w:kern w:val="0"/>
          <w:sz w:val="24"/>
          <w:lang w:val="en-IN"/>
          <w14:ligatures w14:val="none"/>
        </w:rPr>
      </w:pPr>
      <w:r>
        <w:rPr>
          <w:rFonts w:ascii="Times New Roman" w:hAnsi="Times New Roman" w:cs="Times New Roman"/>
          <w:noProof/>
          <w:sz w:val="24"/>
          <w:lang w:val="es-VE" w:eastAsia="es-VE"/>
        </w:rPr>
        <w:drawing>
          <wp:anchor distT="0" distB="0" distL="114300" distR="114300" simplePos="0" relativeHeight="251653632" behindDoc="1" locked="0" layoutInCell="1" allowOverlap="1" wp14:anchorId="087F21DF" wp14:editId="7A9FB7E5">
            <wp:simplePos x="0" y="0"/>
            <wp:positionH relativeFrom="column">
              <wp:posOffset>707286</wp:posOffset>
            </wp:positionH>
            <wp:positionV relativeFrom="paragraph">
              <wp:posOffset>17117</wp:posOffset>
            </wp:positionV>
            <wp:extent cx="2735580" cy="1790700"/>
            <wp:effectExtent l="0" t="0" r="0" b="0"/>
            <wp:wrapNone/>
            <wp:docPr id="16" name="Picture 1" descr="C:\Users\Asus\Desktop\thesis\my thesis\DSCN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hesis\my thesis\DSCN0156.JPG"/>
                    <pic:cNvPicPr>
                      <a:picLocks noChangeAspect="1" noChangeArrowheads="1"/>
                    </pic:cNvPicPr>
                  </pic:nvPicPr>
                  <pic:blipFill>
                    <a:blip r:embed="rId12" cstate="print">
                      <a:extLst>
                        <a:ext uri="{28A0092B-C50C-407E-A947-70E740481C1C}">
                          <a14:useLocalDpi xmlns:a14="http://schemas.microsoft.com/office/drawing/2010/main" val="0"/>
                        </a:ext>
                      </a:extLst>
                    </a:blip>
                    <a:srcRect t="18349" r="5842" b="10550"/>
                    <a:stretch>
                      <a:fillRect/>
                    </a:stretch>
                  </pic:blipFill>
                  <pic:spPr bwMode="auto">
                    <a:xfrm>
                      <a:off x="0" y="0"/>
                      <a:ext cx="2735580" cy="1790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0C5A28C" w14:textId="77777777"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579FA089" w14:textId="7B2DBC6D"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71D11BD0" w14:textId="77777777"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6A5EF243" w14:textId="21518789"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07E4D92C" w14:textId="77777777"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5EBB42CB" w14:textId="5E20A138" w:rsidR="00BF6603" w:rsidRDefault="00CC52C2" w:rsidP="00F15113">
      <w:pPr>
        <w:spacing w:before="240" w:line="240" w:lineRule="auto"/>
        <w:jc w:val="both"/>
        <w:rPr>
          <w:rFonts w:ascii="Times New Roman" w:eastAsia="Calibri" w:hAnsi="Times New Roman" w:cs="Times New Roman"/>
          <w:kern w:val="0"/>
          <w:sz w:val="24"/>
          <w:lang w:val="en-IN"/>
          <w14:ligatures w14:val="none"/>
        </w:rPr>
      </w:pPr>
      <w:r>
        <w:rPr>
          <w:noProof/>
        </w:rPr>
        <w:pict w14:anchorId="02629DC5">
          <v:shape id="_x0000_s1029" type="#_x0000_t202" style="position:absolute;left:0;text-align:left;margin-left:48.75pt;margin-top:16.4pt;width:232.05pt;height:43.2pt;z-index:2516618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w:txbxContent>
                <w:p w14:paraId="3F5A86EF" w14:textId="7F39FA50" w:rsidR="00CC52C2" w:rsidRPr="00F15113" w:rsidRDefault="00CC52C2">
                  <w:pPr>
                    <w:rPr>
                      <w:rFonts w:ascii="Times New Roman" w:hAnsi="Times New Roman" w:cs="Times New Roman"/>
                      <w:b/>
                      <w:bCs/>
                      <w:sz w:val="24"/>
                      <w:szCs w:val="24"/>
                    </w:rPr>
                  </w:pPr>
                  <w:r w:rsidRPr="00F15113">
                    <w:rPr>
                      <w:rFonts w:ascii="Times New Roman" w:hAnsi="Times New Roman" w:cs="Times New Roman"/>
                      <w:b/>
                      <w:bCs/>
                      <w:sz w:val="24"/>
                      <w:szCs w:val="24"/>
                    </w:rPr>
                    <w:t>Fig.3. Treatment of cuttings with different IBA concentrations</w:t>
                  </w:r>
                </w:p>
              </w:txbxContent>
            </v:textbox>
            <w10:wrap type="square"/>
          </v:shape>
        </w:pict>
      </w:r>
    </w:p>
    <w:p w14:paraId="46781C8B" w14:textId="53ED42B1"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5860C6BA" w14:textId="16CFEA5D"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16E89D67" w14:textId="4C9B7A00"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7E3BF3A2" w14:textId="495C1CA9"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2D997574" w14:textId="107DF3DE"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542CED9B" w14:textId="33B2760A"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6AA676F8" w14:textId="5E0C33CE"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196CA826" w14:textId="395D8466" w:rsidR="00BF6603" w:rsidRDefault="00BF6603" w:rsidP="00F15113">
      <w:pPr>
        <w:spacing w:before="240" w:line="240" w:lineRule="auto"/>
        <w:jc w:val="both"/>
        <w:rPr>
          <w:rFonts w:ascii="Times New Roman" w:eastAsia="Calibri" w:hAnsi="Times New Roman" w:cs="Times New Roman"/>
          <w:kern w:val="0"/>
          <w:sz w:val="24"/>
          <w:lang w:val="en-IN"/>
          <w14:ligatures w14:val="none"/>
        </w:rPr>
      </w:pPr>
    </w:p>
    <w:p w14:paraId="227008DA"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F105881"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1202760"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99377E5"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96B8D4B"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E184EE3"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5972FBC"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40F0DE6"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094F8C9"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E1914C2"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33E12DF"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F66B7EC"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2AABA71" w14:textId="77777777" w:rsidR="002F4FF2" w:rsidRDefault="002F4FF2"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C9EE9B4" w14:textId="62EBED88" w:rsidR="00F15113" w:rsidRPr="00BF6603" w:rsidRDefault="00F15113" w:rsidP="00BF660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2.6 </w:t>
      </w:r>
      <w:r w:rsidRPr="00F15113">
        <w:rPr>
          <w:rFonts w:ascii="Times New Roman" w:eastAsia="Calibri" w:hAnsi="Times New Roman" w:cs="Times New Roman"/>
          <w:b/>
          <w:kern w:val="0"/>
          <w:sz w:val="24"/>
          <w:szCs w:val="24"/>
          <w:lang w:val="en-IN"/>
          <w14:ligatures w14:val="none"/>
        </w:rPr>
        <w:t>IBA treatment of cuttings</w:t>
      </w:r>
      <w:r w:rsidR="00BF6603">
        <w:rPr>
          <w:rFonts w:ascii="Times New Roman" w:eastAsia="Calibri" w:hAnsi="Times New Roman" w:cs="Times New Roman"/>
          <w:b/>
          <w:kern w:val="0"/>
          <w:sz w:val="24"/>
          <w:szCs w:val="24"/>
          <w:lang w:val="en-IN"/>
          <w14:ligatures w14:val="none"/>
        </w:rPr>
        <w:t xml:space="preserve"> </w:t>
      </w:r>
      <w:proofErr w:type="gramStart"/>
      <w:r w:rsidRPr="00F15113">
        <w:rPr>
          <w:rFonts w:ascii="Times New Roman" w:eastAsia="Calibri" w:hAnsi="Times New Roman" w:cs="Times New Roman"/>
          <w:kern w:val="0"/>
          <w:sz w:val="24"/>
          <w:szCs w:val="24"/>
          <w:lang w:val="en-IN"/>
          <w14:ligatures w14:val="none"/>
        </w:rPr>
        <w:t>Selected</w:t>
      </w:r>
      <w:proofErr w:type="gramEnd"/>
      <w:r w:rsidRPr="00F15113">
        <w:rPr>
          <w:rFonts w:ascii="Times New Roman" w:eastAsia="Calibri" w:hAnsi="Times New Roman" w:cs="Times New Roman"/>
          <w:kern w:val="0"/>
          <w:sz w:val="24"/>
          <w:szCs w:val="24"/>
          <w:lang w:val="en-IN"/>
          <w14:ligatures w14:val="none"/>
        </w:rPr>
        <w:t xml:space="preserve"> cuttings were treated with IBA solution @ 250 ppm, 500 ppm and control. The bottom of the cuttings </w:t>
      </w:r>
      <w:r w:rsidR="002C4173" w:rsidRPr="00F15113">
        <w:rPr>
          <w:rFonts w:ascii="Times New Roman" w:eastAsia="Calibri" w:hAnsi="Times New Roman" w:cs="Times New Roman"/>
          <w:kern w:val="0"/>
          <w:sz w:val="24"/>
          <w:szCs w:val="24"/>
          <w:lang w:val="en-IN"/>
          <w14:ligatures w14:val="none"/>
        </w:rPr>
        <w:t>was</w:t>
      </w:r>
      <w:r w:rsidRPr="00F15113">
        <w:rPr>
          <w:rFonts w:ascii="Times New Roman" w:eastAsia="Calibri" w:hAnsi="Times New Roman" w:cs="Times New Roman"/>
          <w:kern w:val="0"/>
          <w:sz w:val="24"/>
          <w:szCs w:val="24"/>
          <w:lang w:val="en-IN"/>
          <w14:ligatures w14:val="none"/>
        </w:rPr>
        <w:t xml:space="preserve"> soaked for 30 minutes in IBA solution. Care was taken to immerse the cuttings in solution by maintaining polarity so that distal end of the cuttings remained in solution. For controls distilled water was used and then the treated cuttings were removed from the respective solutions after 30 minutes. Fig.3.</w:t>
      </w:r>
    </w:p>
    <w:p w14:paraId="1F29D02A" w14:textId="4DB4107D" w:rsidR="00671621" w:rsidRDefault="00BF6603"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noProof/>
          <w:lang w:val="es-VE" w:eastAsia="es-VE"/>
        </w:rPr>
        <w:lastRenderedPageBreak/>
        <w:drawing>
          <wp:anchor distT="0" distB="0" distL="114300" distR="114300" simplePos="0" relativeHeight="251657728" behindDoc="1" locked="0" layoutInCell="1" allowOverlap="1" wp14:anchorId="4C31181E" wp14:editId="1C961110">
            <wp:simplePos x="0" y="0"/>
            <wp:positionH relativeFrom="column">
              <wp:posOffset>-339288</wp:posOffset>
            </wp:positionH>
            <wp:positionV relativeFrom="page">
              <wp:posOffset>1157539</wp:posOffset>
            </wp:positionV>
            <wp:extent cx="5944235" cy="6507480"/>
            <wp:effectExtent l="0" t="0" r="0" b="0"/>
            <wp:wrapNone/>
            <wp:docPr id="1521723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6507480"/>
                    </a:xfrm>
                    <a:prstGeom prst="rect">
                      <a:avLst/>
                    </a:prstGeom>
                    <a:noFill/>
                  </pic:spPr>
                </pic:pic>
              </a:graphicData>
            </a:graphic>
            <wp14:sizeRelH relativeFrom="page">
              <wp14:pctWidth>0</wp14:pctWidth>
            </wp14:sizeRelH>
            <wp14:sizeRelV relativeFrom="page">
              <wp14:pctHeight>0</wp14:pctHeight>
            </wp14:sizeRelV>
          </wp:anchor>
        </w:drawing>
      </w:r>
      <w:r w:rsidR="00CC52C2">
        <w:rPr>
          <w:noProof/>
        </w:rPr>
        <w:pict w14:anchorId="4C514E72">
          <v:shape id="_x0000_s1032" type="#_x0000_t202" style="position:absolute;left:0;text-align:left;margin-left:28.05pt;margin-top:-13.8pt;width:333.6pt;height:24pt;z-index:2516628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1032">
              <w:txbxContent>
                <w:p w14:paraId="4DFCB655" w14:textId="77777777" w:rsidR="00CC52C2" w:rsidRPr="008C5287" w:rsidRDefault="00CC52C2" w:rsidP="008C5287">
                  <w:pPr>
                    <w:spacing w:line="360" w:lineRule="auto"/>
                    <w:ind w:left="-567" w:right="-567"/>
                    <w:jc w:val="center"/>
                    <w:rPr>
                      <w:rFonts w:ascii="Calibri" w:eastAsia="Calibri" w:hAnsi="Calibri" w:cs="Times New Roman"/>
                      <w:b/>
                      <w:noProof/>
                      <w:kern w:val="0"/>
                      <w14:ligatures w14:val="none"/>
                    </w:rPr>
                  </w:pPr>
                  <w:r w:rsidRPr="008C5287">
                    <w:rPr>
                      <w:rFonts w:ascii="Times New Roman" w:eastAsia="Calibri" w:hAnsi="Times New Roman" w:cs="Times New Roman"/>
                      <w:b/>
                      <w:kern w:val="0"/>
                      <w:sz w:val="24"/>
                      <w:lang w:val="en-IN"/>
                      <w14:ligatures w14:val="none"/>
                    </w:rPr>
                    <w:t>Fig.4- Planting of cuttings in protrays in different media</w:t>
                  </w:r>
                </w:p>
                <w:p w14:paraId="2A47266B" w14:textId="0367AC47" w:rsidR="00CC52C2" w:rsidRDefault="00CC52C2"/>
              </w:txbxContent>
            </v:textbox>
            <w10:wrap type="square"/>
          </v:shape>
        </w:pict>
      </w:r>
    </w:p>
    <w:p w14:paraId="4DC7DEB0" w14:textId="213B609C"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C26F8D1" w14:textId="57B45D65"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974D681" w14:textId="4CBB653E"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7213325" w14:textId="5F6D3A6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70BBA58" w14:textId="75EA1CB5"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49E46FA" w14:textId="7EBE11AF"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B0ECAD0" w14:textId="2271DA2A"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EA8995A" w14:textId="30B0D2CA"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22A11A5" w14:textId="421BB6FB"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0E30163" w14:textId="7A35D620"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5F131C1" w14:textId="4A1C9024"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5E8A8B2B" w14:textId="487F7CA9"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90492D9" w14:textId="78C7715C"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47B73C3" w14:textId="7F4037C1"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752A60E" w14:textId="4FD97639"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77AE491" w14:textId="77777777"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2843325" w14:textId="4F60DFD6"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09549912" w14:textId="3EA9CC5B"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5D794E6" w14:textId="074F9A24"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76468B5" w14:textId="149A7169"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C232E13" w14:textId="77FE2C55"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7510D86" w14:textId="73273F39"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FE13F6C" w14:textId="535350F0"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815E929" w14:textId="0BE31241"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0C56BEA" w14:textId="1A0A6C54"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noProof/>
          <w:kern w:val="0"/>
          <w:sz w:val="24"/>
          <w:szCs w:val="24"/>
          <w:lang w:val="es-VE" w:eastAsia="es-VE"/>
        </w:rPr>
        <w:drawing>
          <wp:anchor distT="0" distB="0" distL="114300" distR="114300" simplePos="0" relativeHeight="251658752" behindDoc="1" locked="0" layoutInCell="1" allowOverlap="1" wp14:anchorId="30F035F1" wp14:editId="441957D2">
            <wp:simplePos x="0" y="0"/>
            <wp:positionH relativeFrom="column">
              <wp:posOffset>2479675</wp:posOffset>
            </wp:positionH>
            <wp:positionV relativeFrom="page">
              <wp:posOffset>7676515</wp:posOffset>
            </wp:positionV>
            <wp:extent cx="2908300" cy="1657985"/>
            <wp:effectExtent l="0" t="0" r="0" b="0"/>
            <wp:wrapNone/>
            <wp:docPr id="1803057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300" cy="1657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kern w:val="0"/>
          <w:sz w:val="24"/>
          <w:szCs w:val="24"/>
          <w:lang w:val="es-VE" w:eastAsia="es-VE"/>
        </w:rPr>
        <w:drawing>
          <wp:anchor distT="0" distB="0" distL="114300" distR="114300" simplePos="0" relativeHeight="251655680" behindDoc="1" locked="0" layoutInCell="1" allowOverlap="1" wp14:anchorId="27FF3FBF" wp14:editId="5C5EC2E0">
            <wp:simplePos x="0" y="0"/>
            <wp:positionH relativeFrom="column">
              <wp:posOffset>-434340</wp:posOffset>
            </wp:positionH>
            <wp:positionV relativeFrom="page">
              <wp:posOffset>7673340</wp:posOffset>
            </wp:positionV>
            <wp:extent cx="2834640" cy="1657985"/>
            <wp:effectExtent l="0" t="0" r="0" b="0"/>
            <wp:wrapNone/>
            <wp:docPr id="123498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4640" cy="1657985"/>
                    </a:xfrm>
                    <a:prstGeom prst="rect">
                      <a:avLst/>
                    </a:prstGeom>
                    <a:noFill/>
                  </pic:spPr>
                </pic:pic>
              </a:graphicData>
            </a:graphic>
            <wp14:sizeRelH relativeFrom="page">
              <wp14:pctWidth>0</wp14:pctWidth>
            </wp14:sizeRelH>
            <wp14:sizeRelV relativeFrom="page">
              <wp14:pctHeight>0</wp14:pctHeight>
            </wp14:sizeRelV>
          </wp:anchor>
        </w:drawing>
      </w:r>
    </w:p>
    <w:p w14:paraId="2B033C78" w14:textId="493DF3A9"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135E580" w14:textId="1074F8D9"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2C3E885" w14:textId="1B819A04"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A403AA4" w14:textId="27172345"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545250C" w14:textId="43B5897C" w:rsidR="00671621" w:rsidRDefault="00671621"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E321EAE" w14:textId="593C7E54" w:rsidR="00671621" w:rsidRDefault="00671621" w:rsidP="00671621">
      <w:pPr>
        <w:ind w:right="-567"/>
        <w:rPr>
          <w:rFonts w:ascii="Times New Roman" w:eastAsia="Calibri" w:hAnsi="Times New Roman" w:cs="Times New Roman"/>
          <w:b/>
          <w:kern w:val="0"/>
          <w:sz w:val="24"/>
          <w:szCs w:val="24"/>
          <w:lang w:val="en-IN"/>
          <w14:ligatures w14:val="none"/>
        </w:rPr>
      </w:pPr>
    </w:p>
    <w:p w14:paraId="54FA8FDC" w14:textId="2A06FA2A" w:rsidR="00671621" w:rsidRPr="008C5287" w:rsidRDefault="00671621" w:rsidP="00671621">
      <w:pPr>
        <w:ind w:right="-567"/>
        <w:rPr>
          <w:rFonts w:ascii="Calibri" w:eastAsia="Calibri" w:hAnsi="Calibri" w:cs="Times New Roman"/>
          <w:kern w:val="0"/>
          <w:lang w:val="en-IN"/>
          <w14:ligatures w14:val="none"/>
        </w:rPr>
      </w:pPr>
      <w:r w:rsidRPr="008C5287">
        <w:rPr>
          <w:rFonts w:ascii="Times New Roman" w:eastAsia="Calibri" w:hAnsi="Times New Roman" w:cs="Times New Roman"/>
          <w:noProof/>
          <w:kern w:val="0"/>
          <w14:ligatures w14:val="none"/>
        </w:rPr>
        <w:t xml:space="preserve">4.7. Hardwood cuttings planted in vermiculite </w:t>
      </w:r>
      <w:r w:rsidRPr="002D38E9">
        <w:rPr>
          <w:rFonts w:ascii="Times New Roman" w:eastAsia="Calibri" w:hAnsi="Times New Roman" w:cs="Times New Roman"/>
          <w:noProof/>
          <w:kern w:val="0"/>
          <w14:ligatures w14:val="none"/>
        </w:rPr>
        <w:t xml:space="preserve"> </w:t>
      </w:r>
      <w:r w:rsidRPr="008C5287">
        <w:rPr>
          <w:rFonts w:ascii="Times New Roman" w:eastAsia="Calibri" w:hAnsi="Times New Roman" w:cs="Times New Roman"/>
          <w:noProof/>
          <w:kern w:val="0"/>
          <w14:ligatures w14:val="none"/>
        </w:rPr>
        <w:t>4.8. Semi hardwood cuttings planted in vermiculite</w:t>
      </w:r>
    </w:p>
    <w:p w14:paraId="3DAAF502" w14:textId="1510815E" w:rsidR="00671621"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noProof/>
          <w:kern w:val="0"/>
          <w:sz w:val="24"/>
          <w:szCs w:val="24"/>
          <w:lang w:val="es-VE" w:eastAsia="es-VE"/>
        </w:rPr>
        <w:lastRenderedPageBreak/>
        <w:drawing>
          <wp:anchor distT="0" distB="0" distL="114300" distR="114300" simplePos="0" relativeHeight="251656704" behindDoc="1" locked="0" layoutInCell="1" allowOverlap="1" wp14:anchorId="2F18DAB7" wp14:editId="3A6700CA">
            <wp:simplePos x="0" y="0"/>
            <wp:positionH relativeFrom="column">
              <wp:posOffset>-434340</wp:posOffset>
            </wp:positionH>
            <wp:positionV relativeFrom="page">
              <wp:posOffset>701040</wp:posOffset>
            </wp:positionV>
            <wp:extent cx="5944235" cy="3581400"/>
            <wp:effectExtent l="0" t="0" r="0" b="0"/>
            <wp:wrapNone/>
            <wp:docPr id="1502597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3581400"/>
                    </a:xfrm>
                    <a:prstGeom prst="rect">
                      <a:avLst/>
                    </a:prstGeom>
                    <a:noFill/>
                  </pic:spPr>
                </pic:pic>
              </a:graphicData>
            </a:graphic>
            <wp14:sizeRelH relativeFrom="page">
              <wp14:pctWidth>0</wp14:pctWidth>
            </wp14:sizeRelH>
            <wp14:sizeRelV relativeFrom="page">
              <wp14:pctHeight>0</wp14:pctHeight>
            </wp14:sizeRelV>
          </wp:anchor>
        </w:drawing>
      </w:r>
    </w:p>
    <w:p w14:paraId="784B7B96" w14:textId="0BB75339"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A17676B" w14:textId="6B3EB358"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A60CA81" w14:textId="1A5A7186"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73985854" w14:textId="5414EAA0"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0C357D2" w14:textId="7D41C343"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64C46142"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D860753"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0EF0B4E"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42795E55" w14:textId="43303F4F"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2BD082E2"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3AA82E67"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41725D4" w14:textId="77777777" w:rsidR="005F1FF8" w:rsidRDefault="005F1FF8"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p>
    <w:p w14:paraId="1778553E" w14:textId="328FE0E7"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2.7 </w:t>
      </w:r>
      <w:r w:rsidRPr="00F15113">
        <w:rPr>
          <w:rFonts w:ascii="Times New Roman" w:eastAsia="Calibri" w:hAnsi="Times New Roman" w:cs="Times New Roman"/>
          <w:b/>
          <w:kern w:val="0"/>
          <w:sz w:val="24"/>
          <w:szCs w:val="24"/>
          <w:lang w:val="en-IN"/>
          <w14:ligatures w14:val="none"/>
        </w:rPr>
        <w:t>Planting of cuttings</w:t>
      </w:r>
    </w:p>
    <w:p w14:paraId="7E6ADD7F" w14:textId="2534C661" w:rsidR="00F15113" w:rsidRPr="00F15113" w:rsidRDefault="00F15113" w:rsidP="00F15113">
      <w:pPr>
        <w:autoSpaceDE w:val="0"/>
        <w:autoSpaceDN w:val="0"/>
        <w:adjustRightInd w:val="0"/>
        <w:spacing w:after="0" w:line="360" w:lineRule="auto"/>
        <w:ind w:firstLine="720"/>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kern w:val="0"/>
          <w:sz w:val="24"/>
          <w:szCs w:val="24"/>
          <w:lang w:val="en-IN"/>
          <w14:ligatures w14:val="none"/>
        </w:rPr>
        <w:t>Treated cuttings were planted immediately in portrays containing media after IBA treatment. Planting was done manually. A hole was made at centre of the medium with a stick and the cuttings were planted in the hole. The bottom of the cuttings was covered by media. All cuttings were planted as mentioned above, in the morning hours on 2</w:t>
      </w:r>
      <w:r w:rsidRPr="00F15113">
        <w:rPr>
          <w:rFonts w:ascii="Times New Roman" w:eastAsia="Calibri" w:hAnsi="Times New Roman" w:cs="Times New Roman"/>
          <w:kern w:val="0"/>
          <w:sz w:val="24"/>
          <w:szCs w:val="24"/>
          <w:vertAlign w:val="superscript"/>
          <w:lang w:val="en-IN"/>
          <w14:ligatures w14:val="none"/>
        </w:rPr>
        <w:t>nd</w:t>
      </w:r>
      <w:r w:rsidRPr="00F15113">
        <w:rPr>
          <w:rFonts w:ascii="Times New Roman" w:eastAsia="Calibri" w:hAnsi="Times New Roman" w:cs="Times New Roman"/>
          <w:kern w:val="0"/>
          <w:sz w:val="24"/>
          <w:szCs w:val="24"/>
          <w:lang w:val="en-IN"/>
          <w14:ligatures w14:val="none"/>
        </w:rPr>
        <w:t xml:space="preserve"> September 2016. Fig.4.</w:t>
      </w:r>
    </w:p>
    <w:p w14:paraId="64C05742" w14:textId="6BFB5F1F"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2.8 </w:t>
      </w:r>
      <w:r w:rsidRPr="00F15113">
        <w:rPr>
          <w:rFonts w:ascii="Times New Roman" w:eastAsia="Calibri" w:hAnsi="Times New Roman" w:cs="Times New Roman"/>
          <w:b/>
          <w:kern w:val="0"/>
          <w:sz w:val="24"/>
          <w:szCs w:val="24"/>
          <w:lang w:val="en-IN"/>
          <w14:ligatures w14:val="none"/>
        </w:rPr>
        <w:t xml:space="preserve">After care </w:t>
      </w:r>
    </w:p>
    <w:p w14:paraId="41E05E36" w14:textId="26B4E4DA"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b/>
          <w:kern w:val="0"/>
          <w:sz w:val="24"/>
          <w:szCs w:val="24"/>
          <w:lang w:val="en-IN"/>
          <w14:ligatures w14:val="none"/>
        </w:rPr>
        <w:t xml:space="preserve"> </w:t>
      </w:r>
      <w:r w:rsidRPr="00F15113">
        <w:rPr>
          <w:rFonts w:ascii="Times New Roman" w:eastAsia="Calibri" w:hAnsi="Times New Roman" w:cs="Times New Roman"/>
          <w:b/>
          <w:kern w:val="0"/>
          <w:sz w:val="24"/>
          <w:szCs w:val="24"/>
          <w:lang w:val="en-IN"/>
          <w14:ligatures w14:val="none"/>
        </w:rPr>
        <w:tab/>
      </w:r>
      <w:r w:rsidRPr="00F15113">
        <w:rPr>
          <w:rFonts w:ascii="Times New Roman" w:eastAsia="Calibri" w:hAnsi="Times New Roman" w:cs="Times New Roman"/>
          <w:kern w:val="0"/>
          <w:sz w:val="24"/>
          <w:szCs w:val="24"/>
          <w:lang w:val="en-IN"/>
          <w14:ligatures w14:val="none"/>
        </w:rPr>
        <w:t xml:space="preserve">After planting the </w:t>
      </w:r>
      <w:proofErr w:type="spellStart"/>
      <w:r w:rsidRPr="00F15113">
        <w:rPr>
          <w:rFonts w:ascii="Times New Roman" w:eastAsia="Calibri" w:hAnsi="Times New Roman" w:cs="Times New Roman"/>
          <w:kern w:val="0"/>
          <w:sz w:val="24"/>
          <w:szCs w:val="24"/>
          <w:lang w:val="en-IN"/>
          <w14:ligatures w14:val="none"/>
        </w:rPr>
        <w:t>protrays</w:t>
      </w:r>
      <w:proofErr w:type="spellEnd"/>
      <w:r w:rsidRPr="00F15113">
        <w:rPr>
          <w:rFonts w:ascii="Times New Roman" w:eastAsia="Calibri" w:hAnsi="Times New Roman" w:cs="Times New Roman"/>
          <w:kern w:val="0"/>
          <w:sz w:val="24"/>
          <w:szCs w:val="24"/>
          <w:lang w:val="en-IN"/>
          <w14:ligatures w14:val="none"/>
        </w:rPr>
        <w:t xml:space="preserve"> were properly labelled and kept under agro shade net (75%). Care was taken to see that uniform sunlight fell on the </w:t>
      </w:r>
      <w:proofErr w:type="spellStart"/>
      <w:r w:rsidRPr="00F15113">
        <w:rPr>
          <w:rFonts w:ascii="Times New Roman" w:eastAsia="Calibri" w:hAnsi="Times New Roman" w:cs="Times New Roman"/>
          <w:kern w:val="0"/>
          <w:sz w:val="24"/>
          <w:szCs w:val="24"/>
          <w:lang w:val="en-IN"/>
          <w14:ligatures w14:val="none"/>
        </w:rPr>
        <w:t>protrays</w:t>
      </w:r>
      <w:proofErr w:type="spellEnd"/>
      <w:r w:rsidRPr="00F15113">
        <w:rPr>
          <w:rFonts w:ascii="Times New Roman" w:eastAsia="Calibri" w:hAnsi="Times New Roman" w:cs="Times New Roman"/>
          <w:kern w:val="0"/>
          <w:sz w:val="24"/>
          <w:szCs w:val="24"/>
          <w:lang w:val="en-IN"/>
          <w14:ligatures w14:val="none"/>
        </w:rPr>
        <w:t xml:space="preserve">. </w:t>
      </w:r>
    </w:p>
    <w:p w14:paraId="578B1249" w14:textId="4F852BEA" w:rsidR="00F15113" w:rsidRPr="00F15113" w:rsidRDefault="00F15113" w:rsidP="00F15113">
      <w:pPr>
        <w:autoSpaceDE w:val="0"/>
        <w:autoSpaceDN w:val="0"/>
        <w:adjustRightInd w:val="0"/>
        <w:spacing w:after="0"/>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2.9 </w:t>
      </w:r>
      <w:r w:rsidRPr="00F15113">
        <w:rPr>
          <w:rFonts w:ascii="Times New Roman" w:eastAsia="Calibri" w:hAnsi="Times New Roman" w:cs="Times New Roman"/>
          <w:b/>
          <w:kern w:val="0"/>
          <w:sz w:val="24"/>
          <w:szCs w:val="24"/>
          <w:lang w:val="en-IN"/>
          <w14:ligatures w14:val="none"/>
        </w:rPr>
        <w:t>Watering</w:t>
      </w:r>
    </w:p>
    <w:p w14:paraId="0D495E1A" w14:textId="2BB076E5" w:rsidR="00F15113" w:rsidRPr="00F15113" w:rsidRDefault="00F15113" w:rsidP="00F15113">
      <w:pPr>
        <w:autoSpaceDE w:val="0"/>
        <w:autoSpaceDN w:val="0"/>
        <w:adjustRightInd w:val="0"/>
        <w:spacing w:after="0" w:line="360" w:lineRule="auto"/>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kern w:val="0"/>
          <w:sz w:val="24"/>
          <w:szCs w:val="24"/>
          <w:lang w:val="en-IN"/>
          <w14:ligatures w14:val="none"/>
        </w:rPr>
        <w:t xml:space="preserve">  </w:t>
      </w:r>
      <w:r w:rsidRPr="00F15113">
        <w:rPr>
          <w:rFonts w:ascii="Times New Roman" w:eastAsia="Calibri" w:hAnsi="Times New Roman" w:cs="Times New Roman"/>
          <w:kern w:val="0"/>
          <w:sz w:val="24"/>
          <w:szCs w:val="24"/>
          <w:lang w:val="en-IN"/>
          <w14:ligatures w14:val="none"/>
        </w:rPr>
        <w:tab/>
        <w:t xml:space="preserve">Watering was done by a rose cane in the morning hours. Watering was provided daily depending upon the media moisture condition. </w:t>
      </w:r>
    </w:p>
    <w:p w14:paraId="52ABCE48" w14:textId="616CFDA7" w:rsidR="00F15113" w:rsidRPr="00F15113" w:rsidRDefault="00F15113" w:rsidP="00F15113">
      <w:pPr>
        <w:autoSpaceDE w:val="0"/>
        <w:autoSpaceDN w:val="0"/>
        <w:adjustRightInd w:val="0"/>
        <w:spacing w:after="0"/>
        <w:jc w:val="both"/>
        <w:rPr>
          <w:rFonts w:ascii="Times New Roman" w:eastAsia="Calibri" w:hAnsi="Times New Roman" w:cs="Times New Roman"/>
          <w:b/>
          <w:kern w:val="0"/>
          <w:sz w:val="24"/>
          <w:szCs w:val="24"/>
          <w:lang w:val="en-IN"/>
          <w14:ligatures w14:val="none"/>
        </w:rPr>
      </w:pPr>
      <w:r>
        <w:rPr>
          <w:rFonts w:ascii="Times New Roman" w:eastAsia="Calibri" w:hAnsi="Times New Roman" w:cs="Times New Roman"/>
          <w:b/>
          <w:kern w:val="0"/>
          <w:sz w:val="24"/>
          <w:szCs w:val="24"/>
          <w:lang w:val="en-IN"/>
          <w14:ligatures w14:val="none"/>
        </w:rPr>
        <w:t xml:space="preserve">2.10 </w:t>
      </w:r>
      <w:r w:rsidRPr="00F15113">
        <w:rPr>
          <w:rFonts w:ascii="Times New Roman" w:eastAsia="Calibri" w:hAnsi="Times New Roman" w:cs="Times New Roman"/>
          <w:b/>
          <w:kern w:val="0"/>
          <w:sz w:val="24"/>
          <w:szCs w:val="24"/>
          <w:lang w:val="en-IN"/>
          <w14:ligatures w14:val="none"/>
        </w:rPr>
        <w:t>Plant protection</w:t>
      </w:r>
    </w:p>
    <w:p w14:paraId="24157AE5" w14:textId="367C75F1" w:rsidR="00F15113" w:rsidRPr="00F15113" w:rsidRDefault="00F15113" w:rsidP="00F15113">
      <w:pPr>
        <w:autoSpaceDE w:val="0"/>
        <w:autoSpaceDN w:val="0"/>
        <w:adjustRightInd w:val="0"/>
        <w:spacing w:after="0" w:line="360" w:lineRule="auto"/>
        <w:ind w:firstLine="720"/>
        <w:jc w:val="both"/>
        <w:rPr>
          <w:rFonts w:ascii="Times New Roman" w:eastAsia="Calibri" w:hAnsi="Times New Roman" w:cs="Times New Roman"/>
          <w:kern w:val="0"/>
          <w:sz w:val="24"/>
          <w:szCs w:val="24"/>
          <w:lang w:val="en-IN"/>
          <w14:ligatures w14:val="none"/>
        </w:rPr>
      </w:pPr>
      <w:r w:rsidRPr="00F15113">
        <w:rPr>
          <w:rFonts w:ascii="Times New Roman" w:eastAsia="Calibri" w:hAnsi="Times New Roman" w:cs="Times New Roman"/>
          <w:kern w:val="0"/>
          <w:sz w:val="24"/>
          <w:szCs w:val="24"/>
          <w:lang w:val="en-IN"/>
          <w14:ligatures w14:val="none"/>
        </w:rPr>
        <w:t>The cuttings were sprayed with 0.1% solution of SAFAYA (carbendazim + mancozeb) at 15 days after planting as a preventive measure against soil borne pathogens.  2</w:t>
      </w:r>
      <w:r w:rsidRPr="00F15113">
        <w:rPr>
          <w:rFonts w:ascii="Times New Roman" w:eastAsia="Calibri" w:hAnsi="Times New Roman" w:cs="Times New Roman"/>
          <w:kern w:val="0"/>
          <w:sz w:val="24"/>
          <w:szCs w:val="24"/>
          <w:vertAlign w:val="superscript"/>
          <w:lang w:val="en-IN"/>
          <w14:ligatures w14:val="none"/>
        </w:rPr>
        <w:t>nd</w:t>
      </w:r>
      <w:r w:rsidRPr="00F15113">
        <w:rPr>
          <w:rFonts w:ascii="Times New Roman" w:eastAsia="Calibri" w:hAnsi="Times New Roman" w:cs="Times New Roman"/>
          <w:kern w:val="0"/>
          <w:sz w:val="24"/>
          <w:szCs w:val="24"/>
          <w:lang w:val="en-IN"/>
          <w14:ligatures w14:val="none"/>
        </w:rPr>
        <w:t xml:space="preserve"> spraying was done after one month of 1</w:t>
      </w:r>
      <w:r w:rsidRPr="00F15113">
        <w:rPr>
          <w:rFonts w:ascii="Times New Roman" w:eastAsia="Calibri" w:hAnsi="Times New Roman" w:cs="Times New Roman"/>
          <w:kern w:val="0"/>
          <w:sz w:val="24"/>
          <w:szCs w:val="24"/>
          <w:vertAlign w:val="superscript"/>
          <w:lang w:val="en-IN"/>
          <w14:ligatures w14:val="none"/>
        </w:rPr>
        <w:t>st</w:t>
      </w:r>
      <w:r w:rsidRPr="00F15113">
        <w:rPr>
          <w:rFonts w:ascii="Times New Roman" w:eastAsia="Calibri" w:hAnsi="Times New Roman" w:cs="Times New Roman"/>
          <w:kern w:val="0"/>
          <w:sz w:val="24"/>
          <w:szCs w:val="24"/>
          <w:lang w:val="en-IN"/>
          <w14:ligatures w14:val="none"/>
        </w:rPr>
        <w:t xml:space="preserve"> spraying.</w:t>
      </w:r>
    </w:p>
    <w:p w14:paraId="791F7872" w14:textId="6FFF5ABB" w:rsidR="00F36152" w:rsidRDefault="00F36152" w:rsidP="00601E99">
      <w:pPr>
        <w:spacing w:after="0" w:line="360" w:lineRule="auto"/>
        <w:rPr>
          <w:rFonts w:ascii="Times New Roman" w:hAnsi="Times New Roman" w:cs="Times New Roman"/>
          <w:b/>
          <w:bCs/>
          <w:sz w:val="24"/>
          <w:szCs w:val="24"/>
        </w:rPr>
      </w:pPr>
    </w:p>
    <w:p w14:paraId="470B8352" w14:textId="5F580738" w:rsidR="00F15113" w:rsidRDefault="00F15113" w:rsidP="00601E99">
      <w:pPr>
        <w:spacing w:after="0" w:line="360" w:lineRule="auto"/>
        <w:rPr>
          <w:rFonts w:ascii="Times New Roman" w:hAnsi="Times New Roman" w:cs="Times New Roman"/>
          <w:b/>
          <w:bCs/>
          <w:sz w:val="24"/>
          <w:szCs w:val="24"/>
        </w:rPr>
      </w:pPr>
    </w:p>
    <w:p w14:paraId="737970DC" w14:textId="6E3E110A" w:rsidR="00F15113" w:rsidRDefault="00F15113" w:rsidP="00601E99">
      <w:pPr>
        <w:spacing w:after="0" w:line="360" w:lineRule="auto"/>
        <w:rPr>
          <w:rFonts w:ascii="Times New Roman" w:hAnsi="Times New Roman" w:cs="Times New Roman"/>
          <w:b/>
          <w:bCs/>
          <w:sz w:val="24"/>
          <w:szCs w:val="24"/>
        </w:rPr>
      </w:pPr>
    </w:p>
    <w:p w14:paraId="2FF9A13C" w14:textId="7F8CCEF8" w:rsidR="00F15113" w:rsidRDefault="00F15113" w:rsidP="00601E99">
      <w:pPr>
        <w:spacing w:after="0" w:line="360" w:lineRule="auto"/>
        <w:rPr>
          <w:rFonts w:ascii="Times New Roman" w:hAnsi="Times New Roman" w:cs="Times New Roman"/>
          <w:b/>
          <w:bCs/>
          <w:sz w:val="24"/>
          <w:szCs w:val="24"/>
        </w:rPr>
      </w:pPr>
    </w:p>
    <w:p w14:paraId="0D296B3A" w14:textId="77777777" w:rsidR="005F1FF8" w:rsidRDefault="008C5287" w:rsidP="005F1FF8">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0D8E342A" w14:textId="3D9B62C8" w:rsidR="002C4173" w:rsidRPr="005F1FF8" w:rsidRDefault="002C4173" w:rsidP="005F1FF8">
      <w:pPr>
        <w:spacing w:after="0" w:line="360" w:lineRule="auto"/>
        <w:rPr>
          <w:rFonts w:ascii="Times New Roman" w:hAnsi="Times New Roman" w:cs="Times New Roman"/>
          <w:b/>
          <w:bCs/>
          <w:sz w:val="24"/>
          <w:szCs w:val="24"/>
        </w:rPr>
      </w:pPr>
      <w:r>
        <w:rPr>
          <w:rFonts w:ascii="Times New Roman" w:hAnsi="Times New Roman" w:cs="Times New Roman"/>
          <w:b/>
          <w:sz w:val="24"/>
          <w:szCs w:val="24"/>
        </w:rPr>
        <w:lastRenderedPageBreak/>
        <w:t xml:space="preserve">2.11 </w:t>
      </w:r>
      <w:r w:rsidRPr="006F6BFE">
        <w:rPr>
          <w:rFonts w:ascii="Times New Roman" w:hAnsi="Times New Roman" w:cs="Times New Roman"/>
          <w:b/>
          <w:sz w:val="24"/>
          <w:szCs w:val="24"/>
        </w:rPr>
        <w:t>Remo</w:t>
      </w:r>
      <w:r>
        <w:rPr>
          <w:rFonts w:ascii="Times New Roman" w:hAnsi="Times New Roman" w:cs="Times New Roman"/>
          <w:b/>
          <w:sz w:val="24"/>
          <w:szCs w:val="24"/>
        </w:rPr>
        <w:t>val of cuttings for observation</w:t>
      </w:r>
    </w:p>
    <w:p w14:paraId="2373E715"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Cuttings were removed with due care from </w:t>
      </w:r>
      <w:proofErr w:type="spellStart"/>
      <w:r>
        <w:rPr>
          <w:rFonts w:ascii="Times New Roman" w:hAnsi="Times New Roman" w:cs="Times New Roman"/>
          <w:sz w:val="24"/>
          <w:szCs w:val="24"/>
        </w:rPr>
        <w:t>protrays</w:t>
      </w:r>
      <w:proofErr w:type="spellEnd"/>
      <w:r>
        <w:rPr>
          <w:rFonts w:ascii="Times New Roman" w:hAnsi="Times New Roman" w:cs="Times New Roman"/>
          <w:sz w:val="24"/>
          <w:szCs w:val="24"/>
        </w:rPr>
        <w:t xml:space="preserve"> 75 days after planting and final observation on different characters were recorded. </w:t>
      </w:r>
    </w:p>
    <w:p w14:paraId="3074D078" w14:textId="77777777" w:rsidR="002C4173" w:rsidRPr="006F6BFE" w:rsidRDefault="002C4173" w:rsidP="002C4173">
      <w:pPr>
        <w:autoSpaceDE w:val="0"/>
        <w:autoSpaceDN w:val="0"/>
        <w:adjustRightInd w:val="0"/>
        <w:spacing w:after="0" w:line="360" w:lineRule="auto"/>
        <w:jc w:val="both"/>
        <w:rPr>
          <w:rFonts w:ascii="Times New Roman" w:hAnsi="Times New Roman" w:cs="Times New Roman"/>
          <w:sz w:val="16"/>
          <w:szCs w:val="16"/>
        </w:rPr>
      </w:pPr>
    </w:p>
    <w:p w14:paraId="0C6E5C25" w14:textId="38DC410F" w:rsidR="002C4173" w:rsidRPr="001143DD" w:rsidRDefault="002C4173" w:rsidP="002C4173">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2</w:t>
      </w:r>
      <w:r w:rsidRPr="001143DD">
        <w:rPr>
          <w:rFonts w:ascii="Times New Roman" w:hAnsi="Times New Roman" w:cs="Times New Roman"/>
          <w:b/>
          <w:sz w:val="24"/>
          <w:szCs w:val="24"/>
        </w:rPr>
        <w:t>.1</w:t>
      </w:r>
      <w:r>
        <w:rPr>
          <w:rFonts w:ascii="Times New Roman" w:hAnsi="Times New Roman" w:cs="Times New Roman"/>
          <w:b/>
          <w:sz w:val="24"/>
          <w:szCs w:val="24"/>
        </w:rPr>
        <w:t>2</w:t>
      </w:r>
      <w:r w:rsidRPr="001143DD">
        <w:rPr>
          <w:rFonts w:ascii="Times New Roman" w:hAnsi="Times New Roman" w:cs="Times New Roman"/>
          <w:b/>
          <w:sz w:val="24"/>
          <w:szCs w:val="24"/>
        </w:rPr>
        <w:t xml:space="preserve"> </w:t>
      </w:r>
      <w:r>
        <w:rPr>
          <w:rFonts w:ascii="Times New Roman" w:hAnsi="Times New Roman" w:cs="Times New Roman"/>
          <w:b/>
          <w:sz w:val="24"/>
          <w:szCs w:val="24"/>
        </w:rPr>
        <w:tab/>
      </w:r>
      <w:r w:rsidRPr="001143DD">
        <w:rPr>
          <w:rFonts w:ascii="Times New Roman" w:hAnsi="Times New Roman" w:cs="Times New Roman"/>
          <w:b/>
          <w:sz w:val="24"/>
          <w:szCs w:val="24"/>
        </w:rPr>
        <w:t>Observational Techniques</w:t>
      </w:r>
    </w:p>
    <w:p w14:paraId="00D1B509" w14:textId="77777777" w:rsidR="002C4173" w:rsidRPr="00F014F0" w:rsidRDefault="002C4173" w:rsidP="002C4173">
      <w:pPr>
        <w:autoSpaceDE w:val="0"/>
        <w:autoSpaceDN w:val="0"/>
        <w:adjustRightInd w:val="0"/>
        <w:spacing w:after="0" w:line="360" w:lineRule="auto"/>
        <w:jc w:val="center"/>
        <w:rPr>
          <w:rFonts w:ascii="Times New Roman" w:hAnsi="Times New Roman" w:cs="Times New Roman"/>
          <w:b/>
          <w:sz w:val="16"/>
          <w:szCs w:val="16"/>
        </w:rPr>
      </w:pPr>
    </w:p>
    <w:p w14:paraId="081AD996" w14:textId="7D806047" w:rsidR="002C4173"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w:t>
      </w:r>
      <w:r w:rsidRPr="00FC02D6">
        <w:rPr>
          <w:rFonts w:ascii="Times New Roman" w:hAnsi="Times New Roman" w:cs="Times New Roman"/>
          <w:b/>
          <w:sz w:val="24"/>
          <w:szCs w:val="24"/>
        </w:rPr>
        <w:t>1</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 xml:space="preserve">Survival per cent of cuttings </w:t>
      </w:r>
    </w:p>
    <w:p w14:paraId="091A15A1"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Survival rate of cuttings was recorded at 30, 60 &amp; </w:t>
      </w:r>
      <w:commentRangeStart w:id="16"/>
      <w:r w:rsidRPr="002F4FF2">
        <w:rPr>
          <w:rFonts w:ascii="Times New Roman" w:hAnsi="Times New Roman" w:cs="Times New Roman"/>
          <w:sz w:val="24"/>
          <w:szCs w:val="24"/>
          <w:highlight w:val="yellow"/>
        </w:rPr>
        <w:t>75days</w:t>
      </w:r>
      <w:commentRangeEnd w:id="16"/>
      <w:r w:rsidR="005273D2">
        <w:rPr>
          <w:rStyle w:val="Refdecomentario"/>
        </w:rPr>
        <w:commentReference w:id="16"/>
      </w:r>
      <w:r>
        <w:rPr>
          <w:rFonts w:ascii="Times New Roman" w:hAnsi="Times New Roman" w:cs="Times New Roman"/>
          <w:sz w:val="24"/>
          <w:szCs w:val="24"/>
        </w:rPr>
        <w:t xml:space="preserve"> after planting. The number of cuttings that died were removed on due days.</w:t>
      </w:r>
    </w:p>
    <w:p w14:paraId="48BC8111" w14:textId="6159D275" w:rsidR="002C4173" w:rsidRPr="00E37A56"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2.12.2.</w:t>
      </w:r>
      <w:r>
        <w:rPr>
          <w:rFonts w:ascii="Times New Roman" w:hAnsi="Times New Roman" w:cs="Times New Roman"/>
          <w:b/>
          <w:sz w:val="24"/>
          <w:szCs w:val="24"/>
        </w:rPr>
        <w:tab/>
      </w:r>
      <w:r w:rsidRPr="00E37A56">
        <w:rPr>
          <w:rFonts w:ascii="Times New Roman" w:hAnsi="Times New Roman" w:cs="Times New Roman"/>
          <w:b/>
          <w:sz w:val="24"/>
          <w:szCs w:val="24"/>
        </w:rPr>
        <w:t>Number</w:t>
      </w:r>
      <w:r>
        <w:rPr>
          <w:rFonts w:ascii="Times New Roman" w:hAnsi="Times New Roman" w:cs="Times New Roman"/>
          <w:b/>
          <w:sz w:val="24"/>
          <w:szCs w:val="24"/>
        </w:rPr>
        <w:t xml:space="preserve"> of leaves produced per cutting</w:t>
      </w:r>
    </w:p>
    <w:p w14:paraId="30CBF06C" w14:textId="09033803"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Number of leaves produced per cuttings at 45 &amp; 60 days after of planting was counted and recorded.</w:t>
      </w:r>
    </w:p>
    <w:p w14:paraId="3CDB8B1D" w14:textId="0D06D6F2" w:rsidR="002C4173" w:rsidRPr="00445FD9" w:rsidRDefault="002C4173" w:rsidP="002C41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2.12.3.</w:t>
      </w:r>
      <w:r>
        <w:rPr>
          <w:rFonts w:ascii="Times New Roman" w:hAnsi="Times New Roman" w:cs="Times New Roman"/>
          <w:b/>
          <w:sz w:val="24"/>
          <w:szCs w:val="24"/>
        </w:rPr>
        <w:tab/>
        <w:t>Length of the</w:t>
      </w:r>
      <w:r w:rsidRPr="00D13621">
        <w:rPr>
          <w:rFonts w:ascii="Times New Roman" w:hAnsi="Times New Roman" w:cs="Times New Roman"/>
          <w:b/>
          <w:sz w:val="24"/>
          <w:szCs w:val="24"/>
        </w:rPr>
        <w:t xml:space="preserve"> new growth per cuttings</w:t>
      </w:r>
    </w:p>
    <w:p w14:paraId="4D74A53D"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length of the new growth per sprouted cuttings was measured by a scale expressed in cm at 45 &amp; 60 days after planting and recorded.</w:t>
      </w:r>
    </w:p>
    <w:p w14:paraId="0EF3ED81" w14:textId="6E7C729C" w:rsidR="002C4173" w:rsidRPr="00D13621"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2.12.4.</w:t>
      </w:r>
      <w:r>
        <w:rPr>
          <w:rFonts w:ascii="Times New Roman" w:hAnsi="Times New Roman" w:cs="Times New Roman"/>
          <w:b/>
          <w:sz w:val="24"/>
          <w:szCs w:val="24"/>
        </w:rPr>
        <w:tab/>
        <w:t>Number of roots produced per cuttings</w:t>
      </w:r>
    </w:p>
    <w:p w14:paraId="3EEB2742"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careful uprooting, the total number of the roots produced per cuttings was counted at 75 days after planting and recorded. </w:t>
      </w:r>
    </w:p>
    <w:p w14:paraId="5E4DEE0F" w14:textId="2F41510F" w:rsidR="002C4173" w:rsidRPr="00D13621" w:rsidRDefault="002C4173" w:rsidP="002C41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2.12.5</w:t>
      </w:r>
      <w:r w:rsidRPr="00D13621">
        <w:rPr>
          <w:rFonts w:ascii="Times New Roman" w:hAnsi="Times New Roman" w:cs="Times New Roman"/>
          <w:b/>
          <w:sz w:val="24"/>
          <w:szCs w:val="24"/>
        </w:rPr>
        <w:t>. Length o</w:t>
      </w:r>
      <w:r>
        <w:rPr>
          <w:rFonts w:ascii="Times New Roman" w:hAnsi="Times New Roman" w:cs="Times New Roman"/>
          <w:b/>
          <w:sz w:val="24"/>
          <w:szCs w:val="24"/>
        </w:rPr>
        <w:t>f the roots</w:t>
      </w:r>
    </w:p>
    <w:p w14:paraId="6EB2A28B"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length of the roots per cutting was measured by a scale in cm, at 75 days after of planting and recorded.</w:t>
      </w:r>
    </w:p>
    <w:p w14:paraId="372AA03D" w14:textId="6953365A" w:rsidR="002C4173" w:rsidRDefault="002C4173" w:rsidP="002C4173">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 xml:space="preserve">2.13. </w:t>
      </w:r>
      <w:r>
        <w:rPr>
          <w:rFonts w:ascii="Times New Roman" w:hAnsi="Times New Roman" w:cs="Times New Roman"/>
          <w:b/>
          <w:sz w:val="24"/>
          <w:szCs w:val="24"/>
        </w:rPr>
        <w:tab/>
      </w:r>
      <w:r w:rsidRPr="00A53BAB">
        <w:rPr>
          <w:rFonts w:ascii="Times New Roman" w:hAnsi="Times New Roman" w:cs="Times New Roman"/>
          <w:b/>
          <w:sz w:val="24"/>
          <w:szCs w:val="24"/>
        </w:rPr>
        <w:t>Statistical Analysis</w:t>
      </w:r>
    </w:p>
    <w:p w14:paraId="79520665" w14:textId="076A9055" w:rsidR="002C4173" w:rsidRPr="00B5222D" w:rsidRDefault="002C4173" w:rsidP="00D97E4E">
      <w:pPr>
        <w:autoSpaceDE w:val="0"/>
        <w:autoSpaceDN w:val="0"/>
        <w:adjustRightInd w:val="0"/>
        <w:spacing w:line="360" w:lineRule="auto"/>
        <w:ind w:firstLine="720"/>
        <w:rPr>
          <w:rFonts w:ascii="Times New Roman" w:hAnsi="Times New Roman" w:cs="Times New Roman"/>
          <w:b/>
          <w:sz w:val="24"/>
          <w:szCs w:val="24"/>
        </w:rPr>
      </w:pPr>
      <w:commentRangeStart w:id="17"/>
      <w:r w:rsidRPr="00D97E4E">
        <w:rPr>
          <w:rFonts w:ascii="Times New Roman" w:hAnsi="Times New Roman" w:cs="Times New Roman"/>
          <w:sz w:val="24"/>
          <w:szCs w:val="24"/>
          <w:highlight w:val="yellow"/>
        </w:rPr>
        <w:t xml:space="preserve">Factorial CRBD was employed for studying the effect of types of cutting, growth regulator and media on different growth parameters and rooting study in the first experiment and CRBD was employed for growth and flowering in the second </w:t>
      </w:r>
      <w:r w:rsidR="00B443B7" w:rsidRPr="00D97E4E">
        <w:rPr>
          <w:rFonts w:ascii="Times New Roman" w:hAnsi="Times New Roman" w:cs="Times New Roman"/>
          <w:sz w:val="24"/>
          <w:szCs w:val="24"/>
          <w:highlight w:val="yellow"/>
        </w:rPr>
        <w:t>experiment investigation</w:t>
      </w:r>
      <w:r w:rsidRPr="00D97E4E">
        <w:rPr>
          <w:rFonts w:ascii="Times New Roman" w:hAnsi="Times New Roman" w:cs="Times New Roman"/>
          <w:sz w:val="24"/>
          <w:szCs w:val="24"/>
          <w:highlight w:val="yellow"/>
        </w:rPr>
        <w:t xml:space="preserve"> to </w:t>
      </w:r>
      <w:r w:rsidR="00B443B7" w:rsidRPr="00D97E4E">
        <w:rPr>
          <w:rFonts w:ascii="Times New Roman" w:hAnsi="Times New Roman" w:cs="Times New Roman"/>
          <w:sz w:val="24"/>
          <w:szCs w:val="24"/>
          <w:highlight w:val="yellow"/>
        </w:rPr>
        <w:t>analyze</w:t>
      </w:r>
      <w:r w:rsidRPr="00D97E4E">
        <w:rPr>
          <w:rFonts w:ascii="Times New Roman" w:hAnsi="Times New Roman" w:cs="Times New Roman"/>
          <w:sz w:val="24"/>
          <w:szCs w:val="24"/>
          <w:highlight w:val="yellow"/>
        </w:rPr>
        <w:t xml:space="preserve"> data.</w:t>
      </w:r>
      <w:r>
        <w:rPr>
          <w:rFonts w:ascii="Times New Roman" w:hAnsi="Times New Roman" w:cs="Times New Roman"/>
          <w:sz w:val="24"/>
          <w:szCs w:val="24"/>
        </w:rPr>
        <w:t xml:space="preserve"> </w:t>
      </w:r>
      <w:commentRangeEnd w:id="17"/>
      <w:r w:rsidR="005273D2">
        <w:rPr>
          <w:rStyle w:val="Refdecomentario"/>
        </w:rPr>
        <w:commentReference w:id="17"/>
      </w:r>
    </w:p>
    <w:p w14:paraId="5ACC4068" w14:textId="77777777" w:rsidR="002C4173" w:rsidRDefault="002C4173" w:rsidP="002C4173">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Mean, standard error, analysis of variance and critical variances were calculated for different characters in the experiment. The percentage value do not follow the normal distribution, therefore they were transformed into their angular values and the transformed values were used for statistical analysis. Significant data for ‘F’ values were found out from ‘F’ table.</w:t>
      </w:r>
    </w:p>
    <w:p w14:paraId="68CFCF63" w14:textId="77777777" w:rsidR="002C4173" w:rsidRPr="00BB74F9" w:rsidRDefault="002C4173" w:rsidP="002C4173">
      <w:pPr>
        <w:spacing w:line="360" w:lineRule="auto"/>
        <w:rPr>
          <w:rFonts w:ascii="Times New Roman" w:eastAsiaTheme="minorEastAsia" w:hAnsi="Times New Roman" w:cs="Times New Roman"/>
        </w:rPr>
      </w:pPr>
      <w:r w:rsidRPr="00BB74F9">
        <w:rPr>
          <w:rFonts w:ascii="Times New Roman" w:eastAsiaTheme="minorEastAsia" w:hAnsi="Times New Roman" w:cs="Times New Roman"/>
          <w:sz w:val="24"/>
        </w:rPr>
        <w:t xml:space="preserve">Standard error mean =  </w:t>
      </w:r>
      <m:oMath>
        <m:rad>
          <m:radPr>
            <m:degHide m:val="1"/>
            <m:ctrlPr>
              <w:rPr>
                <w:rFonts w:ascii="Cambria Math" w:hAnsi="Times New Roman" w:cs="Times New Roman"/>
                <w:i/>
                <w:sz w:val="32"/>
              </w:rPr>
            </m:ctrlPr>
          </m:radPr>
          <m:deg/>
          <m:e>
            <m:f>
              <m:fPr>
                <m:ctrlPr>
                  <w:rPr>
                    <w:rFonts w:ascii="Cambria Math" w:hAnsi="Times New Roman" w:cs="Times New Roman"/>
                    <w:sz w:val="32"/>
                  </w:rPr>
                </m:ctrlPr>
              </m:fPr>
              <m:num>
                <m:r>
                  <m:rPr>
                    <m:sty m:val="p"/>
                  </m:rPr>
                  <w:rPr>
                    <w:rFonts w:ascii="Cambria Math" w:hAnsi="Times New Roman" w:cs="Times New Roman"/>
                    <w:sz w:val="32"/>
                  </w:rPr>
                  <m:t>EMS</m:t>
                </m:r>
              </m:num>
              <m:den>
                <m:r>
                  <m:rPr>
                    <m:sty m:val="p"/>
                  </m:rPr>
                  <w:rPr>
                    <w:rFonts w:ascii="Cambria Math" w:hAnsi="Times New Roman" w:cs="Times New Roman"/>
                    <w:sz w:val="32"/>
                  </w:rPr>
                  <m:t>r</m:t>
                </m:r>
              </m:den>
            </m:f>
          </m:e>
        </m:rad>
      </m:oMath>
    </w:p>
    <w:p w14:paraId="0754019A" w14:textId="77777777" w:rsidR="002C4173" w:rsidRPr="00BB74F9" w:rsidRDefault="002C4173" w:rsidP="002C4173">
      <w:pPr>
        <w:spacing w:line="360" w:lineRule="auto"/>
        <w:rPr>
          <w:rFonts w:ascii="Times New Roman" w:eastAsiaTheme="minorEastAsia" w:hAnsi="Times New Roman" w:cs="Times New Roman"/>
        </w:rPr>
      </w:pPr>
      <w:r w:rsidRPr="00BB74F9">
        <w:rPr>
          <w:rFonts w:ascii="Times New Roman" w:eastAsiaTheme="minorEastAsia" w:hAnsi="Times New Roman" w:cs="Times New Roman"/>
          <w:sz w:val="24"/>
        </w:rPr>
        <w:lastRenderedPageBreak/>
        <w:t>SE (m) ± for type of cuttings =</w:t>
      </w:r>
      <m:oMath>
        <m:r>
          <w:rPr>
            <w:rFonts w:ascii="Cambria Math" w:eastAsiaTheme="minorEastAsia" w:hAnsi="Times New Roman" w:cs="Times New Roman"/>
            <w:sz w:val="24"/>
          </w:rPr>
          <m:t xml:space="preserve">    </m:t>
        </m:r>
        <m:rad>
          <m:radPr>
            <m:degHide m:val="1"/>
            <m:ctrlPr>
              <w:rPr>
                <w:rFonts w:ascii="Cambria Math" w:hAnsi="Times New Roman" w:cs="Times New Roman"/>
                <w:i/>
                <w:sz w:val="36"/>
              </w:rPr>
            </m:ctrlPr>
          </m:radPr>
          <m:deg/>
          <m:e>
            <m:f>
              <m:fPr>
                <m:ctrlPr>
                  <w:rPr>
                    <w:rFonts w:ascii="Cambria Math" w:hAnsi="Times New Roman" w:cs="Times New Roman"/>
                    <w:sz w:val="36"/>
                  </w:rPr>
                </m:ctrlPr>
              </m:fPr>
              <m:num>
                <m:r>
                  <m:rPr>
                    <m:sty m:val="p"/>
                  </m:rPr>
                  <w:rPr>
                    <w:rFonts w:ascii="Cambria Math" w:hAnsi="Times New Roman" w:cs="Times New Roman"/>
                    <w:sz w:val="36"/>
                  </w:rPr>
                  <m:t>EMS</m:t>
                </m:r>
              </m:num>
              <m:den>
                <m:r>
                  <m:rPr>
                    <m:sty m:val="p"/>
                  </m:rPr>
                  <w:rPr>
                    <w:rFonts w:ascii="Cambria Math" w:hAnsi="Times New Roman" w:cs="Times New Roman"/>
                    <w:sz w:val="36"/>
                  </w:rPr>
                  <m:t xml:space="preserve">r </m:t>
                </m:r>
                <m:r>
                  <m:rPr>
                    <m:sty m:val="p"/>
                  </m:rPr>
                  <w:rPr>
                    <w:rFonts w:ascii="Cambria Math" w:hAnsi="Cambria Math" w:cs="Times New Roman"/>
                    <w:sz w:val="36"/>
                  </w:rPr>
                  <m:t>×</m:t>
                </m:r>
                <m:r>
                  <m:rPr>
                    <m:sty m:val="p"/>
                  </m:rPr>
                  <w:rPr>
                    <w:rFonts w:ascii="Cambria Math" w:hAnsi="Times New Roman" w:cs="Times New Roman"/>
                    <w:sz w:val="36"/>
                  </w:rPr>
                  <m:t>growth regulator</m:t>
                </m:r>
                <m:r>
                  <m:rPr>
                    <m:sty m:val="p"/>
                  </m:rPr>
                  <w:rPr>
                    <w:rFonts w:ascii="Cambria Math" w:hAnsi="Cambria Math" w:cs="Times New Roman"/>
                    <w:sz w:val="36"/>
                  </w:rPr>
                  <m:t>×</m:t>
                </m:r>
                <m:r>
                  <m:rPr>
                    <m:sty m:val="p"/>
                  </m:rPr>
                  <w:rPr>
                    <w:rFonts w:ascii="Cambria Math" w:hAnsi="Times New Roman" w:cs="Times New Roman"/>
                    <w:sz w:val="36"/>
                  </w:rPr>
                  <m:t>media</m:t>
                </m:r>
              </m:den>
            </m:f>
          </m:e>
        </m:rad>
      </m:oMath>
      <w:r w:rsidRPr="00BB74F9">
        <w:rPr>
          <w:rFonts w:ascii="Times New Roman" w:eastAsiaTheme="minorEastAsia" w:hAnsi="Times New Roman" w:cs="Times New Roman"/>
          <w:sz w:val="32"/>
        </w:rPr>
        <w:t xml:space="preserve">  </w:t>
      </w:r>
    </w:p>
    <w:p w14:paraId="3CCE355B" w14:textId="77777777" w:rsidR="002C4173" w:rsidRPr="00BB74F9" w:rsidRDefault="002C4173" w:rsidP="002C4173">
      <w:pPr>
        <w:spacing w:line="360" w:lineRule="auto"/>
        <w:rPr>
          <w:rFonts w:ascii="Times New Roman" w:eastAsiaTheme="minorEastAsia" w:hAnsi="Times New Roman" w:cs="Times New Roman"/>
        </w:rPr>
      </w:pPr>
      <w:r w:rsidRPr="00BB74F9">
        <w:rPr>
          <w:rFonts w:ascii="Times New Roman" w:eastAsiaTheme="minorEastAsia" w:hAnsi="Times New Roman" w:cs="Times New Roman"/>
          <w:sz w:val="24"/>
        </w:rPr>
        <w:t xml:space="preserve">SE (m) ± for growth regulator=   </w:t>
      </w:r>
      <m:oMath>
        <m:rad>
          <m:radPr>
            <m:degHide m:val="1"/>
            <m:ctrlPr>
              <w:rPr>
                <w:rFonts w:ascii="Cambria Math" w:hAnsi="Times New Roman" w:cs="Times New Roman"/>
                <w:i/>
                <w:sz w:val="32"/>
                <w:szCs w:val="24"/>
              </w:rPr>
            </m:ctrlPr>
          </m:radPr>
          <m:deg/>
          <m:e>
            <m:f>
              <m:fPr>
                <m:ctrlPr>
                  <w:rPr>
                    <w:rFonts w:ascii="Cambria Math" w:hAnsi="Times New Roman" w:cs="Times New Roman"/>
                    <w:sz w:val="32"/>
                    <w:szCs w:val="24"/>
                  </w:rPr>
                </m:ctrlPr>
              </m:fPr>
              <m:num>
                <m:r>
                  <m:rPr>
                    <m:sty m:val="p"/>
                  </m:rPr>
                  <w:rPr>
                    <w:rFonts w:ascii="Cambria Math" w:hAnsi="Times New Roman" w:cs="Times New Roman"/>
                    <w:sz w:val="32"/>
                    <w:szCs w:val="24"/>
                  </w:rPr>
                  <m:t>EMS</m:t>
                </m:r>
              </m:num>
              <m:den>
                <m:r>
                  <m:rPr>
                    <m:sty m:val="p"/>
                  </m:rPr>
                  <w:rPr>
                    <w:rFonts w:ascii="Cambria Math" w:hAnsi="Times New Roman" w:cs="Times New Roman"/>
                    <w:sz w:val="32"/>
                    <w:szCs w:val="24"/>
                  </w:rPr>
                  <m:t xml:space="preserve">r </m:t>
                </m:r>
                <m:r>
                  <m:rPr>
                    <m:sty m:val="p"/>
                  </m:rPr>
                  <w:rPr>
                    <w:rFonts w:ascii="Cambria Math" w:hAnsi="Cambria Math" w:cs="Times New Roman"/>
                    <w:sz w:val="32"/>
                    <w:szCs w:val="24"/>
                  </w:rPr>
                  <m:t>×</m:t>
                </m:r>
                <m:r>
                  <m:rPr>
                    <m:sty m:val="p"/>
                  </m:rPr>
                  <w:rPr>
                    <w:rFonts w:ascii="Cambria Math" w:hAnsi="Times New Roman" w:cs="Times New Roman"/>
                    <w:sz w:val="32"/>
                    <w:szCs w:val="24"/>
                  </w:rPr>
                  <m:t xml:space="preserve">type of cuttings </m:t>
                </m:r>
                <m:r>
                  <m:rPr>
                    <m:sty m:val="p"/>
                  </m:rPr>
                  <w:rPr>
                    <w:rFonts w:ascii="Cambria Math" w:hAnsi="Cambria Math" w:cs="Times New Roman"/>
                    <w:sz w:val="32"/>
                    <w:szCs w:val="24"/>
                  </w:rPr>
                  <m:t>×</m:t>
                </m:r>
                <m:r>
                  <m:rPr>
                    <m:sty m:val="p"/>
                  </m:rPr>
                  <w:rPr>
                    <w:rFonts w:ascii="Cambria Math" w:hAnsi="Times New Roman" w:cs="Times New Roman"/>
                    <w:sz w:val="32"/>
                    <w:szCs w:val="24"/>
                  </w:rPr>
                  <m:t>media</m:t>
                </m:r>
              </m:den>
            </m:f>
          </m:e>
        </m:rad>
      </m:oMath>
    </w:p>
    <w:p w14:paraId="5132102D" w14:textId="4DE1B7AE" w:rsidR="002C4173" w:rsidRPr="00437167" w:rsidRDefault="002C4173" w:rsidP="002C4173">
      <w:pPr>
        <w:spacing w:after="0" w:line="360" w:lineRule="auto"/>
        <w:rPr>
          <w:rFonts w:ascii="Times New Roman" w:eastAsiaTheme="minorEastAsia" w:hAnsi="Times New Roman" w:cs="Times New Roman"/>
          <w:sz w:val="32"/>
          <w:lang w:val="es-VE"/>
        </w:rPr>
      </w:pPr>
      <w:r w:rsidRPr="00437167">
        <w:rPr>
          <w:rFonts w:ascii="Times New Roman" w:eastAsiaTheme="minorEastAsia" w:hAnsi="Times New Roman" w:cs="Times New Roman"/>
          <w:sz w:val="24"/>
          <w:lang w:val="es-VE"/>
        </w:rPr>
        <w:t xml:space="preserve">SE (m) ± </w:t>
      </w:r>
      <w:proofErr w:type="spellStart"/>
      <w:r w:rsidRPr="00437167">
        <w:rPr>
          <w:rFonts w:ascii="Times New Roman" w:eastAsiaTheme="minorEastAsia" w:hAnsi="Times New Roman" w:cs="Times New Roman"/>
          <w:sz w:val="24"/>
          <w:lang w:val="es-VE"/>
        </w:rPr>
        <w:t>for</w:t>
      </w:r>
      <w:proofErr w:type="spellEnd"/>
      <w:r w:rsidRPr="00437167">
        <w:rPr>
          <w:rFonts w:ascii="Times New Roman" w:eastAsiaTheme="minorEastAsia" w:hAnsi="Times New Roman" w:cs="Times New Roman"/>
          <w:sz w:val="24"/>
          <w:lang w:val="es-VE"/>
        </w:rPr>
        <w:t xml:space="preserve"> media =  </w:t>
      </w:r>
      <m:oMath>
        <m:rad>
          <m:radPr>
            <m:degHide m:val="1"/>
            <m:ctrlPr>
              <w:rPr>
                <w:rFonts w:ascii="Cambria Math" w:hAnsi="Times New Roman" w:cs="Times New Roman"/>
                <w:i/>
                <w:sz w:val="32"/>
              </w:rPr>
            </m:ctrlPr>
          </m:radPr>
          <m:deg/>
          <m:e>
            <m:f>
              <m:fPr>
                <m:ctrlPr>
                  <w:rPr>
                    <w:rFonts w:ascii="Cambria Math" w:hAnsi="Times New Roman" w:cs="Times New Roman"/>
                    <w:sz w:val="32"/>
                  </w:rPr>
                </m:ctrlPr>
              </m:fPr>
              <m:num>
                <m:r>
                  <m:rPr>
                    <m:sty m:val="p"/>
                  </m:rPr>
                  <w:rPr>
                    <w:rFonts w:ascii="Cambria Math" w:hAnsi="Times New Roman" w:cs="Times New Roman"/>
                    <w:sz w:val="32"/>
                    <w:lang w:val="es-VE"/>
                  </w:rPr>
                  <m:t>EMS</m:t>
                </m:r>
              </m:num>
              <m:den>
                <m:r>
                  <m:rPr>
                    <m:sty m:val="p"/>
                  </m:rPr>
                  <w:rPr>
                    <w:rFonts w:ascii="Cambria Math" w:hAnsi="Times New Roman" w:cs="Times New Roman"/>
                    <w:sz w:val="32"/>
                    <w:lang w:val="es-VE"/>
                  </w:rPr>
                  <m:t xml:space="preserve">r </m:t>
                </m:r>
                <m:r>
                  <m:rPr>
                    <m:sty m:val="p"/>
                  </m:rPr>
                  <w:rPr>
                    <w:rFonts w:ascii="Cambria Math" w:hAnsi="Cambria Math" w:cs="Times New Roman"/>
                    <w:sz w:val="32"/>
                    <w:lang w:val="es-VE"/>
                  </w:rPr>
                  <m:t>×</m:t>
                </m:r>
                <m:r>
                  <m:rPr>
                    <m:sty m:val="p"/>
                  </m:rPr>
                  <w:rPr>
                    <w:rFonts w:ascii="Cambria Math" w:hAnsi="Times New Roman" w:cs="Times New Roman"/>
                    <w:sz w:val="32"/>
                    <w:lang w:val="es-VE"/>
                  </w:rPr>
                  <m:t xml:space="preserve">type of cutting </m:t>
                </m:r>
                <m:r>
                  <m:rPr>
                    <m:sty m:val="p"/>
                  </m:rPr>
                  <w:rPr>
                    <w:rFonts w:ascii="Cambria Math" w:hAnsi="Cambria Math" w:cs="Times New Roman"/>
                    <w:sz w:val="32"/>
                    <w:lang w:val="es-VE"/>
                  </w:rPr>
                  <m:t>×</m:t>
                </m:r>
                <m:r>
                  <m:rPr>
                    <m:sty m:val="p"/>
                  </m:rPr>
                  <w:rPr>
                    <w:rFonts w:ascii="Cambria Math" w:hAnsi="Times New Roman" w:cs="Times New Roman"/>
                    <w:sz w:val="32"/>
                    <w:lang w:val="es-VE"/>
                  </w:rPr>
                  <m:t>growth regulator</m:t>
                </m:r>
              </m:den>
            </m:f>
          </m:e>
        </m:rad>
      </m:oMath>
    </w:p>
    <w:p w14:paraId="37356003" w14:textId="77777777" w:rsidR="00B443B7" w:rsidRPr="00437167" w:rsidRDefault="00B443B7" w:rsidP="00B443B7">
      <w:pPr>
        <w:spacing w:after="0" w:line="360" w:lineRule="auto"/>
        <w:rPr>
          <w:rFonts w:ascii="Times New Roman" w:hAnsi="Times New Roman" w:cs="Times New Roman"/>
          <w:b/>
          <w:bCs/>
          <w:sz w:val="24"/>
          <w:szCs w:val="24"/>
          <w:lang w:val="es-VE"/>
        </w:rPr>
      </w:pPr>
    </w:p>
    <w:p w14:paraId="2DD4F8B7" w14:textId="41836A68" w:rsidR="00B443B7" w:rsidRDefault="00B443B7"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3. RESULTS</w:t>
      </w:r>
    </w:p>
    <w:p w14:paraId="1D5B3EA3" w14:textId="354296F1" w:rsidR="005F1FF8" w:rsidRDefault="005F1FF8"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Survival percentage of cuttings of Hydrangea macrophylla at 30, 60 and 75 days</w:t>
      </w:r>
    </w:p>
    <w:p w14:paraId="523D0CF0" w14:textId="23AF5959" w:rsidR="00B443B7" w:rsidRDefault="005F1FF8" w:rsidP="00B443B7">
      <w:pPr>
        <w:spacing w:after="0" w:line="360" w:lineRule="auto"/>
        <w:jc w:val="both"/>
        <w:rPr>
          <w:rFonts w:ascii="Times New Roman" w:hAnsi="Times New Roman" w:cs="Times New Roman"/>
          <w:b/>
          <w:sz w:val="24"/>
        </w:rPr>
      </w:pPr>
      <w:r>
        <w:rPr>
          <w:rFonts w:ascii="Times New Roman" w:hAnsi="Times New Roman" w:cs="Times New Roman"/>
          <w:b/>
          <w:sz w:val="24"/>
        </w:rPr>
        <w:t>3</w:t>
      </w:r>
      <w:r w:rsidR="00B443B7" w:rsidRPr="00057D54">
        <w:rPr>
          <w:rFonts w:ascii="Times New Roman" w:hAnsi="Times New Roman" w:cs="Times New Roman"/>
          <w:b/>
          <w:sz w:val="24"/>
        </w:rPr>
        <w:t>.1.</w:t>
      </w:r>
      <w:r w:rsidR="00B443B7">
        <w:rPr>
          <w:rFonts w:ascii="Times New Roman" w:hAnsi="Times New Roman" w:cs="Times New Roman"/>
          <w:b/>
          <w:sz w:val="24"/>
        </w:rPr>
        <w:tab/>
        <w:t>S</w:t>
      </w:r>
      <w:r w:rsidR="00B443B7" w:rsidRPr="005913FF">
        <w:rPr>
          <w:rFonts w:ascii="Times New Roman" w:hAnsi="Times New Roman" w:cs="Times New Roman"/>
          <w:b/>
          <w:sz w:val="24"/>
        </w:rPr>
        <w:t>urvival (%)</w:t>
      </w:r>
      <w:r w:rsidR="00B443B7">
        <w:rPr>
          <w:rFonts w:ascii="Times New Roman" w:hAnsi="Times New Roman" w:cs="Times New Roman"/>
          <w:b/>
          <w:sz w:val="24"/>
        </w:rPr>
        <w:t xml:space="preserve"> </w:t>
      </w:r>
      <w:r w:rsidR="00B443B7" w:rsidRPr="005913FF">
        <w:rPr>
          <w:rFonts w:ascii="Times New Roman" w:hAnsi="Times New Roman" w:cs="Times New Roman"/>
          <w:b/>
          <w:sz w:val="24"/>
        </w:rPr>
        <w:t>of cut</w:t>
      </w:r>
      <w:r w:rsidR="00B443B7">
        <w:rPr>
          <w:rFonts w:ascii="Times New Roman" w:hAnsi="Times New Roman" w:cs="Times New Roman"/>
          <w:b/>
          <w:sz w:val="24"/>
        </w:rPr>
        <w:t>tings at 30 days after planting</w:t>
      </w:r>
      <w:r w:rsidR="00B443B7" w:rsidRPr="005913FF">
        <w:rPr>
          <w:rFonts w:ascii="Times New Roman" w:hAnsi="Times New Roman" w:cs="Times New Roman"/>
          <w:b/>
          <w:sz w:val="24"/>
        </w:rPr>
        <w:t xml:space="preserve"> </w:t>
      </w:r>
    </w:p>
    <w:p w14:paraId="0B262E87" w14:textId="0FFA494A" w:rsidR="00B443B7" w:rsidRDefault="00B443B7" w:rsidP="00B443B7">
      <w:pPr>
        <w:spacing w:line="360" w:lineRule="auto"/>
        <w:ind w:firstLine="720"/>
        <w:jc w:val="both"/>
        <w:rPr>
          <w:rFonts w:ascii="Times New Roman" w:hAnsi="Times New Roman" w:cs="Times New Roman"/>
          <w:sz w:val="24"/>
        </w:rPr>
      </w:pPr>
      <w:r>
        <w:rPr>
          <w:rFonts w:ascii="Times New Roman" w:hAnsi="Times New Roman" w:cs="Times New Roman"/>
          <w:sz w:val="24"/>
        </w:rPr>
        <w:t>Observations on survival percentage of cuttings were recorded at 30 days after planting and the data so obtained were statistically analyzed and presented in Table-</w:t>
      </w:r>
      <w:r w:rsidR="0064190A">
        <w:rPr>
          <w:rFonts w:ascii="Times New Roman" w:hAnsi="Times New Roman" w:cs="Times New Roman"/>
          <w:sz w:val="24"/>
        </w:rPr>
        <w:t>2</w:t>
      </w:r>
      <w:r>
        <w:rPr>
          <w:rFonts w:ascii="Times New Roman" w:hAnsi="Times New Roman" w:cs="Times New Roman"/>
          <w:sz w:val="24"/>
        </w:rPr>
        <w:t>.</w:t>
      </w:r>
    </w:p>
    <w:p w14:paraId="253F7185" w14:textId="4368A203" w:rsidR="00B443B7" w:rsidRPr="005D148B" w:rsidRDefault="00B443B7" w:rsidP="005D148B">
      <w:pPr>
        <w:spacing w:line="360" w:lineRule="auto"/>
        <w:ind w:firstLine="720"/>
        <w:jc w:val="both"/>
        <w:rPr>
          <w:rFonts w:ascii="Times New Roman" w:hAnsi="Times New Roman" w:cs="Times New Roman"/>
          <w:sz w:val="24"/>
        </w:rPr>
      </w:pPr>
      <w:r>
        <w:rPr>
          <w:rFonts w:ascii="Times New Roman" w:hAnsi="Times New Roman" w:cs="Times New Roman"/>
          <w:sz w:val="24"/>
        </w:rPr>
        <w:t>From the Table-</w:t>
      </w:r>
      <w:r w:rsidR="0064190A">
        <w:rPr>
          <w:rFonts w:ascii="Times New Roman" w:hAnsi="Times New Roman" w:cs="Times New Roman"/>
          <w:sz w:val="24"/>
        </w:rPr>
        <w:t>2</w:t>
      </w:r>
      <w:r>
        <w:rPr>
          <w:rFonts w:ascii="Times New Roman" w:hAnsi="Times New Roman" w:cs="Times New Roman"/>
          <w:sz w:val="24"/>
        </w:rPr>
        <w:t xml:space="preserve"> it was found that the survival percentage of cuttings at 30 DAP showed no significant result for type of cuttings. However, the highest survival at this stage was recorded for hardwood cuttings (56.7%) followed by softwood cuttings (49.4%) and semi hardwood cuttings (47.3%). Growth regulator treatments revealed a significant result for survival at 30 days among the different treatments. Control (73.1%) had the highest percentage of survival at 30 days followed by IBA 250 ppm treatment (48.2%) and IBA 500 ppm (31.5%). Media treatments significantly differed from each other. The highest percentage of success at this stage was observed with sand (62.7%) followed by perlite (59.4%), vermiculite (47.4%) and </w:t>
      </w:r>
      <w:proofErr w:type="spellStart"/>
      <w:r>
        <w:rPr>
          <w:rFonts w:ascii="Times New Roman" w:hAnsi="Times New Roman" w:cs="Times New Roman"/>
          <w:sz w:val="24"/>
        </w:rPr>
        <w:t>soilrite</w:t>
      </w:r>
      <w:proofErr w:type="spellEnd"/>
      <w:r>
        <w:rPr>
          <w:rFonts w:ascii="Times New Roman" w:hAnsi="Times New Roman" w:cs="Times New Roman"/>
          <w:sz w:val="24"/>
        </w:rPr>
        <w:t xml:space="preserve"> (34.8%).</w:t>
      </w:r>
    </w:p>
    <w:p w14:paraId="0DF2CF18" w14:textId="34B19655" w:rsidR="005D148B" w:rsidRDefault="005F1FF8" w:rsidP="005D148B">
      <w:pPr>
        <w:spacing w:line="360" w:lineRule="auto"/>
        <w:jc w:val="both"/>
        <w:rPr>
          <w:rFonts w:ascii="Times New Roman" w:hAnsi="Times New Roman" w:cs="Times New Roman"/>
          <w:b/>
          <w:sz w:val="24"/>
        </w:rPr>
      </w:pPr>
      <w:r>
        <w:rPr>
          <w:rFonts w:ascii="Times New Roman" w:hAnsi="Times New Roman" w:cs="Times New Roman"/>
          <w:b/>
          <w:sz w:val="24"/>
        </w:rPr>
        <w:t>3</w:t>
      </w:r>
      <w:r w:rsidR="005D148B">
        <w:rPr>
          <w:rFonts w:ascii="Times New Roman" w:hAnsi="Times New Roman" w:cs="Times New Roman"/>
          <w:b/>
          <w:sz w:val="24"/>
        </w:rPr>
        <w:t>.2</w:t>
      </w:r>
      <w:r w:rsidR="005D148B" w:rsidRPr="00057D54">
        <w:rPr>
          <w:rFonts w:ascii="Times New Roman" w:hAnsi="Times New Roman" w:cs="Times New Roman"/>
          <w:b/>
          <w:sz w:val="24"/>
        </w:rPr>
        <w:t>.</w:t>
      </w:r>
      <w:r w:rsidR="005D148B">
        <w:rPr>
          <w:rFonts w:ascii="Times New Roman" w:hAnsi="Times New Roman" w:cs="Times New Roman"/>
          <w:b/>
          <w:sz w:val="24"/>
        </w:rPr>
        <w:tab/>
        <w:t xml:space="preserve">Survival </w:t>
      </w:r>
      <w:r w:rsidR="005D148B" w:rsidRPr="005913FF">
        <w:rPr>
          <w:rFonts w:ascii="Times New Roman" w:hAnsi="Times New Roman" w:cs="Times New Roman"/>
          <w:b/>
          <w:sz w:val="24"/>
        </w:rPr>
        <w:t>(%)</w:t>
      </w:r>
      <w:r w:rsidR="005D148B">
        <w:rPr>
          <w:rFonts w:ascii="Times New Roman" w:hAnsi="Times New Roman" w:cs="Times New Roman"/>
          <w:b/>
          <w:sz w:val="24"/>
        </w:rPr>
        <w:t xml:space="preserve"> of cuttings at 6</w:t>
      </w:r>
      <w:r w:rsidR="005D148B" w:rsidRPr="005913FF">
        <w:rPr>
          <w:rFonts w:ascii="Times New Roman" w:hAnsi="Times New Roman" w:cs="Times New Roman"/>
          <w:b/>
          <w:sz w:val="24"/>
        </w:rPr>
        <w:t>0 days after</w:t>
      </w:r>
      <w:r w:rsidR="005D148B">
        <w:rPr>
          <w:rFonts w:ascii="Times New Roman" w:hAnsi="Times New Roman" w:cs="Times New Roman"/>
          <w:b/>
          <w:sz w:val="24"/>
        </w:rPr>
        <w:t xml:space="preserve"> planting</w:t>
      </w:r>
      <w:r w:rsidR="005D148B" w:rsidRPr="005913FF">
        <w:rPr>
          <w:rFonts w:ascii="Times New Roman" w:hAnsi="Times New Roman" w:cs="Times New Roman"/>
          <w:b/>
          <w:sz w:val="24"/>
        </w:rPr>
        <w:t xml:space="preserve"> </w:t>
      </w:r>
    </w:p>
    <w:p w14:paraId="36FF72AF" w14:textId="705C692B" w:rsidR="005D148B" w:rsidRDefault="005D148B" w:rsidP="005D148B">
      <w:pPr>
        <w:spacing w:line="360" w:lineRule="auto"/>
        <w:ind w:firstLine="720"/>
        <w:jc w:val="both"/>
        <w:rPr>
          <w:rFonts w:ascii="Times New Roman" w:hAnsi="Times New Roman" w:cs="Times New Roman"/>
          <w:sz w:val="24"/>
        </w:rPr>
      </w:pPr>
      <w:r>
        <w:rPr>
          <w:rFonts w:ascii="Times New Roman" w:hAnsi="Times New Roman" w:cs="Times New Roman"/>
          <w:sz w:val="24"/>
        </w:rPr>
        <w:t>Observations on survival percentage of cuttings were recorded at 60 days after planting and the data so obtained were statistically analyzed and presented in Table-</w:t>
      </w:r>
      <w:r w:rsidR="0064190A">
        <w:rPr>
          <w:rFonts w:ascii="Times New Roman" w:hAnsi="Times New Roman" w:cs="Times New Roman"/>
          <w:sz w:val="24"/>
        </w:rPr>
        <w:t>3</w:t>
      </w:r>
      <w:r>
        <w:rPr>
          <w:rFonts w:ascii="Times New Roman" w:hAnsi="Times New Roman" w:cs="Times New Roman"/>
          <w:sz w:val="24"/>
        </w:rPr>
        <w:t>.</w:t>
      </w:r>
    </w:p>
    <w:p w14:paraId="37B14692" w14:textId="1BC2BDA9" w:rsidR="005D148B" w:rsidRDefault="005D148B" w:rsidP="005F1FF8">
      <w:pPr>
        <w:spacing w:line="360" w:lineRule="auto"/>
        <w:ind w:firstLine="720"/>
        <w:jc w:val="both"/>
        <w:rPr>
          <w:rFonts w:ascii="Times New Roman" w:hAnsi="Times New Roman" w:cs="Times New Roman"/>
          <w:sz w:val="24"/>
        </w:rPr>
      </w:pPr>
      <w:r>
        <w:rPr>
          <w:rFonts w:ascii="Times New Roman" w:hAnsi="Times New Roman" w:cs="Times New Roman"/>
          <w:sz w:val="24"/>
        </w:rPr>
        <w:t>From the Table-</w:t>
      </w:r>
      <w:r w:rsidR="0064190A">
        <w:rPr>
          <w:rFonts w:ascii="Times New Roman" w:hAnsi="Times New Roman" w:cs="Times New Roman"/>
          <w:sz w:val="24"/>
        </w:rPr>
        <w:t>3</w:t>
      </w:r>
      <w:r>
        <w:rPr>
          <w:rFonts w:ascii="Times New Roman" w:hAnsi="Times New Roman" w:cs="Times New Roman"/>
          <w:sz w:val="24"/>
        </w:rPr>
        <w:t xml:space="preserve"> it was found that the data on survival at 60 DAP revealed non-significant result for type of cuttings. However, highest survival was recorded with softwood cuttings (44.5%), semi hardwood cuttings (43.2%) and hardwood cuttings (42.9%). Growth regulator treatments revealed significant result. The highest survival was recorded with control (63.4%) and it was significantly reduced to </w:t>
      </w:r>
      <w:r>
        <w:rPr>
          <w:rFonts w:ascii="Times New Roman" w:hAnsi="Times New Roman" w:cs="Times New Roman"/>
          <w:sz w:val="24"/>
        </w:rPr>
        <w:lastRenderedPageBreak/>
        <w:t xml:space="preserve">(41.9%) with IBA 250 ppm and only (26%) in IBA 500 ppm. Significant difference was observed with media for survival per cent at 60 DAP. The highest survival percentage recorded with perlite (55.5%) followed by sand (52.2%). The lowest was recorded under </w:t>
      </w:r>
      <w:proofErr w:type="spellStart"/>
      <w:r>
        <w:rPr>
          <w:rFonts w:ascii="Times New Roman" w:hAnsi="Times New Roman" w:cs="Times New Roman"/>
          <w:sz w:val="24"/>
        </w:rPr>
        <w:t>soilrite</w:t>
      </w:r>
      <w:proofErr w:type="spellEnd"/>
      <w:r>
        <w:rPr>
          <w:rFonts w:ascii="Times New Roman" w:hAnsi="Times New Roman" w:cs="Times New Roman"/>
          <w:sz w:val="24"/>
        </w:rPr>
        <w:t xml:space="preserve"> (26.3%). Sand, vermiculite and </w:t>
      </w:r>
      <w:proofErr w:type="spellStart"/>
      <w:r>
        <w:rPr>
          <w:rFonts w:ascii="Times New Roman" w:hAnsi="Times New Roman" w:cs="Times New Roman"/>
          <w:sz w:val="24"/>
        </w:rPr>
        <w:t>soilrite</w:t>
      </w:r>
      <w:proofErr w:type="spellEnd"/>
      <w:r>
        <w:rPr>
          <w:rFonts w:ascii="Times New Roman" w:hAnsi="Times New Roman" w:cs="Times New Roman"/>
          <w:sz w:val="24"/>
        </w:rPr>
        <w:t xml:space="preserve"> remained at par</w:t>
      </w:r>
      <w:r w:rsidR="005F1FF8">
        <w:rPr>
          <w:rFonts w:ascii="Times New Roman" w:hAnsi="Times New Roman" w:cs="Times New Roman"/>
          <w:sz w:val="24"/>
        </w:rPr>
        <w:t>.</w:t>
      </w:r>
    </w:p>
    <w:p w14:paraId="07CE2A24" w14:textId="77777777" w:rsidR="005F1FF8" w:rsidRDefault="005F1FF8" w:rsidP="005F1FF8">
      <w:pPr>
        <w:spacing w:line="360" w:lineRule="auto"/>
        <w:jc w:val="both"/>
        <w:rPr>
          <w:rFonts w:ascii="Times New Roman" w:hAnsi="Times New Roman" w:cs="Times New Roman"/>
          <w:b/>
          <w:sz w:val="24"/>
        </w:rPr>
      </w:pPr>
      <w:r>
        <w:rPr>
          <w:rFonts w:ascii="Times New Roman" w:hAnsi="Times New Roman" w:cs="Times New Roman"/>
          <w:b/>
          <w:sz w:val="24"/>
        </w:rPr>
        <w:t>4.3</w:t>
      </w:r>
      <w:r w:rsidRPr="00057D54">
        <w:rPr>
          <w:rFonts w:ascii="Times New Roman" w:hAnsi="Times New Roman" w:cs="Times New Roman"/>
          <w:b/>
          <w:sz w:val="24"/>
        </w:rPr>
        <w:t>.</w:t>
      </w:r>
      <w:r>
        <w:rPr>
          <w:rFonts w:ascii="Times New Roman" w:hAnsi="Times New Roman" w:cs="Times New Roman"/>
          <w:b/>
          <w:sz w:val="24"/>
        </w:rPr>
        <w:tab/>
        <w:t xml:space="preserve">Survival </w:t>
      </w:r>
      <w:r w:rsidRPr="005913FF">
        <w:rPr>
          <w:rFonts w:ascii="Times New Roman" w:hAnsi="Times New Roman" w:cs="Times New Roman"/>
          <w:b/>
          <w:sz w:val="24"/>
        </w:rPr>
        <w:t>(%)</w:t>
      </w:r>
      <w:r>
        <w:rPr>
          <w:rFonts w:ascii="Times New Roman" w:hAnsi="Times New Roman" w:cs="Times New Roman"/>
          <w:b/>
          <w:sz w:val="24"/>
        </w:rPr>
        <w:t xml:space="preserve"> of cuttings at 75</w:t>
      </w:r>
      <w:r w:rsidRPr="005913FF">
        <w:rPr>
          <w:rFonts w:ascii="Times New Roman" w:hAnsi="Times New Roman" w:cs="Times New Roman"/>
          <w:b/>
          <w:sz w:val="24"/>
        </w:rPr>
        <w:t xml:space="preserve"> days after pla</w:t>
      </w:r>
      <w:r>
        <w:rPr>
          <w:rFonts w:ascii="Times New Roman" w:hAnsi="Times New Roman" w:cs="Times New Roman"/>
          <w:b/>
          <w:sz w:val="24"/>
        </w:rPr>
        <w:t>nting</w:t>
      </w:r>
      <w:r w:rsidRPr="005913FF">
        <w:rPr>
          <w:rFonts w:ascii="Times New Roman" w:hAnsi="Times New Roman" w:cs="Times New Roman"/>
          <w:b/>
          <w:sz w:val="24"/>
        </w:rPr>
        <w:t xml:space="preserve"> </w:t>
      </w:r>
    </w:p>
    <w:p w14:paraId="0B335F5A" w14:textId="362E77B0" w:rsidR="005F1FF8" w:rsidRDefault="005F1FF8" w:rsidP="005F1FF8">
      <w:pPr>
        <w:spacing w:line="360" w:lineRule="auto"/>
        <w:ind w:firstLine="720"/>
        <w:jc w:val="both"/>
        <w:rPr>
          <w:rFonts w:ascii="Times New Roman" w:hAnsi="Times New Roman" w:cs="Times New Roman"/>
          <w:sz w:val="24"/>
        </w:rPr>
      </w:pPr>
      <w:r>
        <w:rPr>
          <w:rFonts w:ascii="Times New Roman" w:hAnsi="Times New Roman" w:cs="Times New Roman"/>
          <w:sz w:val="24"/>
        </w:rPr>
        <w:t>Observations on survival percentage of cuttings were recorded at 75 days after planting and the data so obtained were statistically analyzed and presented in Table-</w:t>
      </w:r>
      <w:r w:rsidR="0064190A">
        <w:rPr>
          <w:rFonts w:ascii="Times New Roman" w:hAnsi="Times New Roman" w:cs="Times New Roman"/>
          <w:sz w:val="24"/>
        </w:rPr>
        <w:t>4</w:t>
      </w:r>
      <w:r>
        <w:rPr>
          <w:rFonts w:ascii="Times New Roman" w:hAnsi="Times New Roman" w:cs="Times New Roman"/>
          <w:sz w:val="24"/>
        </w:rPr>
        <w:t>.</w:t>
      </w:r>
    </w:p>
    <w:p w14:paraId="4CDDC2FB" w14:textId="69318AC0" w:rsidR="005F1FF8" w:rsidRDefault="005F1FF8" w:rsidP="005F1FF8">
      <w:pPr>
        <w:spacing w:line="360" w:lineRule="auto"/>
        <w:ind w:firstLine="720"/>
        <w:jc w:val="both"/>
        <w:rPr>
          <w:rFonts w:ascii="Times New Roman" w:hAnsi="Times New Roman" w:cs="Times New Roman"/>
          <w:sz w:val="24"/>
        </w:rPr>
      </w:pPr>
      <w:r>
        <w:rPr>
          <w:rFonts w:ascii="Times New Roman" w:hAnsi="Times New Roman" w:cs="Times New Roman"/>
          <w:sz w:val="24"/>
        </w:rPr>
        <w:t>From the Table-</w:t>
      </w:r>
      <w:r w:rsidR="0064190A">
        <w:rPr>
          <w:rFonts w:ascii="Times New Roman" w:hAnsi="Times New Roman" w:cs="Times New Roman"/>
          <w:sz w:val="24"/>
        </w:rPr>
        <w:t>4</w:t>
      </w:r>
      <w:r>
        <w:rPr>
          <w:rFonts w:ascii="Times New Roman" w:hAnsi="Times New Roman" w:cs="Times New Roman"/>
          <w:sz w:val="24"/>
        </w:rPr>
        <w:t xml:space="preserve"> the final survival of cuttings recorded at </w:t>
      </w:r>
      <w:commentRangeStart w:id="18"/>
      <w:r w:rsidRPr="005273D2">
        <w:rPr>
          <w:rFonts w:ascii="Times New Roman" w:hAnsi="Times New Roman" w:cs="Times New Roman"/>
          <w:sz w:val="24"/>
          <w:highlight w:val="yellow"/>
        </w:rPr>
        <w:t>75DAP</w:t>
      </w:r>
      <w:commentRangeEnd w:id="18"/>
      <w:r w:rsidR="005273D2">
        <w:rPr>
          <w:rStyle w:val="Refdecomentario"/>
        </w:rPr>
        <w:commentReference w:id="18"/>
      </w:r>
      <w:r>
        <w:rPr>
          <w:rFonts w:ascii="Times New Roman" w:hAnsi="Times New Roman" w:cs="Times New Roman"/>
          <w:sz w:val="24"/>
        </w:rPr>
        <w:t xml:space="preserve"> before removal of cuttings to pots revealed no significant difference for types of cuttings. However, the highest percentage was with semi hardwood cuttings (33.6%) followed by softwood cuttings (30.3%) and lowest was recorded with hardwood cuttings (28.7%). Growth regulator treatments revealed a significant difference among the treatments and the highest was recorded with control (41.1%) and lowest was recorded with IBA 500 ppm (22.6%). Data recorded at 75 DAP for survival revealed significant difference for media. The highest survival was with sand (38.6%) followed by perlite (38.5%) and lowest was under </w:t>
      </w:r>
      <w:proofErr w:type="spellStart"/>
      <w:r>
        <w:rPr>
          <w:rFonts w:ascii="Times New Roman" w:hAnsi="Times New Roman" w:cs="Times New Roman"/>
          <w:sz w:val="24"/>
        </w:rPr>
        <w:t>soilrite</w:t>
      </w:r>
      <w:proofErr w:type="spellEnd"/>
      <w:r>
        <w:rPr>
          <w:rFonts w:ascii="Times New Roman" w:hAnsi="Times New Roman" w:cs="Times New Roman"/>
          <w:sz w:val="24"/>
        </w:rPr>
        <w:t xml:space="preserve"> (21.3%).</w:t>
      </w:r>
    </w:p>
    <w:p w14:paraId="13D4D8CC" w14:textId="64428C5C" w:rsidR="005F1FF8" w:rsidRPr="005F1FF8" w:rsidRDefault="005F1FF8" w:rsidP="005F1FF8">
      <w:pPr>
        <w:spacing w:line="360" w:lineRule="auto"/>
        <w:ind w:firstLine="720"/>
        <w:jc w:val="both"/>
        <w:rPr>
          <w:rFonts w:ascii="Times New Roman" w:hAnsi="Times New Roman" w:cs="Times New Roman"/>
          <w:sz w:val="24"/>
        </w:rPr>
        <w:sectPr w:rsidR="005F1FF8" w:rsidRPr="005F1FF8" w:rsidSect="00B443B7">
          <w:headerReference w:type="even" r:id="rId17"/>
          <w:headerReference w:type="default" r:id="rId18"/>
          <w:footerReference w:type="even" r:id="rId19"/>
          <w:footerReference w:type="default" r:id="rId20"/>
          <w:headerReference w:type="first" r:id="rId21"/>
          <w:footerReference w:type="first" r:id="rId22"/>
          <w:pgSz w:w="11907" w:h="16839" w:code="9"/>
          <w:pgMar w:top="1440" w:right="1440" w:bottom="1440" w:left="2160" w:header="720" w:footer="720" w:gutter="0"/>
          <w:cols w:space="720"/>
          <w:docGrid w:linePitch="360"/>
        </w:sectPr>
      </w:pPr>
    </w:p>
    <w:p w14:paraId="678DB5CA" w14:textId="77777777" w:rsidR="00B443B7" w:rsidRDefault="00B443B7" w:rsidP="00B443B7">
      <w:pPr>
        <w:spacing w:after="0" w:line="240" w:lineRule="auto"/>
        <w:jc w:val="both"/>
        <w:rPr>
          <w:rFonts w:ascii="Times New Roman" w:hAnsi="Times New Roman" w:cs="Times New Roman"/>
          <w:b/>
          <w:sz w:val="24"/>
          <w:szCs w:val="24"/>
        </w:rPr>
      </w:pPr>
    </w:p>
    <w:p w14:paraId="4284029D" w14:textId="4CB9B4F1" w:rsidR="00B443B7" w:rsidRDefault="00B443B7" w:rsidP="00B443B7">
      <w:pPr>
        <w:spacing w:after="0" w:line="240" w:lineRule="auto"/>
        <w:jc w:val="both"/>
        <w:rPr>
          <w:rFonts w:ascii="Times New Roman" w:hAnsi="Times New Roman" w:cs="Times New Roman"/>
          <w:b/>
          <w:sz w:val="24"/>
          <w:szCs w:val="24"/>
        </w:rPr>
      </w:pPr>
      <w:r w:rsidRPr="009E5930">
        <w:rPr>
          <w:rFonts w:ascii="Times New Roman" w:hAnsi="Times New Roman" w:cs="Times New Roman"/>
          <w:b/>
          <w:sz w:val="24"/>
          <w:szCs w:val="24"/>
        </w:rPr>
        <w:t xml:space="preserve">Table </w:t>
      </w:r>
      <w:r w:rsidR="0064190A">
        <w:rPr>
          <w:rFonts w:ascii="Times New Roman" w:hAnsi="Times New Roman" w:cs="Times New Roman"/>
          <w:b/>
          <w:sz w:val="24"/>
          <w:szCs w:val="24"/>
        </w:rPr>
        <w:t>2</w:t>
      </w:r>
      <w:r w:rsidRPr="009E5930">
        <w:rPr>
          <w:rFonts w:ascii="Times New Roman" w:hAnsi="Times New Roman" w:cs="Times New Roman"/>
          <w:b/>
          <w:sz w:val="24"/>
          <w:szCs w:val="24"/>
        </w:rPr>
        <w:t>- Effect of types of cutting, growth regulator and media on survival</w:t>
      </w:r>
      <w:r>
        <w:rPr>
          <w:rFonts w:ascii="Times New Roman" w:hAnsi="Times New Roman" w:cs="Times New Roman"/>
          <w:b/>
          <w:sz w:val="24"/>
          <w:szCs w:val="24"/>
        </w:rPr>
        <w:t xml:space="preserve"> </w:t>
      </w:r>
      <w:r w:rsidRPr="009E5930">
        <w:rPr>
          <w:rFonts w:ascii="Times New Roman" w:hAnsi="Times New Roman" w:cs="Times New Roman"/>
          <w:b/>
          <w:sz w:val="24"/>
          <w:szCs w:val="24"/>
        </w:rPr>
        <w:t>(%) of cut</w:t>
      </w:r>
      <w:r>
        <w:rPr>
          <w:rFonts w:ascii="Times New Roman" w:hAnsi="Times New Roman" w:cs="Times New Roman"/>
          <w:b/>
          <w:sz w:val="24"/>
          <w:szCs w:val="24"/>
        </w:rPr>
        <w:t>tings at 30 days after planting</w:t>
      </w:r>
      <w:r w:rsidRPr="009E5930">
        <w:rPr>
          <w:rFonts w:ascii="Times New Roman" w:hAnsi="Times New Roman" w:cs="Times New Roman"/>
          <w:b/>
          <w:sz w:val="24"/>
          <w:szCs w:val="24"/>
        </w:rPr>
        <w:t xml:space="preserve"> </w:t>
      </w:r>
    </w:p>
    <w:tbl>
      <w:tblPr>
        <w:tblStyle w:val="Tablaconcuadrcula"/>
        <w:tblW w:w="5056" w:type="pct"/>
        <w:tblLook w:val="04A0" w:firstRow="1" w:lastRow="0" w:firstColumn="1" w:lastColumn="0" w:noHBand="0" w:noVBand="1"/>
      </w:tblPr>
      <w:tblGrid>
        <w:gridCol w:w="1268"/>
        <w:gridCol w:w="1771"/>
        <w:gridCol w:w="929"/>
        <w:gridCol w:w="930"/>
        <w:gridCol w:w="1484"/>
        <w:gridCol w:w="1513"/>
        <w:gridCol w:w="930"/>
        <w:gridCol w:w="858"/>
      </w:tblGrid>
      <w:tr w:rsidR="00B443B7" w:rsidRPr="000B5602" w14:paraId="68B3C4B5" w14:textId="77777777" w:rsidTr="005D148B">
        <w:trPr>
          <w:trHeight w:val="156"/>
        </w:trPr>
        <w:tc>
          <w:tcPr>
            <w:tcW w:w="701" w:type="pct"/>
            <w:vMerge w:val="restart"/>
          </w:tcPr>
          <w:p w14:paraId="5D652104"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Type of cuttings</w:t>
            </w:r>
          </w:p>
        </w:tc>
        <w:tc>
          <w:tcPr>
            <w:tcW w:w="960" w:type="pct"/>
            <w:vMerge w:val="restart"/>
          </w:tcPr>
          <w:p w14:paraId="0BB08A72"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IBA Concentration (ppm)</w:t>
            </w:r>
          </w:p>
        </w:tc>
        <w:tc>
          <w:tcPr>
            <w:tcW w:w="2691" w:type="pct"/>
            <w:gridSpan w:val="4"/>
            <w:tcBorders>
              <w:bottom w:val="single" w:sz="4" w:space="0" w:color="auto"/>
              <w:right w:val="single" w:sz="4" w:space="0" w:color="auto"/>
            </w:tcBorders>
          </w:tcPr>
          <w:p w14:paraId="0EBBF1C9"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 xml:space="preserve">Media </w:t>
            </w:r>
          </w:p>
        </w:tc>
        <w:tc>
          <w:tcPr>
            <w:tcW w:w="526" w:type="pct"/>
            <w:tcBorders>
              <w:bottom w:val="single" w:sz="4" w:space="0" w:color="FFFFFF" w:themeColor="background1"/>
              <w:right w:val="single" w:sz="4" w:space="0" w:color="000000" w:themeColor="text1"/>
            </w:tcBorders>
          </w:tcPr>
          <w:p w14:paraId="5B37729A"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122" w:type="pct"/>
            <w:tcBorders>
              <w:left w:val="single" w:sz="4" w:space="0" w:color="000000" w:themeColor="text1"/>
              <w:bottom w:val="single" w:sz="4" w:space="0" w:color="FFFFFF" w:themeColor="background1"/>
              <w:right w:val="single" w:sz="4" w:space="0" w:color="auto"/>
            </w:tcBorders>
          </w:tcPr>
          <w:p w14:paraId="79345BD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Grand mean</w:t>
            </w:r>
          </w:p>
        </w:tc>
      </w:tr>
      <w:tr w:rsidR="00B443B7" w:rsidRPr="000B5602" w14:paraId="58E82DD0" w14:textId="77777777" w:rsidTr="005D148B">
        <w:trPr>
          <w:trHeight w:val="98"/>
        </w:trPr>
        <w:tc>
          <w:tcPr>
            <w:tcW w:w="701" w:type="pct"/>
            <w:vMerge/>
          </w:tcPr>
          <w:p w14:paraId="538E34C9" w14:textId="77777777" w:rsidR="00B443B7" w:rsidRPr="000B5602" w:rsidRDefault="00B443B7" w:rsidP="001A2506">
            <w:pPr>
              <w:jc w:val="center"/>
              <w:rPr>
                <w:rFonts w:ascii="Times New Roman" w:hAnsi="Times New Roman" w:cs="Times New Roman"/>
              </w:rPr>
            </w:pPr>
          </w:p>
        </w:tc>
        <w:tc>
          <w:tcPr>
            <w:tcW w:w="960" w:type="pct"/>
            <w:vMerge/>
          </w:tcPr>
          <w:p w14:paraId="118BE57A" w14:textId="77777777" w:rsidR="00B443B7" w:rsidRPr="000B5602" w:rsidRDefault="00B443B7" w:rsidP="001A2506">
            <w:pPr>
              <w:jc w:val="center"/>
              <w:rPr>
                <w:rFonts w:ascii="Times New Roman" w:hAnsi="Times New Roman" w:cs="Times New Roman"/>
                <w:b/>
              </w:rPr>
            </w:pPr>
          </w:p>
        </w:tc>
        <w:tc>
          <w:tcPr>
            <w:tcW w:w="526" w:type="pct"/>
            <w:tcBorders>
              <w:top w:val="single" w:sz="4" w:space="0" w:color="auto"/>
              <w:right w:val="single" w:sz="4" w:space="0" w:color="auto"/>
            </w:tcBorders>
          </w:tcPr>
          <w:p w14:paraId="3EEF46B9"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 xml:space="preserve">Sand </w:t>
            </w:r>
          </w:p>
        </w:tc>
        <w:tc>
          <w:tcPr>
            <w:tcW w:w="526" w:type="pct"/>
            <w:tcBorders>
              <w:top w:val="single" w:sz="4" w:space="0" w:color="auto"/>
              <w:left w:val="single" w:sz="4" w:space="0" w:color="auto"/>
              <w:right w:val="single" w:sz="4" w:space="0" w:color="auto"/>
            </w:tcBorders>
          </w:tcPr>
          <w:p w14:paraId="7C78F308"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 xml:space="preserve"> Perlite </w:t>
            </w:r>
          </w:p>
        </w:tc>
        <w:tc>
          <w:tcPr>
            <w:tcW w:w="812" w:type="pct"/>
            <w:tcBorders>
              <w:top w:val="single" w:sz="4" w:space="0" w:color="auto"/>
              <w:left w:val="single" w:sz="4" w:space="0" w:color="auto"/>
              <w:right w:val="single" w:sz="4" w:space="0" w:color="auto"/>
            </w:tcBorders>
          </w:tcPr>
          <w:p w14:paraId="47107337"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Vermiculite </w:t>
            </w:r>
          </w:p>
        </w:tc>
        <w:tc>
          <w:tcPr>
            <w:tcW w:w="827" w:type="pct"/>
            <w:tcBorders>
              <w:top w:val="single" w:sz="4" w:space="0" w:color="auto"/>
              <w:left w:val="single" w:sz="4" w:space="0" w:color="auto"/>
              <w:right w:val="single" w:sz="4" w:space="0" w:color="auto"/>
            </w:tcBorders>
          </w:tcPr>
          <w:p w14:paraId="5D20E1D1" w14:textId="77777777" w:rsidR="00B443B7" w:rsidRPr="000B5602" w:rsidRDefault="00B443B7" w:rsidP="001A2506">
            <w:pPr>
              <w:jc w:val="center"/>
              <w:rPr>
                <w:rFonts w:ascii="Times New Roman" w:hAnsi="Times New Roman" w:cs="Times New Roman"/>
                <w:b/>
              </w:rPr>
            </w:pPr>
            <w:proofErr w:type="spellStart"/>
            <w:r w:rsidRPr="000B5602">
              <w:rPr>
                <w:rFonts w:ascii="Times New Roman" w:hAnsi="Times New Roman" w:cs="Times New Roman"/>
                <w:b/>
              </w:rPr>
              <w:t>Soilrite</w:t>
            </w:r>
            <w:proofErr w:type="spellEnd"/>
          </w:p>
        </w:tc>
        <w:tc>
          <w:tcPr>
            <w:tcW w:w="526" w:type="pct"/>
            <w:tcBorders>
              <w:top w:val="single" w:sz="4" w:space="0" w:color="FFFFFF" w:themeColor="background1"/>
              <w:left w:val="single" w:sz="4" w:space="0" w:color="auto"/>
              <w:right w:val="single" w:sz="4" w:space="0" w:color="000000" w:themeColor="text1"/>
            </w:tcBorders>
          </w:tcPr>
          <w:p w14:paraId="5183EACA" w14:textId="77777777" w:rsidR="00B443B7" w:rsidRPr="000B5602" w:rsidRDefault="00B443B7" w:rsidP="001A2506">
            <w:pPr>
              <w:rPr>
                <w:rFonts w:ascii="Times New Roman" w:hAnsi="Times New Roman" w:cs="Times New Roman"/>
                <w:b/>
              </w:rPr>
            </w:pPr>
          </w:p>
        </w:tc>
        <w:tc>
          <w:tcPr>
            <w:tcW w:w="122" w:type="pct"/>
            <w:tcBorders>
              <w:top w:val="single" w:sz="4" w:space="0" w:color="FFFFFF" w:themeColor="background1"/>
              <w:left w:val="single" w:sz="4" w:space="0" w:color="000000" w:themeColor="text1"/>
            </w:tcBorders>
          </w:tcPr>
          <w:p w14:paraId="4CD31562" w14:textId="77777777" w:rsidR="00B443B7" w:rsidRPr="000B5602" w:rsidRDefault="00B443B7" w:rsidP="001A2506">
            <w:pPr>
              <w:rPr>
                <w:rFonts w:ascii="Times New Roman" w:hAnsi="Times New Roman" w:cs="Times New Roman"/>
                <w:b/>
              </w:rPr>
            </w:pPr>
          </w:p>
        </w:tc>
      </w:tr>
      <w:tr w:rsidR="00B443B7" w:rsidRPr="000B5602" w14:paraId="7A5162A4" w14:textId="77777777" w:rsidTr="005D148B">
        <w:trPr>
          <w:trHeight w:val="155"/>
        </w:trPr>
        <w:tc>
          <w:tcPr>
            <w:tcW w:w="701" w:type="pct"/>
            <w:vMerge w:val="restart"/>
          </w:tcPr>
          <w:p w14:paraId="5E325CE7" w14:textId="77777777" w:rsidR="00B443B7" w:rsidRPr="000B5602" w:rsidRDefault="00B443B7" w:rsidP="001A2506">
            <w:pPr>
              <w:rPr>
                <w:rFonts w:ascii="Times New Roman" w:hAnsi="Times New Roman" w:cs="Times New Roman"/>
              </w:rPr>
            </w:pPr>
          </w:p>
          <w:p w14:paraId="4D22E9AD" w14:textId="77777777" w:rsidR="00B443B7" w:rsidRPr="000B5602" w:rsidRDefault="00B443B7" w:rsidP="001A2506">
            <w:pPr>
              <w:rPr>
                <w:rFonts w:ascii="Times New Roman" w:hAnsi="Times New Roman" w:cs="Times New Roman"/>
              </w:rPr>
            </w:pPr>
          </w:p>
          <w:p w14:paraId="4F6B70E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Softwood cuttings</w:t>
            </w:r>
          </w:p>
        </w:tc>
        <w:tc>
          <w:tcPr>
            <w:tcW w:w="960" w:type="pct"/>
            <w:tcBorders>
              <w:bottom w:val="single" w:sz="4" w:space="0" w:color="auto"/>
            </w:tcBorders>
          </w:tcPr>
          <w:p w14:paraId="67D8478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6" w:type="pct"/>
            <w:tcBorders>
              <w:bottom w:val="single" w:sz="4" w:space="0" w:color="auto"/>
              <w:right w:val="single" w:sz="4" w:space="0" w:color="auto"/>
            </w:tcBorders>
          </w:tcPr>
          <w:p w14:paraId="6F3DFE6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54.00 (47.30)</w:t>
            </w:r>
          </w:p>
        </w:tc>
        <w:tc>
          <w:tcPr>
            <w:tcW w:w="526" w:type="pct"/>
            <w:tcBorders>
              <w:left w:val="single" w:sz="4" w:space="0" w:color="auto"/>
              <w:bottom w:val="single" w:sz="4" w:space="0" w:color="auto"/>
              <w:right w:val="single" w:sz="4" w:space="0" w:color="auto"/>
            </w:tcBorders>
          </w:tcPr>
          <w:p w14:paraId="3855C43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60.00 (50.77)</w:t>
            </w:r>
          </w:p>
        </w:tc>
        <w:tc>
          <w:tcPr>
            <w:tcW w:w="812" w:type="pct"/>
            <w:tcBorders>
              <w:left w:val="single" w:sz="4" w:space="0" w:color="auto"/>
              <w:bottom w:val="single" w:sz="4" w:space="0" w:color="auto"/>
              <w:right w:val="single" w:sz="4" w:space="0" w:color="auto"/>
            </w:tcBorders>
          </w:tcPr>
          <w:p w14:paraId="4D55ED5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 (26.56)</w:t>
            </w:r>
          </w:p>
        </w:tc>
        <w:tc>
          <w:tcPr>
            <w:tcW w:w="827" w:type="pct"/>
            <w:tcBorders>
              <w:left w:val="single" w:sz="4" w:space="0" w:color="auto"/>
              <w:bottom w:val="single" w:sz="4" w:space="0" w:color="auto"/>
              <w:right w:val="single" w:sz="4" w:space="0" w:color="auto"/>
            </w:tcBorders>
          </w:tcPr>
          <w:p w14:paraId="747FF22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20.00(26.56)</w:t>
            </w:r>
          </w:p>
        </w:tc>
        <w:tc>
          <w:tcPr>
            <w:tcW w:w="526" w:type="pct"/>
            <w:tcBorders>
              <w:top w:val="single" w:sz="4" w:space="0" w:color="auto"/>
              <w:left w:val="single" w:sz="4" w:space="0" w:color="auto"/>
              <w:right w:val="single" w:sz="4" w:space="0" w:color="000000" w:themeColor="text1"/>
            </w:tcBorders>
          </w:tcPr>
          <w:p w14:paraId="6B78EB0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37.5 (37.79)</w:t>
            </w:r>
          </w:p>
        </w:tc>
        <w:tc>
          <w:tcPr>
            <w:tcW w:w="122" w:type="pct"/>
            <w:tcBorders>
              <w:top w:val="single" w:sz="4" w:space="0" w:color="auto"/>
              <w:left w:val="single" w:sz="4" w:space="0" w:color="000000" w:themeColor="text1"/>
              <w:bottom w:val="single" w:sz="4" w:space="0" w:color="FFFFFF" w:themeColor="background1"/>
            </w:tcBorders>
          </w:tcPr>
          <w:p w14:paraId="18DD3BF2" w14:textId="77777777" w:rsidR="00B443B7" w:rsidRPr="000B5602" w:rsidRDefault="00B443B7" w:rsidP="001A2506">
            <w:pPr>
              <w:rPr>
                <w:rFonts w:ascii="Times New Roman" w:hAnsi="Times New Roman" w:cs="Times New Roman"/>
              </w:rPr>
            </w:pPr>
          </w:p>
        </w:tc>
      </w:tr>
      <w:tr w:rsidR="00B443B7" w:rsidRPr="000B5602" w14:paraId="6B8FD38B" w14:textId="77777777" w:rsidTr="005D148B">
        <w:trPr>
          <w:trHeight w:val="155"/>
        </w:trPr>
        <w:tc>
          <w:tcPr>
            <w:tcW w:w="701" w:type="pct"/>
            <w:vMerge/>
          </w:tcPr>
          <w:p w14:paraId="1F422278" w14:textId="77777777" w:rsidR="00B443B7" w:rsidRPr="000B5602" w:rsidRDefault="00B443B7" w:rsidP="001A2506">
            <w:pPr>
              <w:rPr>
                <w:rFonts w:ascii="Times New Roman" w:hAnsi="Times New Roman" w:cs="Times New Roman"/>
              </w:rPr>
            </w:pPr>
          </w:p>
        </w:tc>
        <w:tc>
          <w:tcPr>
            <w:tcW w:w="960" w:type="pct"/>
            <w:tcBorders>
              <w:top w:val="single" w:sz="4" w:space="0" w:color="auto"/>
              <w:bottom w:val="single" w:sz="4" w:space="0" w:color="auto"/>
            </w:tcBorders>
          </w:tcPr>
          <w:p w14:paraId="473116D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6" w:type="pct"/>
            <w:tcBorders>
              <w:top w:val="single" w:sz="4" w:space="0" w:color="auto"/>
              <w:bottom w:val="single" w:sz="4" w:space="0" w:color="auto"/>
              <w:right w:val="single" w:sz="4" w:space="0" w:color="auto"/>
            </w:tcBorders>
          </w:tcPr>
          <w:p w14:paraId="4146B16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60.7 (51.15)</w:t>
            </w:r>
          </w:p>
        </w:tc>
        <w:tc>
          <w:tcPr>
            <w:tcW w:w="526" w:type="pct"/>
            <w:tcBorders>
              <w:top w:val="single" w:sz="4" w:space="0" w:color="auto"/>
              <w:left w:val="single" w:sz="4" w:space="0" w:color="auto"/>
              <w:bottom w:val="single" w:sz="4" w:space="0" w:color="auto"/>
              <w:right w:val="single" w:sz="4" w:space="0" w:color="auto"/>
            </w:tcBorders>
          </w:tcPr>
          <w:p w14:paraId="501111E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75.00 (60.00)</w:t>
            </w:r>
          </w:p>
        </w:tc>
        <w:tc>
          <w:tcPr>
            <w:tcW w:w="812" w:type="pct"/>
            <w:tcBorders>
              <w:top w:val="single" w:sz="4" w:space="0" w:color="auto"/>
              <w:left w:val="single" w:sz="4" w:space="0" w:color="auto"/>
              <w:bottom w:val="single" w:sz="4" w:space="0" w:color="auto"/>
              <w:right w:val="single" w:sz="4" w:space="0" w:color="auto"/>
            </w:tcBorders>
          </w:tcPr>
          <w:p w14:paraId="39E81E4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 (26.56)</w:t>
            </w:r>
          </w:p>
        </w:tc>
        <w:tc>
          <w:tcPr>
            <w:tcW w:w="827" w:type="pct"/>
            <w:tcBorders>
              <w:top w:val="single" w:sz="4" w:space="0" w:color="auto"/>
              <w:left w:val="single" w:sz="4" w:space="0" w:color="auto"/>
              <w:bottom w:val="single" w:sz="4" w:space="0" w:color="000000" w:themeColor="text1"/>
              <w:right w:val="single" w:sz="4" w:space="0" w:color="auto"/>
            </w:tcBorders>
          </w:tcPr>
          <w:p w14:paraId="18DDC04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20.00 </w:t>
            </w:r>
          </w:p>
          <w:p w14:paraId="0E26A97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26" w:type="pct"/>
            <w:tcBorders>
              <w:top w:val="single" w:sz="4" w:space="0" w:color="auto"/>
              <w:left w:val="single" w:sz="4" w:space="0" w:color="auto"/>
              <w:bottom w:val="single" w:sz="4" w:space="0" w:color="000000" w:themeColor="text1"/>
            </w:tcBorders>
          </w:tcPr>
          <w:p w14:paraId="7C3FA76C"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43.1 (41.06)</w:t>
            </w:r>
          </w:p>
        </w:tc>
        <w:tc>
          <w:tcPr>
            <w:tcW w:w="122" w:type="pct"/>
            <w:tcBorders>
              <w:top w:val="single" w:sz="4" w:space="0" w:color="FFFFFF" w:themeColor="background1"/>
              <w:left w:val="single" w:sz="4" w:space="0" w:color="auto"/>
              <w:bottom w:val="single" w:sz="4" w:space="0" w:color="FFFFFF" w:themeColor="background1"/>
            </w:tcBorders>
          </w:tcPr>
          <w:p w14:paraId="3106C3BC" w14:textId="77777777" w:rsidR="00B443B7" w:rsidRPr="000B5602" w:rsidRDefault="00B443B7" w:rsidP="001A2506">
            <w:pPr>
              <w:rPr>
                <w:rFonts w:ascii="Times New Roman" w:hAnsi="Times New Roman" w:cs="Times New Roman"/>
              </w:rPr>
            </w:pPr>
          </w:p>
        </w:tc>
      </w:tr>
      <w:tr w:rsidR="00B443B7" w:rsidRPr="000B5602" w14:paraId="482222D3" w14:textId="77777777" w:rsidTr="005D148B">
        <w:trPr>
          <w:trHeight w:val="131"/>
        </w:trPr>
        <w:tc>
          <w:tcPr>
            <w:tcW w:w="701" w:type="pct"/>
            <w:vMerge/>
          </w:tcPr>
          <w:p w14:paraId="07B369F2" w14:textId="77777777" w:rsidR="00B443B7" w:rsidRPr="000B5602" w:rsidRDefault="00B443B7" w:rsidP="001A2506">
            <w:pPr>
              <w:rPr>
                <w:rFonts w:ascii="Times New Roman" w:hAnsi="Times New Roman" w:cs="Times New Roman"/>
              </w:rPr>
            </w:pPr>
          </w:p>
        </w:tc>
        <w:tc>
          <w:tcPr>
            <w:tcW w:w="960" w:type="pct"/>
            <w:tcBorders>
              <w:top w:val="single" w:sz="4" w:space="0" w:color="auto"/>
            </w:tcBorders>
          </w:tcPr>
          <w:p w14:paraId="08F4128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commentRangeStart w:id="19"/>
            <w:r w:rsidRPr="00D97E4E">
              <w:rPr>
                <w:rFonts w:ascii="Times New Roman" w:hAnsi="Times New Roman" w:cs="Times New Roman"/>
                <w:highlight w:val="yellow"/>
              </w:rPr>
              <w:t>0ppm</w:t>
            </w:r>
            <w:commentRangeEnd w:id="19"/>
            <w:r w:rsidR="005273D2">
              <w:rPr>
                <w:rStyle w:val="Refdecomentario"/>
              </w:rPr>
              <w:commentReference w:id="19"/>
            </w:r>
            <w:r w:rsidRPr="000B5602">
              <w:rPr>
                <w:rFonts w:ascii="Times New Roman" w:hAnsi="Times New Roman" w:cs="Times New Roman"/>
              </w:rPr>
              <w:t xml:space="preserve"> (control)</w:t>
            </w:r>
          </w:p>
        </w:tc>
        <w:tc>
          <w:tcPr>
            <w:tcW w:w="526" w:type="pct"/>
            <w:tcBorders>
              <w:top w:val="single" w:sz="4" w:space="0" w:color="auto"/>
              <w:right w:val="single" w:sz="4" w:space="0" w:color="auto"/>
            </w:tcBorders>
          </w:tcPr>
          <w:p w14:paraId="16768B1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97.7 (81.15)</w:t>
            </w:r>
          </w:p>
        </w:tc>
        <w:tc>
          <w:tcPr>
            <w:tcW w:w="526" w:type="pct"/>
            <w:tcBorders>
              <w:top w:val="single" w:sz="4" w:space="0" w:color="auto"/>
              <w:left w:val="single" w:sz="4" w:space="0" w:color="auto"/>
              <w:right w:val="single" w:sz="4" w:space="0" w:color="auto"/>
            </w:tcBorders>
          </w:tcPr>
          <w:p w14:paraId="5CC211D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97.7 (81.15)</w:t>
            </w:r>
          </w:p>
        </w:tc>
        <w:tc>
          <w:tcPr>
            <w:tcW w:w="812" w:type="pct"/>
            <w:tcBorders>
              <w:top w:val="single" w:sz="4" w:space="0" w:color="auto"/>
              <w:left w:val="single" w:sz="4" w:space="0" w:color="auto"/>
              <w:right w:val="single" w:sz="4" w:space="0" w:color="auto"/>
            </w:tcBorders>
          </w:tcPr>
          <w:p w14:paraId="1C328EC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26.3 </w:t>
            </w:r>
          </w:p>
          <w:p w14:paraId="5A9CABA1" w14:textId="5B7C2D60" w:rsidR="00B443B7" w:rsidRPr="000B5602" w:rsidRDefault="00B443B7" w:rsidP="001A2506">
            <w:pPr>
              <w:rPr>
                <w:rFonts w:ascii="Times New Roman" w:hAnsi="Times New Roman" w:cs="Times New Roman"/>
              </w:rPr>
            </w:pPr>
            <w:r w:rsidRPr="000B5602">
              <w:rPr>
                <w:rFonts w:ascii="Times New Roman" w:hAnsi="Times New Roman" w:cs="Times New Roman"/>
              </w:rPr>
              <w:t>(</w:t>
            </w:r>
            <w:r w:rsidR="005D148B" w:rsidRPr="000B5602">
              <w:rPr>
                <w:rFonts w:ascii="Times New Roman" w:hAnsi="Times New Roman" w:cs="Times New Roman"/>
              </w:rPr>
              <w:t>30.78)</w:t>
            </w:r>
          </w:p>
        </w:tc>
        <w:tc>
          <w:tcPr>
            <w:tcW w:w="827" w:type="pct"/>
            <w:tcBorders>
              <w:top w:val="single" w:sz="4" w:space="0" w:color="000000" w:themeColor="text1"/>
              <w:left w:val="single" w:sz="4" w:space="0" w:color="auto"/>
              <w:right w:val="single" w:sz="4" w:space="0" w:color="auto"/>
            </w:tcBorders>
          </w:tcPr>
          <w:p w14:paraId="47712DE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5BFBF99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(26.56)</w:t>
            </w:r>
          </w:p>
        </w:tc>
        <w:tc>
          <w:tcPr>
            <w:tcW w:w="526" w:type="pct"/>
            <w:tcBorders>
              <w:top w:val="single" w:sz="4" w:space="0" w:color="000000" w:themeColor="text1"/>
              <w:left w:val="single" w:sz="4" w:space="0" w:color="auto"/>
            </w:tcBorders>
          </w:tcPr>
          <w:p w14:paraId="6CA433C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67.00 (54.91)</w:t>
            </w:r>
          </w:p>
        </w:tc>
        <w:tc>
          <w:tcPr>
            <w:tcW w:w="122" w:type="pct"/>
            <w:tcBorders>
              <w:top w:val="single" w:sz="4" w:space="0" w:color="FFFFFF" w:themeColor="background1"/>
              <w:left w:val="single" w:sz="4" w:space="0" w:color="auto"/>
            </w:tcBorders>
          </w:tcPr>
          <w:p w14:paraId="72628200" w14:textId="77777777" w:rsidR="00B443B7" w:rsidRPr="000B5602" w:rsidRDefault="00B443B7" w:rsidP="001A2506">
            <w:pPr>
              <w:rPr>
                <w:rFonts w:ascii="Times New Roman" w:hAnsi="Times New Roman" w:cs="Times New Roman"/>
              </w:rPr>
            </w:pPr>
          </w:p>
        </w:tc>
      </w:tr>
      <w:tr w:rsidR="00B443B7" w:rsidRPr="000B5602" w14:paraId="5C6D617B" w14:textId="77777777" w:rsidTr="005D148B">
        <w:trPr>
          <w:trHeight w:val="148"/>
        </w:trPr>
        <w:tc>
          <w:tcPr>
            <w:tcW w:w="701" w:type="pct"/>
            <w:vMerge/>
          </w:tcPr>
          <w:p w14:paraId="609ED6FC" w14:textId="77777777" w:rsidR="00B443B7" w:rsidRPr="000B5602" w:rsidRDefault="00B443B7" w:rsidP="001A2506">
            <w:pPr>
              <w:rPr>
                <w:rFonts w:ascii="Times New Roman" w:hAnsi="Times New Roman" w:cs="Times New Roman"/>
              </w:rPr>
            </w:pPr>
          </w:p>
        </w:tc>
        <w:tc>
          <w:tcPr>
            <w:tcW w:w="960" w:type="pct"/>
            <w:tcBorders>
              <w:top w:val="single" w:sz="4" w:space="0" w:color="000000" w:themeColor="text1"/>
            </w:tcBorders>
          </w:tcPr>
          <w:p w14:paraId="48AA75A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526" w:type="pct"/>
            <w:tcBorders>
              <w:top w:val="single" w:sz="4" w:space="0" w:color="000000" w:themeColor="text1"/>
              <w:right w:val="single" w:sz="4" w:space="0" w:color="auto"/>
            </w:tcBorders>
          </w:tcPr>
          <w:p w14:paraId="4E71A93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74.8 (59.87)</w:t>
            </w:r>
          </w:p>
        </w:tc>
        <w:tc>
          <w:tcPr>
            <w:tcW w:w="526" w:type="pct"/>
            <w:tcBorders>
              <w:top w:val="single" w:sz="4" w:space="0" w:color="000000" w:themeColor="text1"/>
              <w:left w:val="single" w:sz="4" w:space="0" w:color="auto"/>
              <w:right w:val="single" w:sz="4" w:space="0" w:color="auto"/>
            </w:tcBorders>
          </w:tcPr>
          <w:p w14:paraId="79769439"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80.7 (63.97)</w:t>
            </w:r>
          </w:p>
        </w:tc>
        <w:tc>
          <w:tcPr>
            <w:tcW w:w="812" w:type="pct"/>
            <w:tcBorders>
              <w:top w:val="single" w:sz="4" w:space="0" w:color="000000" w:themeColor="text1"/>
              <w:left w:val="single" w:sz="4" w:space="0" w:color="auto"/>
              <w:right w:val="single" w:sz="4" w:space="0" w:color="auto"/>
            </w:tcBorders>
          </w:tcPr>
          <w:p w14:paraId="552153B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22.00 (27.97)</w:t>
            </w:r>
          </w:p>
        </w:tc>
        <w:tc>
          <w:tcPr>
            <w:tcW w:w="827" w:type="pct"/>
            <w:tcBorders>
              <w:left w:val="single" w:sz="4" w:space="0" w:color="auto"/>
              <w:right w:val="single" w:sz="4" w:space="0" w:color="auto"/>
            </w:tcBorders>
          </w:tcPr>
          <w:p w14:paraId="7A950A1C"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20.00 (26.56)</w:t>
            </w:r>
          </w:p>
        </w:tc>
        <w:tc>
          <w:tcPr>
            <w:tcW w:w="526" w:type="pct"/>
            <w:tcBorders>
              <w:left w:val="single" w:sz="4" w:space="0" w:color="auto"/>
            </w:tcBorders>
          </w:tcPr>
          <w:p w14:paraId="42B1DFB0" w14:textId="77777777" w:rsidR="00B443B7" w:rsidRPr="000B5602" w:rsidRDefault="00B443B7" w:rsidP="001A2506">
            <w:pPr>
              <w:rPr>
                <w:rFonts w:ascii="Times New Roman" w:hAnsi="Times New Roman" w:cs="Times New Roman"/>
              </w:rPr>
            </w:pPr>
          </w:p>
        </w:tc>
        <w:tc>
          <w:tcPr>
            <w:tcW w:w="122" w:type="pct"/>
            <w:tcBorders>
              <w:left w:val="single" w:sz="4" w:space="0" w:color="auto"/>
            </w:tcBorders>
          </w:tcPr>
          <w:p w14:paraId="3CDF452B"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49.4 (44.59)</w:t>
            </w:r>
          </w:p>
        </w:tc>
      </w:tr>
      <w:tr w:rsidR="00B443B7" w:rsidRPr="000B5602" w14:paraId="0B3DD526" w14:textId="77777777" w:rsidTr="005D148B">
        <w:trPr>
          <w:trHeight w:val="155"/>
        </w:trPr>
        <w:tc>
          <w:tcPr>
            <w:tcW w:w="701" w:type="pct"/>
            <w:vMerge w:val="restart"/>
          </w:tcPr>
          <w:p w14:paraId="6B4183DF" w14:textId="77777777" w:rsidR="00B443B7" w:rsidRPr="000B5602" w:rsidRDefault="00B443B7" w:rsidP="001A2506">
            <w:pPr>
              <w:rPr>
                <w:rFonts w:ascii="Times New Roman" w:hAnsi="Times New Roman" w:cs="Times New Roman"/>
              </w:rPr>
            </w:pPr>
          </w:p>
          <w:p w14:paraId="4B6CFA3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Semi </w:t>
            </w:r>
          </w:p>
          <w:p w14:paraId="2EC7377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hardwood cuttings</w:t>
            </w:r>
          </w:p>
        </w:tc>
        <w:tc>
          <w:tcPr>
            <w:tcW w:w="960" w:type="pct"/>
            <w:tcBorders>
              <w:bottom w:val="single" w:sz="4" w:space="0" w:color="auto"/>
            </w:tcBorders>
          </w:tcPr>
          <w:p w14:paraId="2BA8A2C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6" w:type="pct"/>
            <w:tcBorders>
              <w:bottom w:val="single" w:sz="4" w:space="0" w:color="auto"/>
              <w:right w:val="single" w:sz="4" w:space="0" w:color="auto"/>
            </w:tcBorders>
          </w:tcPr>
          <w:p w14:paraId="7F78B8F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33.00 (35.01)</w:t>
            </w:r>
          </w:p>
        </w:tc>
        <w:tc>
          <w:tcPr>
            <w:tcW w:w="526" w:type="pct"/>
            <w:tcBorders>
              <w:left w:val="single" w:sz="4" w:space="0" w:color="auto"/>
              <w:bottom w:val="single" w:sz="4" w:space="0" w:color="auto"/>
              <w:right w:val="single" w:sz="4" w:space="0" w:color="auto"/>
            </w:tcBorders>
          </w:tcPr>
          <w:p w14:paraId="555D3A1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 (26.56)</w:t>
            </w:r>
          </w:p>
        </w:tc>
        <w:tc>
          <w:tcPr>
            <w:tcW w:w="812" w:type="pct"/>
            <w:tcBorders>
              <w:left w:val="single" w:sz="4" w:space="0" w:color="auto"/>
              <w:bottom w:val="single" w:sz="4" w:space="0" w:color="auto"/>
              <w:right w:val="single" w:sz="4" w:space="0" w:color="auto"/>
            </w:tcBorders>
          </w:tcPr>
          <w:p w14:paraId="748B6EE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 (26.56)</w:t>
            </w:r>
          </w:p>
        </w:tc>
        <w:tc>
          <w:tcPr>
            <w:tcW w:w="827" w:type="pct"/>
            <w:tcBorders>
              <w:left w:val="single" w:sz="4" w:space="0" w:color="auto"/>
              <w:bottom w:val="single" w:sz="4" w:space="0" w:color="auto"/>
              <w:right w:val="single" w:sz="4" w:space="0" w:color="auto"/>
            </w:tcBorders>
          </w:tcPr>
          <w:p w14:paraId="242B9F1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33.00</w:t>
            </w:r>
          </w:p>
          <w:p w14:paraId="38830E4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(35.01)</w:t>
            </w:r>
          </w:p>
        </w:tc>
        <w:tc>
          <w:tcPr>
            <w:tcW w:w="526" w:type="pct"/>
            <w:tcBorders>
              <w:top w:val="single" w:sz="4" w:space="0" w:color="auto"/>
              <w:left w:val="single" w:sz="4" w:space="0" w:color="auto"/>
              <w:right w:val="single" w:sz="4" w:space="0" w:color="000000" w:themeColor="text1"/>
            </w:tcBorders>
          </w:tcPr>
          <w:p w14:paraId="16C8446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26.2 (30.78)</w:t>
            </w:r>
          </w:p>
        </w:tc>
        <w:tc>
          <w:tcPr>
            <w:tcW w:w="122" w:type="pct"/>
            <w:tcBorders>
              <w:top w:val="single" w:sz="4" w:space="0" w:color="auto"/>
              <w:left w:val="single" w:sz="4" w:space="0" w:color="000000" w:themeColor="text1"/>
              <w:bottom w:val="single" w:sz="4" w:space="0" w:color="FFFFFF" w:themeColor="background1"/>
            </w:tcBorders>
          </w:tcPr>
          <w:p w14:paraId="1BF46E72" w14:textId="77777777" w:rsidR="00B443B7" w:rsidRPr="000B5602" w:rsidRDefault="00B443B7" w:rsidP="001A2506">
            <w:pPr>
              <w:rPr>
                <w:rFonts w:ascii="Times New Roman" w:hAnsi="Times New Roman" w:cs="Times New Roman"/>
              </w:rPr>
            </w:pPr>
          </w:p>
        </w:tc>
      </w:tr>
      <w:tr w:rsidR="00B443B7" w:rsidRPr="000B5602" w14:paraId="2839AD89" w14:textId="77777777" w:rsidTr="005D148B">
        <w:trPr>
          <w:trHeight w:val="155"/>
        </w:trPr>
        <w:tc>
          <w:tcPr>
            <w:tcW w:w="701" w:type="pct"/>
            <w:vMerge/>
          </w:tcPr>
          <w:p w14:paraId="5E26BC17" w14:textId="77777777" w:rsidR="00B443B7" w:rsidRPr="000B5602" w:rsidRDefault="00B443B7" w:rsidP="001A2506">
            <w:pPr>
              <w:rPr>
                <w:rFonts w:ascii="Times New Roman" w:hAnsi="Times New Roman" w:cs="Times New Roman"/>
              </w:rPr>
            </w:pPr>
          </w:p>
        </w:tc>
        <w:tc>
          <w:tcPr>
            <w:tcW w:w="960" w:type="pct"/>
            <w:tcBorders>
              <w:top w:val="single" w:sz="4" w:space="0" w:color="auto"/>
              <w:bottom w:val="single" w:sz="4" w:space="0" w:color="auto"/>
            </w:tcBorders>
          </w:tcPr>
          <w:p w14:paraId="0F0A9B6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6" w:type="pct"/>
            <w:tcBorders>
              <w:top w:val="single" w:sz="4" w:space="0" w:color="auto"/>
              <w:bottom w:val="single" w:sz="4" w:space="0" w:color="auto"/>
              <w:right w:val="single" w:sz="4" w:space="0" w:color="auto"/>
            </w:tcBorders>
          </w:tcPr>
          <w:p w14:paraId="24F9224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60.7 (51.15)</w:t>
            </w:r>
          </w:p>
        </w:tc>
        <w:tc>
          <w:tcPr>
            <w:tcW w:w="526" w:type="pct"/>
            <w:tcBorders>
              <w:top w:val="single" w:sz="4" w:space="0" w:color="auto"/>
              <w:left w:val="single" w:sz="4" w:space="0" w:color="auto"/>
              <w:bottom w:val="single" w:sz="4" w:space="0" w:color="auto"/>
              <w:right w:val="single" w:sz="4" w:space="0" w:color="auto"/>
            </w:tcBorders>
          </w:tcPr>
          <w:p w14:paraId="04A4BF6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39.4 (38.85)</w:t>
            </w:r>
          </w:p>
        </w:tc>
        <w:tc>
          <w:tcPr>
            <w:tcW w:w="812" w:type="pct"/>
            <w:tcBorders>
              <w:top w:val="single" w:sz="4" w:space="0" w:color="auto"/>
              <w:left w:val="single" w:sz="4" w:space="0" w:color="auto"/>
              <w:bottom w:val="single" w:sz="4" w:space="0" w:color="auto"/>
              <w:right w:val="single" w:sz="4" w:space="0" w:color="auto"/>
            </w:tcBorders>
          </w:tcPr>
          <w:p w14:paraId="3F50BD4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39.4</w:t>
            </w:r>
          </w:p>
          <w:p w14:paraId="177ADA6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(38.85)</w:t>
            </w:r>
          </w:p>
        </w:tc>
        <w:tc>
          <w:tcPr>
            <w:tcW w:w="827" w:type="pct"/>
            <w:tcBorders>
              <w:top w:val="single" w:sz="4" w:space="0" w:color="auto"/>
              <w:left w:val="single" w:sz="4" w:space="0" w:color="auto"/>
              <w:bottom w:val="single" w:sz="4" w:space="0" w:color="000000" w:themeColor="text1"/>
              <w:right w:val="single" w:sz="4" w:space="0" w:color="auto"/>
            </w:tcBorders>
          </w:tcPr>
          <w:p w14:paraId="5F18D04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47.00</w:t>
            </w:r>
          </w:p>
          <w:p w14:paraId="55FACBC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(43.08)</w:t>
            </w:r>
          </w:p>
        </w:tc>
        <w:tc>
          <w:tcPr>
            <w:tcW w:w="526" w:type="pct"/>
            <w:tcBorders>
              <w:top w:val="single" w:sz="4" w:space="0" w:color="auto"/>
              <w:left w:val="single" w:sz="4" w:space="0" w:color="auto"/>
              <w:bottom w:val="single" w:sz="4" w:space="0" w:color="000000" w:themeColor="text1"/>
            </w:tcBorders>
          </w:tcPr>
          <w:p w14:paraId="1168233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46.6 (42.98)</w:t>
            </w:r>
          </w:p>
        </w:tc>
        <w:tc>
          <w:tcPr>
            <w:tcW w:w="122" w:type="pct"/>
            <w:tcBorders>
              <w:top w:val="single" w:sz="4" w:space="0" w:color="FFFFFF" w:themeColor="background1"/>
              <w:left w:val="single" w:sz="4" w:space="0" w:color="auto"/>
              <w:bottom w:val="single" w:sz="4" w:space="0" w:color="FFFFFF" w:themeColor="background1"/>
            </w:tcBorders>
          </w:tcPr>
          <w:p w14:paraId="631B452D" w14:textId="77777777" w:rsidR="00B443B7" w:rsidRPr="000B5602" w:rsidRDefault="00B443B7" w:rsidP="001A2506">
            <w:pPr>
              <w:rPr>
                <w:rFonts w:ascii="Times New Roman" w:hAnsi="Times New Roman" w:cs="Times New Roman"/>
              </w:rPr>
            </w:pPr>
          </w:p>
        </w:tc>
      </w:tr>
      <w:tr w:rsidR="00B443B7" w:rsidRPr="000B5602" w14:paraId="50F76418" w14:textId="77777777" w:rsidTr="005D148B">
        <w:trPr>
          <w:trHeight w:val="131"/>
        </w:trPr>
        <w:tc>
          <w:tcPr>
            <w:tcW w:w="701" w:type="pct"/>
            <w:vMerge/>
          </w:tcPr>
          <w:p w14:paraId="47C3209C" w14:textId="77777777" w:rsidR="00B443B7" w:rsidRPr="000B5602" w:rsidRDefault="00B443B7" w:rsidP="001A2506">
            <w:pPr>
              <w:rPr>
                <w:rFonts w:ascii="Times New Roman" w:hAnsi="Times New Roman" w:cs="Times New Roman"/>
              </w:rPr>
            </w:pPr>
          </w:p>
        </w:tc>
        <w:tc>
          <w:tcPr>
            <w:tcW w:w="960" w:type="pct"/>
            <w:tcBorders>
              <w:top w:val="single" w:sz="4" w:space="0" w:color="auto"/>
            </w:tcBorders>
          </w:tcPr>
          <w:p w14:paraId="23C6D13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IBA</w:t>
            </w:r>
            <w:commentRangeStart w:id="20"/>
            <w:r w:rsidRPr="000B5602">
              <w:rPr>
                <w:rFonts w:ascii="Times New Roman" w:hAnsi="Times New Roman" w:cs="Times New Roman"/>
              </w:rPr>
              <w:t xml:space="preserve"> </w:t>
            </w:r>
            <w:r w:rsidRPr="00D97E4E">
              <w:rPr>
                <w:rFonts w:ascii="Times New Roman" w:hAnsi="Times New Roman" w:cs="Times New Roman"/>
                <w:highlight w:val="yellow"/>
              </w:rPr>
              <w:t>0ppm</w:t>
            </w:r>
            <w:r w:rsidRPr="000B5602">
              <w:rPr>
                <w:rFonts w:ascii="Times New Roman" w:hAnsi="Times New Roman" w:cs="Times New Roman"/>
              </w:rPr>
              <w:t xml:space="preserve"> </w:t>
            </w:r>
            <w:commentRangeEnd w:id="20"/>
            <w:r w:rsidR="005273D2">
              <w:rPr>
                <w:rStyle w:val="Refdecomentario"/>
              </w:rPr>
              <w:commentReference w:id="20"/>
            </w:r>
            <w:r w:rsidRPr="000B5602">
              <w:rPr>
                <w:rFonts w:ascii="Times New Roman" w:hAnsi="Times New Roman" w:cs="Times New Roman"/>
              </w:rPr>
              <w:t>(control)</w:t>
            </w:r>
          </w:p>
        </w:tc>
        <w:tc>
          <w:tcPr>
            <w:tcW w:w="526" w:type="pct"/>
            <w:tcBorders>
              <w:top w:val="single" w:sz="4" w:space="0" w:color="auto"/>
              <w:right w:val="single" w:sz="4" w:space="0" w:color="auto"/>
            </w:tcBorders>
          </w:tcPr>
          <w:p w14:paraId="1D55354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67.7 (55.37)</w:t>
            </w:r>
          </w:p>
        </w:tc>
        <w:tc>
          <w:tcPr>
            <w:tcW w:w="526" w:type="pct"/>
            <w:tcBorders>
              <w:top w:val="single" w:sz="4" w:space="0" w:color="auto"/>
              <w:left w:val="single" w:sz="4" w:space="0" w:color="auto"/>
              <w:right w:val="single" w:sz="4" w:space="0" w:color="auto"/>
            </w:tcBorders>
          </w:tcPr>
          <w:p w14:paraId="68EA8A4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60.7 (51.15)</w:t>
            </w:r>
          </w:p>
        </w:tc>
        <w:tc>
          <w:tcPr>
            <w:tcW w:w="812" w:type="pct"/>
            <w:tcBorders>
              <w:top w:val="single" w:sz="4" w:space="0" w:color="auto"/>
              <w:left w:val="single" w:sz="4" w:space="0" w:color="auto"/>
              <w:right w:val="single" w:sz="4" w:space="0" w:color="auto"/>
            </w:tcBorders>
          </w:tcPr>
          <w:p w14:paraId="08C7FF0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97.9 </w:t>
            </w:r>
          </w:p>
          <w:p w14:paraId="7B8F16E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(81.15)</w:t>
            </w:r>
          </w:p>
        </w:tc>
        <w:tc>
          <w:tcPr>
            <w:tcW w:w="827" w:type="pct"/>
            <w:tcBorders>
              <w:top w:val="single" w:sz="4" w:space="0" w:color="000000" w:themeColor="text1"/>
              <w:left w:val="single" w:sz="4" w:space="0" w:color="auto"/>
              <w:right w:val="single" w:sz="4" w:space="0" w:color="auto"/>
            </w:tcBorders>
          </w:tcPr>
          <w:p w14:paraId="3B6E0BE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39.4</w:t>
            </w:r>
          </w:p>
          <w:p w14:paraId="07CABC0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(38.85)</w:t>
            </w:r>
          </w:p>
        </w:tc>
        <w:tc>
          <w:tcPr>
            <w:tcW w:w="526" w:type="pct"/>
            <w:tcBorders>
              <w:top w:val="single" w:sz="4" w:space="0" w:color="000000" w:themeColor="text1"/>
              <w:left w:val="single" w:sz="4" w:space="0" w:color="auto"/>
            </w:tcBorders>
          </w:tcPr>
          <w:p w14:paraId="079C846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69.7 (56.63)</w:t>
            </w:r>
          </w:p>
        </w:tc>
        <w:tc>
          <w:tcPr>
            <w:tcW w:w="122" w:type="pct"/>
            <w:tcBorders>
              <w:top w:val="single" w:sz="4" w:space="0" w:color="FFFFFF" w:themeColor="background1"/>
              <w:left w:val="single" w:sz="4" w:space="0" w:color="auto"/>
            </w:tcBorders>
          </w:tcPr>
          <w:p w14:paraId="1A913DAA" w14:textId="77777777" w:rsidR="00B443B7" w:rsidRPr="000B5602" w:rsidRDefault="00B443B7" w:rsidP="001A2506">
            <w:pPr>
              <w:rPr>
                <w:rFonts w:ascii="Times New Roman" w:hAnsi="Times New Roman" w:cs="Times New Roman"/>
              </w:rPr>
            </w:pPr>
          </w:p>
        </w:tc>
      </w:tr>
      <w:tr w:rsidR="00B443B7" w:rsidRPr="000B5602" w14:paraId="131301B8" w14:textId="77777777" w:rsidTr="005D148B">
        <w:trPr>
          <w:trHeight w:val="148"/>
        </w:trPr>
        <w:tc>
          <w:tcPr>
            <w:tcW w:w="701" w:type="pct"/>
            <w:vMerge/>
          </w:tcPr>
          <w:p w14:paraId="3DC7D58B" w14:textId="77777777" w:rsidR="00B443B7" w:rsidRPr="000B5602" w:rsidRDefault="00B443B7" w:rsidP="001A2506">
            <w:pPr>
              <w:rPr>
                <w:rFonts w:ascii="Times New Roman" w:hAnsi="Times New Roman" w:cs="Times New Roman"/>
              </w:rPr>
            </w:pPr>
          </w:p>
        </w:tc>
        <w:tc>
          <w:tcPr>
            <w:tcW w:w="960" w:type="pct"/>
            <w:tcBorders>
              <w:top w:val="single" w:sz="4" w:space="0" w:color="000000" w:themeColor="text1"/>
            </w:tcBorders>
          </w:tcPr>
          <w:p w14:paraId="365813C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526" w:type="pct"/>
            <w:tcBorders>
              <w:top w:val="single" w:sz="4" w:space="0" w:color="000000" w:themeColor="text1"/>
              <w:right w:val="single" w:sz="4" w:space="0" w:color="auto"/>
            </w:tcBorders>
          </w:tcPr>
          <w:p w14:paraId="6BFAC048"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53.8 (47.17)</w:t>
            </w:r>
          </w:p>
        </w:tc>
        <w:tc>
          <w:tcPr>
            <w:tcW w:w="526" w:type="pct"/>
            <w:tcBorders>
              <w:top w:val="single" w:sz="4" w:space="0" w:color="000000" w:themeColor="text1"/>
              <w:left w:val="single" w:sz="4" w:space="0" w:color="auto"/>
              <w:right w:val="single" w:sz="4" w:space="0" w:color="auto"/>
            </w:tcBorders>
          </w:tcPr>
          <w:p w14:paraId="0DAF7CF3"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39.4 (38.85)</w:t>
            </w:r>
          </w:p>
        </w:tc>
        <w:tc>
          <w:tcPr>
            <w:tcW w:w="812" w:type="pct"/>
            <w:tcBorders>
              <w:top w:val="single" w:sz="4" w:space="0" w:color="000000" w:themeColor="text1"/>
              <w:left w:val="single" w:sz="4" w:space="0" w:color="auto"/>
              <w:right w:val="single" w:sz="4" w:space="0" w:color="auto"/>
            </w:tcBorders>
          </w:tcPr>
          <w:p w14:paraId="2059343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56.6</w:t>
            </w:r>
          </w:p>
          <w:p w14:paraId="193610A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 (48.76)</w:t>
            </w:r>
          </w:p>
        </w:tc>
        <w:tc>
          <w:tcPr>
            <w:tcW w:w="827" w:type="pct"/>
            <w:tcBorders>
              <w:left w:val="single" w:sz="4" w:space="0" w:color="auto"/>
              <w:right w:val="single" w:sz="4" w:space="0" w:color="auto"/>
            </w:tcBorders>
          </w:tcPr>
          <w:p w14:paraId="4A2ABB1A"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39.5</w:t>
            </w:r>
          </w:p>
          <w:p w14:paraId="6458B0C1"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 (38.98)</w:t>
            </w:r>
          </w:p>
        </w:tc>
        <w:tc>
          <w:tcPr>
            <w:tcW w:w="526" w:type="pct"/>
            <w:tcBorders>
              <w:left w:val="single" w:sz="4" w:space="0" w:color="auto"/>
            </w:tcBorders>
          </w:tcPr>
          <w:p w14:paraId="3981D3ED" w14:textId="77777777" w:rsidR="00B443B7" w:rsidRPr="000B5602" w:rsidRDefault="00B443B7" w:rsidP="001A2506">
            <w:pPr>
              <w:rPr>
                <w:rFonts w:ascii="Times New Roman" w:hAnsi="Times New Roman" w:cs="Times New Roman"/>
              </w:rPr>
            </w:pPr>
          </w:p>
        </w:tc>
        <w:tc>
          <w:tcPr>
            <w:tcW w:w="122" w:type="pct"/>
            <w:tcBorders>
              <w:left w:val="single" w:sz="4" w:space="0" w:color="auto"/>
            </w:tcBorders>
          </w:tcPr>
          <w:p w14:paraId="44ABEF95"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47.3 (43.44)</w:t>
            </w:r>
          </w:p>
        </w:tc>
      </w:tr>
      <w:tr w:rsidR="00B443B7" w:rsidRPr="000B5602" w14:paraId="6A000E24" w14:textId="77777777" w:rsidTr="005D148B">
        <w:trPr>
          <w:trHeight w:val="155"/>
        </w:trPr>
        <w:tc>
          <w:tcPr>
            <w:tcW w:w="701" w:type="pct"/>
            <w:vMerge w:val="restart"/>
          </w:tcPr>
          <w:p w14:paraId="5B35BA79" w14:textId="77777777" w:rsidR="00B443B7" w:rsidRPr="000B5602" w:rsidRDefault="00B443B7" w:rsidP="001A2506">
            <w:pPr>
              <w:rPr>
                <w:rFonts w:ascii="Times New Roman" w:hAnsi="Times New Roman" w:cs="Times New Roman"/>
              </w:rPr>
            </w:pPr>
          </w:p>
          <w:p w14:paraId="373F8A80" w14:textId="77777777" w:rsidR="00B443B7" w:rsidRPr="000B5602" w:rsidRDefault="00B443B7" w:rsidP="001A2506">
            <w:pPr>
              <w:rPr>
                <w:rFonts w:ascii="Times New Roman" w:hAnsi="Times New Roman" w:cs="Times New Roman"/>
              </w:rPr>
            </w:pPr>
          </w:p>
          <w:p w14:paraId="1BB1227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Hardwood cuttings</w:t>
            </w:r>
          </w:p>
        </w:tc>
        <w:tc>
          <w:tcPr>
            <w:tcW w:w="960" w:type="pct"/>
          </w:tcPr>
          <w:p w14:paraId="75844AD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6" w:type="pct"/>
          </w:tcPr>
          <w:p w14:paraId="6F3897A9" w14:textId="0BC1757F" w:rsidR="00B443B7" w:rsidRPr="000B5602" w:rsidRDefault="005D148B" w:rsidP="001A2506">
            <w:pPr>
              <w:rPr>
                <w:rFonts w:ascii="Times New Roman" w:hAnsi="Times New Roman" w:cs="Times New Roman"/>
              </w:rPr>
            </w:pPr>
            <w:r w:rsidRPr="000B5602">
              <w:rPr>
                <w:rFonts w:ascii="Times New Roman" w:hAnsi="Times New Roman" w:cs="Times New Roman"/>
              </w:rPr>
              <w:t>20.00 (</w:t>
            </w:r>
            <w:r w:rsidR="00B443B7" w:rsidRPr="000B5602">
              <w:rPr>
                <w:rFonts w:ascii="Times New Roman" w:hAnsi="Times New Roman" w:cs="Times New Roman"/>
              </w:rPr>
              <w:t>26.56)</w:t>
            </w:r>
          </w:p>
        </w:tc>
        <w:tc>
          <w:tcPr>
            <w:tcW w:w="526" w:type="pct"/>
          </w:tcPr>
          <w:p w14:paraId="691F220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26.3 (30.78)</w:t>
            </w:r>
          </w:p>
        </w:tc>
        <w:tc>
          <w:tcPr>
            <w:tcW w:w="812" w:type="pct"/>
          </w:tcPr>
          <w:p w14:paraId="6A688B0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46.00 (42.70)</w:t>
            </w:r>
          </w:p>
        </w:tc>
        <w:tc>
          <w:tcPr>
            <w:tcW w:w="827" w:type="pct"/>
          </w:tcPr>
          <w:p w14:paraId="47AB7A3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33.00</w:t>
            </w:r>
          </w:p>
          <w:p w14:paraId="187D746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(35.01)</w:t>
            </w:r>
          </w:p>
        </w:tc>
        <w:tc>
          <w:tcPr>
            <w:tcW w:w="526" w:type="pct"/>
          </w:tcPr>
          <w:p w14:paraId="1FE7E2D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30.9 (33.76)</w:t>
            </w:r>
          </w:p>
        </w:tc>
        <w:tc>
          <w:tcPr>
            <w:tcW w:w="122" w:type="pct"/>
            <w:tcBorders>
              <w:bottom w:val="single" w:sz="4" w:space="0" w:color="FFFFFF" w:themeColor="background1"/>
            </w:tcBorders>
          </w:tcPr>
          <w:p w14:paraId="1DF563BD" w14:textId="77777777" w:rsidR="00B443B7" w:rsidRPr="000B5602" w:rsidRDefault="00B443B7" w:rsidP="001A2506">
            <w:pPr>
              <w:rPr>
                <w:rFonts w:ascii="Times New Roman" w:hAnsi="Times New Roman" w:cs="Times New Roman"/>
              </w:rPr>
            </w:pPr>
          </w:p>
        </w:tc>
      </w:tr>
      <w:tr w:rsidR="00B443B7" w:rsidRPr="000B5602" w14:paraId="1E428D4D" w14:textId="77777777" w:rsidTr="005D148B">
        <w:trPr>
          <w:trHeight w:val="155"/>
        </w:trPr>
        <w:tc>
          <w:tcPr>
            <w:tcW w:w="701" w:type="pct"/>
            <w:vMerge/>
          </w:tcPr>
          <w:p w14:paraId="1F2B7C08" w14:textId="77777777" w:rsidR="00B443B7" w:rsidRPr="000B5602" w:rsidRDefault="00B443B7" w:rsidP="001A2506">
            <w:pPr>
              <w:rPr>
                <w:rFonts w:ascii="Times New Roman" w:hAnsi="Times New Roman" w:cs="Times New Roman"/>
              </w:rPr>
            </w:pPr>
          </w:p>
        </w:tc>
        <w:tc>
          <w:tcPr>
            <w:tcW w:w="960" w:type="pct"/>
          </w:tcPr>
          <w:p w14:paraId="6242098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6" w:type="pct"/>
          </w:tcPr>
          <w:p w14:paraId="1A74A35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59.6 (50.51)</w:t>
            </w:r>
          </w:p>
        </w:tc>
        <w:tc>
          <w:tcPr>
            <w:tcW w:w="526" w:type="pct"/>
          </w:tcPr>
          <w:p w14:paraId="07AA060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60.7 (51.15)</w:t>
            </w:r>
          </w:p>
        </w:tc>
        <w:tc>
          <w:tcPr>
            <w:tcW w:w="812" w:type="pct"/>
          </w:tcPr>
          <w:p w14:paraId="20B6562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67.7</w:t>
            </w:r>
          </w:p>
          <w:p w14:paraId="0E1493B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(55.37)</w:t>
            </w:r>
          </w:p>
        </w:tc>
        <w:tc>
          <w:tcPr>
            <w:tcW w:w="827" w:type="pct"/>
          </w:tcPr>
          <w:p w14:paraId="467413D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32.3 </w:t>
            </w:r>
          </w:p>
          <w:p w14:paraId="6E29438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(34.63)</w:t>
            </w:r>
          </w:p>
        </w:tc>
        <w:tc>
          <w:tcPr>
            <w:tcW w:w="526" w:type="pct"/>
          </w:tcPr>
          <w:p w14:paraId="401106A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55.1 (47.91)</w:t>
            </w:r>
          </w:p>
        </w:tc>
        <w:tc>
          <w:tcPr>
            <w:tcW w:w="122" w:type="pct"/>
            <w:tcBorders>
              <w:top w:val="single" w:sz="4" w:space="0" w:color="FFFFFF" w:themeColor="background1"/>
              <w:bottom w:val="single" w:sz="4" w:space="0" w:color="FFFFFF" w:themeColor="background1"/>
            </w:tcBorders>
          </w:tcPr>
          <w:p w14:paraId="683A43A9" w14:textId="77777777" w:rsidR="00B443B7" w:rsidRPr="000B5602" w:rsidRDefault="00B443B7" w:rsidP="001A2506">
            <w:pPr>
              <w:rPr>
                <w:rFonts w:ascii="Times New Roman" w:hAnsi="Times New Roman" w:cs="Times New Roman"/>
              </w:rPr>
            </w:pPr>
          </w:p>
        </w:tc>
      </w:tr>
      <w:tr w:rsidR="00B443B7" w:rsidRPr="000B5602" w14:paraId="78620E9B" w14:textId="77777777" w:rsidTr="005D148B">
        <w:trPr>
          <w:trHeight w:val="131"/>
        </w:trPr>
        <w:tc>
          <w:tcPr>
            <w:tcW w:w="701" w:type="pct"/>
            <w:vMerge/>
          </w:tcPr>
          <w:p w14:paraId="7A3393D1" w14:textId="77777777" w:rsidR="00B443B7" w:rsidRPr="000B5602" w:rsidRDefault="00B443B7" w:rsidP="001A2506">
            <w:pPr>
              <w:rPr>
                <w:rFonts w:ascii="Times New Roman" w:hAnsi="Times New Roman" w:cs="Times New Roman"/>
              </w:rPr>
            </w:pPr>
          </w:p>
        </w:tc>
        <w:tc>
          <w:tcPr>
            <w:tcW w:w="960" w:type="pct"/>
          </w:tcPr>
          <w:p w14:paraId="27BAB8C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sidRPr="00D97E4E">
              <w:rPr>
                <w:rFonts w:ascii="Times New Roman" w:hAnsi="Times New Roman" w:cs="Times New Roman"/>
                <w:highlight w:val="yellow"/>
              </w:rPr>
              <w:t>0ppm</w:t>
            </w:r>
            <w:r w:rsidRPr="000B5602">
              <w:rPr>
                <w:rFonts w:ascii="Times New Roman" w:hAnsi="Times New Roman" w:cs="Times New Roman"/>
              </w:rPr>
              <w:t xml:space="preserve"> </w:t>
            </w:r>
            <w:commentRangeStart w:id="21"/>
            <w:r w:rsidRPr="000B5602">
              <w:rPr>
                <w:rFonts w:ascii="Times New Roman" w:hAnsi="Times New Roman" w:cs="Times New Roman"/>
              </w:rPr>
              <w:t>(con</w:t>
            </w:r>
            <w:commentRangeEnd w:id="21"/>
            <w:r w:rsidR="005273D2">
              <w:rPr>
                <w:rStyle w:val="Refdecomentario"/>
              </w:rPr>
              <w:commentReference w:id="21"/>
            </w:r>
            <w:r w:rsidRPr="000B5602">
              <w:rPr>
                <w:rFonts w:ascii="Times New Roman" w:hAnsi="Times New Roman" w:cs="Times New Roman"/>
              </w:rPr>
              <w:t>trol)</w:t>
            </w:r>
          </w:p>
        </w:tc>
        <w:tc>
          <w:tcPr>
            <w:tcW w:w="526" w:type="pct"/>
          </w:tcPr>
          <w:p w14:paraId="414E997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91.6 (73.08)</w:t>
            </w:r>
          </w:p>
        </w:tc>
        <w:tc>
          <w:tcPr>
            <w:tcW w:w="526" w:type="pct"/>
          </w:tcPr>
          <w:p w14:paraId="7F61F31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80.00 (63.44)</w:t>
            </w:r>
          </w:p>
        </w:tc>
        <w:tc>
          <w:tcPr>
            <w:tcW w:w="812" w:type="pct"/>
          </w:tcPr>
          <w:p w14:paraId="6BB6E40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80.00 (63.44)</w:t>
            </w:r>
          </w:p>
        </w:tc>
        <w:tc>
          <w:tcPr>
            <w:tcW w:w="827" w:type="pct"/>
          </w:tcPr>
          <w:p w14:paraId="6256254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73.9</w:t>
            </w:r>
          </w:p>
          <w:p w14:paraId="1DE0D4B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(59.22)</w:t>
            </w:r>
          </w:p>
        </w:tc>
        <w:tc>
          <w:tcPr>
            <w:tcW w:w="526" w:type="pct"/>
          </w:tcPr>
          <w:p w14:paraId="554CFB45"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81.8 (64.79)</w:t>
            </w:r>
          </w:p>
        </w:tc>
        <w:tc>
          <w:tcPr>
            <w:tcW w:w="122" w:type="pct"/>
            <w:tcBorders>
              <w:top w:val="single" w:sz="4" w:space="0" w:color="FFFFFF" w:themeColor="background1"/>
            </w:tcBorders>
          </w:tcPr>
          <w:p w14:paraId="055065E7" w14:textId="77777777" w:rsidR="00B443B7" w:rsidRPr="000B5602" w:rsidRDefault="00B443B7" w:rsidP="001A2506">
            <w:pPr>
              <w:rPr>
                <w:rFonts w:ascii="Times New Roman" w:hAnsi="Times New Roman" w:cs="Times New Roman"/>
              </w:rPr>
            </w:pPr>
          </w:p>
        </w:tc>
      </w:tr>
      <w:tr w:rsidR="00B443B7" w:rsidRPr="000B5602" w14:paraId="37E89DD8" w14:textId="77777777" w:rsidTr="005D148B">
        <w:trPr>
          <w:trHeight w:val="133"/>
        </w:trPr>
        <w:tc>
          <w:tcPr>
            <w:tcW w:w="701" w:type="pct"/>
            <w:vMerge/>
          </w:tcPr>
          <w:p w14:paraId="64D73948" w14:textId="77777777" w:rsidR="00B443B7" w:rsidRPr="000B5602" w:rsidRDefault="00B443B7" w:rsidP="001A2506">
            <w:pPr>
              <w:rPr>
                <w:rFonts w:ascii="Times New Roman" w:hAnsi="Times New Roman" w:cs="Times New Roman"/>
              </w:rPr>
            </w:pPr>
          </w:p>
        </w:tc>
        <w:tc>
          <w:tcPr>
            <w:tcW w:w="960" w:type="pct"/>
          </w:tcPr>
          <w:p w14:paraId="2FBD6B6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526" w:type="pct"/>
            <w:tcBorders>
              <w:right w:val="single" w:sz="4" w:space="0" w:color="auto"/>
            </w:tcBorders>
          </w:tcPr>
          <w:p w14:paraId="10CF207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58.8 (50.05)</w:t>
            </w:r>
          </w:p>
        </w:tc>
        <w:tc>
          <w:tcPr>
            <w:tcW w:w="526" w:type="pct"/>
            <w:tcBorders>
              <w:left w:val="single" w:sz="4" w:space="0" w:color="auto"/>
            </w:tcBorders>
          </w:tcPr>
          <w:p w14:paraId="751E7130"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56.0 (48.45)</w:t>
            </w:r>
          </w:p>
        </w:tc>
        <w:tc>
          <w:tcPr>
            <w:tcW w:w="812" w:type="pct"/>
          </w:tcPr>
          <w:p w14:paraId="2BE9427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65.2 </w:t>
            </w:r>
          </w:p>
          <w:p w14:paraId="2EA784C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(53.83)</w:t>
            </w:r>
          </w:p>
        </w:tc>
        <w:tc>
          <w:tcPr>
            <w:tcW w:w="827" w:type="pct"/>
          </w:tcPr>
          <w:p w14:paraId="6B9EA7C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46.4</w:t>
            </w:r>
          </w:p>
          <w:p w14:paraId="409862E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 (42.95)</w:t>
            </w:r>
          </w:p>
        </w:tc>
        <w:tc>
          <w:tcPr>
            <w:tcW w:w="526" w:type="pct"/>
          </w:tcPr>
          <w:p w14:paraId="3117F6E4" w14:textId="77777777" w:rsidR="00B443B7" w:rsidRPr="000B5602" w:rsidRDefault="00B443B7" w:rsidP="001A2506">
            <w:pPr>
              <w:rPr>
                <w:rFonts w:ascii="Times New Roman" w:hAnsi="Times New Roman" w:cs="Times New Roman"/>
              </w:rPr>
            </w:pPr>
          </w:p>
        </w:tc>
        <w:tc>
          <w:tcPr>
            <w:tcW w:w="122" w:type="pct"/>
          </w:tcPr>
          <w:p w14:paraId="7F6745AB"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56.7 (48.82</w:t>
            </w:r>
          </w:p>
        </w:tc>
      </w:tr>
      <w:tr w:rsidR="00B443B7" w:rsidRPr="000B5602" w14:paraId="31E3B6F7" w14:textId="77777777" w:rsidTr="005D148B">
        <w:tblPrEx>
          <w:tblLook w:val="0000" w:firstRow="0" w:lastRow="0" w:firstColumn="0" w:lastColumn="0" w:noHBand="0" w:noVBand="0"/>
        </w:tblPrEx>
        <w:trPr>
          <w:trHeight w:val="108"/>
        </w:trPr>
        <w:tc>
          <w:tcPr>
            <w:tcW w:w="1662" w:type="pct"/>
            <w:gridSpan w:val="2"/>
            <w:tcBorders>
              <w:bottom w:val="single" w:sz="4" w:space="0" w:color="auto"/>
            </w:tcBorders>
          </w:tcPr>
          <w:p w14:paraId="71FC3085"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6" w:type="pct"/>
            <w:tcBorders>
              <w:bottom w:val="single" w:sz="4" w:space="0" w:color="auto"/>
              <w:right w:val="single" w:sz="4" w:space="0" w:color="auto"/>
            </w:tcBorders>
          </w:tcPr>
          <w:p w14:paraId="72DE625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35.0 (36.29)</w:t>
            </w:r>
          </w:p>
        </w:tc>
        <w:tc>
          <w:tcPr>
            <w:tcW w:w="526" w:type="pct"/>
            <w:tcBorders>
              <w:left w:val="single" w:sz="4" w:space="0" w:color="auto"/>
              <w:bottom w:val="single" w:sz="4" w:space="0" w:color="auto"/>
              <w:right w:val="single" w:sz="4" w:space="0" w:color="auto"/>
            </w:tcBorders>
            <w:shd w:val="clear" w:color="auto" w:fill="auto"/>
          </w:tcPr>
          <w:p w14:paraId="586F7F8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34.6 (36.04)</w:t>
            </w:r>
          </w:p>
        </w:tc>
        <w:tc>
          <w:tcPr>
            <w:tcW w:w="812" w:type="pct"/>
            <w:tcBorders>
              <w:left w:val="single" w:sz="4" w:space="0" w:color="auto"/>
              <w:bottom w:val="single" w:sz="4" w:space="0" w:color="auto"/>
              <w:right w:val="single" w:sz="4" w:space="0" w:color="auto"/>
            </w:tcBorders>
            <w:shd w:val="clear" w:color="auto" w:fill="auto"/>
          </w:tcPr>
          <w:p w14:paraId="487CCC8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28.0 </w:t>
            </w:r>
          </w:p>
          <w:p w14:paraId="76BFAA3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(31.94)</w:t>
            </w:r>
          </w:p>
        </w:tc>
        <w:tc>
          <w:tcPr>
            <w:tcW w:w="827" w:type="pct"/>
            <w:tcBorders>
              <w:left w:val="single" w:sz="4" w:space="0" w:color="auto"/>
              <w:bottom w:val="single" w:sz="4" w:space="0" w:color="auto"/>
              <w:right w:val="single" w:sz="4" w:space="0" w:color="auto"/>
            </w:tcBorders>
            <w:shd w:val="clear" w:color="auto" w:fill="auto"/>
          </w:tcPr>
          <w:p w14:paraId="31F0EE6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28.4 </w:t>
            </w:r>
          </w:p>
          <w:p w14:paraId="02F6756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(32.19)</w:t>
            </w:r>
          </w:p>
        </w:tc>
        <w:tc>
          <w:tcPr>
            <w:tcW w:w="526" w:type="pct"/>
            <w:tcBorders>
              <w:left w:val="single" w:sz="4" w:space="0" w:color="auto"/>
              <w:bottom w:val="single" w:sz="4" w:space="0" w:color="auto"/>
            </w:tcBorders>
            <w:shd w:val="clear" w:color="auto" w:fill="auto"/>
          </w:tcPr>
          <w:p w14:paraId="4401D82A" w14:textId="77777777" w:rsidR="00B443B7" w:rsidRPr="000B5602" w:rsidRDefault="00B443B7" w:rsidP="001A2506">
            <w:pPr>
              <w:rPr>
                <w:rFonts w:ascii="Times New Roman" w:hAnsi="Times New Roman" w:cs="Times New Roman"/>
                <w:b/>
              </w:rPr>
            </w:pPr>
          </w:p>
        </w:tc>
        <w:tc>
          <w:tcPr>
            <w:tcW w:w="122" w:type="pct"/>
            <w:tcBorders>
              <w:bottom w:val="single" w:sz="4" w:space="0" w:color="auto"/>
            </w:tcBorders>
            <w:shd w:val="clear" w:color="auto" w:fill="auto"/>
          </w:tcPr>
          <w:p w14:paraId="15CE998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31.5 (34.11)</w:t>
            </w:r>
          </w:p>
        </w:tc>
      </w:tr>
      <w:tr w:rsidR="00B443B7" w:rsidRPr="000B5602" w14:paraId="560F2122" w14:textId="77777777" w:rsidTr="005D148B">
        <w:tblPrEx>
          <w:tblLook w:val="0000" w:firstRow="0" w:lastRow="0" w:firstColumn="0" w:lastColumn="0" w:noHBand="0" w:noVBand="0"/>
        </w:tblPrEx>
        <w:trPr>
          <w:trHeight w:val="134"/>
        </w:trPr>
        <w:tc>
          <w:tcPr>
            <w:tcW w:w="1662" w:type="pct"/>
            <w:gridSpan w:val="2"/>
            <w:tcBorders>
              <w:top w:val="single" w:sz="4" w:space="0" w:color="auto"/>
              <w:bottom w:val="single" w:sz="4" w:space="0" w:color="auto"/>
            </w:tcBorders>
          </w:tcPr>
          <w:p w14:paraId="07EEF80D"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6" w:type="pct"/>
            <w:tcBorders>
              <w:top w:val="single" w:sz="4" w:space="0" w:color="auto"/>
              <w:bottom w:val="single" w:sz="4" w:space="0" w:color="auto"/>
              <w:right w:val="single" w:sz="4" w:space="0" w:color="auto"/>
            </w:tcBorders>
          </w:tcPr>
          <w:p w14:paraId="75AEC7C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60.3 (50.94)</w:t>
            </w:r>
          </w:p>
        </w:tc>
        <w:tc>
          <w:tcPr>
            <w:tcW w:w="526" w:type="pct"/>
            <w:tcBorders>
              <w:top w:val="single" w:sz="4" w:space="0" w:color="auto"/>
              <w:left w:val="single" w:sz="4" w:space="0" w:color="auto"/>
              <w:bottom w:val="single" w:sz="4" w:space="0" w:color="auto"/>
              <w:right w:val="single" w:sz="4" w:space="0" w:color="auto"/>
            </w:tcBorders>
            <w:shd w:val="clear" w:color="auto" w:fill="auto"/>
          </w:tcPr>
          <w:p w14:paraId="4D336BA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58.7 (50.00)</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48B57C1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41.8 </w:t>
            </w:r>
          </w:p>
          <w:p w14:paraId="7565A44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(40.26)</w:t>
            </w:r>
          </w:p>
        </w:tc>
        <w:tc>
          <w:tcPr>
            <w:tcW w:w="827" w:type="pct"/>
            <w:tcBorders>
              <w:top w:val="single" w:sz="4" w:space="0" w:color="auto"/>
              <w:left w:val="single" w:sz="4" w:space="0" w:color="auto"/>
              <w:bottom w:val="single" w:sz="4" w:space="0" w:color="auto"/>
              <w:right w:val="single" w:sz="4" w:space="0" w:color="auto"/>
            </w:tcBorders>
            <w:shd w:val="clear" w:color="auto" w:fill="auto"/>
          </w:tcPr>
          <w:p w14:paraId="575C9E5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31.5 </w:t>
            </w:r>
          </w:p>
          <w:p w14:paraId="173392B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(34.16)</w:t>
            </w:r>
          </w:p>
        </w:tc>
        <w:tc>
          <w:tcPr>
            <w:tcW w:w="526" w:type="pct"/>
            <w:tcBorders>
              <w:top w:val="single" w:sz="4" w:space="0" w:color="auto"/>
              <w:left w:val="single" w:sz="4" w:space="0" w:color="auto"/>
              <w:bottom w:val="single" w:sz="4" w:space="0" w:color="auto"/>
            </w:tcBorders>
            <w:shd w:val="clear" w:color="auto" w:fill="auto"/>
          </w:tcPr>
          <w:p w14:paraId="3090AD9B" w14:textId="77777777" w:rsidR="00B443B7" w:rsidRPr="000B5602" w:rsidRDefault="00B443B7" w:rsidP="001A2506">
            <w:pPr>
              <w:rPr>
                <w:rFonts w:ascii="Times New Roman" w:hAnsi="Times New Roman" w:cs="Times New Roman"/>
                <w:b/>
              </w:rPr>
            </w:pPr>
          </w:p>
        </w:tc>
        <w:tc>
          <w:tcPr>
            <w:tcW w:w="122" w:type="pct"/>
            <w:tcBorders>
              <w:top w:val="single" w:sz="4" w:space="0" w:color="auto"/>
              <w:bottom w:val="single" w:sz="4" w:space="0" w:color="auto"/>
            </w:tcBorders>
            <w:shd w:val="clear" w:color="auto" w:fill="auto"/>
          </w:tcPr>
          <w:p w14:paraId="3960EA7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48.2 (43.98)</w:t>
            </w:r>
          </w:p>
        </w:tc>
      </w:tr>
      <w:tr w:rsidR="00B443B7" w:rsidRPr="000B5602" w14:paraId="635A6887" w14:textId="77777777" w:rsidTr="005D148B">
        <w:tblPrEx>
          <w:tblLook w:val="0000" w:firstRow="0" w:lastRow="0" w:firstColumn="0" w:lastColumn="0" w:noHBand="0" w:noVBand="0"/>
        </w:tblPrEx>
        <w:trPr>
          <w:trHeight w:val="100"/>
        </w:trPr>
        <w:tc>
          <w:tcPr>
            <w:tcW w:w="1662" w:type="pct"/>
            <w:gridSpan w:val="2"/>
            <w:tcBorders>
              <w:top w:val="single" w:sz="4" w:space="0" w:color="auto"/>
              <w:bottom w:val="single" w:sz="4" w:space="0" w:color="auto"/>
            </w:tcBorders>
          </w:tcPr>
          <w:p w14:paraId="1D76E9A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IBA </w:t>
            </w:r>
            <w:commentRangeStart w:id="22"/>
            <w:r w:rsidRPr="00D97E4E">
              <w:rPr>
                <w:rFonts w:ascii="Times New Roman" w:hAnsi="Times New Roman" w:cs="Times New Roman"/>
                <w:highlight w:val="yellow"/>
              </w:rPr>
              <w:t>0ppm</w:t>
            </w:r>
            <w:commentRangeEnd w:id="22"/>
            <w:r w:rsidR="005273D2">
              <w:rPr>
                <w:rStyle w:val="Refdecomentario"/>
              </w:rPr>
              <w:commentReference w:id="22"/>
            </w:r>
            <w:r w:rsidRPr="000B5602">
              <w:rPr>
                <w:rFonts w:ascii="Times New Roman" w:hAnsi="Times New Roman" w:cs="Times New Roman"/>
              </w:rPr>
              <w:t xml:space="preserve"> (control)</w:t>
            </w:r>
          </w:p>
        </w:tc>
        <w:tc>
          <w:tcPr>
            <w:tcW w:w="526" w:type="pct"/>
            <w:tcBorders>
              <w:top w:val="single" w:sz="4" w:space="0" w:color="auto"/>
              <w:bottom w:val="single" w:sz="4" w:space="0" w:color="auto"/>
              <w:right w:val="single" w:sz="4" w:space="0" w:color="auto"/>
            </w:tcBorders>
          </w:tcPr>
          <w:p w14:paraId="75EE460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88.2 (69.86)</w:t>
            </w:r>
          </w:p>
        </w:tc>
        <w:tc>
          <w:tcPr>
            <w:tcW w:w="526" w:type="pct"/>
            <w:tcBorders>
              <w:top w:val="single" w:sz="4" w:space="0" w:color="auto"/>
              <w:left w:val="single" w:sz="4" w:space="0" w:color="auto"/>
              <w:bottom w:val="single" w:sz="4" w:space="0" w:color="auto"/>
              <w:right w:val="single" w:sz="4" w:space="0" w:color="auto"/>
            </w:tcBorders>
            <w:shd w:val="clear" w:color="auto" w:fill="auto"/>
          </w:tcPr>
          <w:p w14:paraId="5101EB7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82.5 (65.24)</w:t>
            </w:r>
          </w:p>
        </w:tc>
        <w:tc>
          <w:tcPr>
            <w:tcW w:w="812" w:type="pct"/>
            <w:tcBorders>
              <w:top w:val="single" w:sz="4" w:space="0" w:color="auto"/>
              <w:left w:val="single" w:sz="4" w:space="0" w:color="auto"/>
              <w:bottom w:val="single" w:sz="4" w:space="0" w:color="auto"/>
              <w:right w:val="single" w:sz="4" w:space="0" w:color="auto"/>
            </w:tcBorders>
            <w:shd w:val="clear" w:color="auto" w:fill="auto"/>
          </w:tcPr>
          <w:p w14:paraId="51B200A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72.6 </w:t>
            </w:r>
          </w:p>
          <w:p w14:paraId="34CEEB4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(58.46)</w:t>
            </w:r>
          </w:p>
        </w:tc>
        <w:tc>
          <w:tcPr>
            <w:tcW w:w="827" w:type="pct"/>
            <w:tcBorders>
              <w:top w:val="single" w:sz="4" w:space="0" w:color="auto"/>
              <w:left w:val="single" w:sz="4" w:space="0" w:color="auto"/>
              <w:bottom w:val="single" w:sz="4" w:space="0" w:color="auto"/>
              <w:right w:val="single" w:sz="4" w:space="0" w:color="auto"/>
            </w:tcBorders>
            <w:shd w:val="clear" w:color="auto" w:fill="auto"/>
          </w:tcPr>
          <w:p w14:paraId="0124743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43.9</w:t>
            </w:r>
          </w:p>
          <w:p w14:paraId="6E89F8C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(41.54)</w:t>
            </w:r>
          </w:p>
        </w:tc>
        <w:tc>
          <w:tcPr>
            <w:tcW w:w="526" w:type="pct"/>
            <w:tcBorders>
              <w:top w:val="single" w:sz="4" w:space="0" w:color="auto"/>
              <w:left w:val="single" w:sz="4" w:space="0" w:color="auto"/>
              <w:bottom w:val="single" w:sz="4" w:space="0" w:color="auto"/>
            </w:tcBorders>
            <w:shd w:val="clear" w:color="auto" w:fill="auto"/>
          </w:tcPr>
          <w:p w14:paraId="3E1AC67D" w14:textId="77777777" w:rsidR="00B443B7" w:rsidRPr="000B5602" w:rsidRDefault="00B443B7" w:rsidP="001A2506">
            <w:pPr>
              <w:rPr>
                <w:rFonts w:ascii="Times New Roman" w:hAnsi="Times New Roman" w:cs="Times New Roman"/>
                <w:b/>
              </w:rPr>
            </w:pPr>
          </w:p>
        </w:tc>
        <w:tc>
          <w:tcPr>
            <w:tcW w:w="122" w:type="pct"/>
            <w:tcBorders>
              <w:top w:val="single" w:sz="4" w:space="0" w:color="auto"/>
              <w:bottom w:val="single" w:sz="4" w:space="0" w:color="auto"/>
            </w:tcBorders>
            <w:shd w:val="clear" w:color="auto" w:fill="auto"/>
          </w:tcPr>
          <w:p w14:paraId="243D6BB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73.1 (58.77)</w:t>
            </w:r>
          </w:p>
        </w:tc>
      </w:tr>
      <w:tr w:rsidR="00B443B7" w:rsidRPr="000B5602" w14:paraId="4FA44DFA" w14:textId="77777777" w:rsidTr="005D148B">
        <w:tblPrEx>
          <w:tblLook w:val="0000" w:firstRow="0" w:lastRow="0" w:firstColumn="0" w:lastColumn="0" w:noHBand="0" w:noVBand="0"/>
        </w:tblPrEx>
        <w:trPr>
          <w:trHeight w:val="158"/>
        </w:trPr>
        <w:tc>
          <w:tcPr>
            <w:tcW w:w="1662" w:type="pct"/>
            <w:gridSpan w:val="2"/>
            <w:tcBorders>
              <w:top w:val="single" w:sz="4" w:space="0" w:color="auto"/>
            </w:tcBorders>
          </w:tcPr>
          <w:p w14:paraId="1E68F87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w:t>
            </w:r>
            <w:r w:rsidRPr="000B5602">
              <w:rPr>
                <w:rFonts w:ascii="Times New Roman" w:hAnsi="Times New Roman" w:cs="Times New Roman"/>
                <w:b/>
              </w:rPr>
              <w:t>Grand Mean</w:t>
            </w:r>
          </w:p>
        </w:tc>
        <w:tc>
          <w:tcPr>
            <w:tcW w:w="526" w:type="pct"/>
            <w:tcBorders>
              <w:top w:val="single" w:sz="4" w:space="0" w:color="auto"/>
            </w:tcBorders>
          </w:tcPr>
          <w:p w14:paraId="3C106C2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62.7 (52.36)</w:t>
            </w:r>
          </w:p>
        </w:tc>
        <w:tc>
          <w:tcPr>
            <w:tcW w:w="526" w:type="pct"/>
            <w:tcBorders>
              <w:top w:val="single" w:sz="4" w:space="0" w:color="auto"/>
            </w:tcBorders>
            <w:shd w:val="clear" w:color="auto" w:fill="auto"/>
          </w:tcPr>
          <w:p w14:paraId="5D130C15"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59.4 (50.42)</w:t>
            </w:r>
          </w:p>
        </w:tc>
        <w:tc>
          <w:tcPr>
            <w:tcW w:w="812" w:type="pct"/>
            <w:tcBorders>
              <w:top w:val="single" w:sz="4" w:space="0" w:color="auto"/>
            </w:tcBorders>
            <w:shd w:val="clear" w:color="auto" w:fill="auto"/>
          </w:tcPr>
          <w:p w14:paraId="3EC366A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47.4</w:t>
            </w:r>
          </w:p>
          <w:p w14:paraId="694528F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 (43.52)</w:t>
            </w:r>
          </w:p>
        </w:tc>
        <w:tc>
          <w:tcPr>
            <w:tcW w:w="827" w:type="pct"/>
            <w:tcBorders>
              <w:top w:val="single" w:sz="4" w:space="0" w:color="auto"/>
            </w:tcBorders>
            <w:shd w:val="clear" w:color="auto" w:fill="auto"/>
          </w:tcPr>
          <w:p w14:paraId="1D4297C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34.8</w:t>
            </w:r>
          </w:p>
          <w:p w14:paraId="1EC67329"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(36.16)</w:t>
            </w:r>
          </w:p>
        </w:tc>
        <w:tc>
          <w:tcPr>
            <w:tcW w:w="526" w:type="pct"/>
            <w:tcBorders>
              <w:top w:val="single" w:sz="4" w:space="0" w:color="auto"/>
            </w:tcBorders>
            <w:shd w:val="clear" w:color="auto" w:fill="auto"/>
          </w:tcPr>
          <w:p w14:paraId="3E3C9DA6" w14:textId="77777777" w:rsidR="00B443B7" w:rsidRPr="000B5602" w:rsidRDefault="00B443B7" w:rsidP="001A2506">
            <w:pPr>
              <w:rPr>
                <w:rFonts w:ascii="Times New Roman" w:hAnsi="Times New Roman" w:cs="Times New Roman"/>
                <w:b/>
              </w:rPr>
            </w:pPr>
          </w:p>
        </w:tc>
        <w:tc>
          <w:tcPr>
            <w:tcW w:w="122" w:type="pct"/>
            <w:tcBorders>
              <w:top w:val="single" w:sz="4" w:space="0" w:color="auto"/>
            </w:tcBorders>
            <w:shd w:val="clear" w:color="auto" w:fill="auto"/>
          </w:tcPr>
          <w:p w14:paraId="3678B429" w14:textId="77777777" w:rsidR="00B443B7" w:rsidRPr="000B5602" w:rsidRDefault="00B443B7" w:rsidP="001A2506">
            <w:pPr>
              <w:rPr>
                <w:rFonts w:ascii="Times New Roman" w:hAnsi="Times New Roman" w:cs="Times New Roman"/>
              </w:rPr>
            </w:pPr>
          </w:p>
        </w:tc>
      </w:tr>
    </w:tbl>
    <w:p w14:paraId="6D505BCA" w14:textId="77777777" w:rsidR="00B443B7" w:rsidRDefault="00B443B7" w:rsidP="00B443B7">
      <w:pPr>
        <w:spacing w:after="0" w:line="360" w:lineRule="auto"/>
        <w:jc w:val="both"/>
        <w:rPr>
          <w:rFonts w:ascii="Times New Roman" w:hAnsi="Times New Roman" w:cs="Times New Roman"/>
          <w:sz w:val="10"/>
          <w:szCs w:val="16"/>
        </w:rPr>
      </w:pPr>
    </w:p>
    <w:p w14:paraId="3EDE4AC5" w14:textId="77777777" w:rsidR="00B443B7" w:rsidRDefault="00B443B7" w:rsidP="00B443B7">
      <w:pPr>
        <w:spacing w:after="0" w:line="360" w:lineRule="auto"/>
        <w:jc w:val="both"/>
        <w:rPr>
          <w:rFonts w:ascii="Times New Roman" w:hAnsi="Times New Roman" w:cs="Times New Roman"/>
          <w:sz w:val="10"/>
          <w:szCs w:val="16"/>
        </w:rPr>
      </w:pPr>
    </w:p>
    <w:tbl>
      <w:tblPr>
        <w:tblStyle w:val="Tablaconcuadrcula"/>
        <w:tblW w:w="5038" w:type="pct"/>
        <w:tblLook w:val="04A0" w:firstRow="1" w:lastRow="0" w:firstColumn="1" w:lastColumn="0" w:noHBand="0" w:noVBand="1"/>
      </w:tblPr>
      <w:tblGrid>
        <w:gridCol w:w="4676"/>
        <w:gridCol w:w="1941"/>
        <w:gridCol w:w="1793"/>
        <w:gridCol w:w="1239"/>
      </w:tblGrid>
      <w:tr w:rsidR="00B443B7" w:rsidRPr="000B5602" w14:paraId="3B7DE2C8" w14:textId="77777777" w:rsidTr="005D148B">
        <w:trPr>
          <w:trHeight w:val="156"/>
        </w:trPr>
        <w:tc>
          <w:tcPr>
            <w:tcW w:w="2423" w:type="pct"/>
          </w:tcPr>
          <w:p w14:paraId="70E7411A"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 xml:space="preserve">Effects </w:t>
            </w:r>
          </w:p>
        </w:tc>
        <w:tc>
          <w:tcPr>
            <w:tcW w:w="1006" w:type="pct"/>
          </w:tcPr>
          <w:p w14:paraId="72B984F8"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‘F’ Test</w:t>
            </w:r>
          </w:p>
        </w:tc>
        <w:tc>
          <w:tcPr>
            <w:tcW w:w="929" w:type="pct"/>
          </w:tcPr>
          <w:p w14:paraId="522F081E"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SE(M)±</w:t>
            </w:r>
          </w:p>
        </w:tc>
        <w:tc>
          <w:tcPr>
            <w:tcW w:w="643" w:type="pct"/>
          </w:tcPr>
          <w:p w14:paraId="715741A2"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CD at 5%</w:t>
            </w:r>
          </w:p>
        </w:tc>
      </w:tr>
      <w:tr w:rsidR="00B443B7" w:rsidRPr="000B5602" w14:paraId="325D9B4C" w14:textId="77777777" w:rsidTr="005D148B">
        <w:trPr>
          <w:trHeight w:val="156"/>
        </w:trPr>
        <w:tc>
          <w:tcPr>
            <w:tcW w:w="2423" w:type="pct"/>
          </w:tcPr>
          <w:p w14:paraId="6771E11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Types of cuttings</w:t>
            </w:r>
          </w:p>
        </w:tc>
        <w:tc>
          <w:tcPr>
            <w:tcW w:w="1006" w:type="pct"/>
          </w:tcPr>
          <w:p w14:paraId="16D5A978"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NS</w:t>
            </w:r>
          </w:p>
        </w:tc>
        <w:tc>
          <w:tcPr>
            <w:tcW w:w="929" w:type="pct"/>
          </w:tcPr>
          <w:p w14:paraId="1DD32036"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w:t>
            </w:r>
          </w:p>
        </w:tc>
        <w:tc>
          <w:tcPr>
            <w:tcW w:w="643" w:type="pct"/>
          </w:tcPr>
          <w:p w14:paraId="47877343"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w:t>
            </w:r>
          </w:p>
        </w:tc>
      </w:tr>
      <w:tr w:rsidR="00B443B7" w:rsidRPr="000B5602" w14:paraId="5A5DCE6D" w14:textId="77777777" w:rsidTr="005D148B">
        <w:trPr>
          <w:trHeight w:val="156"/>
        </w:trPr>
        <w:tc>
          <w:tcPr>
            <w:tcW w:w="2423" w:type="pct"/>
          </w:tcPr>
          <w:p w14:paraId="4C1B70C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Growth regulator concentration (ppm)</w:t>
            </w:r>
          </w:p>
        </w:tc>
        <w:tc>
          <w:tcPr>
            <w:tcW w:w="1006" w:type="pct"/>
          </w:tcPr>
          <w:p w14:paraId="53C3392B"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w:t>
            </w:r>
          </w:p>
        </w:tc>
        <w:tc>
          <w:tcPr>
            <w:tcW w:w="929" w:type="pct"/>
          </w:tcPr>
          <w:p w14:paraId="03751884"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2.07</w:t>
            </w:r>
          </w:p>
        </w:tc>
        <w:tc>
          <w:tcPr>
            <w:tcW w:w="643" w:type="pct"/>
          </w:tcPr>
          <w:p w14:paraId="3E3A3707"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5.85</w:t>
            </w:r>
          </w:p>
        </w:tc>
      </w:tr>
      <w:tr w:rsidR="00B443B7" w:rsidRPr="000B5602" w14:paraId="7D557566" w14:textId="77777777" w:rsidTr="005D148B">
        <w:trPr>
          <w:trHeight w:val="156"/>
        </w:trPr>
        <w:tc>
          <w:tcPr>
            <w:tcW w:w="2423" w:type="pct"/>
          </w:tcPr>
          <w:p w14:paraId="5BC4FEF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Media </w:t>
            </w:r>
          </w:p>
        </w:tc>
        <w:tc>
          <w:tcPr>
            <w:tcW w:w="1006" w:type="pct"/>
          </w:tcPr>
          <w:p w14:paraId="2F77367C"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w:t>
            </w:r>
          </w:p>
        </w:tc>
        <w:tc>
          <w:tcPr>
            <w:tcW w:w="929" w:type="pct"/>
          </w:tcPr>
          <w:p w14:paraId="0B71EF38"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2.39</w:t>
            </w:r>
          </w:p>
        </w:tc>
        <w:tc>
          <w:tcPr>
            <w:tcW w:w="643" w:type="pct"/>
          </w:tcPr>
          <w:p w14:paraId="2CF2E55A"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6.76</w:t>
            </w:r>
          </w:p>
        </w:tc>
      </w:tr>
    </w:tbl>
    <w:p w14:paraId="2A4C9355" w14:textId="77777777" w:rsidR="00B443B7" w:rsidRDefault="00B443B7" w:rsidP="00B443B7">
      <w:pPr>
        <w:spacing w:before="240" w:after="0" w:line="240" w:lineRule="auto"/>
        <w:rPr>
          <w:rFonts w:ascii="Times New Roman" w:hAnsi="Times New Roman" w:cs="Times New Roman"/>
          <w:sz w:val="24"/>
        </w:rPr>
      </w:pPr>
      <w:r>
        <w:rPr>
          <w:rFonts w:ascii="Times New Roman" w:hAnsi="Times New Roman" w:cs="Times New Roman"/>
          <w:b/>
          <w:sz w:val="24"/>
        </w:rPr>
        <w:t xml:space="preserve">* = </w:t>
      </w:r>
      <w:r>
        <w:rPr>
          <w:rFonts w:ascii="Times New Roman" w:hAnsi="Times New Roman" w:cs="Times New Roman"/>
          <w:sz w:val="24"/>
        </w:rPr>
        <w:t xml:space="preserve">significant at 5 % level.  **= significant at 1 % level. (Figures in parenthesis indicate the corresponding angular values) </w:t>
      </w:r>
    </w:p>
    <w:p w14:paraId="435ED29D" w14:textId="77777777" w:rsidR="005D148B" w:rsidRDefault="005D148B" w:rsidP="00B443B7">
      <w:pPr>
        <w:spacing w:line="360" w:lineRule="auto"/>
        <w:jc w:val="both"/>
        <w:rPr>
          <w:rFonts w:ascii="Times New Roman" w:hAnsi="Times New Roman" w:cs="Times New Roman"/>
          <w:sz w:val="24"/>
        </w:rPr>
      </w:pPr>
    </w:p>
    <w:p w14:paraId="684B7910" w14:textId="6621E767" w:rsidR="00B443B7" w:rsidRPr="009E5930" w:rsidRDefault="00B443B7" w:rsidP="00B443B7">
      <w:pPr>
        <w:spacing w:after="0" w:line="240" w:lineRule="auto"/>
        <w:rPr>
          <w:rFonts w:ascii="Times New Roman" w:hAnsi="Times New Roman" w:cs="Times New Roman"/>
          <w:b/>
          <w:sz w:val="24"/>
          <w:szCs w:val="24"/>
        </w:rPr>
      </w:pPr>
      <w:r w:rsidRPr="009E5930">
        <w:rPr>
          <w:rFonts w:ascii="Times New Roman" w:hAnsi="Times New Roman" w:cs="Times New Roman"/>
          <w:b/>
          <w:sz w:val="24"/>
          <w:szCs w:val="24"/>
        </w:rPr>
        <w:lastRenderedPageBreak/>
        <w:t xml:space="preserve">Table </w:t>
      </w:r>
      <w:r w:rsidR="0064190A">
        <w:rPr>
          <w:rFonts w:ascii="Times New Roman" w:hAnsi="Times New Roman" w:cs="Times New Roman"/>
          <w:b/>
          <w:sz w:val="24"/>
          <w:szCs w:val="24"/>
        </w:rPr>
        <w:t>3</w:t>
      </w:r>
      <w:r w:rsidRPr="009E5930">
        <w:rPr>
          <w:rFonts w:ascii="Times New Roman" w:hAnsi="Times New Roman" w:cs="Times New Roman"/>
          <w:b/>
          <w:sz w:val="24"/>
          <w:szCs w:val="24"/>
        </w:rPr>
        <w:t>- Effect of types of cutting, growth regulator and media on survival (%)</w:t>
      </w:r>
      <w:r>
        <w:rPr>
          <w:rFonts w:ascii="Times New Roman" w:hAnsi="Times New Roman" w:cs="Times New Roman"/>
          <w:b/>
          <w:sz w:val="24"/>
          <w:szCs w:val="24"/>
        </w:rPr>
        <w:t xml:space="preserve"> </w:t>
      </w:r>
      <w:r w:rsidRPr="009E5930">
        <w:rPr>
          <w:rFonts w:ascii="Times New Roman" w:hAnsi="Times New Roman" w:cs="Times New Roman"/>
          <w:b/>
          <w:sz w:val="24"/>
          <w:szCs w:val="24"/>
        </w:rPr>
        <w:t>of cut</w:t>
      </w:r>
      <w:r>
        <w:rPr>
          <w:rFonts w:ascii="Times New Roman" w:hAnsi="Times New Roman" w:cs="Times New Roman"/>
          <w:b/>
          <w:sz w:val="24"/>
          <w:szCs w:val="24"/>
        </w:rPr>
        <w:t>tings at 60 days after planting</w:t>
      </w:r>
      <w:r w:rsidRPr="009E5930">
        <w:rPr>
          <w:rFonts w:ascii="Times New Roman" w:hAnsi="Times New Roman" w:cs="Times New Roman"/>
          <w:b/>
          <w:sz w:val="24"/>
          <w:szCs w:val="24"/>
        </w:rPr>
        <w:t xml:space="preserve"> </w:t>
      </w:r>
    </w:p>
    <w:tbl>
      <w:tblPr>
        <w:tblStyle w:val="Tablaconcuadrcula"/>
        <w:tblpPr w:leftFromText="180" w:rightFromText="180" w:vertAnchor="text" w:tblpY="1"/>
        <w:tblOverlap w:val="never"/>
        <w:tblW w:w="9405" w:type="dxa"/>
        <w:tblLook w:val="04A0" w:firstRow="1" w:lastRow="0" w:firstColumn="1" w:lastColumn="0" w:noHBand="0" w:noVBand="1"/>
      </w:tblPr>
      <w:tblGrid>
        <w:gridCol w:w="1459"/>
        <w:gridCol w:w="2018"/>
        <w:gridCol w:w="858"/>
        <w:gridCol w:w="873"/>
        <w:gridCol w:w="1350"/>
        <w:gridCol w:w="901"/>
        <w:gridCol w:w="858"/>
        <w:gridCol w:w="1088"/>
      </w:tblGrid>
      <w:tr w:rsidR="00B443B7" w:rsidRPr="000B5602" w14:paraId="0CAC3FAA" w14:textId="77777777" w:rsidTr="001A2506">
        <w:trPr>
          <w:trHeight w:val="187"/>
        </w:trPr>
        <w:tc>
          <w:tcPr>
            <w:tcW w:w="0" w:type="auto"/>
            <w:vMerge w:val="restart"/>
          </w:tcPr>
          <w:p w14:paraId="327047D6"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Type of cuttings</w:t>
            </w:r>
          </w:p>
        </w:tc>
        <w:tc>
          <w:tcPr>
            <w:tcW w:w="0" w:type="auto"/>
            <w:vMerge w:val="restart"/>
          </w:tcPr>
          <w:p w14:paraId="18809B3C"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IBA Concentration (ppm)</w:t>
            </w:r>
          </w:p>
        </w:tc>
        <w:tc>
          <w:tcPr>
            <w:tcW w:w="0" w:type="auto"/>
            <w:gridSpan w:val="4"/>
            <w:tcBorders>
              <w:bottom w:val="single" w:sz="4" w:space="0" w:color="auto"/>
              <w:right w:val="single" w:sz="4" w:space="0" w:color="auto"/>
            </w:tcBorders>
          </w:tcPr>
          <w:p w14:paraId="18D01302"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 xml:space="preserve">Media </w:t>
            </w:r>
          </w:p>
        </w:tc>
        <w:tc>
          <w:tcPr>
            <w:tcW w:w="0" w:type="auto"/>
            <w:tcBorders>
              <w:bottom w:val="single" w:sz="4" w:space="0" w:color="FFFFFF" w:themeColor="background1"/>
              <w:right w:val="single" w:sz="4" w:space="0" w:color="000000" w:themeColor="text1"/>
            </w:tcBorders>
          </w:tcPr>
          <w:p w14:paraId="0175EEC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0" w:type="auto"/>
            <w:tcBorders>
              <w:left w:val="single" w:sz="4" w:space="0" w:color="000000" w:themeColor="text1"/>
              <w:bottom w:val="single" w:sz="4" w:space="0" w:color="FFFFFF" w:themeColor="background1"/>
              <w:right w:val="single" w:sz="4" w:space="0" w:color="auto"/>
            </w:tcBorders>
          </w:tcPr>
          <w:p w14:paraId="2455DA81"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Grand mean</w:t>
            </w:r>
          </w:p>
        </w:tc>
      </w:tr>
      <w:tr w:rsidR="00B443B7" w:rsidRPr="000B5602" w14:paraId="198F3935" w14:textId="77777777" w:rsidTr="001A2506">
        <w:trPr>
          <w:trHeight w:val="168"/>
        </w:trPr>
        <w:tc>
          <w:tcPr>
            <w:tcW w:w="0" w:type="auto"/>
            <w:vMerge/>
          </w:tcPr>
          <w:p w14:paraId="47130F99" w14:textId="77777777" w:rsidR="00B443B7" w:rsidRPr="000B5602" w:rsidRDefault="00B443B7" w:rsidP="001A2506">
            <w:pPr>
              <w:jc w:val="center"/>
              <w:rPr>
                <w:rFonts w:ascii="Times New Roman" w:hAnsi="Times New Roman" w:cs="Times New Roman"/>
              </w:rPr>
            </w:pPr>
          </w:p>
        </w:tc>
        <w:tc>
          <w:tcPr>
            <w:tcW w:w="0" w:type="auto"/>
            <w:vMerge/>
          </w:tcPr>
          <w:p w14:paraId="414A3091" w14:textId="77777777" w:rsidR="00B443B7" w:rsidRPr="000B5602" w:rsidRDefault="00B443B7" w:rsidP="001A2506">
            <w:pPr>
              <w:jc w:val="center"/>
              <w:rPr>
                <w:rFonts w:ascii="Times New Roman" w:hAnsi="Times New Roman" w:cs="Times New Roman"/>
                <w:b/>
              </w:rPr>
            </w:pPr>
          </w:p>
        </w:tc>
        <w:tc>
          <w:tcPr>
            <w:tcW w:w="0" w:type="auto"/>
            <w:tcBorders>
              <w:top w:val="single" w:sz="4" w:space="0" w:color="auto"/>
              <w:right w:val="single" w:sz="4" w:space="0" w:color="auto"/>
            </w:tcBorders>
          </w:tcPr>
          <w:p w14:paraId="563613E0"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 xml:space="preserve">Sand </w:t>
            </w:r>
          </w:p>
        </w:tc>
        <w:tc>
          <w:tcPr>
            <w:tcW w:w="0" w:type="auto"/>
            <w:tcBorders>
              <w:top w:val="single" w:sz="4" w:space="0" w:color="auto"/>
              <w:left w:val="single" w:sz="4" w:space="0" w:color="auto"/>
              <w:right w:val="single" w:sz="4" w:space="0" w:color="auto"/>
            </w:tcBorders>
          </w:tcPr>
          <w:p w14:paraId="73A5531C"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 xml:space="preserve"> Perlite </w:t>
            </w:r>
          </w:p>
        </w:tc>
        <w:tc>
          <w:tcPr>
            <w:tcW w:w="0" w:type="auto"/>
            <w:tcBorders>
              <w:top w:val="single" w:sz="4" w:space="0" w:color="auto"/>
              <w:left w:val="single" w:sz="4" w:space="0" w:color="auto"/>
              <w:right w:val="single" w:sz="4" w:space="0" w:color="auto"/>
            </w:tcBorders>
          </w:tcPr>
          <w:p w14:paraId="2872581A"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Vermiculite </w:t>
            </w:r>
          </w:p>
        </w:tc>
        <w:tc>
          <w:tcPr>
            <w:tcW w:w="0" w:type="auto"/>
            <w:tcBorders>
              <w:top w:val="single" w:sz="4" w:space="0" w:color="auto"/>
              <w:left w:val="single" w:sz="4" w:space="0" w:color="auto"/>
              <w:right w:val="single" w:sz="4" w:space="0" w:color="auto"/>
            </w:tcBorders>
          </w:tcPr>
          <w:p w14:paraId="45AAABE5" w14:textId="77777777" w:rsidR="00B443B7" w:rsidRPr="000B5602" w:rsidRDefault="00B443B7" w:rsidP="001A2506">
            <w:pPr>
              <w:jc w:val="center"/>
              <w:rPr>
                <w:rFonts w:ascii="Times New Roman" w:hAnsi="Times New Roman" w:cs="Times New Roman"/>
                <w:b/>
              </w:rPr>
            </w:pPr>
            <w:proofErr w:type="spellStart"/>
            <w:r w:rsidRPr="000B5602">
              <w:rPr>
                <w:rFonts w:ascii="Times New Roman" w:hAnsi="Times New Roman" w:cs="Times New Roman"/>
                <w:b/>
              </w:rPr>
              <w:t>Soilrite</w:t>
            </w:r>
            <w:proofErr w:type="spellEnd"/>
          </w:p>
        </w:tc>
        <w:tc>
          <w:tcPr>
            <w:tcW w:w="0" w:type="auto"/>
            <w:tcBorders>
              <w:top w:val="single" w:sz="4" w:space="0" w:color="FFFFFF" w:themeColor="background1"/>
              <w:left w:val="single" w:sz="4" w:space="0" w:color="auto"/>
              <w:right w:val="single" w:sz="4" w:space="0" w:color="000000" w:themeColor="text1"/>
            </w:tcBorders>
          </w:tcPr>
          <w:p w14:paraId="3F9150D9" w14:textId="77777777" w:rsidR="00B443B7" w:rsidRPr="000B5602" w:rsidRDefault="00B443B7" w:rsidP="001A2506">
            <w:pPr>
              <w:rPr>
                <w:rFonts w:ascii="Times New Roman" w:hAnsi="Times New Roman" w:cs="Times New Roman"/>
                <w:b/>
              </w:rPr>
            </w:pPr>
          </w:p>
        </w:tc>
        <w:tc>
          <w:tcPr>
            <w:tcW w:w="0" w:type="auto"/>
            <w:tcBorders>
              <w:top w:val="single" w:sz="4" w:space="0" w:color="FFFFFF" w:themeColor="background1"/>
              <w:left w:val="single" w:sz="4" w:space="0" w:color="000000" w:themeColor="text1"/>
            </w:tcBorders>
          </w:tcPr>
          <w:p w14:paraId="44D77ACF" w14:textId="77777777" w:rsidR="00B443B7" w:rsidRPr="000B5602" w:rsidRDefault="00B443B7" w:rsidP="001A2506">
            <w:pPr>
              <w:rPr>
                <w:rFonts w:ascii="Times New Roman" w:hAnsi="Times New Roman" w:cs="Times New Roman"/>
                <w:b/>
              </w:rPr>
            </w:pPr>
          </w:p>
        </w:tc>
      </w:tr>
      <w:tr w:rsidR="00B443B7" w:rsidRPr="000B5602" w14:paraId="72C7622B" w14:textId="77777777" w:rsidTr="001A2506">
        <w:trPr>
          <w:trHeight w:val="180"/>
        </w:trPr>
        <w:tc>
          <w:tcPr>
            <w:tcW w:w="0" w:type="auto"/>
            <w:vMerge w:val="restart"/>
          </w:tcPr>
          <w:p w14:paraId="26927036" w14:textId="77777777" w:rsidR="00B443B7" w:rsidRPr="000B5602" w:rsidRDefault="00B443B7" w:rsidP="001A2506">
            <w:pPr>
              <w:rPr>
                <w:rFonts w:ascii="Times New Roman" w:hAnsi="Times New Roman" w:cs="Times New Roman"/>
              </w:rPr>
            </w:pPr>
          </w:p>
          <w:p w14:paraId="5AE785CE" w14:textId="77777777" w:rsidR="00B443B7" w:rsidRPr="000B5602" w:rsidRDefault="00B443B7" w:rsidP="001A2506">
            <w:pPr>
              <w:rPr>
                <w:rFonts w:ascii="Times New Roman" w:hAnsi="Times New Roman" w:cs="Times New Roman"/>
              </w:rPr>
            </w:pPr>
          </w:p>
          <w:p w14:paraId="7F0526E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Softwood cuttings</w:t>
            </w:r>
          </w:p>
        </w:tc>
        <w:tc>
          <w:tcPr>
            <w:tcW w:w="0" w:type="auto"/>
            <w:tcBorders>
              <w:bottom w:val="single" w:sz="4" w:space="0" w:color="auto"/>
            </w:tcBorders>
          </w:tcPr>
          <w:p w14:paraId="03B2111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0" w:type="auto"/>
            <w:tcBorders>
              <w:bottom w:val="single" w:sz="4" w:space="0" w:color="auto"/>
              <w:right w:val="single" w:sz="4" w:space="0" w:color="auto"/>
            </w:tcBorders>
          </w:tcPr>
          <w:p w14:paraId="6146301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47.00</w:t>
            </w:r>
          </w:p>
          <w:p w14:paraId="5CAEC30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(43.08)</w:t>
            </w:r>
          </w:p>
        </w:tc>
        <w:tc>
          <w:tcPr>
            <w:tcW w:w="0" w:type="auto"/>
            <w:tcBorders>
              <w:left w:val="single" w:sz="4" w:space="0" w:color="auto"/>
              <w:bottom w:val="single" w:sz="4" w:space="0" w:color="auto"/>
              <w:right w:val="single" w:sz="4" w:space="0" w:color="auto"/>
            </w:tcBorders>
          </w:tcPr>
          <w:p w14:paraId="377DE9D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46.00</w:t>
            </w:r>
          </w:p>
          <w:p w14:paraId="7480E3A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(42.70)</w:t>
            </w:r>
          </w:p>
        </w:tc>
        <w:tc>
          <w:tcPr>
            <w:tcW w:w="0" w:type="auto"/>
            <w:tcBorders>
              <w:left w:val="single" w:sz="4" w:space="0" w:color="auto"/>
              <w:bottom w:val="single" w:sz="4" w:space="0" w:color="auto"/>
              <w:right w:val="single" w:sz="4" w:space="0" w:color="auto"/>
            </w:tcBorders>
          </w:tcPr>
          <w:p w14:paraId="0FAB466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38B7CBA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0" w:type="auto"/>
            <w:tcBorders>
              <w:left w:val="single" w:sz="4" w:space="0" w:color="auto"/>
              <w:bottom w:val="single" w:sz="4" w:space="0" w:color="auto"/>
              <w:right w:val="single" w:sz="4" w:space="0" w:color="auto"/>
            </w:tcBorders>
          </w:tcPr>
          <w:p w14:paraId="7E0DC73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71A1B17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right w:val="single" w:sz="4" w:space="0" w:color="000000" w:themeColor="text1"/>
            </w:tcBorders>
          </w:tcPr>
          <w:p w14:paraId="63216277"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32.4</w:t>
            </w:r>
          </w:p>
          <w:p w14:paraId="12CB5968"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(34.72)</w:t>
            </w:r>
          </w:p>
        </w:tc>
        <w:tc>
          <w:tcPr>
            <w:tcW w:w="0" w:type="auto"/>
            <w:tcBorders>
              <w:top w:val="single" w:sz="4" w:space="0" w:color="auto"/>
              <w:left w:val="single" w:sz="4" w:space="0" w:color="000000" w:themeColor="text1"/>
              <w:bottom w:val="single" w:sz="4" w:space="0" w:color="FFFFFF" w:themeColor="background1"/>
            </w:tcBorders>
          </w:tcPr>
          <w:p w14:paraId="1E31AD05" w14:textId="77777777" w:rsidR="00B443B7" w:rsidRPr="000B5602" w:rsidRDefault="00B443B7" w:rsidP="001A2506">
            <w:pPr>
              <w:rPr>
                <w:rFonts w:ascii="Times New Roman" w:hAnsi="Times New Roman" w:cs="Times New Roman"/>
              </w:rPr>
            </w:pPr>
          </w:p>
        </w:tc>
      </w:tr>
      <w:tr w:rsidR="00B443B7" w:rsidRPr="000B5602" w14:paraId="6582F6DB" w14:textId="77777777" w:rsidTr="001A2506">
        <w:trPr>
          <w:trHeight w:val="180"/>
        </w:trPr>
        <w:tc>
          <w:tcPr>
            <w:tcW w:w="0" w:type="auto"/>
            <w:vMerge/>
          </w:tcPr>
          <w:p w14:paraId="660E0527" w14:textId="77777777" w:rsidR="00B443B7" w:rsidRPr="000B5602" w:rsidRDefault="00B443B7" w:rsidP="001A2506">
            <w:pPr>
              <w:rPr>
                <w:rFonts w:ascii="Times New Roman" w:hAnsi="Times New Roman" w:cs="Times New Roman"/>
              </w:rPr>
            </w:pPr>
          </w:p>
        </w:tc>
        <w:tc>
          <w:tcPr>
            <w:tcW w:w="0" w:type="auto"/>
            <w:tcBorders>
              <w:top w:val="single" w:sz="4" w:space="0" w:color="auto"/>
              <w:bottom w:val="single" w:sz="4" w:space="0" w:color="auto"/>
            </w:tcBorders>
          </w:tcPr>
          <w:p w14:paraId="42E89AF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0" w:type="auto"/>
            <w:tcBorders>
              <w:top w:val="single" w:sz="4" w:space="0" w:color="auto"/>
              <w:bottom w:val="single" w:sz="4" w:space="0" w:color="auto"/>
              <w:right w:val="single" w:sz="4" w:space="0" w:color="auto"/>
            </w:tcBorders>
          </w:tcPr>
          <w:p w14:paraId="708E8C0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54.00</w:t>
            </w:r>
          </w:p>
          <w:p w14:paraId="279E407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(47.30)</w:t>
            </w:r>
          </w:p>
        </w:tc>
        <w:tc>
          <w:tcPr>
            <w:tcW w:w="0" w:type="auto"/>
            <w:tcBorders>
              <w:top w:val="single" w:sz="4" w:space="0" w:color="auto"/>
              <w:left w:val="single" w:sz="4" w:space="0" w:color="auto"/>
              <w:bottom w:val="single" w:sz="4" w:space="0" w:color="auto"/>
              <w:right w:val="single" w:sz="4" w:space="0" w:color="auto"/>
            </w:tcBorders>
          </w:tcPr>
          <w:p w14:paraId="7D1B9B9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75.00</w:t>
            </w:r>
          </w:p>
          <w:p w14:paraId="272D274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(60.00)</w:t>
            </w:r>
          </w:p>
        </w:tc>
        <w:tc>
          <w:tcPr>
            <w:tcW w:w="0" w:type="auto"/>
            <w:tcBorders>
              <w:top w:val="single" w:sz="4" w:space="0" w:color="auto"/>
              <w:left w:val="single" w:sz="4" w:space="0" w:color="auto"/>
              <w:bottom w:val="single" w:sz="4" w:space="0" w:color="auto"/>
              <w:right w:val="single" w:sz="4" w:space="0" w:color="auto"/>
            </w:tcBorders>
          </w:tcPr>
          <w:p w14:paraId="0A48C1D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243FF51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bottom w:val="single" w:sz="4" w:space="0" w:color="000000" w:themeColor="text1"/>
              <w:right w:val="single" w:sz="4" w:space="0" w:color="auto"/>
            </w:tcBorders>
          </w:tcPr>
          <w:p w14:paraId="44A9895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37065AE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bottom w:val="single" w:sz="4" w:space="0" w:color="000000" w:themeColor="text1"/>
            </w:tcBorders>
          </w:tcPr>
          <w:p w14:paraId="09D9D4F1"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41.4</w:t>
            </w:r>
          </w:p>
          <w:p w14:paraId="04CADB8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(40.10)</w:t>
            </w:r>
          </w:p>
        </w:tc>
        <w:tc>
          <w:tcPr>
            <w:tcW w:w="0" w:type="auto"/>
            <w:tcBorders>
              <w:top w:val="single" w:sz="4" w:space="0" w:color="FFFFFF" w:themeColor="background1"/>
              <w:left w:val="single" w:sz="4" w:space="0" w:color="auto"/>
              <w:bottom w:val="single" w:sz="4" w:space="0" w:color="FFFFFF" w:themeColor="background1"/>
            </w:tcBorders>
          </w:tcPr>
          <w:p w14:paraId="755553F6" w14:textId="77777777" w:rsidR="00B443B7" w:rsidRPr="000B5602" w:rsidRDefault="00B443B7" w:rsidP="001A2506">
            <w:pPr>
              <w:rPr>
                <w:rFonts w:ascii="Times New Roman" w:hAnsi="Times New Roman" w:cs="Times New Roman"/>
              </w:rPr>
            </w:pPr>
          </w:p>
        </w:tc>
      </w:tr>
      <w:tr w:rsidR="00B443B7" w:rsidRPr="000B5602" w14:paraId="0ECB40AF" w14:textId="77777777" w:rsidTr="001A2506">
        <w:trPr>
          <w:trHeight w:val="150"/>
        </w:trPr>
        <w:tc>
          <w:tcPr>
            <w:tcW w:w="0" w:type="auto"/>
            <w:vMerge/>
          </w:tcPr>
          <w:p w14:paraId="6C451E60" w14:textId="77777777" w:rsidR="00B443B7" w:rsidRPr="000B5602" w:rsidRDefault="00B443B7" w:rsidP="001A2506">
            <w:pPr>
              <w:rPr>
                <w:rFonts w:ascii="Times New Roman" w:hAnsi="Times New Roman" w:cs="Times New Roman"/>
              </w:rPr>
            </w:pPr>
          </w:p>
        </w:tc>
        <w:tc>
          <w:tcPr>
            <w:tcW w:w="0" w:type="auto"/>
            <w:tcBorders>
              <w:top w:val="single" w:sz="4" w:space="0" w:color="auto"/>
            </w:tcBorders>
          </w:tcPr>
          <w:p w14:paraId="32AB3B8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commentRangeStart w:id="23"/>
            <w:r w:rsidRPr="00D97E4E">
              <w:rPr>
                <w:rFonts w:ascii="Times New Roman" w:hAnsi="Times New Roman" w:cs="Times New Roman"/>
                <w:highlight w:val="yellow"/>
              </w:rPr>
              <w:t>0ppm</w:t>
            </w:r>
            <w:commentRangeEnd w:id="23"/>
            <w:r w:rsidR="005273D2">
              <w:rPr>
                <w:rStyle w:val="Refdecomentario"/>
              </w:rPr>
              <w:commentReference w:id="23"/>
            </w:r>
            <w:r w:rsidRPr="000B5602">
              <w:rPr>
                <w:rFonts w:ascii="Times New Roman" w:hAnsi="Times New Roman" w:cs="Times New Roman"/>
              </w:rPr>
              <w:t xml:space="preserve"> (control)</w:t>
            </w:r>
          </w:p>
        </w:tc>
        <w:tc>
          <w:tcPr>
            <w:tcW w:w="0" w:type="auto"/>
            <w:tcBorders>
              <w:top w:val="single" w:sz="4" w:space="0" w:color="auto"/>
              <w:right w:val="single" w:sz="4" w:space="0" w:color="auto"/>
            </w:tcBorders>
          </w:tcPr>
          <w:p w14:paraId="6E170D7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90.8</w:t>
            </w:r>
          </w:p>
          <w:p w14:paraId="056D931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(72.29)</w:t>
            </w:r>
          </w:p>
        </w:tc>
        <w:tc>
          <w:tcPr>
            <w:tcW w:w="0" w:type="auto"/>
            <w:tcBorders>
              <w:top w:val="single" w:sz="4" w:space="0" w:color="auto"/>
              <w:left w:val="single" w:sz="4" w:space="0" w:color="auto"/>
              <w:right w:val="single" w:sz="4" w:space="0" w:color="auto"/>
            </w:tcBorders>
          </w:tcPr>
          <w:p w14:paraId="57B1683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94.9</w:t>
            </w:r>
          </w:p>
          <w:p w14:paraId="4BF81E6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(76.92)</w:t>
            </w:r>
          </w:p>
        </w:tc>
        <w:tc>
          <w:tcPr>
            <w:tcW w:w="0" w:type="auto"/>
            <w:tcBorders>
              <w:top w:val="single" w:sz="4" w:space="0" w:color="auto"/>
              <w:left w:val="single" w:sz="4" w:space="0" w:color="auto"/>
              <w:right w:val="single" w:sz="4" w:space="0" w:color="auto"/>
            </w:tcBorders>
          </w:tcPr>
          <w:p w14:paraId="08B280F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430AB57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000000" w:themeColor="text1"/>
              <w:left w:val="single" w:sz="4" w:space="0" w:color="auto"/>
              <w:right w:val="single" w:sz="4" w:space="0" w:color="auto"/>
            </w:tcBorders>
          </w:tcPr>
          <w:p w14:paraId="0CE0440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129E004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000000" w:themeColor="text1"/>
              <w:left w:val="single" w:sz="4" w:space="0" w:color="auto"/>
            </w:tcBorders>
          </w:tcPr>
          <w:p w14:paraId="527C9D4C"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59.7</w:t>
            </w:r>
          </w:p>
          <w:p w14:paraId="11AB44BA"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(50.58)</w:t>
            </w:r>
          </w:p>
        </w:tc>
        <w:tc>
          <w:tcPr>
            <w:tcW w:w="0" w:type="auto"/>
            <w:tcBorders>
              <w:top w:val="single" w:sz="4" w:space="0" w:color="FFFFFF" w:themeColor="background1"/>
              <w:left w:val="single" w:sz="4" w:space="0" w:color="auto"/>
            </w:tcBorders>
          </w:tcPr>
          <w:p w14:paraId="72785E6C" w14:textId="77777777" w:rsidR="00B443B7" w:rsidRPr="000B5602" w:rsidRDefault="00B443B7" w:rsidP="001A2506">
            <w:pPr>
              <w:rPr>
                <w:rFonts w:ascii="Times New Roman" w:hAnsi="Times New Roman" w:cs="Times New Roman"/>
              </w:rPr>
            </w:pPr>
          </w:p>
        </w:tc>
      </w:tr>
      <w:tr w:rsidR="00B443B7" w:rsidRPr="000B5602" w14:paraId="7761B828" w14:textId="77777777" w:rsidTr="001A2506">
        <w:trPr>
          <w:trHeight w:val="172"/>
        </w:trPr>
        <w:tc>
          <w:tcPr>
            <w:tcW w:w="0" w:type="auto"/>
            <w:vMerge/>
          </w:tcPr>
          <w:p w14:paraId="267D3F56" w14:textId="77777777" w:rsidR="00B443B7" w:rsidRPr="000B5602" w:rsidRDefault="00B443B7" w:rsidP="001A2506">
            <w:pPr>
              <w:rPr>
                <w:rFonts w:ascii="Times New Roman" w:hAnsi="Times New Roman" w:cs="Times New Roman"/>
              </w:rPr>
            </w:pPr>
          </w:p>
        </w:tc>
        <w:tc>
          <w:tcPr>
            <w:tcW w:w="0" w:type="auto"/>
            <w:tcBorders>
              <w:top w:val="single" w:sz="4" w:space="0" w:color="000000" w:themeColor="text1"/>
            </w:tcBorders>
          </w:tcPr>
          <w:p w14:paraId="2DF37DD7"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0" w:type="auto"/>
            <w:tcBorders>
              <w:top w:val="single" w:sz="4" w:space="0" w:color="000000" w:themeColor="text1"/>
              <w:right w:val="single" w:sz="4" w:space="0" w:color="auto"/>
            </w:tcBorders>
          </w:tcPr>
          <w:p w14:paraId="712F726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65.9</w:t>
            </w:r>
          </w:p>
          <w:p w14:paraId="4444B65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(54.22)</w:t>
            </w:r>
          </w:p>
        </w:tc>
        <w:tc>
          <w:tcPr>
            <w:tcW w:w="0" w:type="auto"/>
            <w:tcBorders>
              <w:top w:val="single" w:sz="4" w:space="0" w:color="000000" w:themeColor="text1"/>
              <w:left w:val="single" w:sz="4" w:space="0" w:color="auto"/>
              <w:right w:val="single" w:sz="4" w:space="0" w:color="auto"/>
            </w:tcBorders>
          </w:tcPr>
          <w:p w14:paraId="1B139759"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74.8</w:t>
            </w:r>
          </w:p>
          <w:p w14:paraId="59A1FB3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(59.87)</w:t>
            </w:r>
          </w:p>
        </w:tc>
        <w:tc>
          <w:tcPr>
            <w:tcW w:w="0" w:type="auto"/>
            <w:tcBorders>
              <w:top w:val="single" w:sz="4" w:space="0" w:color="000000" w:themeColor="text1"/>
              <w:left w:val="single" w:sz="4" w:space="0" w:color="auto"/>
              <w:right w:val="single" w:sz="4" w:space="0" w:color="auto"/>
            </w:tcBorders>
          </w:tcPr>
          <w:p w14:paraId="362F243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20.00</w:t>
            </w:r>
          </w:p>
          <w:p w14:paraId="498CB3B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(26.56)</w:t>
            </w:r>
          </w:p>
        </w:tc>
        <w:tc>
          <w:tcPr>
            <w:tcW w:w="0" w:type="auto"/>
            <w:tcBorders>
              <w:left w:val="single" w:sz="4" w:space="0" w:color="auto"/>
              <w:right w:val="single" w:sz="4" w:space="0" w:color="auto"/>
            </w:tcBorders>
          </w:tcPr>
          <w:p w14:paraId="35D71845"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20.00</w:t>
            </w:r>
          </w:p>
          <w:p w14:paraId="17CAF007"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(26.56)</w:t>
            </w:r>
          </w:p>
        </w:tc>
        <w:tc>
          <w:tcPr>
            <w:tcW w:w="0" w:type="auto"/>
            <w:tcBorders>
              <w:left w:val="single" w:sz="4" w:space="0" w:color="auto"/>
            </w:tcBorders>
          </w:tcPr>
          <w:p w14:paraId="5F66F1AA" w14:textId="77777777" w:rsidR="00B443B7" w:rsidRPr="000B5602" w:rsidRDefault="00B443B7" w:rsidP="001A2506">
            <w:pPr>
              <w:rPr>
                <w:rFonts w:ascii="Times New Roman" w:hAnsi="Times New Roman" w:cs="Times New Roman"/>
              </w:rPr>
            </w:pPr>
          </w:p>
        </w:tc>
        <w:tc>
          <w:tcPr>
            <w:tcW w:w="0" w:type="auto"/>
            <w:tcBorders>
              <w:left w:val="single" w:sz="4" w:space="0" w:color="auto"/>
            </w:tcBorders>
          </w:tcPr>
          <w:p w14:paraId="0B51FEA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44.5</w:t>
            </w:r>
          </w:p>
          <w:p w14:paraId="63A2CB6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(41.80)</w:t>
            </w:r>
          </w:p>
        </w:tc>
      </w:tr>
      <w:tr w:rsidR="00B443B7" w:rsidRPr="000B5602" w14:paraId="58ED00FF" w14:textId="77777777" w:rsidTr="001A2506">
        <w:trPr>
          <w:trHeight w:val="180"/>
        </w:trPr>
        <w:tc>
          <w:tcPr>
            <w:tcW w:w="0" w:type="auto"/>
            <w:vMerge w:val="restart"/>
          </w:tcPr>
          <w:p w14:paraId="7AE2C7E5" w14:textId="77777777" w:rsidR="00B443B7" w:rsidRPr="000B5602" w:rsidRDefault="00B443B7" w:rsidP="001A2506">
            <w:pPr>
              <w:rPr>
                <w:rFonts w:ascii="Times New Roman" w:hAnsi="Times New Roman" w:cs="Times New Roman"/>
              </w:rPr>
            </w:pPr>
          </w:p>
          <w:p w14:paraId="691B95A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Semi </w:t>
            </w:r>
          </w:p>
          <w:p w14:paraId="6248EC1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hardwood cuttings</w:t>
            </w:r>
          </w:p>
        </w:tc>
        <w:tc>
          <w:tcPr>
            <w:tcW w:w="0" w:type="auto"/>
            <w:tcBorders>
              <w:bottom w:val="single" w:sz="4" w:space="0" w:color="auto"/>
            </w:tcBorders>
          </w:tcPr>
          <w:p w14:paraId="22958EE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0" w:type="auto"/>
            <w:tcBorders>
              <w:bottom w:val="single" w:sz="4" w:space="0" w:color="auto"/>
              <w:right w:val="single" w:sz="4" w:space="0" w:color="auto"/>
            </w:tcBorders>
          </w:tcPr>
          <w:p w14:paraId="5E97693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26.3</w:t>
            </w:r>
          </w:p>
          <w:p w14:paraId="71AC392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(30.78)</w:t>
            </w:r>
          </w:p>
        </w:tc>
        <w:tc>
          <w:tcPr>
            <w:tcW w:w="0" w:type="auto"/>
            <w:tcBorders>
              <w:left w:val="single" w:sz="4" w:space="0" w:color="auto"/>
              <w:bottom w:val="single" w:sz="4" w:space="0" w:color="auto"/>
              <w:right w:val="single" w:sz="4" w:space="0" w:color="auto"/>
            </w:tcBorders>
          </w:tcPr>
          <w:p w14:paraId="77193C4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1E2B133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0" w:type="auto"/>
            <w:tcBorders>
              <w:left w:val="single" w:sz="4" w:space="0" w:color="auto"/>
              <w:bottom w:val="single" w:sz="4" w:space="0" w:color="auto"/>
              <w:right w:val="single" w:sz="4" w:space="0" w:color="auto"/>
            </w:tcBorders>
          </w:tcPr>
          <w:p w14:paraId="758C01B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 (26.56)</w:t>
            </w:r>
          </w:p>
        </w:tc>
        <w:tc>
          <w:tcPr>
            <w:tcW w:w="0" w:type="auto"/>
            <w:tcBorders>
              <w:left w:val="single" w:sz="4" w:space="0" w:color="auto"/>
              <w:bottom w:val="single" w:sz="4" w:space="0" w:color="auto"/>
              <w:right w:val="single" w:sz="4" w:space="0" w:color="auto"/>
            </w:tcBorders>
          </w:tcPr>
          <w:p w14:paraId="172A84D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5536671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0" w:type="auto"/>
            <w:tcBorders>
              <w:top w:val="single" w:sz="4" w:space="0" w:color="auto"/>
              <w:left w:val="single" w:sz="4" w:space="0" w:color="auto"/>
              <w:right w:val="single" w:sz="4" w:space="0" w:color="000000" w:themeColor="text1"/>
            </w:tcBorders>
          </w:tcPr>
          <w:p w14:paraId="231DF8C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21.5</w:t>
            </w:r>
          </w:p>
          <w:p w14:paraId="4FDCF9A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(27.61)</w:t>
            </w:r>
          </w:p>
        </w:tc>
        <w:tc>
          <w:tcPr>
            <w:tcW w:w="0" w:type="auto"/>
            <w:tcBorders>
              <w:top w:val="single" w:sz="4" w:space="0" w:color="auto"/>
              <w:left w:val="single" w:sz="4" w:space="0" w:color="000000" w:themeColor="text1"/>
              <w:bottom w:val="single" w:sz="4" w:space="0" w:color="FFFFFF" w:themeColor="background1"/>
            </w:tcBorders>
          </w:tcPr>
          <w:p w14:paraId="6B633B76" w14:textId="77777777" w:rsidR="00B443B7" w:rsidRPr="000B5602" w:rsidRDefault="00B443B7" w:rsidP="001A2506">
            <w:pPr>
              <w:rPr>
                <w:rFonts w:ascii="Times New Roman" w:hAnsi="Times New Roman" w:cs="Times New Roman"/>
              </w:rPr>
            </w:pPr>
          </w:p>
        </w:tc>
      </w:tr>
      <w:tr w:rsidR="00B443B7" w:rsidRPr="000B5602" w14:paraId="5AB9B79D" w14:textId="77777777" w:rsidTr="001A2506">
        <w:trPr>
          <w:trHeight w:val="180"/>
        </w:trPr>
        <w:tc>
          <w:tcPr>
            <w:tcW w:w="0" w:type="auto"/>
            <w:vMerge/>
          </w:tcPr>
          <w:p w14:paraId="174C1C78" w14:textId="77777777" w:rsidR="00B443B7" w:rsidRPr="000B5602" w:rsidRDefault="00B443B7" w:rsidP="001A2506">
            <w:pPr>
              <w:rPr>
                <w:rFonts w:ascii="Times New Roman" w:hAnsi="Times New Roman" w:cs="Times New Roman"/>
              </w:rPr>
            </w:pPr>
          </w:p>
        </w:tc>
        <w:tc>
          <w:tcPr>
            <w:tcW w:w="0" w:type="auto"/>
            <w:tcBorders>
              <w:top w:val="single" w:sz="4" w:space="0" w:color="auto"/>
              <w:bottom w:val="single" w:sz="4" w:space="0" w:color="auto"/>
            </w:tcBorders>
          </w:tcPr>
          <w:p w14:paraId="5DECD54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0" w:type="auto"/>
            <w:tcBorders>
              <w:top w:val="single" w:sz="4" w:space="0" w:color="auto"/>
              <w:bottom w:val="single" w:sz="4" w:space="0" w:color="auto"/>
              <w:right w:val="single" w:sz="4" w:space="0" w:color="auto"/>
            </w:tcBorders>
          </w:tcPr>
          <w:p w14:paraId="61BFBD2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53.4</w:t>
            </w:r>
          </w:p>
          <w:p w14:paraId="13C8FE6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(46.92)</w:t>
            </w:r>
          </w:p>
        </w:tc>
        <w:tc>
          <w:tcPr>
            <w:tcW w:w="0" w:type="auto"/>
            <w:tcBorders>
              <w:top w:val="single" w:sz="4" w:space="0" w:color="auto"/>
              <w:left w:val="single" w:sz="4" w:space="0" w:color="auto"/>
              <w:bottom w:val="single" w:sz="4" w:space="0" w:color="auto"/>
              <w:right w:val="single" w:sz="4" w:space="0" w:color="auto"/>
            </w:tcBorders>
          </w:tcPr>
          <w:p w14:paraId="20D5735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39.4</w:t>
            </w:r>
          </w:p>
          <w:p w14:paraId="37B69EF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(38.85)</w:t>
            </w:r>
          </w:p>
        </w:tc>
        <w:tc>
          <w:tcPr>
            <w:tcW w:w="0" w:type="auto"/>
            <w:tcBorders>
              <w:top w:val="single" w:sz="4" w:space="0" w:color="auto"/>
              <w:left w:val="single" w:sz="4" w:space="0" w:color="auto"/>
              <w:bottom w:val="single" w:sz="4" w:space="0" w:color="auto"/>
              <w:right w:val="single" w:sz="4" w:space="0" w:color="auto"/>
            </w:tcBorders>
          </w:tcPr>
          <w:p w14:paraId="73FDDCD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32.3 (34.63)</w:t>
            </w:r>
          </w:p>
        </w:tc>
        <w:tc>
          <w:tcPr>
            <w:tcW w:w="0" w:type="auto"/>
            <w:tcBorders>
              <w:top w:val="single" w:sz="4" w:space="0" w:color="auto"/>
              <w:left w:val="single" w:sz="4" w:space="0" w:color="auto"/>
              <w:bottom w:val="single" w:sz="4" w:space="0" w:color="000000" w:themeColor="text1"/>
              <w:right w:val="single" w:sz="4" w:space="0" w:color="auto"/>
            </w:tcBorders>
          </w:tcPr>
          <w:p w14:paraId="6D0F411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40.00</w:t>
            </w:r>
          </w:p>
          <w:p w14:paraId="7D41B0C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(39.23)</w:t>
            </w:r>
          </w:p>
        </w:tc>
        <w:tc>
          <w:tcPr>
            <w:tcW w:w="0" w:type="auto"/>
            <w:tcBorders>
              <w:top w:val="single" w:sz="4" w:space="0" w:color="auto"/>
              <w:left w:val="single" w:sz="4" w:space="0" w:color="auto"/>
              <w:bottom w:val="single" w:sz="4" w:space="0" w:color="000000" w:themeColor="text1"/>
            </w:tcBorders>
          </w:tcPr>
          <w:p w14:paraId="5C289C63"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41.2</w:t>
            </w:r>
          </w:p>
          <w:p w14:paraId="1D045BC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(39.90)</w:t>
            </w:r>
          </w:p>
        </w:tc>
        <w:tc>
          <w:tcPr>
            <w:tcW w:w="0" w:type="auto"/>
            <w:tcBorders>
              <w:top w:val="single" w:sz="4" w:space="0" w:color="FFFFFF" w:themeColor="background1"/>
              <w:left w:val="single" w:sz="4" w:space="0" w:color="auto"/>
              <w:bottom w:val="single" w:sz="4" w:space="0" w:color="FFFFFF" w:themeColor="background1"/>
            </w:tcBorders>
          </w:tcPr>
          <w:p w14:paraId="4B42BF82" w14:textId="77777777" w:rsidR="00B443B7" w:rsidRPr="000B5602" w:rsidRDefault="00B443B7" w:rsidP="001A2506">
            <w:pPr>
              <w:rPr>
                <w:rFonts w:ascii="Times New Roman" w:hAnsi="Times New Roman" w:cs="Times New Roman"/>
              </w:rPr>
            </w:pPr>
          </w:p>
        </w:tc>
      </w:tr>
      <w:tr w:rsidR="00B443B7" w:rsidRPr="000B5602" w14:paraId="7DDCB5F7" w14:textId="77777777" w:rsidTr="001A2506">
        <w:trPr>
          <w:trHeight w:val="150"/>
        </w:trPr>
        <w:tc>
          <w:tcPr>
            <w:tcW w:w="0" w:type="auto"/>
            <w:vMerge/>
          </w:tcPr>
          <w:p w14:paraId="21C5F6A0" w14:textId="77777777" w:rsidR="00B443B7" w:rsidRPr="000B5602" w:rsidRDefault="00B443B7" w:rsidP="001A2506">
            <w:pPr>
              <w:rPr>
                <w:rFonts w:ascii="Times New Roman" w:hAnsi="Times New Roman" w:cs="Times New Roman"/>
              </w:rPr>
            </w:pPr>
          </w:p>
        </w:tc>
        <w:tc>
          <w:tcPr>
            <w:tcW w:w="0" w:type="auto"/>
            <w:tcBorders>
              <w:top w:val="single" w:sz="4" w:space="0" w:color="auto"/>
            </w:tcBorders>
          </w:tcPr>
          <w:p w14:paraId="429323E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commentRangeStart w:id="24"/>
            <w:r w:rsidRPr="00D97E4E">
              <w:rPr>
                <w:rFonts w:ascii="Times New Roman" w:hAnsi="Times New Roman" w:cs="Times New Roman"/>
                <w:highlight w:val="yellow"/>
              </w:rPr>
              <w:t>0ppm</w:t>
            </w:r>
            <w:commentRangeEnd w:id="24"/>
            <w:r w:rsidR="005273D2">
              <w:rPr>
                <w:rStyle w:val="Refdecomentario"/>
              </w:rPr>
              <w:commentReference w:id="24"/>
            </w:r>
            <w:r w:rsidRPr="000B5602">
              <w:rPr>
                <w:rFonts w:ascii="Times New Roman" w:hAnsi="Times New Roman" w:cs="Times New Roman"/>
              </w:rPr>
              <w:t xml:space="preserve"> (control)</w:t>
            </w:r>
          </w:p>
        </w:tc>
        <w:tc>
          <w:tcPr>
            <w:tcW w:w="0" w:type="auto"/>
            <w:tcBorders>
              <w:top w:val="single" w:sz="4" w:space="0" w:color="auto"/>
              <w:right w:val="single" w:sz="4" w:space="0" w:color="auto"/>
            </w:tcBorders>
          </w:tcPr>
          <w:p w14:paraId="21D43AB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67.7</w:t>
            </w:r>
          </w:p>
          <w:p w14:paraId="65DD5F5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(55.37)</w:t>
            </w:r>
          </w:p>
        </w:tc>
        <w:tc>
          <w:tcPr>
            <w:tcW w:w="0" w:type="auto"/>
            <w:tcBorders>
              <w:top w:val="single" w:sz="4" w:space="0" w:color="auto"/>
              <w:left w:val="single" w:sz="4" w:space="0" w:color="auto"/>
              <w:right w:val="single" w:sz="4" w:space="0" w:color="auto"/>
            </w:tcBorders>
          </w:tcPr>
          <w:p w14:paraId="78A0474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67.7</w:t>
            </w:r>
          </w:p>
          <w:p w14:paraId="37DC50F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(55.37)</w:t>
            </w:r>
          </w:p>
        </w:tc>
        <w:tc>
          <w:tcPr>
            <w:tcW w:w="0" w:type="auto"/>
            <w:tcBorders>
              <w:top w:val="single" w:sz="4" w:space="0" w:color="auto"/>
              <w:left w:val="single" w:sz="4" w:space="0" w:color="auto"/>
              <w:right w:val="single" w:sz="4" w:space="0" w:color="auto"/>
            </w:tcBorders>
          </w:tcPr>
          <w:p w14:paraId="1A1B785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97.7</w:t>
            </w:r>
          </w:p>
          <w:p w14:paraId="2AE45C3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(81.15)</w:t>
            </w:r>
          </w:p>
        </w:tc>
        <w:tc>
          <w:tcPr>
            <w:tcW w:w="0" w:type="auto"/>
            <w:tcBorders>
              <w:top w:val="single" w:sz="4" w:space="0" w:color="000000" w:themeColor="text1"/>
              <w:left w:val="single" w:sz="4" w:space="0" w:color="auto"/>
              <w:right w:val="single" w:sz="4" w:space="0" w:color="auto"/>
            </w:tcBorders>
          </w:tcPr>
          <w:p w14:paraId="15B1EC0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26.3</w:t>
            </w:r>
          </w:p>
          <w:p w14:paraId="65B826F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(30.78)</w:t>
            </w:r>
          </w:p>
        </w:tc>
        <w:tc>
          <w:tcPr>
            <w:tcW w:w="0" w:type="auto"/>
            <w:tcBorders>
              <w:top w:val="single" w:sz="4" w:space="0" w:color="000000" w:themeColor="text1"/>
              <w:left w:val="single" w:sz="4" w:space="0" w:color="auto"/>
            </w:tcBorders>
          </w:tcPr>
          <w:p w14:paraId="64BC1045"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68.2</w:t>
            </w:r>
          </w:p>
          <w:p w14:paraId="1DC923E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(55.66)</w:t>
            </w:r>
          </w:p>
        </w:tc>
        <w:tc>
          <w:tcPr>
            <w:tcW w:w="0" w:type="auto"/>
            <w:tcBorders>
              <w:top w:val="single" w:sz="4" w:space="0" w:color="FFFFFF" w:themeColor="background1"/>
              <w:left w:val="single" w:sz="4" w:space="0" w:color="auto"/>
            </w:tcBorders>
          </w:tcPr>
          <w:p w14:paraId="4872F98F" w14:textId="77777777" w:rsidR="00B443B7" w:rsidRPr="000B5602" w:rsidRDefault="00B443B7" w:rsidP="001A2506">
            <w:pPr>
              <w:rPr>
                <w:rFonts w:ascii="Times New Roman" w:hAnsi="Times New Roman" w:cs="Times New Roman"/>
              </w:rPr>
            </w:pPr>
          </w:p>
        </w:tc>
      </w:tr>
      <w:tr w:rsidR="00B443B7" w:rsidRPr="000B5602" w14:paraId="7267FB8A" w14:textId="77777777" w:rsidTr="001A2506">
        <w:trPr>
          <w:trHeight w:val="172"/>
        </w:trPr>
        <w:tc>
          <w:tcPr>
            <w:tcW w:w="0" w:type="auto"/>
            <w:vMerge/>
          </w:tcPr>
          <w:p w14:paraId="173DCED3" w14:textId="77777777" w:rsidR="00B443B7" w:rsidRPr="000B5602" w:rsidRDefault="00B443B7" w:rsidP="001A2506">
            <w:pPr>
              <w:rPr>
                <w:rFonts w:ascii="Times New Roman" w:hAnsi="Times New Roman" w:cs="Times New Roman"/>
              </w:rPr>
            </w:pPr>
          </w:p>
        </w:tc>
        <w:tc>
          <w:tcPr>
            <w:tcW w:w="0" w:type="auto"/>
            <w:tcBorders>
              <w:top w:val="single" w:sz="4" w:space="0" w:color="000000" w:themeColor="text1"/>
            </w:tcBorders>
          </w:tcPr>
          <w:p w14:paraId="39344580"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0" w:type="auto"/>
            <w:tcBorders>
              <w:top w:val="single" w:sz="4" w:space="0" w:color="000000" w:themeColor="text1"/>
              <w:right w:val="single" w:sz="4" w:space="0" w:color="auto"/>
            </w:tcBorders>
          </w:tcPr>
          <w:p w14:paraId="255B18F7"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48.9</w:t>
            </w:r>
          </w:p>
          <w:p w14:paraId="32D990E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(44.35)</w:t>
            </w:r>
          </w:p>
        </w:tc>
        <w:tc>
          <w:tcPr>
            <w:tcW w:w="0" w:type="auto"/>
            <w:tcBorders>
              <w:top w:val="single" w:sz="4" w:space="0" w:color="000000" w:themeColor="text1"/>
              <w:left w:val="single" w:sz="4" w:space="0" w:color="auto"/>
              <w:right w:val="single" w:sz="4" w:space="0" w:color="auto"/>
            </w:tcBorders>
          </w:tcPr>
          <w:p w14:paraId="5F999BBA"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43.5</w:t>
            </w:r>
          </w:p>
          <w:p w14:paraId="22F8214A"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(40.26)</w:t>
            </w:r>
          </w:p>
        </w:tc>
        <w:tc>
          <w:tcPr>
            <w:tcW w:w="0" w:type="auto"/>
            <w:tcBorders>
              <w:top w:val="single" w:sz="4" w:space="0" w:color="000000" w:themeColor="text1"/>
              <w:left w:val="single" w:sz="4" w:space="0" w:color="auto"/>
              <w:right w:val="single" w:sz="4" w:space="0" w:color="auto"/>
            </w:tcBorders>
          </w:tcPr>
          <w:p w14:paraId="2421CAE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54.3</w:t>
            </w:r>
          </w:p>
          <w:p w14:paraId="3F71000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(47.44)</w:t>
            </w:r>
          </w:p>
        </w:tc>
        <w:tc>
          <w:tcPr>
            <w:tcW w:w="0" w:type="auto"/>
            <w:tcBorders>
              <w:left w:val="single" w:sz="4" w:space="0" w:color="auto"/>
              <w:right w:val="single" w:sz="4" w:space="0" w:color="auto"/>
            </w:tcBorders>
          </w:tcPr>
          <w:p w14:paraId="6D1A70F8"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28.4</w:t>
            </w:r>
          </w:p>
          <w:p w14:paraId="2A6CB9E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(32.19)</w:t>
            </w:r>
          </w:p>
        </w:tc>
        <w:tc>
          <w:tcPr>
            <w:tcW w:w="0" w:type="auto"/>
            <w:tcBorders>
              <w:left w:val="single" w:sz="4" w:space="0" w:color="auto"/>
            </w:tcBorders>
          </w:tcPr>
          <w:p w14:paraId="28259F3A" w14:textId="77777777" w:rsidR="00B443B7" w:rsidRPr="000B5602" w:rsidRDefault="00B443B7" w:rsidP="001A2506">
            <w:pPr>
              <w:rPr>
                <w:rFonts w:ascii="Times New Roman" w:hAnsi="Times New Roman" w:cs="Times New Roman"/>
              </w:rPr>
            </w:pPr>
          </w:p>
        </w:tc>
        <w:tc>
          <w:tcPr>
            <w:tcW w:w="0" w:type="auto"/>
            <w:tcBorders>
              <w:left w:val="single" w:sz="4" w:space="0" w:color="auto"/>
            </w:tcBorders>
          </w:tcPr>
          <w:p w14:paraId="465A3DA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43.2</w:t>
            </w:r>
          </w:p>
          <w:p w14:paraId="0EFBF16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(41.06)</w:t>
            </w:r>
          </w:p>
        </w:tc>
      </w:tr>
      <w:tr w:rsidR="00B443B7" w:rsidRPr="000B5602" w14:paraId="1C6CA282" w14:textId="77777777" w:rsidTr="001A2506">
        <w:trPr>
          <w:trHeight w:val="180"/>
        </w:trPr>
        <w:tc>
          <w:tcPr>
            <w:tcW w:w="0" w:type="auto"/>
            <w:vMerge w:val="restart"/>
          </w:tcPr>
          <w:p w14:paraId="1A29CD27" w14:textId="77777777" w:rsidR="00B443B7" w:rsidRPr="000B5602" w:rsidRDefault="00B443B7" w:rsidP="001A2506">
            <w:pPr>
              <w:rPr>
                <w:rFonts w:ascii="Times New Roman" w:hAnsi="Times New Roman" w:cs="Times New Roman"/>
              </w:rPr>
            </w:pPr>
          </w:p>
          <w:p w14:paraId="50B019EC" w14:textId="77777777" w:rsidR="00B443B7" w:rsidRPr="000B5602" w:rsidRDefault="00B443B7" w:rsidP="001A2506">
            <w:pPr>
              <w:rPr>
                <w:rFonts w:ascii="Times New Roman" w:hAnsi="Times New Roman" w:cs="Times New Roman"/>
              </w:rPr>
            </w:pPr>
          </w:p>
          <w:p w14:paraId="0EDF5AE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Hardwood cuttings</w:t>
            </w:r>
          </w:p>
        </w:tc>
        <w:tc>
          <w:tcPr>
            <w:tcW w:w="0" w:type="auto"/>
          </w:tcPr>
          <w:p w14:paraId="29AE7C6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0" w:type="auto"/>
          </w:tcPr>
          <w:p w14:paraId="25E6346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0B75693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0" w:type="auto"/>
          </w:tcPr>
          <w:p w14:paraId="3251A73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0187B83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0" w:type="auto"/>
          </w:tcPr>
          <w:p w14:paraId="4EB3501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32.3</w:t>
            </w:r>
          </w:p>
          <w:p w14:paraId="5014D6C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(34.63)</w:t>
            </w:r>
          </w:p>
        </w:tc>
        <w:tc>
          <w:tcPr>
            <w:tcW w:w="0" w:type="auto"/>
          </w:tcPr>
          <w:p w14:paraId="4A8073B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26.3</w:t>
            </w:r>
          </w:p>
          <w:p w14:paraId="3CE45B7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(30.78)</w:t>
            </w:r>
          </w:p>
        </w:tc>
        <w:tc>
          <w:tcPr>
            <w:tcW w:w="0" w:type="auto"/>
          </w:tcPr>
          <w:p w14:paraId="1F95ED9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24.5</w:t>
            </w:r>
          </w:p>
          <w:p w14:paraId="55C7F838"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(29.63)</w:t>
            </w:r>
          </w:p>
        </w:tc>
        <w:tc>
          <w:tcPr>
            <w:tcW w:w="0" w:type="auto"/>
            <w:tcBorders>
              <w:bottom w:val="single" w:sz="4" w:space="0" w:color="FFFFFF" w:themeColor="background1"/>
            </w:tcBorders>
          </w:tcPr>
          <w:p w14:paraId="738A51AF" w14:textId="77777777" w:rsidR="00B443B7" w:rsidRPr="000B5602" w:rsidRDefault="00B443B7" w:rsidP="001A2506">
            <w:pPr>
              <w:rPr>
                <w:rFonts w:ascii="Times New Roman" w:hAnsi="Times New Roman" w:cs="Times New Roman"/>
              </w:rPr>
            </w:pPr>
          </w:p>
        </w:tc>
      </w:tr>
      <w:tr w:rsidR="00B443B7" w:rsidRPr="000B5602" w14:paraId="2EFFB513" w14:textId="77777777" w:rsidTr="001A2506">
        <w:trPr>
          <w:trHeight w:val="180"/>
        </w:trPr>
        <w:tc>
          <w:tcPr>
            <w:tcW w:w="0" w:type="auto"/>
            <w:vMerge/>
          </w:tcPr>
          <w:p w14:paraId="0EA3197D" w14:textId="77777777" w:rsidR="00B443B7" w:rsidRPr="000B5602" w:rsidRDefault="00B443B7" w:rsidP="001A2506">
            <w:pPr>
              <w:rPr>
                <w:rFonts w:ascii="Times New Roman" w:hAnsi="Times New Roman" w:cs="Times New Roman"/>
              </w:rPr>
            </w:pPr>
          </w:p>
        </w:tc>
        <w:tc>
          <w:tcPr>
            <w:tcW w:w="0" w:type="auto"/>
          </w:tcPr>
          <w:p w14:paraId="2215961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0" w:type="auto"/>
          </w:tcPr>
          <w:p w14:paraId="312BEDB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47.00</w:t>
            </w:r>
          </w:p>
          <w:p w14:paraId="7D4B348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(43.08)</w:t>
            </w:r>
          </w:p>
        </w:tc>
        <w:tc>
          <w:tcPr>
            <w:tcW w:w="0" w:type="auto"/>
          </w:tcPr>
          <w:p w14:paraId="492B484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47.00</w:t>
            </w:r>
          </w:p>
          <w:p w14:paraId="1C81BEC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(43.08)</w:t>
            </w:r>
          </w:p>
        </w:tc>
        <w:tc>
          <w:tcPr>
            <w:tcW w:w="0" w:type="auto"/>
          </w:tcPr>
          <w:p w14:paraId="3880244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53.4</w:t>
            </w:r>
          </w:p>
          <w:p w14:paraId="26FD28D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(46.92)</w:t>
            </w:r>
          </w:p>
        </w:tc>
        <w:tc>
          <w:tcPr>
            <w:tcW w:w="0" w:type="auto"/>
          </w:tcPr>
          <w:p w14:paraId="5914808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26.3</w:t>
            </w:r>
          </w:p>
          <w:p w14:paraId="0294366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(30.78)</w:t>
            </w:r>
          </w:p>
        </w:tc>
        <w:tc>
          <w:tcPr>
            <w:tcW w:w="0" w:type="auto"/>
          </w:tcPr>
          <w:p w14:paraId="0AF8DCF3"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43.00</w:t>
            </w:r>
          </w:p>
          <w:p w14:paraId="08411898"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(40.96)</w:t>
            </w:r>
          </w:p>
        </w:tc>
        <w:tc>
          <w:tcPr>
            <w:tcW w:w="0" w:type="auto"/>
            <w:tcBorders>
              <w:top w:val="single" w:sz="4" w:space="0" w:color="FFFFFF" w:themeColor="background1"/>
              <w:bottom w:val="single" w:sz="4" w:space="0" w:color="FFFFFF" w:themeColor="background1"/>
            </w:tcBorders>
          </w:tcPr>
          <w:p w14:paraId="4459402C" w14:textId="77777777" w:rsidR="00B443B7" w:rsidRPr="000B5602" w:rsidRDefault="00B443B7" w:rsidP="001A2506">
            <w:pPr>
              <w:rPr>
                <w:rFonts w:ascii="Times New Roman" w:hAnsi="Times New Roman" w:cs="Times New Roman"/>
              </w:rPr>
            </w:pPr>
          </w:p>
        </w:tc>
      </w:tr>
      <w:tr w:rsidR="00B443B7" w:rsidRPr="000B5602" w14:paraId="6AD716D5" w14:textId="77777777" w:rsidTr="001A2506">
        <w:trPr>
          <w:trHeight w:val="150"/>
        </w:trPr>
        <w:tc>
          <w:tcPr>
            <w:tcW w:w="0" w:type="auto"/>
            <w:vMerge/>
          </w:tcPr>
          <w:p w14:paraId="22D26BBA" w14:textId="77777777" w:rsidR="00B443B7" w:rsidRPr="000B5602" w:rsidRDefault="00B443B7" w:rsidP="001A2506">
            <w:pPr>
              <w:rPr>
                <w:rFonts w:ascii="Times New Roman" w:hAnsi="Times New Roman" w:cs="Times New Roman"/>
              </w:rPr>
            </w:pPr>
          </w:p>
        </w:tc>
        <w:tc>
          <w:tcPr>
            <w:tcW w:w="0" w:type="auto"/>
          </w:tcPr>
          <w:p w14:paraId="7D7B7F8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commentRangeStart w:id="25"/>
            <w:r w:rsidRPr="00D97E4E">
              <w:rPr>
                <w:rFonts w:ascii="Times New Roman" w:hAnsi="Times New Roman" w:cs="Times New Roman"/>
                <w:highlight w:val="yellow"/>
              </w:rPr>
              <w:t>0ppm</w:t>
            </w:r>
            <w:commentRangeEnd w:id="25"/>
            <w:r w:rsidR="005273D2">
              <w:rPr>
                <w:rStyle w:val="Refdecomentario"/>
              </w:rPr>
              <w:commentReference w:id="25"/>
            </w:r>
            <w:r w:rsidRPr="000B5602">
              <w:rPr>
                <w:rFonts w:ascii="Times New Roman" w:hAnsi="Times New Roman" w:cs="Times New Roman"/>
              </w:rPr>
              <w:t xml:space="preserve"> (control)</w:t>
            </w:r>
          </w:p>
        </w:tc>
        <w:tc>
          <w:tcPr>
            <w:tcW w:w="0" w:type="auto"/>
          </w:tcPr>
          <w:p w14:paraId="05D870C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60.7</w:t>
            </w:r>
          </w:p>
          <w:p w14:paraId="5B6A68C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(51.15)</w:t>
            </w:r>
          </w:p>
        </w:tc>
        <w:tc>
          <w:tcPr>
            <w:tcW w:w="0" w:type="auto"/>
          </w:tcPr>
          <w:p w14:paraId="1C41FA1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80.00</w:t>
            </w:r>
          </w:p>
          <w:p w14:paraId="2A2380B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(63.44)</w:t>
            </w:r>
          </w:p>
        </w:tc>
        <w:tc>
          <w:tcPr>
            <w:tcW w:w="0" w:type="auto"/>
          </w:tcPr>
          <w:p w14:paraId="2F0D05A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67.1</w:t>
            </w:r>
          </w:p>
          <w:p w14:paraId="219FB5F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(54.99)</w:t>
            </w:r>
          </w:p>
        </w:tc>
        <w:tc>
          <w:tcPr>
            <w:tcW w:w="0" w:type="auto"/>
          </w:tcPr>
          <w:p w14:paraId="0714585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40.00</w:t>
            </w:r>
          </w:p>
          <w:p w14:paraId="328EB1E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(39.23)</w:t>
            </w:r>
          </w:p>
        </w:tc>
        <w:tc>
          <w:tcPr>
            <w:tcW w:w="0" w:type="auto"/>
          </w:tcPr>
          <w:p w14:paraId="274B43F5"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62.5</w:t>
            </w:r>
          </w:p>
          <w:p w14:paraId="0D7AD677"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(52.20)</w:t>
            </w:r>
          </w:p>
        </w:tc>
        <w:tc>
          <w:tcPr>
            <w:tcW w:w="0" w:type="auto"/>
            <w:tcBorders>
              <w:top w:val="single" w:sz="4" w:space="0" w:color="FFFFFF" w:themeColor="background1"/>
            </w:tcBorders>
          </w:tcPr>
          <w:p w14:paraId="3C823925" w14:textId="77777777" w:rsidR="00B443B7" w:rsidRPr="000B5602" w:rsidRDefault="00B443B7" w:rsidP="001A2506">
            <w:pPr>
              <w:rPr>
                <w:rFonts w:ascii="Times New Roman" w:hAnsi="Times New Roman" w:cs="Times New Roman"/>
              </w:rPr>
            </w:pPr>
          </w:p>
        </w:tc>
      </w:tr>
      <w:tr w:rsidR="00B443B7" w:rsidRPr="000B5602" w14:paraId="4B90FAEB" w14:textId="77777777" w:rsidTr="001A2506">
        <w:trPr>
          <w:trHeight w:val="154"/>
        </w:trPr>
        <w:tc>
          <w:tcPr>
            <w:tcW w:w="0" w:type="auto"/>
            <w:vMerge/>
          </w:tcPr>
          <w:p w14:paraId="5893D3C7" w14:textId="77777777" w:rsidR="00B443B7" w:rsidRPr="000B5602" w:rsidRDefault="00B443B7" w:rsidP="001A2506">
            <w:pPr>
              <w:rPr>
                <w:rFonts w:ascii="Times New Roman" w:hAnsi="Times New Roman" w:cs="Times New Roman"/>
              </w:rPr>
            </w:pPr>
          </w:p>
        </w:tc>
        <w:tc>
          <w:tcPr>
            <w:tcW w:w="0" w:type="auto"/>
          </w:tcPr>
          <w:p w14:paraId="3A30506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0" w:type="auto"/>
          </w:tcPr>
          <w:p w14:paraId="6A8A95A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43.5</w:t>
            </w:r>
          </w:p>
          <w:p w14:paraId="619D0881"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(40.26)</w:t>
            </w:r>
          </w:p>
        </w:tc>
        <w:tc>
          <w:tcPr>
            <w:tcW w:w="0" w:type="auto"/>
            <w:tcBorders>
              <w:right w:val="single" w:sz="4" w:space="0" w:color="auto"/>
            </w:tcBorders>
          </w:tcPr>
          <w:p w14:paraId="605C23F7"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48.9</w:t>
            </w:r>
          </w:p>
          <w:p w14:paraId="49DC922C"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(44.36)</w:t>
            </w:r>
          </w:p>
        </w:tc>
        <w:tc>
          <w:tcPr>
            <w:tcW w:w="0" w:type="auto"/>
            <w:tcBorders>
              <w:left w:val="single" w:sz="4" w:space="0" w:color="auto"/>
            </w:tcBorders>
          </w:tcPr>
          <w:p w14:paraId="2DE07ADA"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50.9</w:t>
            </w:r>
          </w:p>
          <w:p w14:paraId="17D5C10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(45.51)</w:t>
            </w:r>
          </w:p>
        </w:tc>
        <w:tc>
          <w:tcPr>
            <w:tcW w:w="0" w:type="auto"/>
          </w:tcPr>
          <w:p w14:paraId="7E5A2BF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30.6</w:t>
            </w:r>
          </w:p>
          <w:p w14:paraId="64556C15"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(33.59)</w:t>
            </w:r>
          </w:p>
        </w:tc>
        <w:tc>
          <w:tcPr>
            <w:tcW w:w="0" w:type="auto"/>
          </w:tcPr>
          <w:p w14:paraId="3C205B3D" w14:textId="77777777" w:rsidR="00B443B7" w:rsidRPr="000B5602" w:rsidRDefault="00B443B7" w:rsidP="001A2506">
            <w:pPr>
              <w:rPr>
                <w:rFonts w:ascii="Times New Roman" w:hAnsi="Times New Roman" w:cs="Times New Roman"/>
              </w:rPr>
            </w:pPr>
          </w:p>
        </w:tc>
        <w:tc>
          <w:tcPr>
            <w:tcW w:w="0" w:type="auto"/>
          </w:tcPr>
          <w:p w14:paraId="4059056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42.9</w:t>
            </w:r>
          </w:p>
          <w:p w14:paraId="323237BC"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(40.93)</w:t>
            </w:r>
          </w:p>
        </w:tc>
      </w:tr>
      <w:tr w:rsidR="00B443B7" w:rsidRPr="000B5602" w14:paraId="713F0BD9" w14:textId="77777777" w:rsidTr="001A2506">
        <w:tblPrEx>
          <w:tblLook w:val="0000" w:firstRow="0" w:lastRow="0" w:firstColumn="0" w:lastColumn="0" w:noHBand="0" w:noVBand="0"/>
        </w:tblPrEx>
        <w:trPr>
          <w:trHeight w:val="124"/>
        </w:trPr>
        <w:tc>
          <w:tcPr>
            <w:tcW w:w="0" w:type="auto"/>
            <w:gridSpan w:val="2"/>
            <w:tcBorders>
              <w:bottom w:val="single" w:sz="4" w:space="0" w:color="auto"/>
            </w:tcBorders>
          </w:tcPr>
          <w:p w14:paraId="13F6D820"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0" w:type="auto"/>
            <w:tcBorders>
              <w:bottom w:val="single" w:sz="4" w:space="0" w:color="auto"/>
              <w:right w:val="single" w:sz="4" w:space="0" w:color="auto"/>
            </w:tcBorders>
          </w:tcPr>
          <w:p w14:paraId="7FCDF36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30.5</w:t>
            </w:r>
          </w:p>
          <w:p w14:paraId="1B00987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(33.47)</w:t>
            </w:r>
          </w:p>
        </w:tc>
        <w:tc>
          <w:tcPr>
            <w:tcW w:w="0" w:type="auto"/>
            <w:tcBorders>
              <w:left w:val="single" w:sz="4" w:space="0" w:color="auto"/>
              <w:bottom w:val="single" w:sz="4" w:space="0" w:color="auto"/>
              <w:right w:val="single" w:sz="4" w:space="0" w:color="auto"/>
            </w:tcBorders>
            <w:shd w:val="clear" w:color="auto" w:fill="auto"/>
          </w:tcPr>
          <w:p w14:paraId="00E57DB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28.0</w:t>
            </w:r>
          </w:p>
          <w:p w14:paraId="7F14E50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(31.94)</w:t>
            </w:r>
          </w:p>
        </w:tc>
        <w:tc>
          <w:tcPr>
            <w:tcW w:w="0" w:type="auto"/>
            <w:tcBorders>
              <w:left w:val="single" w:sz="4" w:space="0" w:color="auto"/>
              <w:bottom w:val="single" w:sz="4" w:space="0" w:color="auto"/>
              <w:right w:val="single" w:sz="4" w:space="0" w:color="auto"/>
            </w:tcBorders>
            <w:shd w:val="clear" w:color="auto" w:fill="auto"/>
          </w:tcPr>
          <w:p w14:paraId="5FA3B1B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23.8</w:t>
            </w:r>
          </w:p>
          <w:p w14:paraId="25E65D7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(29.25)</w:t>
            </w:r>
          </w:p>
        </w:tc>
        <w:tc>
          <w:tcPr>
            <w:tcW w:w="0" w:type="auto"/>
            <w:tcBorders>
              <w:left w:val="single" w:sz="4" w:space="0" w:color="auto"/>
              <w:bottom w:val="single" w:sz="4" w:space="0" w:color="auto"/>
              <w:right w:val="single" w:sz="4" w:space="0" w:color="auto"/>
            </w:tcBorders>
            <w:shd w:val="clear" w:color="auto" w:fill="auto"/>
          </w:tcPr>
          <w:p w14:paraId="119CE58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22.0</w:t>
            </w:r>
          </w:p>
          <w:p w14:paraId="4B1EBF4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(27.97)</w:t>
            </w:r>
          </w:p>
        </w:tc>
        <w:tc>
          <w:tcPr>
            <w:tcW w:w="0" w:type="auto"/>
            <w:tcBorders>
              <w:left w:val="single" w:sz="4" w:space="0" w:color="auto"/>
              <w:bottom w:val="single" w:sz="4" w:space="0" w:color="auto"/>
            </w:tcBorders>
            <w:shd w:val="clear" w:color="auto" w:fill="auto"/>
          </w:tcPr>
          <w:p w14:paraId="759C6F43" w14:textId="77777777" w:rsidR="00B443B7" w:rsidRPr="000B5602" w:rsidRDefault="00B443B7" w:rsidP="001A2506">
            <w:pPr>
              <w:rPr>
                <w:rFonts w:ascii="Times New Roman" w:hAnsi="Times New Roman" w:cs="Times New Roman"/>
                <w:b/>
              </w:rPr>
            </w:pPr>
          </w:p>
        </w:tc>
        <w:tc>
          <w:tcPr>
            <w:tcW w:w="0" w:type="auto"/>
            <w:tcBorders>
              <w:bottom w:val="single" w:sz="4" w:space="0" w:color="auto"/>
            </w:tcBorders>
            <w:shd w:val="clear" w:color="auto" w:fill="auto"/>
          </w:tcPr>
          <w:p w14:paraId="0D655C3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26.0</w:t>
            </w:r>
          </w:p>
          <w:p w14:paraId="048EB19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(30.65)</w:t>
            </w:r>
          </w:p>
        </w:tc>
      </w:tr>
      <w:tr w:rsidR="00B443B7" w:rsidRPr="000B5602" w14:paraId="51BB147C" w14:textId="77777777" w:rsidTr="001A2506">
        <w:tblPrEx>
          <w:tblLook w:val="0000" w:firstRow="0" w:lastRow="0" w:firstColumn="0" w:lastColumn="0" w:noHBand="0" w:noVBand="0"/>
        </w:tblPrEx>
        <w:trPr>
          <w:trHeight w:val="154"/>
        </w:trPr>
        <w:tc>
          <w:tcPr>
            <w:tcW w:w="0" w:type="auto"/>
            <w:gridSpan w:val="2"/>
            <w:tcBorders>
              <w:top w:val="single" w:sz="4" w:space="0" w:color="auto"/>
              <w:bottom w:val="single" w:sz="4" w:space="0" w:color="auto"/>
            </w:tcBorders>
          </w:tcPr>
          <w:p w14:paraId="1AB66D8F"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0" w:type="auto"/>
            <w:tcBorders>
              <w:top w:val="single" w:sz="4" w:space="0" w:color="auto"/>
              <w:bottom w:val="single" w:sz="4" w:space="0" w:color="auto"/>
              <w:right w:val="single" w:sz="4" w:space="0" w:color="auto"/>
            </w:tcBorders>
          </w:tcPr>
          <w:p w14:paraId="6395C5D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51.3</w:t>
            </w:r>
          </w:p>
          <w:p w14:paraId="03D2A59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(45.77)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844D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54.0</w:t>
            </w:r>
          </w:p>
          <w:p w14:paraId="7AE5A68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(47.31)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33CC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34.6</w:t>
            </w:r>
          </w:p>
          <w:p w14:paraId="63AF51C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(36.04)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E0C43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28.4</w:t>
            </w:r>
          </w:p>
          <w:p w14:paraId="64D5318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(32.19)</w:t>
            </w:r>
          </w:p>
        </w:tc>
        <w:tc>
          <w:tcPr>
            <w:tcW w:w="0" w:type="auto"/>
            <w:tcBorders>
              <w:top w:val="single" w:sz="4" w:space="0" w:color="auto"/>
              <w:left w:val="single" w:sz="4" w:space="0" w:color="auto"/>
              <w:bottom w:val="single" w:sz="4" w:space="0" w:color="auto"/>
            </w:tcBorders>
            <w:shd w:val="clear" w:color="auto" w:fill="auto"/>
          </w:tcPr>
          <w:p w14:paraId="61DABC72" w14:textId="77777777" w:rsidR="00B443B7" w:rsidRPr="000B5602" w:rsidRDefault="00B443B7" w:rsidP="001A2506">
            <w:pPr>
              <w:rPr>
                <w:rFonts w:ascii="Times New Roman" w:hAnsi="Times New Roman" w:cs="Times New Roman"/>
                <w:b/>
              </w:rPr>
            </w:pPr>
          </w:p>
        </w:tc>
        <w:tc>
          <w:tcPr>
            <w:tcW w:w="0" w:type="auto"/>
            <w:tcBorders>
              <w:top w:val="single" w:sz="4" w:space="0" w:color="auto"/>
              <w:bottom w:val="single" w:sz="4" w:space="0" w:color="auto"/>
            </w:tcBorders>
            <w:shd w:val="clear" w:color="auto" w:fill="auto"/>
          </w:tcPr>
          <w:p w14:paraId="1F7C538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41.9</w:t>
            </w:r>
          </w:p>
          <w:p w14:paraId="7F9D546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(40.32)</w:t>
            </w:r>
          </w:p>
        </w:tc>
      </w:tr>
      <w:tr w:rsidR="00B443B7" w:rsidRPr="000B5602" w14:paraId="271B428E" w14:textId="77777777" w:rsidTr="001A2506">
        <w:tblPrEx>
          <w:tblLook w:val="0000" w:firstRow="0" w:lastRow="0" w:firstColumn="0" w:lastColumn="0" w:noHBand="0" w:noVBand="0"/>
        </w:tblPrEx>
        <w:trPr>
          <w:trHeight w:val="115"/>
        </w:trPr>
        <w:tc>
          <w:tcPr>
            <w:tcW w:w="0" w:type="auto"/>
            <w:gridSpan w:val="2"/>
            <w:tcBorders>
              <w:top w:val="single" w:sz="4" w:space="0" w:color="auto"/>
              <w:bottom w:val="single" w:sz="4" w:space="0" w:color="auto"/>
            </w:tcBorders>
          </w:tcPr>
          <w:p w14:paraId="110DADA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IBA </w:t>
            </w:r>
            <w:commentRangeStart w:id="26"/>
            <w:r w:rsidRPr="00D97E4E">
              <w:rPr>
                <w:rFonts w:ascii="Times New Roman" w:hAnsi="Times New Roman" w:cs="Times New Roman"/>
                <w:highlight w:val="yellow"/>
              </w:rPr>
              <w:t>0ppm</w:t>
            </w:r>
            <w:commentRangeEnd w:id="26"/>
            <w:r w:rsidR="005273D2">
              <w:rPr>
                <w:rStyle w:val="Refdecomentario"/>
              </w:rPr>
              <w:commentReference w:id="26"/>
            </w:r>
            <w:r w:rsidRPr="000B5602">
              <w:rPr>
                <w:rFonts w:ascii="Times New Roman" w:hAnsi="Times New Roman" w:cs="Times New Roman"/>
              </w:rPr>
              <w:t xml:space="preserve"> (control)</w:t>
            </w:r>
          </w:p>
        </w:tc>
        <w:tc>
          <w:tcPr>
            <w:tcW w:w="0" w:type="auto"/>
            <w:tcBorders>
              <w:top w:val="single" w:sz="4" w:space="0" w:color="auto"/>
              <w:bottom w:val="single" w:sz="4" w:space="0" w:color="auto"/>
              <w:right w:val="single" w:sz="4" w:space="0" w:color="auto"/>
            </w:tcBorders>
          </w:tcPr>
          <w:p w14:paraId="54CB493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74.4</w:t>
            </w:r>
          </w:p>
          <w:p w14:paraId="15C3A3C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(59.60)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E23D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82.4</w:t>
            </w:r>
          </w:p>
          <w:p w14:paraId="5561CB3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(65.24)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BCF9B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65.8</w:t>
            </w:r>
          </w:p>
          <w:p w14:paraId="23C4659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(54.23)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7A9E6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28.4</w:t>
            </w:r>
          </w:p>
          <w:p w14:paraId="3B1BF75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(32.19)</w:t>
            </w:r>
          </w:p>
        </w:tc>
        <w:tc>
          <w:tcPr>
            <w:tcW w:w="0" w:type="auto"/>
            <w:tcBorders>
              <w:top w:val="single" w:sz="4" w:space="0" w:color="auto"/>
              <w:left w:val="single" w:sz="4" w:space="0" w:color="auto"/>
              <w:bottom w:val="single" w:sz="4" w:space="0" w:color="auto"/>
            </w:tcBorders>
            <w:shd w:val="clear" w:color="auto" w:fill="auto"/>
          </w:tcPr>
          <w:p w14:paraId="3AEC8C3D" w14:textId="77777777" w:rsidR="00B443B7" w:rsidRPr="000B5602" w:rsidRDefault="00B443B7" w:rsidP="001A2506">
            <w:pPr>
              <w:rPr>
                <w:rFonts w:ascii="Times New Roman" w:hAnsi="Times New Roman" w:cs="Times New Roman"/>
                <w:b/>
              </w:rPr>
            </w:pPr>
          </w:p>
        </w:tc>
        <w:tc>
          <w:tcPr>
            <w:tcW w:w="0" w:type="auto"/>
            <w:tcBorders>
              <w:top w:val="single" w:sz="4" w:space="0" w:color="auto"/>
              <w:bottom w:val="single" w:sz="4" w:space="0" w:color="auto"/>
            </w:tcBorders>
            <w:shd w:val="clear" w:color="auto" w:fill="auto"/>
          </w:tcPr>
          <w:p w14:paraId="1FCCCC8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63.4</w:t>
            </w:r>
          </w:p>
          <w:p w14:paraId="0ECE9AF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(52.81)</w:t>
            </w:r>
          </w:p>
        </w:tc>
      </w:tr>
      <w:tr w:rsidR="00B443B7" w:rsidRPr="000B5602" w14:paraId="0FDD9FDB" w14:textId="77777777" w:rsidTr="001A2506">
        <w:tblPrEx>
          <w:tblLook w:val="0000" w:firstRow="0" w:lastRow="0" w:firstColumn="0" w:lastColumn="0" w:noHBand="0" w:noVBand="0"/>
        </w:tblPrEx>
        <w:trPr>
          <w:trHeight w:val="184"/>
        </w:trPr>
        <w:tc>
          <w:tcPr>
            <w:tcW w:w="0" w:type="auto"/>
            <w:gridSpan w:val="2"/>
            <w:tcBorders>
              <w:top w:val="single" w:sz="4" w:space="0" w:color="auto"/>
            </w:tcBorders>
          </w:tcPr>
          <w:p w14:paraId="5BD5191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w:t>
            </w:r>
            <w:r w:rsidRPr="000B5602">
              <w:rPr>
                <w:rFonts w:ascii="Times New Roman" w:hAnsi="Times New Roman" w:cs="Times New Roman"/>
                <w:b/>
              </w:rPr>
              <w:t>Grand Mean</w:t>
            </w:r>
          </w:p>
        </w:tc>
        <w:tc>
          <w:tcPr>
            <w:tcW w:w="0" w:type="auto"/>
            <w:tcBorders>
              <w:top w:val="single" w:sz="4" w:space="0" w:color="auto"/>
            </w:tcBorders>
          </w:tcPr>
          <w:p w14:paraId="1930DA48"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52.2</w:t>
            </w:r>
          </w:p>
          <w:p w14:paraId="0232BBD9"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(46.27)</w:t>
            </w:r>
          </w:p>
        </w:tc>
        <w:tc>
          <w:tcPr>
            <w:tcW w:w="0" w:type="auto"/>
            <w:tcBorders>
              <w:top w:val="single" w:sz="4" w:space="0" w:color="auto"/>
            </w:tcBorders>
            <w:shd w:val="clear" w:color="auto" w:fill="auto"/>
          </w:tcPr>
          <w:p w14:paraId="6F5D3671"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55.5</w:t>
            </w:r>
          </w:p>
          <w:p w14:paraId="65FE793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(48.16)</w:t>
            </w:r>
          </w:p>
        </w:tc>
        <w:tc>
          <w:tcPr>
            <w:tcW w:w="0" w:type="auto"/>
            <w:tcBorders>
              <w:top w:val="single" w:sz="4" w:space="0" w:color="auto"/>
            </w:tcBorders>
            <w:shd w:val="clear" w:color="auto" w:fill="auto"/>
          </w:tcPr>
          <w:p w14:paraId="6E7E61E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41.00</w:t>
            </w:r>
          </w:p>
          <w:p w14:paraId="017E594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(39.83)</w:t>
            </w:r>
          </w:p>
        </w:tc>
        <w:tc>
          <w:tcPr>
            <w:tcW w:w="0" w:type="auto"/>
            <w:tcBorders>
              <w:top w:val="single" w:sz="4" w:space="0" w:color="auto"/>
            </w:tcBorders>
            <w:shd w:val="clear" w:color="auto" w:fill="auto"/>
          </w:tcPr>
          <w:p w14:paraId="6733863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26.3</w:t>
            </w:r>
          </w:p>
          <w:p w14:paraId="3EB06670"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(30.78)</w:t>
            </w:r>
          </w:p>
        </w:tc>
        <w:tc>
          <w:tcPr>
            <w:tcW w:w="0" w:type="auto"/>
            <w:tcBorders>
              <w:top w:val="single" w:sz="4" w:space="0" w:color="auto"/>
            </w:tcBorders>
            <w:shd w:val="clear" w:color="auto" w:fill="auto"/>
          </w:tcPr>
          <w:p w14:paraId="1056AB0F" w14:textId="77777777" w:rsidR="00B443B7" w:rsidRPr="000B5602" w:rsidRDefault="00B443B7" w:rsidP="001A2506">
            <w:pPr>
              <w:rPr>
                <w:rFonts w:ascii="Times New Roman" w:hAnsi="Times New Roman" w:cs="Times New Roman"/>
                <w:b/>
              </w:rPr>
            </w:pPr>
          </w:p>
        </w:tc>
        <w:tc>
          <w:tcPr>
            <w:tcW w:w="0" w:type="auto"/>
            <w:tcBorders>
              <w:top w:val="single" w:sz="4" w:space="0" w:color="auto"/>
            </w:tcBorders>
            <w:shd w:val="clear" w:color="auto" w:fill="auto"/>
          </w:tcPr>
          <w:p w14:paraId="67ED2627" w14:textId="77777777" w:rsidR="00B443B7" w:rsidRPr="000B5602" w:rsidRDefault="00B443B7" w:rsidP="001A2506">
            <w:pPr>
              <w:rPr>
                <w:rFonts w:ascii="Times New Roman" w:hAnsi="Times New Roman" w:cs="Times New Roman"/>
              </w:rPr>
            </w:pPr>
          </w:p>
        </w:tc>
      </w:tr>
    </w:tbl>
    <w:p w14:paraId="444A476F" w14:textId="77777777" w:rsidR="00B443B7" w:rsidRPr="00F8017C" w:rsidRDefault="00B443B7" w:rsidP="00B443B7">
      <w:pPr>
        <w:spacing w:after="0" w:line="360" w:lineRule="auto"/>
        <w:rPr>
          <w:rFonts w:ascii="Times New Roman" w:hAnsi="Times New Roman" w:cs="Times New Roman"/>
          <w:sz w:val="10"/>
          <w:szCs w:val="16"/>
        </w:rPr>
      </w:pPr>
    </w:p>
    <w:tbl>
      <w:tblPr>
        <w:tblStyle w:val="Tablaconcuadrcula"/>
        <w:tblW w:w="4897" w:type="pct"/>
        <w:tblLook w:val="04A0" w:firstRow="1" w:lastRow="0" w:firstColumn="1" w:lastColumn="0" w:noHBand="0" w:noVBand="1"/>
      </w:tblPr>
      <w:tblGrid>
        <w:gridCol w:w="4873"/>
        <w:gridCol w:w="1529"/>
        <w:gridCol w:w="1928"/>
        <w:gridCol w:w="1049"/>
      </w:tblGrid>
      <w:tr w:rsidR="00B443B7" w:rsidRPr="000B5602" w14:paraId="0D3993FB" w14:textId="77777777" w:rsidTr="005D148B">
        <w:trPr>
          <w:trHeight w:val="275"/>
        </w:trPr>
        <w:tc>
          <w:tcPr>
            <w:tcW w:w="2598" w:type="pct"/>
          </w:tcPr>
          <w:p w14:paraId="70A353F9"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 xml:space="preserve">Effects </w:t>
            </w:r>
          </w:p>
        </w:tc>
        <w:tc>
          <w:tcPr>
            <w:tcW w:w="815" w:type="pct"/>
          </w:tcPr>
          <w:p w14:paraId="44D971D1"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‘F’ Test</w:t>
            </w:r>
          </w:p>
        </w:tc>
        <w:tc>
          <w:tcPr>
            <w:tcW w:w="1028" w:type="pct"/>
          </w:tcPr>
          <w:p w14:paraId="64F02A3A"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SE(M)±</w:t>
            </w:r>
          </w:p>
        </w:tc>
        <w:tc>
          <w:tcPr>
            <w:tcW w:w="559" w:type="pct"/>
          </w:tcPr>
          <w:p w14:paraId="6C90E1F6"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CD at 5%</w:t>
            </w:r>
          </w:p>
        </w:tc>
      </w:tr>
      <w:tr w:rsidR="00B443B7" w:rsidRPr="000B5602" w14:paraId="0A75F18E" w14:textId="77777777" w:rsidTr="005D148B">
        <w:trPr>
          <w:trHeight w:val="275"/>
        </w:trPr>
        <w:tc>
          <w:tcPr>
            <w:tcW w:w="2598" w:type="pct"/>
          </w:tcPr>
          <w:p w14:paraId="74EEB02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Types of cuttings</w:t>
            </w:r>
          </w:p>
        </w:tc>
        <w:tc>
          <w:tcPr>
            <w:tcW w:w="815" w:type="pct"/>
          </w:tcPr>
          <w:p w14:paraId="03E92D01"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NS</w:t>
            </w:r>
          </w:p>
        </w:tc>
        <w:tc>
          <w:tcPr>
            <w:tcW w:w="1028" w:type="pct"/>
          </w:tcPr>
          <w:p w14:paraId="237028A7"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w:t>
            </w:r>
          </w:p>
        </w:tc>
        <w:tc>
          <w:tcPr>
            <w:tcW w:w="559" w:type="pct"/>
          </w:tcPr>
          <w:p w14:paraId="20D4455E"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w:t>
            </w:r>
          </w:p>
        </w:tc>
      </w:tr>
      <w:tr w:rsidR="00B443B7" w:rsidRPr="000B5602" w14:paraId="5C00D480" w14:textId="77777777" w:rsidTr="005D148B">
        <w:trPr>
          <w:trHeight w:val="275"/>
        </w:trPr>
        <w:tc>
          <w:tcPr>
            <w:tcW w:w="2598" w:type="pct"/>
          </w:tcPr>
          <w:p w14:paraId="69C0963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Growth regulator concentration (ppm)</w:t>
            </w:r>
          </w:p>
        </w:tc>
        <w:tc>
          <w:tcPr>
            <w:tcW w:w="815" w:type="pct"/>
          </w:tcPr>
          <w:p w14:paraId="1C4FE70B"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w:t>
            </w:r>
          </w:p>
        </w:tc>
        <w:tc>
          <w:tcPr>
            <w:tcW w:w="1028" w:type="pct"/>
          </w:tcPr>
          <w:p w14:paraId="405F5EC6"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1.81</w:t>
            </w:r>
          </w:p>
        </w:tc>
        <w:tc>
          <w:tcPr>
            <w:tcW w:w="559" w:type="pct"/>
          </w:tcPr>
          <w:p w14:paraId="25C39A3D"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5.12</w:t>
            </w:r>
          </w:p>
        </w:tc>
      </w:tr>
      <w:tr w:rsidR="00B443B7" w:rsidRPr="000B5602" w14:paraId="0FE03A58" w14:textId="77777777" w:rsidTr="005D148B">
        <w:trPr>
          <w:trHeight w:val="275"/>
        </w:trPr>
        <w:tc>
          <w:tcPr>
            <w:tcW w:w="2598" w:type="pct"/>
          </w:tcPr>
          <w:p w14:paraId="26E5112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Media </w:t>
            </w:r>
          </w:p>
        </w:tc>
        <w:tc>
          <w:tcPr>
            <w:tcW w:w="815" w:type="pct"/>
          </w:tcPr>
          <w:p w14:paraId="3CCF2F00"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w:t>
            </w:r>
          </w:p>
        </w:tc>
        <w:tc>
          <w:tcPr>
            <w:tcW w:w="1028" w:type="pct"/>
          </w:tcPr>
          <w:p w14:paraId="734AF12F"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2.09</w:t>
            </w:r>
          </w:p>
        </w:tc>
        <w:tc>
          <w:tcPr>
            <w:tcW w:w="559" w:type="pct"/>
          </w:tcPr>
          <w:p w14:paraId="1D137E47" w14:textId="77777777" w:rsidR="00B443B7" w:rsidRPr="000B5602" w:rsidRDefault="00B443B7" w:rsidP="001A2506">
            <w:pPr>
              <w:jc w:val="center"/>
              <w:rPr>
                <w:rFonts w:ascii="Times New Roman" w:hAnsi="Times New Roman" w:cs="Times New Roman"/>
              </w:rPr>
            </w:pPr>
            <w:r w:rsidRPr="000B5602">
              <w:rPr>
                <w:rFonts w:ascii="Times New Roman" w:hAnsi="Times New Roman" w:cs="Times New Roman"/>
              </w:rPr>
              <w:t>5.92</w:t>
            </w:r>
          </w:p>
        </w:tc>
      </w:tr>
    </w:tbl>
    <w:p w14:paraId="4D7B2A65" w14:textId="77777777" w:rsidR="00B443B7" w:rsidRDefault="00B443B7" w:rsidP="00B443B7">
      <w:pPr>
        <w:spacing w:before="120" w:after="0" w:line="240" w:lineRule="auto"/>
        <w:rPr>
          <w:rFonts w:ascii="Times New Roman" w:hAnsi="Times New Roman" w:cs="Times New Roman"/>
          <w:sz w:val="24"/>
        </w:rPr>
      </w:pPr>
      <w:r>
        <w:rPr>
          <w:rFonts w:ascii="Times New Roman" w:hAnsi="Times New Roman" w:cs="Times New Roman"/>
          <w:b/>
          <w:sz w:val="24"/>
        </w:rPr>
        <w:t xml:space="preserve">* = </w:t>
      </w:r>
      <w:r>
        <w:rPr>
          <w:rFonts w:ascii="Times New Roman" w:hAnsi="Times New Roman" w:cs="Times New Roman"/>
          <w:sz w:val="24"/>
        </w:rPr>
        <w:t xml:space="preserve">significant at 5 % level.  **= significant at 1 % level. (Figures in parenthesis indicate the corresponding angular values)     </w:t>
      </w:r>
    </w:p>
    <w:p w14:paraId="35C2476B" w14:textId="77777777" w:rsidR="005D148B" w:rsidRDefault="005D148B" w:rsidP="00B443B7">
      <w:pPr>
        <w:spacing w:line="360" w:lineRule="auto"/>
        <w:jc w:val="both"/>
        <w:rPr>
          <w:rFonts w:ascii="Times New Roman" w:hAnsi="Times New Roman" w:cs="Times New Roman"/>
          <w:b/>
          <w:sz w:val="24"/>
        </w:rPr>
      </w:pPr>
    </w:p>
    <w:p w14:paraId="705DC3D6" w14:textId="38A4766B" w:rsidR="00B443B7" w:rsidRPr="00AD0A16" w:rsidRDefault="00B443B7" w:rsidP="00B443B7">
      <w:pPr>
        <w:spacing w:after="0" w:line="240" w:lineRule="auto"/>
        <w:jc w:val="both"/>
        <w:rPr>
          <w:rFonts w:ascii="Times New Roman" w:hAnsi="Times New Roman" w:cs="Times New Roman"/>
          <w:sz w:val="24"/>
        </w:rPr>
      </w:pPr>
      <w:r w:rsidRPr="00813A53">
        <w:rPr>
          <w:rFonts w:ascii="Times New Roman" w:hAnsi="Times New Roman" w:cs="Times New Roman"/>
          <w:b/>
          <w:sz w:val="24"/>
        </w:rPr>
        <w:lastRenderedPageBreak/>
        <w:t xml:space="preserve">Table </w:t>
      </w:r>
      <w:r w:rsidR="0064190A">
        <w:rPr>
          <w:rFonts w:ascii="Times New Roman" w:hAnsi="Times New Roman" w:cs="Times New Roman"/>
          <w:b/>
          <w:sz w:val="24"/>
        </w:rPr>
        <w:t>4</w:t>
      </w:r>
      <w:r w:rsidRPr="00813A53">
        <w:rPr>
          <w:rFonts w:ascii="Times New Roman" w:hAnsi="Times New Roman" w:cs="Times New Roman"/>
          <w:b/>
          <w:sz w:val="24"/>
        </w:rPr>
        <w:t>- Effect of types of cutting, growth regulator and media on survival</w:t>
      </w:r>
      <w:r>
        <w:rPr>
          <w:rFonts w:ascii="Times New Roman" w:hAnsi="Times New Roman" w:cs="Times New Roman"/>
          <w:b/>
          <w:sz w:val="24"/>
        </w:rPr>
        <w:t xml:space="preserve"> </w:t>
      </w:r>
      <w:r w:rsidRPr="00813A53">
        <w:rPr>
          <w:rFonts w:ascii="Times New Roman" w:hAnsi="Times New Roman" w:cs="Times New Roman"/>
          <w:b/>
          <w:sz w:val="24"/>
        </w:rPr>
        <w:t xml:space="preserve">(%) of cuttings </w:t>
      </w:r>
      <w:r>
        <w:rPr>
          <w:rFonts w:ascii="Times New Roman" w:hAnsi="Times New Roman" w:cs="Times New Roman"/>
          <w:b/>
          <w:sz w:val="24"/>
        </w:rPr>
        <w:t xml:space="preserve">  at 75 days after planting</w:t>
      </w:r>
      <w:r w:rsidRPr="00813A53">
        <w:rPr>
          <w:rFonts w:ascii="Times New Roman" w:hAnsi="Times New Roman" w:cs="Times New Roman"/>
          <w:b/>
          <w:sz w:val="24"/>
        </w:rPr>
        <w:t xml:space="preserve"> </w:t>
      </w:r>
    </w:p>
    <w:tbl>
      <w:tblPr>
        <w:tblStyle w:val="Tablaconcuadrcula"/>
        <w:tblW w:w="5541" w:type="pct"/>
        <w:tblLook w:val="04A0" w:firstRow="1" w:lastRow="0" w:firstColumn="1" w:lastColumn="0" w:noHBand="0" w:noVBand="1"/>
      </w:tblPr>
      <w:tblGrid>
        <w:gridCol w:w="1563"/>
        <w:gridCol w:w="1959"/>
        <w:gridCol w:w="1108"/>
        <w:gridCol w:w="1068"/>
        <w:gridCol w:w="1653"/>
        <w:gridCol w:w="1125"/>
        <w:gridCol w:w="1068"/>
        <w:gridCol w:w="1068"/>
      </w:tblGrid>
      <w:tr w:rsidR="00B443B7" w:rsidRPr="000B5602" w14:paraId="7B926D67" w14:textId="77777777" w:rsidTr="001A2506">
        <w:trPr>
          <w:trHeight w:val="349"/>
        </w:trPr>
        <w:tc>
          <w:tcPr>
            <w:tcW w:w="737" w:type="pct"/>
            <w:vMerge w:val="restart"/>
          </w:tcPr>
          <w:p w14:paraId="582ECCEC"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Type of cuttings</w:t>
            </w:r>
          </w:p>
        </w:tc>
        <w:tc>
          <w:tcPr>
            <w:tcW w:w="923" w:type="pct"/>
            <w:vMerge w:val="restart"/>
          </w:tcPr>
          <w:p w14:paraId="16784E08"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IBA Concentration (ppm)</w:t>
            </w:r>
          </w:p>
        </w:tc>
        <w:tc>
          <w:tcPr>
            <w:tcW w:w="2334" w:type="pct"/>
            <w:gridSpan w:val="4"/>
            <w:tcBorders>
              <w:bottom w:val="single" w:sz="4" w:space="0" w:color="auto"/>
              <w:right w:val="single" w:sz="4" w:space="0" w:color="auto"/>
            </w:tcBorders>
          </w:tcPr>
          <w:p w14:paraId="205649A6"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 xml:space="preserve">Media </w:t>
            </w:r>
          </w:p>
        </w:tc>
        <w:tc>
          <w:tcPr>
            <w:tcW w:w="503" w:type="pct"/>
            <w:tcBorders>
              <w:bottom w:val="single" w:sz="4" w:space="0" w:color="FFFFFF" w:themeColor="background1"/>
              <w:right w:val="single" w:sz="4" w:space="0" w:color="000000" w:themeColor="text1"/>
            </w:tcBorders>
          </w:tcPr>
          <w:p w14:paraId="2954166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503" w:type="pct"/>
            <w:tcBorders>
              <w:left w:val="single" w:sz="4" w:space="0" w:color="000000" w:themeColor="text1"/>
              <w:bottom w:val="single" w:sz="4" w:space="0" w:color="FFFFFF" w:themeColor="background1"/>
              <w:right w:val="single" w:sz="4" w:space="0" w:color="auto"/>
            </w:tcBorders>
          </w:tcPr>
          <w:p w14:paraId="19EB8678"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Grand mean</w:t>
            </w:r>
          </w:p>
        </w:tc>
      </w:tr>
      <w:tr w:rsidR="00B443B7" w:rsidRPr="000B5602" w14:paraId="4AEB6D9F" w14:textId="77777777" w:rsidTr="001A2506">
        <w:trPr>
          <w:trHeight w:val="342"/>
        </w:trPr>
        <w:tc>
          <w:tcPr>
            <w:tcW w:w="737" w:type="pct"/>
            <w:vMerge/>
          </w:tcPr>
          <w:p w14:paraId="3B7BF105" w14:textId="77777777" w:rsidR="00B443B7" w:rsidRPr="000B5602" w:rsidRDefault="00B443B7" w:rsidP="001A2506">
            <w:pPr>
              <w:jc w:val="center"/>
              <w:rPr>
                <w:rFonts w:ascii="Times New Roman" w:hAnsi="Times New Roman" w:cs="Times New Roman"/>
              </w:rPr>
            </w:pPr>
          </w:p>
        </w:tc>
        <w:tc>
          <w:tcPr>
            <w:tcW w:w="923" w:type="pct"/>
            <w:vMerge/>
          </w:tcPr>
          <w:p w14:paraId="1CDA162C" w14:textId="77777777" w:rsidR="00B443B7" w:rsidRPr="000B5602" w:rsidRDefault="00B443B7" w:rsidP="001A2506">
            <w:pPr>
              <w:jc w:val="center"/>
              <w:rPr>
                <w:rFonts w:ascii="Times New Roman" w:hAnsi="Times New Roman" w:cs="Times New Roman"/>
                <w:b/>
              </w:rPr>
            </w:pPr>
          </w:p>
        </w:tc>
        <w:tc>
          <w:tcPr>
            <w:tcW w:w="522" w:type="pct"/>
            <w:tcBorders>
              <w:top w:val="single" w:sz="4" w:space="0" w:color="auto"/>
              <w:right w:val="single" w:sz="4" w:space="0" w:color="auto"/>
            </w:tcBorders>
          </w:tcPr>
          <w:p w14:paraId="75916927"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 xml:space="preserve">Sand </w:t>
            </w:r>
          </w:p>
        </w:tc>
        <w:tc>
          <w:tcPr>
            <w:tcW w:w="503" w:type="pct"/>
            <w:tcBorders>
              <w:top w:val="single" w:sz="4" w:space="0" w:color="auto"/>
              <w:left w:val="single" w:sz="4" w:space="0" w:color="auto"/>
              <w:right w:val="single" w:sz="4" w:space="0" w:color="auto"/>
            </w:tcBorders>
          </w:tcPr>
          <w:p w14:paraId="667BEED5" w14:textId="77777777" w:rsidR="00B443B7" w:rsidRPr="000B5602" w:rsidRDefault="00B443B7" w:rsidP="001A2506">
            <w:pPr>
              <w:jc w:val="center"/>
              <w:rPr>
                <w:rFonts w:ascii="Times New Roman" w:hAnsi="Times New Roman" w:cs="Times New Roman"/>
                <w:b/>
              </w:rPr>
            </w:pPr>
            <w:r w:rsidRPr="000B5602">
              <w:rPr>
                <w:rFonts w:ascii="Times New Roman" w:hAnsi="Times New Roman" w:cs="Times New Roman"/>
                <w:b/>
              </w:rPr>
              <w:t xml:space="preserve"> Perlite </w:t>
            </w:r>
          </w:p>
        </w:tc>
        <w:tc>
          <w:tcPr>
            <w:tcW w:w="779" w:type="pct"/>
            <w:tcBorders>
              <w:top w:val="single" w:sz="4" w:space="0" w:color="auto"/>
              <w:left w:val="single" w:sz="4" w:space="0" w:color="auto"/>
              <w:right w:val="single" w:sz="4" w:space="0" w:color="auto"/>
            </w:tcBorders>
          </w:tcPr>
          <w:p w14:paraId="3B865059"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Vermiculite </w:t>
            </w:r>
          </w:p>
        </w:tc>
        <w:tc>
          <w:tcPr>
            <w:tcW w:w="528" w:type="pct"/>
            <w:tcBorders>
              <w:top w:val="single" w:sz="4" w:space="0" w:color="auto"/>
              <w:left w:val="single" w:sz="4" w:space="0" w:color="auto"/>
              <w:right w:val="single" w:sz="4" w:space="0" w:color="auto"/>
            </w:tcBorders>
          </w:tcPr>
          <w:p w14:paraId="2AC5408C" w14:textId="77777777" w:rsidR="00B443B7" w:rsidRPr="000B5602" w:rsidRDefault="00B443B7" w:rsidP="001A2506">
            <w:pPr>
              <w:jc w:val="center"/>
              <w:rPr>
                <w:rFonts w:ascii="Times New Roman" w:hAnsi="Times New Roman" w:cs="Times New Roman"/>
                <w:b/>
              </w:rPr>
            </w:pPr>
            <w:proofErr w:type="spellStart"/>
            <w:r w:rsidRPr="000B5602">
              <w:rPr>
                <w:rFonts w:ascii="Times New Roman" w:hAnsi="Times New Roman" w:cs="Times New Roman"/>
                <w:b/>
              </w:rPr>
              <w:t>Soilrite</w:t>
            </w:r>
            <w:proofErr w:type="spellEnd"/>
          </w:p>
        </w:tc>
        <w:tc>
          <w:tcPr>
            <w:tcW w:w="503" w:type="pct"/>
            <w:tcBorders>
              <w:top w:val="single" w:sz="4" w:space="0" w:color="FFFFFF" w:themeColor="background1"/>
              <w:left w:val="single" w:sz="4" w:space="0" w:color="auto"/>
              <w:right w:val="single" w:sz="4" w:space="0" w:color="000000" w:themeColor="text1"/>
            </w:tcBorders>
          </w:tcPr>
          <w:p w14:paraId="6C4A0902" w14:textId="77777777" w:rsidR="00B443B7" w:rsidRPr="000B5602" w:rsidRDefault="00B443B7" w:rsidP="001A2506">
            <w:pPr>
              <w:rPr>
                <w:rFonts w:ascii="Times New Roman" w:hAnsi="Times New Roman" w:cs="Times New Roman"/>
                <w:b/>
              </w:rPr>
            </w:pPr>
          </w:p>
        </w:tc>
        <w:tc>
          <w:tcPr>
            <w:tcW w:w="503" w:type="pct"/>
            <w:tcBorders>
              <w:top w:val="single" w:sz="4" w:space="0" w:color="FFFFFF" w:themeColor="background1"/>
              <w:left w:val="single" w:sz="4" w:space="0" w:color="000000" w:themeColor="text1"/>
            </w:tcBorders>
          </w:tcPr>
          <w:p w14:paraId="6F487CDF" w14:textId="77777777" w:rsidR="00B443B7" w:rsidRPr="000B5602" w:rsidRDefault="00B443B7" w:rsidP="001A2506">
            <w:pPr>
              <w:rPr>
                <w:rFonts w:ascii="Times New Roman" w:hAnsi="Times New Roman" w:cs="Times New Roman"/>
                <w:b/>
              </w:rPr>
            </w:pPr>
          </w:p>
        </w:tc>
      </w:tr>
      <w:tr w:rsidR="00B443B7" w:rsidRPr="000B5602" w14:paraId="643C1E12" w14:textId="77777777" w:rsidTr="001A2506">
        <w:trPr>
          <w:trHeight w:val="369"/>
        </w:trPr>
        <w:tc>
          <w:tcPr>
            <w:tcW w:w="737" w:type="pct"/>
            <w:vMerge w:val="restart"/>
          </w:tcPr>
          <w:p w14:paraId="44D95B48" w14:textId="77777777" w:rsidR="00B443B7" w:rsidRPr="000B5602" w:rsidRDefault="00B443B7" w:rsidP="001A2506">
            <w:pPr>
              <w:rPr>
                <w:rFonts w:ascii="Times New Roman" w:hAnsi="Times New Roman" w:cs="Times New Roman"/>
              </w:rPr>
            </w:pPr>
          </w:p>
          <w:p w14:paraId="618FAFEC" w14:textId="77777777" w:rsidR="00B443B7" w:rsidRPr="000B5602" w:rsidRDefault="00B443B7" w:rsidP="001A2506">
            <w:pPr>
              <w:rPr>
                <w:rFonts w:ascii="Times New Roman" w:hAnsi="Times New Roman" w:cs="Times New Roman"/>
              </w:rPr>
            </w:pPr>
          </w:p>
          <w:p w14:paraId="605CD79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Softwood cuttings</w:t>
            </w:r>
          </w:p>
        </w:tc>
        <w:tc>
          <w:tcPr>
            <w:tcW w:w="923" w:type="pct"/>
            <w:tcBorders>
              <w:bottom w:val="single" w:sz="4" w:space="0" w:color="auto"/>
            </w:tcBorders>
            <w:vAlign w:val="center"/>
          </w:tcPr>
          <w:p w14:paraId="64C8649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2" w:type="pct"/>
            <w:tcBorders>
              <w:bottom w:val="single" w:sz="4" w:space="0" w:color="auto"/>
              <w:right w:val="single" w:sz="4" w:space="0" w:color="auto"/>
            </w:tcBorders>
          </w:tcPr>
          <w:p w14:paraId="76C71A4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33.00</w:t>
            </w:r>
          </w:p>
          <w:p w14:paraId="4F478BC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(35.01)</w:t>
            </w:r>
          </w:p>
        </w:tc>
        <w:tc>
          <w:tcPr>
            <w:tcW w:w="503" w:type="pct"/>
            <w:tcBorders>
              <w:left w:val="single" w:sz="4" w:space="0" w:color="auto"/>
              <w:bottom w:val="single" w:sz="4" w:space="0" w:color="auto"/>
              <w:right w:val="single" w:sz="4" w:space="0" w:color="auto"/>
            </w:tcBorders>
          </w:tcPr>
          <w:p w14:paraId="06C9381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39.4</w:t>
            </w:r>
          </w:p>
          <w:p w14:paraId="7078AC8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(38.85)</w:t>
            </w:r>
          </w:p>
        </w:tc>
        <w:tc>
          <w:tcPr>
            <w:tcW w:w="779" w:type="pct"/>
            <w:tcBorders>
              <w:left w:val="single" w:sz="4" w:space="0" w:color="auto"/>
              <w:bottom w:val="single" w:sz="4" w:space="0" w:color="auto"/>
              <w:right w:val="single" w:sz="4" w:space="0" w:color="auto"/>
            </w:tcBorders>
          </w:tcPr>
          <w:p w14:paraId="6080AF4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43D0519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28" w:type="pct"/>
            <w:tcBorders>
              <w:left w:val="single" w:sz="4" w:space="0" w:color="auto"/>
              <w:bottom w:val="single" w:sz="4" w:space="0" w:color="auto"/>
              <w:right w:val="single" w:sz="4" w:space="0" w:color="auto"/>
            </w:tcBorders>
          </w:tcPr>
          <w:p w14:paraId="29D5F24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0FBD70E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right w:val="single" w:sz="4" w:space="0" w:color="000000" w:themeColor="text1"/>
            </w:tcBorders>
          </w:tcPr>
          <w:p w14:paraId="71A039B5"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27.7</w:t>
            </w:r>
          </w:p>
          <w:p w14:paraId="2AD2CA05"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(31.74)</w:t>
            </w:r>
          </w:p>
        </w:tc>
        <w:tc>
          <w:tcPr>
            <w:tcW w:w="503" w:type="pct"/>
            <w:tcBorders>
              <w:top w:val="single" w:sz="4" w:space="0" w:color="auto"/>
              <w:left w:val="single" w:sz="4" w:space="0" w:color="000000" w:themeColor="text1"/>
              <w:bottom w:val="single" w:sz="4" w:space="0" w:color="FFFFFF" w:themeColor="background1"/>
            </w:tcBorders>
          </w:tcPr>
          <w:p w14:paraId="739CDFA1" w14:textId="77777777" w:rsidR="00B443B7" w:rsidRPr="000B5602" w:rsidRDefault="00B443B7" w:rsidP="001A2506">
            <w:pPr>
              <w:rPr>
                <w:rFonts w:ascii="Times New Roman" w:hAnsi="Times New Roman" w:cs="Times New Roman"/>
              </w:rPr>
            </w:pPr>
          </w:p>
        </w:tc>
      </w:tr>
      <w:tr w:rsidR="00B443B7" w:rsidRPr="000B5602" w14:paraId="66771E37" w14:textId="77777777" w:rsidTr="001A2506">
        <w:trPr>
          <w:trHeight w:val="367"/>
        </w:trPr>
        <w:tc>
          <w:tcPr>
            <w:tcW w:w="737" w:type="pct"/>
            <w:vMerge/>
          </w:tcPr>
          <w:p w14:paraId="715A78AB" w14:textId="77777777" w:rsidR="00B443B7" w:rsidRPr="000B5602" w:rsidRDefault="00B443B7" w:rsidP="001A2506">
            <w:pPr>
              <w:rPr>
                <w:rFonts w:ascii="Times New Roman" w:hAnsi="Times New Roman" w:cs="Times New Roman"/>
              </w:rPr>
            </w:pPr>
          </w:p>
        </w:tc>
        <w:tc>
          <w:tcPr>
            <w:tcW w:w="923" w:type="pct"/>
            <w:tcBorders>
              <w:top w:val="single" w:sz="4" w:space="0" w:color="auto"/>
              <w:bottom w:val="single" w:sz="4" w:space="0" w:color="auto"/>
            </w:tcBorders>
            <w:vAlign w:val="center"/>
          </w:tcPr>
          <w:p w14:paraId="36D43A0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2" w:type="pct"/>
            <w:tcBorders>
              <w:top w:val="single" w:sz="4" w:space="0" w:color="auto"/>
              <w:bottom w:val="single" w:sz="4" w:space="0" w:color="auto"/>
              <w:right w:val="single" w:sz="4" w:space="0" w:color="auto"/>
            </w:tcBorders>
          </w:tcPr>
          <w:p w14:paraId="06C3B70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32.3</w:t>
            </w:r>
          </w:p>
          <w:p w14:paraId="1D50504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(34.63)</w:t>
            </w:r>
          </w:p>
        </w:tc>
        <w:tc>
          <w:tcPr>
            <w:tcW w:w="503" w:type="pct"/>
            <w:tcBorders>
              <w:top w:val="single" w:sz="4" w:space="0" w:color="auto"/>
              <w:left w:val="single" w:sz="4" w:space="0" w:color="auto"/>
              <w:bottom w:val="single" w:sz="4" w:space="0" w:color="auto"/>
              <w:right w:val="single" w:sz="4" w:space="0" w:color="auto"/>
            </w:tcBorders>
          </w:tcPr>
          <w:p w14:paraId="2D2435A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39.4</w:t>
            </w:r>
          </w:p>
          <w:p w14:paraId="612BA95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(38.85)</w:t>
            </w:r>
          </w:p>
        </w:tc>
        <w:tc>
          <w:tcPr>
            <w:tcW w:w="779" w:type="pct"/>
            <w:tcBorders>
              <w:top w:val="single" w:sz="4" w:space="0" w:color="auto"/>
              <w:left w:val="single" w:sz="4" w:space="0" w:color="auto"/>
              <w:bottom w:val="single" w:sz="4" w:space="0" w:color="auto"/>
              <w:right w:val="single" w:sz="4" w:space="0" w:color="auto"/>
            </w:tcBorders>
          </w:tcPr>
          <w:p w14:paraId="630CBF6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7B18C1B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28" w:type="pct"/>
            <w:tcBorders>
              <w:top w:val="single" w:sz="4" w:space="0" w:color="auto"/>
              <w:left w:val="single" w:sz="4" w:space="0" w:color="auto"/>
              <w:bottom w:val="single" w:sz="4" w:space="0" w:color="000000" w:themeColor="text1"/>
              <w:right w:val="single" w:sz="4" w:space="0" w:color="auto"/>
            </w:tcBorders>
          </w:tcPr>
          <w:p w14:paraId="7FCC72C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615B37E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bottom w:val="single" w:sz="4" w:space="0" w:color="000000" w:themeColor="text1"/>
            </w:tcBorders>
          </w:tcPr>
          <w:p w14:paraId="037C27A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27.6</w:t>
            </w:r>
          </w:p>
          <w:p w14:paraId="4D0B0FBC"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(31.65)</w:t>
            </w:r>
          </w:p>
        </w:tc>
        <w:tc>
          <w:tcPr>
            <w:tcW w:w="503" w:type="pct"/>
            <w:tcBorders>
              <w:top w:val="single" w:sz="4" w:space="0" w:color="FFFFFF" w:themeColor="background1"/>
              <w:left w:val="single" w:sz="4" w:space="0" w:color="auto"/>
              <w:bottom w:val="single" w:sz="4" w:space="0" w:color="FFFFFF" w:themeColor="background1"/>
            </w:tcBorders>
          </w:tcPr>
          <w:p w14:paraId="3C676AC0" w14:textId="77777777" w:rsidR="00B443B7" w:rsidRPr="000B5602" w:rsidRDefault="00B443B7" w:rsidP="001A2506">
            <w:pPr>
              <w:rPr>
                <w:rFonts w:ascii="Times New Roman" w:hAnsi="Times New Roman" w:cs="Times New Roman"/>
              </w:rPr>
            </w:pPr>
          </w:p>
        </w:tc>
      </w:tr>
      <w:tr w:rsidR="00B443B7" w:rsidRPr="000B5602" w14:paraId="16E0C4EB" w14:textId="77777777" w:rsidTr="001A2506">
        <w:trPr>
          <w:trHeight w:val="308"/>
        </w:trPr>
        <w:tc>
          <w:tcPr>
            <w:tcW w:w="737" w:type="pct"/>
            <w:vMerge/>
          </w:tcPr>
          <w:p w14:paraId="02CF155A" w14:textId="77777777" w:rsidR="00B443B7" w:rsidRPr="000B5602" w:rsidRDefault="00B443B7" w:rsidP="001A2506">
            <w:pPr>
              <w:rPr>
                <w:rFonts w:ascii="Times New Roman" w:hAnsi="Times New Roman" w:cs="Times New Roman"/>
              </w:rPr>
            </w:pPr>
          </w:p>
        </w:tc>
        <w:tc>
          <w:tcPr>
            <w:tcW w:w="923" w:type="pct"/>
            <w:tcBorders>
              <w:top w:val="single" w:sz="4" w:space="0" w:color="auto"/>
            </w:tcBorders>
            <w:vAlign w:val="center"/>
          </w:tcPr>
          <w:p w14:paraId="5D72CA5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IBA</w:t>
            </w:r>
            <w:commentRangeStart w:id="27"/>
            <w:r w:rsidRPr="000B5602">
              <w:rPr>
                <w:rFonts w:ascii="Times New Roman" w:hAnsi="Times New Roman" w:cs="Times New Roman"/>
              </w:rPr>
              <w:t xml:space="preserve"> </w:t>
            </w:r>
            <w:r w:rsidRPr="00D97E4E">
              <w:rPr>
                <w:rFonts w:ascii="Times New Roman" w:hAnsi="Times New Roman" w:cs="Times New Roman"/>
                <w:highlight w:val="yellow"/>
              </w:rPr>
              <w:t>0ppm</w:t>
            </w:r>
            <w:r w:rsidRPr="000B5602">
              <w:rPr>
                <w:rFonts w:ascii="Times New Roman" w:hAnsi="Times New Roman" w:cs="Times New Roman"/>
              </w:rPr>
              <w:t xml:space="preserve"> </w:t>
            </w:r>
            <w:commentRangeEnd w:id="27"/>
            <w:r w:rsidR="005273D2">
              <w:rPr>
                <w:rStyle w:val="Refdecomentario"/>
              </w:rPr>
              <w:commentReference w:id="27"/>
            </w:r>
            <w:r w:rsidRPr="000B5602">
              <w:rPr>
                <w:rFonts w:ascii="Times New Roman" w:hAnsi="Times New Roman" w:cs="Times New Roman"/>
              </w:rPr>
              <w:t>(control)</w:t>
            </w:r>
          </w:p>
        </w:tc>
        <w:tc>
          <w:tcPr>
            <w:tcW w:w="522" w:type="pct"/>
            <w:tcBorders>
              <w:top w:val="single" w:sz="4" w:space="0" w:color="auto"/>
              <w:right w:val="single" w:sz="4" w:space="0" w:color="auto"/>
            </w:tcBorders>
          </w:tcPr>
          <w:p w14:paraId="17C9C26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53.4</w:t>
            </w:r>
          </w:p>
          <w:p w14:paraId="3234B76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(46.92)</w:t>
            </w:r>
          </w:p>
        </w:tc>
        <w:tc>
          <w:tcPr>
            <w:tcW w:w="503" w:type="pct"/>
            <w:tcBorders>
              <w:top w:val="single" w:sz="4" w:space="0" w:color="auto"/>
              <w:left w:val="single" w:sz="4" w:space="0" w:color="auto"/>
              <w:right w:val="single" w:sz="4" w:space="0" w:color="auto"/>
            </w:tcBorders>
          </w:tcPr>
          <w:p w14:paraId="2B6BA74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53.4</w:t>
            </w:r>
          </w:p>
          <w:p w14:paraId="5BFE357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(46.92)</w:t>
            </w:r>
          </w:p>
        </w:tc>
        <w:tc>
          <w:tcPr>
            <w:tcW w:w="779" w:type="pct"/>
            <w:tcBorders>
              <w:top w:val="single" w:sz="4" w:space="0" w:color="auto"/>
              <w:left w:val="single" w:sz="4" w:space="0" w:color="auto"/>
              <w:right w:val="single" w:sz="4" w:space="0" w:color="auto"/>
            </w:tcBorders>
          </w:tcPr>
          <w:p w14:paraId="4256508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045B2DC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28" w:type="pct"/>
            <w:tcBorders>
              <w:top w:val="single" w:sz="4" w:space="0" w:color="000000" w:themeColor="text1"/>
              <w:left w:val="single" w:sz="4" w:space="0" w:color="auto"/>
              <w:right w:val="single" w:sz="4" w:space="0" w:color="auto"/>
            </w:tcBorders>
          </w:tcPr>
          <w:p w14:paraId="38F7AE4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10E630E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000000" w:themeColor="text1"/>
              <w:left w:val="single" w:sz="4" w:space="0" w:color="auto"/>
            </w:tcBorders>
          </w:tcPr>
          <w:p w14:paraId="69EF474A"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35.8</w:t>
            </w:r>
          </w:p>
          <w:p w14:paraId="1B8ECA43"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(36.74)</w:t>
            </w:r>
          </w:p>
        </w:tc>
        <w:tc>
          <w:tcPr>
            <w:tcW w:w="503" w:type="pct"/>
            <w:tcBorders>
              <w:top w:val="single" w:sz="4" w:space="0" w:color="FFFFFF" w:themeColor="background1"/>
              <w:left w:val="single" w:sz="4" w:space="0" w:color="auto"/>
            </w:tcBorders>
          </w:tcPr>
          <w:p w14:paraId="4FF220CA" w14:textId="77777777" w:rsidR="00B443B7" w:rsidRPr="000B5602" w:rsidRDefault="00B443B7" w:rsidP="001A2506">
            <w:pPr>
              <w:rPr>
                <w:rFonts w:ascii="Times New Roman" w:hAnsi="Times New Roman" w:cs="Times New Roman"/>
              </w:rPr>
            </w:pPr>
          </w:p>
        </w:tc>
      </w:tr>
      <w:tr w:rsidR="00B443B7" w:rsidRPr="000B5602" w14:paraId="01F493B7" w14:textId="77777777" w:rsidTr="001A2506">
        <w:trPr>
          <w:trHeight w:val="350"/>
        </w:trPr>
        <w:tc>
          <w:tcPr>
            <w:tcW w:w="737" w:type="pct"/>
            <w:vMerge/>
          </w:tcPr>
          <w:p w14:paraId="47EF358D" w14:textId="77777777" w:rsidR="00B443B7" w:rsidRPr="000B5602" w:rsidRDefault="00B443B7" w:rsidP="001A2506">
            <w:pPr>
              <w:rPr>
                <w:rFonts w:ascii="Times New Roman" w:hAnsi="Times New Roman" w:cs="Times New Roman"/>
              </w:rPr>
            </w:pPr>
          </w:p>
        </w:tc>
        <w:tc>
          <w:tcPr>
            <w:tcW w:w="923" w:type="pct"/>
            <w:tcBorders>
              <w:top w:val="single" w:sz="4" w:space="0" w:color="000000" w:themeColor="text1"/>
            </w:tcBorders>
            <w:vAlign w:val="center"/>
          </w:tcPr>
          <w:p w14:paraId="3EE6355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522" w:type="pct"/>
            <w:tcBorders>
              <w:top w:val="single" w:sz="4" w:space="0" w:color="000000" w:themeColor="text1"/>
              <w:right w:val="single" w:sz="4" w:space="0" w:color="auto"/>
            </w:tcBorders>
          </w:tcPr>
          <w:p w14:paraId="20984F20"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39.4</w:t>
            </w:r>
          </w:p>
          <w:p w14:paraId="0E204B48"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(38.85)</w:t>
            </w:r>
          </w:p>
        </w:tc>
        <w:tc>
          <w:tcPr>
            <w:tcW w:w="503" w:type="pct"/>
            <w:tcBorders>
              <w:top w:val="single" w:sz="4" w:space="0" w:color="000000" w:themeColor="text1"/>
              <w:left w:val="single" w:sz="4" w:space="0" w:color="auto"/>
              <w:right w:val="single" w:sz="4" w:space="0" w:color="auto"/>
            </w:tcBorders>
          </w:tcPr>
          <w:p w14:paraId="07F4B5AB"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44.00</w:t>
            </w:r>
          </w:p>
          <w:p w14:paraId="51EA108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(41.54)</w:t>
            </w:r>
          </w:p>
        </w:tc>
        <w:tc>
          <w:tcPr>
            <w:tcW w:w="779" w:type="pct"/>
            <w:tcBorders>
              <w:top w:val="single" w:sz="4" w:space="0" w:color="000000" w:themeColor="text1"/>
              <w:left w:val="single" w:sz="4" w:space="0" w:color="auto"/>
              <w:right w:val="single" w:sz="4" w:space="0" w:color="auto"/>
            </w:tcBorders>
          </w:tcPr>
          <w:p w14:paraId="1B89CA3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20.00</w:t>
            </w:r>
          </w:p>
          <w:p w14:paraId="102057E9"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(26.56)</w:t>
            </w:r>
          </w:p>
        </w:tc>
        <w:tc>
          <w:tcPr>
            <w:tcW w:w="528" w:type="pct"/>
            <w:tcBorders>
              <w:left w:val="single" w:sz="4" w:space="0" w:color="auto"/>
              <w:right w:val="single" w:sz="4" w:space="0" w:color="auto"/>
            </w:tcBorders>
          </w:tcPr>
          <w:p w14:paraId="43D93FA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20.00</w:t>
            </w:r>
          </w:p>
          <w:p w14:paraId="006B40B0"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(26.56)</w:t>
            </w:r>
          </w:p>
        </w:tc>
        <w:tc>
          <w:tcPr>
            <w:tcW w:w="503" w:type="pct"/>
            <w:tcBorders>
              <w:left w:val="single" w:sz="4" w:space="0" w:color="auto"/>
            </w:tcBorders>
          </w:tcPr>
          <w:p w14:paraId="2D9D45B4" w14:textId="77777777" w:rsidR="00B443B7" w:rsidRPr="000B5602" w:rsidRDefault="00B443B7" w:rsidP="001A2506">
            <w:pPr>
              <w:rPr>
                <w:rFonts w:ascii="Times New Roman" w:hAnsi="Times New Roman" w:cs="Times New Roman"/>
              </w:rPr>
            </w:pPr>
          </w:p>
        </w:tc>
        <w:tc>
          <w:tcPr>
            <w:tcW w:w="503" w:type="pct"/>
            <w:tcBorders>
              <w:left w:val="single" w:sz="4" w:space="0" w:color="auto"/>
            </w:tcBorders>
          </w:tcPr>
          <w:p w14:paraId="0587D2DA"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30.3</w:t>
            </w:r>
          </w:p>
          <w:p w14:paraId="46B0A69C"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(33.37)</w:t>
            </w:r>
          </w:p>
        </w:tc>
      </w:tr>
      <w:tr w:rsidR="00B443B7" w:rsidRPr="000B5602" w14:paraId="15243393" w14:textId="77777777" w:rsidTr="001A2506">
        <w:trPr>
          <w:trHeight w:val="369"/>
        </w:trPr>
        <w:tc>
          <w:tcPr>
            <w:tcW w:w="737" w:type="pct"/>
            <w:vMerge w:val="restart"/>
          </w:tcPr>
          <w:p w14:paraId="1ED397F8" w14:textId="77777777" w:rsidR="00B443B7" w:rsidRPr="000B5602" w:rsidRDefault="00B443B7" w:rsidP="001A2506">
            <w:pPr>
              <w:rPr>
                <w:rFonts w:ascii="Times New Roman" w:hAnsi="Times New Roman" w:cs="Times New Roman"/>
              </w:rPr>
            </w:pPr>
          </w:p>
          <w:p w14:paraId="3679B95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Semi </w:t>
            </w:r>
          </w:p>
          <w:p w14:paraId="76C7606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hardwood cuttings</w:t>
            </w:r>
          </w:p>
        </w:tc>
        <w:tc>
          <w:tcPr>
            <w:tcW w:w="923" w:type="pct"/>
            <w:tcBorders>
              <w:bottom w:val="single" w:sz="4" w:space="0" w:color="auto"/>
            </w:tcBorders>
            <w:vAlign w:val="center"/>
          </w:tcPr>
          <w:p w14:paraId="59CADCB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2" w:type="pct"/>
            <w:tcBorders>
              <w:bottom w:val="single" w:sz="4" w:space="0" w:color="auto"/>
              <w:right w:val="single" w:sz="4" w:space="0" w:color="auto"/>
            </w:tcBorders>
          </w:tcPr>
          <w:p w14:paraId="5682051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5509139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Borders>
              <w:left w:val="single" w:sz="4" w:space="0" w:color="auto"/>
              <w:bottom w:val="single" w:sz="4" w:space="0" w:color="auto"/>
              <w:right w:val="single" w:sz="4" w:space="0" w:color="auto"/>
            </w:tcBorders>
          </w:tcPr>
          <w:p w14:paraId="5840C34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47910CB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779" w:type="pct"/>
            <w:tcBorders>
              <w:left w:val="single" w:sz="4" w:space="0" w:color="auto"/>
              <w:bottom w:val="single" w:sz="4" w:space="0" w:color="auto"/>
              <w:right w:val="single" w:sz="4" w:space="0" w:color="auto"/>
            </w:tcBorders>
          </w:tcPr>
          <w:p w14:paraId="22A23EC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454EE76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28" w:type="pct"/>
            <w:tcBorders>
              <w:left w:val="single" w:sz="4" w:space="0" w:color="auto"/>
              <w:bottom w:val="single" w:sz="4" w:space="0" w:color="auto"/>
              <w:right w:val="single" w:sz="4" w:space="0" w:color="auto"/>
            </w:tcBorders>
          </w:tcPr>
          <w:p w14:paraId="7F1134F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52299E9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right w:val="single" w:sz="4" w:space="0" w:color="000000" w:themeColor="text1"/>
            </w:tcBorders>
          </w:tcPr>
          <w:p w14:paraId="21B56C1C"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20.00</w:t>
            </w:r>
          </w:p>
          <w:p w14:paraId="48012791"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(26.56)</w:t>
            </w:r>
          </w:p>
        </w:tc>
        <w:tc>
          <w:tcPr>
            <w:tcW w:w="503" w:type="pct"/>
            <w:tcBorders>
              <w:top w:val="single" w:sz="4" w:space="0" w:color="auto"/>
              <w:left w:val="single" w:sz="4" w:space="0" w:color="000000" w:themeColor="text1"/>
              <w:bottom w:val="single" w:sz="4" w:space="0" w:color="FFFFFF" w:themeColor="background1"/>
            </w:tcBorders>
          </w:tcPr>
          <w:p w14:paraId="6F57C4C2" w14:textId="77777777" w:rsidR="00B443B7" w:rsidRPr="000B5602" w:rsidRDefault="00B443B7" w:rsidP="001A2506">
            <w:pPr>
              <w:rPr>
                <w:rFonts w:ascii="Times New Roman" w:hAnsi="Times New Roman" w:cs="Times New Roman"/>
              </w:rPr>
            </w:pPr>
          </w:p>
        </w:tc>
      </w:tr>
      <w:tr w:rsidR="00B443B7" w:rsidRPr="000B5602" w14:paraId="6BCF1409" w14:textId="77777777" w:rsidTr="001A2506">
        <w:trPr>
          <w:trHeight w:val="367"/>
        </w:trPr>
        <w:tc>
          <w:tcPr>
            <w:tcW w:w="737" w:type="pct"/>
            <w:vMerge/>
          </w:tcPr>
          <w:p w14:paraId="28DB53DD" w14:textId="77777777" w:rsidR="00B443B7" w:rsidRPr="000B5602" w:rsidRDefault="00B443B7" w:rsidP="001A2506">
            <w:pPr>
              <w:rPr>
                <w:rFonts w:ascii="Times New Roman" w:hAnsi="Times New Roman" w:cs="Times New Roman"/>
              </w:rPr>
            </w:pPr>
          </w:p>
        </w:tc>
        <w:tc>
          <w:tcPr>
            <w:tcW w:w="923" w:type="pct"/>
            <w:tcBorders>
              <w:top w:val="single" w:sz="4" w:space="0" w:color="auto"/>
              <w:bottom w:val="single" w:sz="4" w:space="0" w:color="auto"/>
            </w:tcBorders>
            <w:vAlign w:val="center"/>
          </w:tcPr>
          <w:p w14:paraId="012D076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2" w:type="pct"/>
            <w:tcBorders>
              <w:top w:val="single" w:sz="4" w:space="0" w:color="auto"/>
              <w:bottom w:val="single" w:sz="4" w:space="0" w:color="auto"/>
              <w:right w:val="single" w:sz="4" w:space="0" w:color="auto"/>
            </w:tcBorders>
          </w:tcPr>
          <w:p w14:paraId="3780A94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46.00</w:t>
            </w:r>
          </w:p>
          <w:p w14:paraId="5DEB7DA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(42.70)</w:t>
            </w:r>
          </w:p>
        </w:tc>
        <w:tc>
          <w:tcPr>
            <w:tcW w:w="503" w:type="pct"/>
            <w:tcBorders>
              <w:top w:val="single" w:sz="4" w:space="0" w:color="auto"/>
              <w:left w:val="single" w:sz="4" w:space="0" w:color="auto"/>
              <w:bottom w:val="single" w:sz="4" w:space="0" w:color="auto"/>
              <w:right w:val="single" w:sz="4" w:space="0" w:color="auto"/>
            </w:tcBorders>
          </w:tcPr>
          <w:p w14:paraId="2E40926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32.3</w:t>
            </w:r>
          </w:p>
          <w:p w14:paraId="7E3DB41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(34.63)</w:t>
            </w:r>
          </w:p>
        </w:tc>
        <w:tc>
          <w:tcPr>
            <w:tcW w:w="779" w:type="pct"/>
            <w:tcBorders>
              <w:top w:val="single" w:sz="4" w:space="0" w:color="auto"/>
              <w:left w:val="single" w:sz="4" w:space="0" w:color="auto"/>
              <w:bottom w:val="single" w:sz="4" w:space="0" w:color="auto"/>
              <w:right w:val="single" w:sz="4" w:space="0" w:color="auto"/>
            </w:tcBorders>
          </w:tcPr>
          <w:p w14:paraId="2031B59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26.3</w:t>
            </w:r>
          </w:p>
          <w:p w14:paraId="2E0F109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(30.78)</w:t>
            </w:r>
          </w:p>
        </w:tc>
        <w:tc>
          <w:tcPr>
            <w:tcW w:w="528" w:type="pct"/>
            <w:tcBorders>
              <w:top w:val="single" w:sz="4" w:space="0" w:color="auto"/>
              <w:left w:val="single" w:sz="4" w:space="0" w:color="auto"/>
              <w:bottom w:val="single" w:sz="4" w:space="0" w:color="000000" w:themeColor="text1"/>
              <w:right w:val="single" w:sz="4" w:space="0" w:color="auto"/>
            </w:tcBorders>
          </w:tcPr>
          <w:p w14:paraId="12FBF19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33.00</w:t>
            </w:r>
          </w:p>
          <w:p w14:paraId="66709A1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(35.01)</w:t>
            </w:r>
          </w:p>
        </w:tc>
        <w:tc>
          <w:tcPr>
            <w:tcW w:w="503" w:type="pct"/>
            <w:tcBorders>
              <w:top w:val="single" w:sz="4" w:space="0" w:color="auto"/>
              <w:left w:val="single" w:sz="4" w:space="0" w:color="auto"/>
              <w:bottom w:val="single" w:sz="4" w:space="0" w:color="000000" w:themeColor="text1"/>
            </w:tcBorders>
          </w:tcPr>
          <w:p w14:paraId="08D4CCA3"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34.2</w:t>
            </w:r>
          </w:p>
          <w:p w14:paraId="66BB3FFC"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(35.78)</w:t>
            </w:r>
          </w:p>
        </w:tc>
        <w:tc>
          <w:tcPr>
            <w:tcW w:w="503" w:type="pct"/>
            <w:tcBorders>
              <w:top w:val="single" w:sz="4" w:space="0" w:color="FFFFFF" w:themeColor="background1"/>
              <w:left w:val="single" w:sz="4" w:space="0" w:color="auto"/>
              <w:bottom w:val="single" w:sz="4" w:space="0" w:color="FFFFFF" w:themeColor="background1"/>
            </w:tcBorders>
          </w:tcPr>
          <w:p w14:paraId="38929E48" w14:textId="77777777" w:rsidR="00B443B7" w:rsidRPr="000B5602" w:rsidRDefault="00B443B7" w:rsidP="001A2506">
            <w:pPr>
              <w:rPr>
                <w:rFonts w:ascii="Times New Roman" w:hAnsi="Times New Roman" w:cs="Times New Roman"/>
              </w:rPr>
            </w:pPr>
          </w:p>
        </w:tc>
      </w:tr>
      <w:tr w:rsidR="00B443B7" w:rsidRPr="000B5602" w14:paraId="14149E92" w14:textId="77777777" w:rsidTr="001A2506">
        <w:trPr>
          <w:trHeight w:val="308"/>
        </w:trPr>
        <w:tc>
          <w:tcPr>
            <w:tcW w:w="737" w:type="pct"/>
            <w:vMerge/>
          </w:tcPr>
          <w:p w14:paraId="02407BFC" w14:textId="77777777" w:rsidR="00B443B7" w:rsidRPr="000B5602" w:rsidRDefault="00B443B7" w:rsidP="001A2506">
            <w:pPr>
              <w:rPr>
                <w:rFonts w:ascii="Times New Roman" w:hAnsi="Times New Roman" w:cs="Times New Roman"/>
              </w:rPr>
            </w:pPr>
          </w:p>
        </w:tc>
        <w:tc>
          <w:tcPr>
            <w:tcW w:w="923" w:type="pct"/>
            <w:tcBorders>
              <w:top w:val="single" w:sz="4" w:space="0" w:color="auto"/>
            </w:tcBorders>
            <w:vAlign w:val="center"/>
          </w:tcPr>
          <w:p w14:paraId="7EE1166F" w14:textId="77777777" w:rsidR="00B443B7" w:rsidRPr="000B5602" w:rsidRDefault="00B443B7" w:rsidP="001A2506">
            <w:pPr>
              <w:rPr>
                <w:rFonts w:ascii="Times New Roman" w:hAnsi="Times New Roman" w:cs="Times New Roman"/>
              </w:rPr>
            </w:pPr>
            <w:r w:rsidRPr="00D97E4E">
              <w:rPr>
                <w:rFonts w:ascii="Times New Roman" w:hAnsi="Times New Roman" w:cs="Times New Roman"/>
                <w:highlight w:val="yellow"/>
              </w:rPr>
              <w:t xml:space="preserve">IBA </w:t>
            </w:r>
            <w:commentRangeStart w:id="28"/>
            <w:r w:rsidRPr="00D97E4E">
              <w:rPr>
                <w:rFonts w:ascii="Times New Roman" w:hAnsi="Times New Roman" w:cs="Times New Roman"/>
                <w:highlight w:val="yellow"/>
              </w:rPr>
              <w:t>0ppm</w:t>
            </w:r>
            <w:r w:rsidRPr="000B5602">
              <w:rPr>
                <w:rFonts w:ascii="Times New Roman" w:hAnsi="Times New Roman" w:cs="Times New Roman"/>
              </w:rPr>
              <w:t xml:space="preserve"> </w:t>
            </w:r>
            <w:commentRangeEnd w:id="28"/>
            <w:r w:rsidR="005273D2">
              <w:rPr>
                <w:rStyle w:val="Refdecomentario"/>
              </w:rPr>
              <w:commentReference w:id="28"/>
            </w:r>
            <w:r w:rsidRPr="000B5602">
              <w:rPr>
                <w:rFonts w:ascii="Times New Roman" w:hAnsi="Times New Roman" w:cs="Times New Roman"/>
              </w:rPr>
              <w:t>(control)</w:t>
            </w:r>
          </w:p>
        </w:tc>
        <w:tc>
          <w:tcPr>
            <w:tcW w:w="522" w:type="pct"/>
            <w:tcBorders>
              <w:top w:val="single" w:sz="4" w:space="0" w:color="auto"/>
              <w:right w:val="single" w:sz="4" w:space="0" w:color="auto"/>
            </w:tcBorders>
          </w:tcPr>
          <w:p w14:paraId="1C26A0C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60.7</w:t>
            </w:r>
          </w:p>
          <w:p w14:paraId="10F1E36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(51.15)</w:t>
            </w:r>
          </w:p>
        </w:tc>
        <w:tc>
          <w:tcPr>
            <w:tcW w:w="503" w:type="pct"/>
            <w:tcBorders>
              <w:top w:val="single" w:sz="4" w:space="0" w:color="auto"/>
              <w:left w:val="single" w:sz="4" w:space="0" w:color="auto"/>
              <w:right w:val="single" w:sz="4" w:space="0" w:color="auto"/>
            </w:tcBorders>
          </w:tcPr>
          <w:p w14:paraId="2AADD7B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60.7</w:t>
            </w:r>
          </w:p>
          <w:p w14:paraId="6A392D2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(51.15)</w:t>
            </w:r>
          </w:p>
        </w:tc>
        <w:tc>
          <w:tcPr>
            <w:tcW w:w="779" w:type="pct"/>
            <w:tcBorders>
              <w:top w:val="single" w:sz="4" w:space="0" w:color="auto"/>
              <w:left w:val="single" w:sz="4" w:space="0" w:color="auto"/>
              <w:right w:val="single" w:sz="4" w:space="0" w:color="auto"/>
            </w:tcBorders>
          </w:tcPr>
          <w:p w14:paraId="2E86B279"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53.4</w:t>
            </w:r>
          </w:p>
          <w:p w14:paraId="00799C5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(46.92)</w:t>
            </w:r>
          </w:p>
        </w:tc>
        <w:tc>
          <w:tcPr>
            <w:tcW w:w="528" w:type="pct"/>
            <w:tcBorders>
              <w:top w:val="single" w:sz="4" w:space="0" w:color="000000" w:themeColor="text1"/>
              <w:left w:val="single" w:sz="4" w:space="0" w:color="auto"/>
              <w:right w:val="single" w:sz="4" w:space="0" w:color="auto"/>
            </w:tcBorders>
          </w:tcPr>
          <w:p w14:paraId="5470251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6D4B37D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000000" w:themeColor="text1"/>
              <w:left w:val="single" w:sz="4" w:space="0" w:color="auto"/>
            </w:tcBorders>
          </w:tcPr>
          <w:p w14:paraId="79A96A7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48.2</w:t>
            </w:r>
          </w:p>
          <w:p w14:paraId="73678A09"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(43.94)</w:t>
            </w:r>
          </w:p>
        </w:tc>
        <w:tc>
          <w:tcPr>
            <w:tcW w:w="503" w:type="pct"/>
            <w:tcBorders>
              <w:top w:val="single" w:sz="4" w:space="0" w:color="FFFFFF" w:themeColor="background1"/>
              <w:left w:val="single" w:sz="4" w:space="0" w:color="auto"/>
            </w:tcBorders>
          </w:tcPr>
          <w:p w14:paraId="66277DDE" w14:textId="77777777" w:rsidR="00B443B7" w:rsidRPr="000B5602" w:rsidRDefault="00B443B7" w:rsidP="001A2506">
            <w:pPr>
              <w:rPr>
                <w:rFonts w:ascii="Times New Roman" w:hAnsi="Times New Roman" w:cs="Times New Roman"/>
              </w:rPr>
            </w:pPr>
          </w:p>
        </w:tc>
      </w:tr>
      <w:tr w:rsidR="00B443B7" w:rsidRPr="000B5602" w14:paraId="40636E97" w14:textId="77777777" w:rsidTr="001A2506">
        <w:trPr>
          <w:trHeight w:val="350"/>
        </w:trPr>
        <w:tc>
          <w:tcPr>
            <w:tcW w:w="737" w:type="pct"/>
            <w:vMerge/>
          </w:tcPr>
          <w:p w14:paraId="7613F03F" w14:textId="77777777" w:rsidR="00B443B7" w:rsidRPr="000B5602" w:rsidRDefault="00B443B7" w:rsidP="001A2506">
            <w:pPr>
              <w:rPr>
                <w:rFonts w:ascii="Times New Roman" w:hAnsi="Times New Roman" w:cs="Times New Roman"/>
              </w:rPr>
            </w:pPr>
          </w:p>
        </w:tc>
        <w:tc>
          <w:tcPr>
            <w:tcW w:w="923" w:type="pct"/>
            <w:tcBorders>
              <w:top w:val="single" w:sz="4" w:space="0" w:color="000000" w:themeColor="text1"/>
            </w:tcBorders>
            <w:vAlign w:val="center"/>
          </w:tcPr>
          <w:p w14:paraId="75F49D57"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522" w:type="pct"/>
            <w:tcBorders>
              <w:top w:val="single" w:sz="4" w:space="0" w:color="000000" w:themeColor="text1"/>
              <w:right w:val="single" w:sz="4" w:space="0" w:color="auto"/>
            </w:tcBorders>
          </w:tcPr>
          <w:p w14:paraId="4445079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41.5</w:t>
            </w:r>
          </w:p>
          <w:p w14:paraId="27403459"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(40.13)</w:t>
            </w:r>
          </w:p>
        </w:tc>
        <w:tc>
          <w:tcPr>
            <w:tcW w:w="503" w:type="pct"/>
            <w:tcBorders>
              <w:top w:val="single" w:sz="4" w:space="0" w:color="000000" w:themeColor="text1"/>
              <w:left w:val="single" w:sz="4" w:space="0" w:color="auto"/>
              <w:right w:val="single" w:sz="4" w:space="0" w:color="auto"/>
            </w:tcBorders>
          </w:tcPr>
          <w:p w14:paraId="6524F8AC"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36.9</w:t>
            </w:r>
          </w:p>
          <w:p w14:paraId="5664BD1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(37.44)</w:t>
            </w:r>
          </w:p>
        </w:tc>
        <w:tc>
          <w:tcPr>
            <w:tcW w:w="779" w:type="pct"/>
            <w:tcBorders>
              <w:top w:val="single" w:sz="4" w:space="0" w:color="000000" w:themeColor="text1"/>
              <w:left w:val="single" w:sz="4" w:space="0" w:color="auto"/>
              <w:right w:val="single" w:sz="4" w:space="0" w:color="auto"/>
            </w:tcBorders>
          </w:tcPr>
          <w:p w14:paraId="71B8118B"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32.5</w:t>
            </w:r>
          </w:p>
          <w:p w14:paraId="3D86060B"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(34.75)</w:t>
            </w:r>
          </w:p>
        </w:tc>
        <w:tc>
          <w:tcPr>
            <w:tcW w:w="528" w:type="pct"/>
            <w:tcBorders>
              <w:left w:val="single" w:sz="4" w:space="0" w:color="auto"/>
              <w:right w:val="single" w:sz="4" w:space="0" w:color="auto"/>
            </w:tcBorders>
          </w:tcPr>
          <w:p w14:paraId="59A2BA4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24.1</w:t>
            </w:r>
          </w:p>
          <w:p w14:paraId="52D0E6F2"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(29.37)</w:t>
            </w:r>
          </w:p>
        </w:tc>
        <w:tc>
          <w:tcPr>
            <w:tcW w:w="503" w:type="pct"/>
            <w:tcBorders>
              <w:left w:val="single" w:sz="4" w:space="0" w:color="auto"/>
            </w:tcBorders>
          </w:tcPr>
          <w:p w14:paraId="3338B1C0" w14:textId="77777777" w:rsidR="00B443B7" w:rsidRPr="000B5602" w:rsidRDefault="00B443B7" w:rsidP="001A2506">
            <w:pPr>
              <w:rPr>
                <w:rFonts w:ascii="Times New Roman" w:hAnsi="Times New Roman" w:cs="Times New Roman"/>
              </w:rPr>
            </w:pPr>
          </w:p>
        </w:tc>
        <w:tc>
          <w:tcPr>
            <w:tcW w:w="503" w:type="pct"/>
            <w:tcBorders>
              <w:left w:val="single" w:sz="4" w:space="0" w:color="auto"/>
            </w:tcBorders>
          </w:tcPr>
          <w:p w14:paraId="2107D271"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33.6</w:t>
            </w:r>
          </w:p>
          <w:p w14:paraId="4420FBA9"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(35.42)</w:t>
            </w:r>
          </w:p>
        </w:tc>
      </w:tr>
      <w:tr w:rsidR="00B443B7" w:rsidRPr="000B5602" w14:paraId="20657CA4" w14:textId="77777777" w:rsidTr="001A2506">
        <w:trPr>
          <w:trHeight w:val="369"/>
        </w:trPr>
        <w:tc>
          <w:tcPr>
            <w:tcW w:w="737" w:type="pct"/>
            <w:vMerge w:val="restart"/>
          </w:tcPr>
          <w:p w14:paraId="41967BC9" w14:textId="77777777" w:rsidR="00B443B7" w:rsidRPr="000B5602" w:rsidRDefault="00B443B7" w:rsidP="001A2506">
            <w:pPr>
              <w:rPr>
                <w:rFonts w:ascii="Times New Roman" w:hAnsi="Times New Roman" w:cs="Times New Roman"/>
              </w:rPr>
            </w:pPr>
          </w:p>
          <w:p w14:paraId="45179B32" w14:textId="77777777" w:rsidR="00B443B7" w:rsidRPr="000B5602" w:rsidRDefault="00B443B7" w:rsidP="001A2506">
            <w:pPr>
              <w:rPr>
                <w:rFonts w:ascii="Times New Roman" w:hAnsi="Times New Roman" w:cs="Times New Roman"/>
              </w:rPr>
            </w:pPr>
          </w:p>
          <w:p w14:paraId="35A9AA7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Hardwood cuttings</w:t>
            </w:r>
          </w:p>
        </w:tc>
        <w:tc>
          <w:tcPr>
            <w:tcW w:w="923" w:type="pct"/>
            <w:vAlign w:val="center"/>
          </w:tcPr>
          <w:p w14:paraId="48FCDD1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2" w:type="pct"/>
          </w:tcPr>
          <w:p w14:paraId="27BA70A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367FAFF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Pr>
          <w:p w14:paraId="5B8DC07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681E52A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779" w:type="pct"/>
          </w:tcPr>
          <w:p w14:paraId="6E54AE7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41B541F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28" w:type="pct"/>
          </w:tcPr>
          <w:p w14:paraId="61AFEEE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356CF5C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Pr>
          <w:p w14:paraId="301D8F50"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20.00</w:t>
            </w:r>
          </w:p>
          <w:p w14:paraId="790FB67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(26.56)</w:t>
            </w:r>
          </w:p>
        </w:tc>
        <w:tc>
          <w:tcPr>
            <w:tcW w:w="503" w:type="pct"/>
            <w:tcBorders>
              <w:bottom w:val="single" w:sz="4" w:space="0" w:color="FFFFFF" w:themeColor="background1"/>
            </w:tcBorders>
          </w:tcPr>
          <w:p w14:paraId="6AD8F615" w14:textId="77777777" w:rsidR="00B443B7" w:rsidRPr="000B5602" w:rsidRDefault="00B443B7" w:rsidP="001A2506">
            <w:pPr>
              <w:rPr>
                <w:rFonts w:ascii="Times New Roman" w:hAnsi="Times New Roman" w:cs="Times New Roman"/>
              </w:rPr>
            </w:pPr>
          </w:p>
        </w:tc>
      </w:tr>
      <w:tr w:rsidR="00B443B7" w:rsidRPr="000B5602" w14:paraId="56D4929E" w14:textId="77777777" w:rsidTr="001A2506">
        <w:trPr>
          <w:trHeight w:val="367"/>
        </w:trPr>
        <w:tc>
          <w:tcPr>
            <w:tcW w:w="737" w:type="pct"/>
            <w:vMerge/>
          </w:tcPr>
          <w:p w14:paraId="706B608A" w14:textId="77777777" w:rsidR="00B443B7" w:rsidRPr="000B5602" w:rsidRDefault="00B443B7" w:rsidP="001A2506">
            <w:pPr>
              <w:rPr>
                <w:rFonts w:ascii="Times New Roman" w:hAnsi="Times New Roman" w:cs="Times New Roman"/>
              </w:rPr>
            </w:pPr>
          </w:p>
        </w:tc>
        <w:tc>
          <w:tcPr>
            <w:tcW w:w="923" w:type="pct"/>
            <w:vAlign w:val="center"/>
          </w:tcPr>
          <w:p w14:paraId="62637A7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2" w:type="pct"/>
          </w:tcPr>
          <w:p w14:paraId="1D5E8D5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33.00</w:t>
            </w:r>
          </w:p>
          <w:p w14:paraId="4F60EF1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(35.01)</w:t>
            </w:r>
          </w:p>
        </w:tc>
        <w:tc>
          <w:tcPr>
            <w:tcW w:w="503" w:type="pct"/>
          </w:tcPr>
          <w:p w14:paraId="54C2015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32.3</w:t>
            </w:r>
          </w:p>
          <w:p w14:paraId="31B9CC8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(34.63)</w:t>
            </w:r>
          </w:p>
        </w:tc>
        <w:tc>
          <w:tcPr>
            <w:tcW w:w="779" w:type="pct"/>
          </w:tcPr>
          <w:p w14:paraId="3FE84F2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26.3</w:t>
            </w:r>
          </w:p>
          <w:p w14:paraId="4E316B8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(30.78)</w:t>
            </w:r>
          </w:p>
        </w:tc>
        <w:tc>
          <w:tcPr>
            <w:tcW w:w="528" w:type="pct"/>
          </w:tcPr>
          <w:p w14:paraId="58F6E42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129B51E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Pr>
          <w:p w14:paraId="6BA30647"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29.2</w:t>
            </w:r>
          </w:p>
          <w:p w14:paraId="6834C46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(31.74)</w:t>
            </w:r>
          </w:p>
        </w:tc>
        <w:tc>
          <w:tcPr>
            <w:tcW w:w="503" w:type="pct"/>
            <w:tcBorders>
              <w:top w:val="single" w:sz="4" w:space="0" w:color="FFFFFF" w:themeColor="background1"/>
              <w:bottom w:val="single" w:sz="4" w:space="0" w:color="FFFFFF" w:themeColor="background1"/>
            </w:tcBorders>
          </w:tcPr>
          <w:p w14:paraId="4B60ACDE" w14:textId="77777777" w:rsidR="00B443B7" w:rsidRPr="000B5602" w:rsidRDefault="00B443B7" w:rsidP="001A2506">
            <w:pPr>
              <w:rPr>
                <w:rFonts w:ascii="Times New Roman" w:hAnsi="Times New Roman" w:cs="Times New Roman"/>
              </w:rPr>
            </w:pPr>
          </w:p>
        </w:tc>
      </w:tr>
      <w:tr w:rsidR="00B443B7" w:rsidRPr="000B5602" w14:paraId="48D0F4E9" w14:textId="77777777" w:rsidTr="001A2506">
        <w:trPr>
          <w:trHeight w:val="308"/>
        </w:trPr>
        <w:tc>
          <w:tcPr>
            <w:tcW w:w="737" w:type="pct"/>
            <w:vMerge/>
          </w:tcPr>
          <w:p w14:paraId="3409ACAA" w14:textId="77777777" w:rsidR="00B443B7" w:rsidRPr="000B5602" w:rsidRDefault="00B443B7" w:rsidP="001A2506">
            <w:pPr>
              <w:rPr>
                <w:rFonts w:ascii="Times New Roman" w:hAnsi="Times New Roman" w:cs="Times New Roman"/>
              </w:rPr>
            </w:pPr>
          </w:p>
        </w:tc>
        <w:tc>
          <w:tcPr>
            <w:tcW w:w="923" w:type="pct"/>
            <w:vAlign w:val="center"/>
          </w:tcPr>
          <w:p w14:paraId="7231B37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commentRangeStart w:id="29"/>
            <w:r w:rsidRPr="00D97E4E">
              <w:rPr>
                <w:rFonts w:ascii="Times New Roman" w:hAnsi="Times New Roman" w:cs="Times New Roman"/>
                <w:highlight w:val="yellow"/>
              </w:rPr>
              <w:t>0ppm</w:t>
            </w:r>
            <w:r w:rsidRPr="000B5602">
              <w:rPr>
                <w:rFonts w:ascii="Times New Roman" w:hAnsi="Times New Roman" w:cs="Times New Roman"/>
              </w:rPr>
              <w:t xml:space="preserve"> </w:t>
            </w:r>
            <w:commentRangeEnd w:id="29"/>
            <w:r w:rsidR="005273D2">
              <w:rPr>
                <w:rStyle w:val="Refdecomentario"/>
              </w:rPr>
              <w:commentReference w:id="29"/>
            </w:r>
            <w:r w:rsidRPr="000B5602">
              <w:rPr>
                <w:rFonts w:ascii="Times New Roman" w:hAnsi="Times New Roman" w:cs="Times New Roman"/>
              </w:rPr>
              <w:t>(control)</w:t>
            </w:r>
          </w:p>
        </w:tc>
        <w:tc>
          <w:tcPr>
            <w:tcW w:w="522" w:type="pct"/>
          </w:tcPr>
          <w:p w14:paraId="77C002B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54.00</w:t>
            </w:r>
          </w:p>
          <w:p w14:paraId="1C36641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(47.30)</w:t>
            </w:r>
          </w:p>
        </w:tc>
        <w:tc>
          <w:tcPr>
            <w:tcW w:w="503" w:type="pct"/>
          </w:tcPr>
          <w:p w14:paraId="6DAA357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53.4</w:t>
            </w:r>
          </w:p>
          <w:p w14:paraId="35D327F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(46.92)</w:t>
            </w:r>
          </w:p>
        </w:tc>
        <w:tc>
          <w:tcPr>
            <w:tcW w:w="779" w:type="pct"/>
          </w:tcPr>
          <w:p w14:paraId="00B239F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33.00</w:t>
            </w:r>
          </w:p>
          <w:p w14:paraId="50670B9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(35.01)</w:t>
            </w:r>
          </w:p>
        </w:tc>
        <w:tc>
          <w:tcPr>
            <w:tcW w:w="528" w:type="pct"/>
          </w:tcPr>
          <w:p w14:paraId="1C340BDA"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20.00</w:t>
            </w:r>
          </w:p>
          <w:p w14:paraId="13B77C6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Pr>
          <w:p w14:paraId="012BEC23"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39.5</w:t>
            </w:r>
          </w:p>
          <w:p w14:paraId="0D0EAC19"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(38.94)</w:t>
            </w:r>
          </w:p>
        </w:tc>
        <w:tc>
          <w:tcPr>
            <w:tcW w:w="503" w:type="pct"/>
            <w:tcBorders>
              <w:top w:val="single" w:sz="4" w:space="0" w:color="FFFFFF" w:themeColor="background1"/>
            </w:tcBorders>
          </w:tcPr>
          <w:p w14:paraId="06ECE319" w14:textId="77777777" w:rsidR="00B443B7" w:rsidRPr="000B5602" w:rsidRDefault="00B443B7" w:rsidP="001A2506">
            <w:pPr>
              <w:rPr>
                <w:rFonts w:ascii="Times New Roman" w:hAnsi="Times New Roman" w:cs="Times New Roman"/>
              </w:rPr>
            </w:pPr>
          </w:p>
        </w:tc>
      </w:tr>
      <w:tr w:rsidR="00B443B7" w:rsidRPr="000B5602" w14:paraId="18C3EB72" w14:textId="77777777" w:rsidTr="001A2506">
        <w:trPr>
          <w:trHeight w:val="313"/>
        </w:trPr>
        <w:tc>
          <w:tcPr>
            <w:tcW w:w="737" w:type="pct"/>
            <w:vMerge/>
          </w:tcPr>
          <w:p w14:paraId="13506108" w14:textId="77777777" w:rsidR="00B443B7" w:rsidRPr="000B5602" w:rsidRDefault="00B443B7" w:rsidP="001A2506">
            <w:pPr>
              <w:rPr>
                <w:rFonts w:ascii="Times New Roman" w:hAnsi="Times New Roman" w:cs="Times New Roman"/>
              </w:rPr>
            </w:pPr>
          </w:p>
        </w:tc>
        <w:tc>
          <w:tcPr>
            <w:tcW w:w="923" w:type="pct"/>
            <w:vAlign w:val="center"/>
          </w:tcPr>
          <w:p w14:paraId="0DA72B8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 xml:space="preserve">Mean </w:t>
            </w:r>
          </w:p>
        </w:tc>
        <w:tc>
          <w:tcPr>
            <w:tcW w:w="522" w:type="pct"/>
          </w:tcPr>
          <w:p w14:paraId="613E8A2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35.1</w:t>
            </w:r>
          </w:p>
          <w:p w14:paraId="3747C4E7" w14:textId="77BB8358" w:rsidR="00B443B7" w:rsidRPr="000B5602" w:rsidRDefault="00B443B7" w:rsidP="001A2506">
            <w:pPr>
              <w:rPr>
                <w:rFonts w:ascii="Times New Roman" w:hAnsi="Times New Roman" w:cs="Times New Roman"/>
                <w:b/>
              </w:rPr>
            </w:pPr>
            <w:r w:rsidRPr="000B5602">
              <w:rPr>
                <w:rFonts w:ascii="Times New Roman" w:hAnsi="Times New Roman" w:cs="Times New Roman"/>
                <w:b/>
              </w:rPr>
              <w:t>(</w:t>
            </w:r>
            <w:r w:rsidR="005D148B" w:rsidRPr="000B5602">
              <w:rPr>
                <w:rFonts w:ascii="Times New Roman" w:hAnsi="Times New Roman" w:cs="Times New Roman"/>
                <w:b/>
              </w:rPr>
              <w:t>36.29)</w:t>
            </w:r>
          </w:p>
        </w:tc>
        <w:tc>
          <w:tcPr>
            <w:tcW w:w="503" w:type="pct"/>
          </w:tcPr>
          <w:p w14:paraId="5759A29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34.6</w:t>
            </w:r>
          </w:p>
          <w:p w14:paraId="24C052E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(36.03)</w:t>
            </w:r>
          </w:p>
        </w:tc>
        <w:tc>
          <w:tcPr>
            <w:tcW w:w="779" w:type="pct"/>
          </w:tcPr>
          <w:p w14:paraId="013A2B8A"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26.2</w:t>
            </w:r>
          </w:p>
          <w:p w14:paraId="2FA4EDA7"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(30.78)</w:t>
            </w:r>
          </w:p>
        </w:tc>
        <w:tc>
          <w:tcPr>
            <w:tcW w:w="528" w:type="pct"/>
          </w:tcPr>
          <w:p w14:paraId="653DF310"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20.00</w:t>
            </w:r>
          </w:p>
          <w:p w14:paraId="14A29886"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(26.56)</w:t>
            </w:r>
          </w:p>
        </w:tc>
        <w:tc>
          <w:tcPr>
            <w:tcW w:w="503" w:type="pct"/>
          </w:tcPr>
          <w:p w14:paraId="3CC21775" w14:textId="77777777" w:rsidR="00B443B7" w:rsidRPr="000B5602" w:rsidRDefault="00B443B7" w:rsidP="001A2506">
            <w:pPr>
              <w:rPr>
                <w:rFonts w:ascii="Times New Roman" w:hAnsi="Times New Roman" w:cs="Times New Roman"/>
              </w:rPr>
            </w:pPr>
          </w:p>
        </w:tc>
        <w:tc>
          <w:tcPr>
            <w:tcW w:w="503" w:type="pct"/>
          </w:tcPr>
          <w:p w14:paraId="7D0AC7FB"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28.7</w:t>
            </w:r>
          </w:p>
          <w:p w14:paraId="21A6D847"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(32.40)</w:t>
            </w:r>
          </w:p>
        </w:tc>
      </w:tr>
      <w:tr w:rsidR="00B443B7" w:rsidRPr="000B5602" w14:paraId="12FEB0C3" w14:textId="77777777" w:rsidTr="001A2506">
        <w:tblPrEx>
          <w:tblLook w:val="0000" w:firstRow="0" w:lastRow="0" w:firstColumn="0" w:lastColumn="0" w:noHBand="0" w:noVBand="0"/>
        </w:tblPrEx>
        <w:trPr>
          <w:trHeight w:val="254"/>
        </w:trPr>
        <w:tc>
          <w:tcPr>
            <w:tcW w:w="1660" w:type="pct"/>
            <w:gridSpan w:val="2"/>
            <w:tcBorders>
              <w:bottom w:val="single" w:sz="4" w:space="0" w:color="auto"/>
            </w:tcBorders>
            <w:vAlign w:val="center"/>
          </w:tcPr>
          <w:p w14:paraId="2F2C2B1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500 ppm</w:t>
            </w:r>
          </w:p>
        </w:tc>
        <w:tc>
          <w:tcPr>
            <w:tcW w:w="522" w:type="pct"/>
            <w:tcBorders>
              <w:bottom w:val="single" w:sz="4" w:space="0" w:color="auto"/>
              <w:right w:val="single" w:sz="4" w:space="0" w:color="auto"/>
            </w:tcBorders>
          </w:tcPr>
          <w:p w14:paraId="4C7EC1F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24.1</w:t>
            </w:r>
          </w:p>
          <w:p w14:paraId="35E2FC3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(29.38)</w:t>
            </w:r>
          </w:p>
        </w:tc>
        <w:tc>
          <w:tcPr>
            <w:tcW w:w="503" w:type="pct"/>
            <w:tcBorders>
              <w:left w:val="single" w:sz="4" w:space="0" w:color="auto"/>
              <w:bottom w:val="single" w:sz="4" w:space="0" w:color="auto"/>
              <w:right w:val="single" w:sz="4" w:space="0" w:color="auto"/>
            </w:tcBorders>
            <w:shd w:val="clear" w:color="auto" w:fill="auto"/>
          </w:tcPr>
          <w:p w14:paraId="5FF19BC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26.0</w:t>
            </w:r>
          </w:p>
          <w:p w14:paraId="52F1C8B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(30.66)</w:t>
            </w:r>
          </w:p>
        </w:tc>
        <w:tc>
          <w:tcPr>
            <w:tcW w:w="779" w:type="pct"/>
            <w:tcBorders>
              <w:left w:val="single" w:sz="4" w:space="0" w:color="auto"/>
              <w:bottom w:val="single" w:sz="4" w:space="0" w:color="auto"/>
              <w:right w:val="single" w:sz="4" w:space="0" w:color="auto"/>
            </w:tcBorders>
            <w:shd w:val="clear" w:color="auto" w:fill="auto"/>
          </w:tcPr>
          <w:p w14:paraId="20AD901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w:t>
            </w:r>
          </w:p>
          <w:p w14:paraId="3D7C742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28" w:type="pct"/>
            <w:tcBorders>
              <w:left w:val="single" w:sz="4" w:space="0" w:color="auto"/>
              <w:bottom w:val="single" w:sz="4" w:space="0" w:color="auto"/>
              <w:right w:val="single" w:sz="4" w:space="0" w:color="auto"/>
            </w:tcBorders>
            <w:shd w:val="clear" w:color="auto" w:fill="auto"/>
          </w:tcPr>
          <w:p w14:paraId="6A80DACD"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w:t>
            </w:r>
          </w:p>
          <w:p w14:paraId="6C56D41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Borders>
              <w:left w:val="single" w:sz="4" w:space="0" w:color="auto"/>
              <w:bottom w:val="single" w:sz="4" w:space="0" w:color="auto"/>
            </w:tcBorders>
            <w:shd w:val="clear" w:color="auto" w:fill="auto"/>
          </w:tcPr>
          <w:p w14:paraId="5A148772" w14:textId="77777777" w:rsidR="00B443B7" w:rsidRPr="000B5602" w:rsidRDefault="00B443B7" w:rsidP="001A2506">
            <w:pPr>
              <w:rPr>
                <w:rFonts w:ascii="Times New Roman" w:hAnsi="Times New Roman" w:cs="Times New Roman"/>
                <w:b/>
              </w:rPr>
            </w:pPr>
          </w:p>
        </w:tc>
        <w:tc>
          <w:tcPr>
            <w:tcW w:w="503" w:type="pct"/>
            <w:tcBorders>
              <w:bottom w:val="single" w:sz="4" w:space="0" w:color="auto"/>
            </w:tcBorders>
            <w:shd w:val="clear" w:color="auto" w:fill="auto"/>
          </w:tcPr>
          <w:p w14:paraId="609D06B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22.6</w:t>
            </w:r>
          </w:p>
          <w:p w14:paraId="03168BD2"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(28.28)</w:t>
            </w:r>
          </w:p>
        </w:tc>
      </w:tr>
      <w:tr w:rsidR="00B443B7" w:rsidRPr="000B5602" w14:paraId="43A0A0FB" w14:textId="77777777" w:rsidTr="001A2506">
        <w:tblPrEx>
          <w:tblLook w:val="0000" w:firstRow="0" w:lastRow="0" w:firstColumn="0" w:lastColumn="0" w:noHBand="0" w:noVBand="0"/>
        </w:tblPrEx>
        <w:trPr>
          <w:trHeight w:val="315"/>
        </w:trPr>
        <w:tc>
          <w:tcPr>
            <w:tcW w:w="1660" w:type="pct"/>
            <w:gridSpan w:val="2"/>
            <w:tcBorders>
              <w:top w:val="single" w:sz="4" w:space="0" w:color="auto"/>
              <w:bottom w:val="single" w:sz="4" w:space="0" w:color="auto"/>
            </w:tcBorders>
            <w:vAlign w:val="center"/>
          </w:tcPr>
          <w:p w14:paraId="4FCFE88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IBA </w:t>
            </w:r>
            <w:r>
              <w:rPr>
                <w:rFonts w:ascii="Times New Roman" w:hAnsi="Times New Roman" w:cs="Times New Roman"/>
              </w:rPr>
              <w:t>250 ppm</w:t>
            </w:r>
          </w:p>
        </w:tc>
        <w:tc>
          <w:tcPr>
            <w:tcW w:w="522" w:type="pct"/>
            <w:tcBorders>
              <w:top w:val="single" w:sz="4" w:space="0" w:color="auto"/>
              <w:bottom w:val="single" w:sz="4" w:space="0" w:color="auto"/>
              <w:right w:val="single" w:sz="4" w:space="0" w:color="auto"/>
            </w:tcBorders>
          </w:tcPr>
          <w:p w14:paraId="76188304"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36.9</w:t>
            </w:r>
          </w:p>
          <w:p w14:paraId="256739F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(37.45)</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0426DEB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34.6</w:t>
            </w:r>
          </w:p>
          <w:p w14:paraId="623BF317"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(36.04)</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30E9B1E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24.1</w:t>
            </w:r>
          </w:p>
          <w:p w14:paraId="105B41D1"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(29.38)</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17F8A04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24.1</w:t>
            </w:r>
          </w:p>
          <w:p w14:paraId="382A9EB6"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(29.38)</w:t>
            </w:r>
          </w:p>
        </w:tc>
        <w:tc>
          <w:tcPr>
            <w:tcW w:w="503" w:type="pct"/>
            <w:tcBorders>
              <w:top w:val="single" w:sz="4" w:space="0" w:color="auto"/>
              <w:left w:val="single" w:sz="4" w:space="0" w:color="auto"/>
              <w:bottom w:val="single" w:sz="4" w:space="0" w:color="auto"/>
            </w:tcBorders>
            <w:shd w:val="clear" w:color="auto" w:fill="auto"/>
          </w:tcPr>
          <w:p w14:paraId="561785CE" w14:textId="77777777" w:rsidR="00B443B7" w:rsidRPr="000B5602" w:rsidRDefault="00B443B7" w:rsidP="001A2506">
            <w:pPr>
              <w:rPr>
                <w:rFonts w:ascii="Times New Roman" w:hAnsi="Times New Roman" w:cs="Times New Roman"/>
                <w:b/>
              </w:rPr>
            </w:pPr>
          </w:p>
        </w:tc>
        <w:tc>
          <w:tcPr>
            <w:tcW w:w="503" w:type="pct"/>
            <w:tcBorders>
              <w:top w:val="single" w:sz="4" w:space="0" w:color="auto"/>
              <w:bottom w:val="single" w:sz="4" w:space="0" w:color="auto"/>
            </w:tcBorders>
            <w:shd w:val="clear" w:color="auto" w:fill="auto"/>
          </w:tcPr>
          <w:p w14:paraId="5F7519EF"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29.7</w:t>
            </w:r>
          </w:p>
          <w:p w14:paraId="2A70C77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(33.03)</w:t>
            </w:r>
          </w:p>
        </w:tc>
      </w:tr>
      <w:tr w:rsidR="00B443B7" w:rsidRPr="000B5602" w14:paraId="2E65C695" w14:textId="77777777" w:rsidTr="001A2506">
        <w:tblPrEx>
          <w:tblLook w:val="0000" w:firstRow="0" w:lastRow="0" w:firstColumn="0" w:lastColumn="0" w:noHBand="0" w:noVBand="0"/>
        </w:tblPrEx>
        <w:trPr>
          <w:trHeight w:val="237"/>
        </w:trPr>
        <w:tc>
          <w:tcPr>
            <w:tcW w:w="1660" w:type="pct"/>
            <w:gridSpan w:val="2"/>
            <w:tcBorders>
              <w:top w:val="single" w:sz="4" w:space="0" w:color="auto"/>
              <w:bottom w:val="single" w:sz="4" w:space="0" w:color="auto"/>
            </w:tcBorders>
            <w:vAlign w:val="center"/>
          </w:tcPr>
          <w:p w14:paraId="044C8FFC"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IBA 0ppm (control)</w:t>
            </w:r>
          </w:p>
        </w:tc>
        <w:tc>
          <w:tcPr>
            <w:tcW w:w="522" w:type="pct"/>
            <w:tcBorders>
              <w:top w:val="single" w:sz="4" w:space="0" w:color="auto"/>
              <w:bottom w:val="single" w:sz="4" w:space="0" w:color="auto"/>
              <w:right w:val="single" w:sz="4" w:space="0" w:color="auto"/>
            </w:tcBorders>
          </w:tcPr>
          <w:p w14:paraId="083C5F03"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56.0</w:t>
            </w:r>
          </w:p>
          <w:p w14:paraId="0F15ACDE"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(48.46)</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4D956BA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55.8</w:t>
            </w:r>
          </w:p>
          <w:p w14:paraId="784FEFE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(48.33)</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2DB39C5B"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34.8</w:t>
            </w:r>
          </w:p>
          <w:p w14:paraId="5E82195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(36.16)</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011EC20"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20.0</w:t>
            </w:r>
          </w:p>
          <w:p w14:paraId="0A9C6E3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(26.56)</w:t>
            </w:r>
          </w:p>
        </w:tc>
        <w:tc>
          <w:tcPr>
            <w:tcW w:w="503" w:type="pct"/>
            <w:tcBorders>
              <w:top w:val="single" w:sz="4" w:space="0" w:color="auto"/>
              <w:left w:val="single" w:sz="4" w:space="0" w:color="auto"/>
              <w:bottom w:val="single" w:sz="4" w:space="0" w:color="auto"/>
            </w:tcBorders>
            <w:shd w:val="clear" w:color="auto" w:fill="auto"/>
          </w:tcPr>
          <w:p w14:paraId="2E3C8DEB" w14:textId="77777777" w:rsidR="00B443B7" w:rsidRPr="000B5602" w:rsidRDefault="00B443B7" w:rsidP="001A2506">
            <w:pPr>
              <w:rPr>
                <w:rFonts w:ascii="Times New Roman" w:hAnsi="Times New Roman" w:cs="Times New Roman"/>
                <w:b/>
              </w:rPr>
            </w:pPr>
          </w:p>
        </w:tc>
        <w:tc>
          <w:tcPr>
            <w:tcW w:w="503" w:type="pct"/>
            <w:tcBorders>
              <w:top w:val="single" w:sz="4" w:space="0" w:color="auto"/>
              <w:bottom w:val="single" w:sz="4" w:space="0" w:color="auto"/>
            </w:tcBorders>
            <w:shd w:val="clear" w:color="auto" w:fill="auto"/>
          </w:tcPr>
          <w:p w14:paraId="641D3FB8"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41.1</w:t>
            </w:r>
          </w:p>
          <w:p w14:paraId="51225D6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(39.87)</w:t>
            </w:r>
          </w:p>
        </w:tc>
      </w:tr>
      <w:tr w:rsidR="00B443B7" w:rsidRPr="000B5602" w14:paraId="0F581A1E" w14:textId="77777777" w:rsidTr="001A2506">
        <w:tblPrEx>
          <w:tblLook w:val="0000" w:firstRow="0" w:lastRow="0" w:firstColumn="0" w:lastColumn="0" w:noHBand="0" w:noVBand="0"/>
        </w:tblPrEx>
        <w:trPr>
          <w:trHeight w:val="375"/>
        </w:trPr>
        <w:tc>
          <w:tcPr>
            <w:tcW w:w="1660" w:type="pct"/>
            <w:gridSpan w:val="2"/>
            <w:tcBorders>
              <w:top w:val="single" w:sz="4" w:space="0" w:color="auto"/>
            </w:tcBorders>
            <w:vAlign w:val="center"/>
          </w:tcPr>
          <w:p w14:paraId="11800245" w14:textId="77777777" w:rsidR="00B443B7" w:rsidRPr="000B5602" w:rsidRDefault="00B443B7" w:rsidP="001A2506">
            <w:pPr>
              <w:rPr>
                <w:rFonts w:ascii="Times New Roman" w:hAnsi="Times New Roman" w:cs="Times New Roman"/>
              </w:rPr>
            </w:pPr>
            <w:r w:rsidRPr="000B5602">
              <w:rPr>
                <w:rFonts w:ascii="Times New Roman" w:hAnsi="Times New Roman" w:cs="Times New Roman"/>
              </w:rPr>
              <w:t xml:space="preserve"> </w:t>
            </w:r>
            <w:r w:rsidRPr="000B5602">
              <w:rPr>
                <w:rFonts w:ascii="Times New Roman" w:hAnsi="Times New Roman" w:cs="Times New Roman"/>
                <w:b/>
              </w:rPr>
              <w:t>Grand Mean</w:t>
            </w:r>
          </w:p>
        </w:tc>
        <w:tc>
          <w:tcPr>
            <w:tcW w:w="522" w:type="pct"/>
            <w:tcBorders>
              <w:top w:val="single" w:sz="4" w:space="0" w:color="auto"/>
            </w:tcBorders>
          </w:tcPr>
          <w:p w14:paraId="76E3D71F"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38.6</w:t>
            </w:r>
          </w:p>
          <w:p w14:paraId="1DC0BA19"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(38.42)</w:t>
            </w:r>
          </w:p>
        </w:tc>
        <w:tc>
          <w:tcPr>
            <w:tcW w:w="503" w:type="pct"/>
            <w:tcBorders>
              <w:top w:val="single" w:sz="4" w:space="0" w:color="auto"/>
            </w:tcBorders>
            <w:shd w:val="clear" w:color="auto" w:fill="auto"/>
          </w:tcPr>
          <w:p w14:paraId="05B0120C"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38.5</w:t>
            </w:r>
          </w:p>
          <w:p w14:paraId="4EB11C58"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(38.33)</w:t>
            </w:r>
          </w:p>
        </w:tc>
        <w:tc>
          <w:tcPr>
            <w:tcW w:w="779" w:type="pct"/>
            <w:tcBorders>
              <w:top w:val="single" w:sz="4" w:space="0" w:color="auto"/>
            </w:tcBorders>
            <w:shd w:val="clear" w:color="auto" w:fill="auto"/>
          </w:tcPr>
          <w:p w14:paraId="7B992878"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26.1</w:t>
            </w:r>
          </w:p>
          <w:p w14:paraId="3DB26EE4"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(30.69)</w:t>
            </w:r>
          </w:p>
        </w:tc>
        <w:tc>
          <w:tcPr>
            <w:tcW w:w="528" w:type="pct"/>
            <w:tcBorders>
              <w:top w:val="single" w:sz="4" w:space="0" w:color="auto"/>
            </w:tcBorders>
            <w:shd w:val="clear" w:color="auto" w:fill="auto"/>
          </w:tcPr>
          <w:p w14:paraId="0154FEDE"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21.3</w:t>
            </w:r>
          </w:p>
          <w:p w14:paraId="34C23C8D" w14:textId="77777777" w:rsidR="00B443B7" w:rsidRPr="000B5602" w:rsidRDefault="00B443B7" w:rsidP="001A2506">
            <w:pPr>
              <w:rPr>
                <w:rFonts w:ascii="Times New Roman" w:hAnsi="Times New Roman" w:cs="Times New Roman"/>
                <w:b/>
              </w:rPr>
            </w:pPr>
            <w:r w:rsidRPr="000B5602">
              <w:rPr>
                <w:rFonts w:ascii="Times New Roman" w:hAnsi="Times New Roman" w:cs="Times New Roman"/>
                <w:b/>
              </w:rPr>
              <w:t>(27.49)</w:t>
            </w:r>
          </w:p>
        </w:tc>
        <w:tc>
          <w:tcPr>
            <w:tcW w:w="503" w:type="pct"/>
            <w:tcBorders>
              <w:top w:val="single" w:sz="4" w:space="0" w:color="auto"/>
            </w:tcBorders>
            <w:shd w:val="clear" w:color="auto" w:fill="auto"/>
          </w:tcPr>
          <w:p w14:paraId="1A99C604" w14:textId="77777777" w:rsidR="00B443B7" w:rsidRPr="000B5602" w:rsidRDefault="00B443B7" w:rsidP="001A2506">
            <w:pPr>
              <w:rPr>
                <w:rFonts w:ascii="Times New Roman" w:hAnsi="Times New Roman" w:cs="Times New Roman"/>
                <w:b/>
              </w:rPr>
            </w:pPr>
          </w:p>
        </w:tc>
        <w:tc>
          <w:tcPr>
            <w:tcW w:w="503" w:type="pct"/>
            <w:tcBorders>
              <w:top w:val="single" w:sz="4" w:space="0" w:color="auto"/>
            </w:tcBorders>
            <w:shd w:val="clear" w:color="auto" w:fill="auto"/>
          </w:tcPr>
          <w:p w14:paraId="184E4FCD" w14:textId="77777777" w:rsidR="00B443B7" w:rsidRPr="000B5602" w:rsidRDefault="00B443B7" w:rsidP="001A2506">
            <w:pPr>
              <w:rPr>
                <w:rFonts w:ascii="Times New Roman" w:hAnsi="Times New Roman" w:cs="Times New Roman"/>
              </w:rPr>
            </w:pPr>
          </w:p>
        </w:tc>
      </w:tr>
    </w:tbl>
    <w:p w14:paraId="41EEBA4A" w14:textId="77777777" w:rsidR="00B443B7" w:rsidRPr="00813A53" w:rsidRDefault="00B443B7" w:rsidP="00B443B7">
      <w:pPr>
        <w:spacing w:after="0"/>
        <w:rPr>
          <w:rFonts w:ascii="Times New Roman" w:hAnsi="Times New Roman" w:cs="Times New Roman"/>
          <w:sz w:val="10"/>
        </w:rPr>
      </w:pPr>
    </w:p>
    <w:tbl>
      <w:tblPr>
        <w:tblStyle w:val="Tablaconcuadrcula"/>
        <w:tblW w:w="5556" w:type="pct"/>
        <w:tblLook w:val="04A0" w:firstRow="1" w:lastRow="0" w:firstColumn="1" w:lastColumn="0" w:noHBand="0" w:noVBand="1"/>
      </w:tblPr>
      <w:tblGrid>
        <w:gridCol w:w="5076"/>
        <w:gridCol w:w="1807"/>
        <w:gridCol w:w="1926"/>
        <w:gridCol w:w="1832"/>
      </w:tblGrid>
      <w:tr w:rsidR="00B443B7" w:rsidRPr="00813A53" w14:paraId="184B0FE6" w14:textId="77777777" w:rsidTr="001A2506">
        <w:trPr>
          <w:trHeight w:val="202"/>
        </w:trPr>
        <w:tc>
          <w:tcPr>
            <w:tcW w:w="2385" w:type="pct"/>
          </w:tcPr>
          <w:p w14:paraId="7E6D92B7" w14:textId="77777777" w:rsidR="00B443B7" w:rsidRPr="00813A53" w:rsidRDefault="00B443B7" w:rsidP="001A2506">
            <w:pPr>
              <w:jc w:val="center"/>
              <w:rPr>
                <w:rFonts w:ascii="Times New Roman" w:hAnsi="Times New Roman" w:cs="Times New Roman"/>
                <w:b/>
                <w:sz w:val="28"/>
              </w:rPr>
            </w:pPr>
            <w:r w:rsidRPr="00813A53">
              <w:rPr>
                <w:rFonts w:ascii="Times New Roman" w:hAnsi="Times New Roman" w:cs="Times New Roman"/>
                <w:b/>
                <w:sz w:val="28"/>
              </w:rPr>
              <w:t xml:space="preserve">Effects </w:t>
            </w:r>
          </w:p>
        </w:tc>
        <w:tc>
          <w:tcPr>
            <w:tcW w:w="849" w:type="pct"/>
          </w:tcPr>
          <w:p w14:paraId="4CA2794E" w14:textId="77777777" w:rsidR="00B443B7" w:rsidRPr="00813A53" w:rsidRDefault="00B443B7" w:rsidP="001A2506">
            <w:pPr>
              <w:jc w:val="center"/>
              <w:rPr>
                <w:rFonts w:ascii="Times New Roman" w:hAnsi="Times New Roman" w:cs="Times New Roman"/>
                <w:b/>
                <w:sz w:val="28"/>
              </w:rPr>
            </w:pPr>
            <w:r w:rsidRPr="00813A53">
              <w:rPr>
                <w:rFonts w:ascii="Times New Roman" w:hAnsi="Times New Roman" w:cs="Times New Roman"/>
                <w:b/>
                <w:sz w:val="28"/>
              </w:rPr>
              <w:t>‘F’ Test</w:t>
            </w:r>
          </w:p>
        </w:tc>
        <w:tc>
          <w:tcPr>
            <w:tcW w:w="905" w:type="pct"/>
          </w:tcPr>
          <w:p w14:paraId="101484DF" w14:textId="77777777" w:rsidR="00B443B7" w:rsidRPr="00813A53" w:rsidRDefault="00B443B7" w:rsidP="001A2506">
            <w:pPr>
              <w:jc w:val="center"/>
              <w:rPr>
                <w:rFonts w:ascii="Times New Roman" w:hAnsi="Times New Roman" w:cs="Times New Roman"/>
                <w:b/>
                <w:sz w:val="28"/>
              </w:rPr>
            </w:pPr>
            <w:r w:rsidRPr="00813A53">
              <w:rPr>
                <w:rFonts w:ascii="Times New Roman" w:hAnsi="Times New Roman" w:cs="Times New Roman"/>
                <w:b/>
                <w:sz w:val="28"/>
              </w:rPr>
              <w:t>SE(M)±</w:t>
            </w:r>
          </w:p>
        </w:tc>
        <w:tc>
          <w:tcPr>
            <w:tcW w:w="861" w:type="pct"/>
          </w:tcPr>
          <w:p w14:paraId="7E3A2930" w14:textId="77777777" w:rsidR="00B443B7" w:rsidRPr="00813A53" w:rsidRDefault="00B443B7" w:rsidP="001A2506">
            <w:pPr>
              <w:jc w:val="center"/>
              <w:rPr>
                <w:rFonts w:ascii="Times New Roman" w:hAnsi="Times New Roman" w:cs="Times New Roman"/>
                <w:b/>
                <w:sz w:val="28"/>
              </w:rPr>
            </w:pPr>
            <w:r w:rsidRPr="00813A53">
              <w:rPr>
                <w:rFonts w:ascii="Times New Roman" w:hAnsi="Times New Roman" w:cs="Times New Roman"/>
                <w:b/>
                <w:sz w:val="28"/>
              </w:rPr>
              <w:t>CD at 5%</w:t>
            </w:r>
          </w:p>
        </w:tc>
      </w:tr>
      <w:tr w:rsidR="00B443B7" w:rsidRPr="00813A53" w14:paraId="19A5ACA0" w14:textId="77777777" w:rsidTr="001A2506">
        <w:trPr>
          <w:trHeight w:val="175"/>
        </w:trPr>
        <w:tc>
          <w:tcPr>
            <w:tcW w:w="2385" w:type="pct"/>
          </w:tcPr>
          <w:p w14:paraId="12ADAEF8" w14:textId="77777777" w:rsidR="00B443B7" w:rsidRPr="00813A53" w:rsidRDefault="00B443B7" w:rsidP="001A2506">
            <w:pPr>
              <w:rPr>
                <w:rFonts w:ascii="Times New Roman" w:hAnsi="Times New Roman" w:cs="Times New Roman"/>
                <w:sz w:val="24"/>
              </w:rPr>
            </w:pPr>
            <w:r w:rsidRPr="00813A53">
              <w:rPr>
                <w:rFonts w:ascii="Times New Roman" w:hAnsi="Times New Roman" w:cs="Times New Roman"/>
                <w:sz w:val="24"/>
              </w:rPr>
              <w:t>Types of cuttings</w:t>
            </w:r>
          </w:p>
        </w:tc>
        <w:tc>
          <w:tcPr>
            <w:tcW w:w="849" w:type="pct"/>
          </w:tcPr>
          <w:p w14:paraId="2C1E0D5A" w14:textId="77777777" w:rsidR="00B443B7" w:rsidRPr="00813A53" w:rsidRDefault="00B443B7" w:rsidP="001A2506">
            <w:pPr>
              <w:jc w:val="center"/>
              <w:rPr>
                <w:rFonts w:ascii="Times New Roman" w:hAnsi="Times New Roman" w:cs="Times New Roman"/>
                <w:sz w:val="24"/>
              </w:rPr>
            </w:pPr>
            <w:r w:rsidRPr="00813A53">
              <w:rPr>
                <w:rFonts w:ascii="Times New Roman" w:hAnsi="Times New Roman" w:cs="Times New Roman"/>
                <w:sz w:val="24"/>
              </w:rPr>
              <w:t>NS</w:t>
            </w:r>
          </w:p>
        </w:tc>
        <w:tc>
          <w:tcPr>
            <w:tcW w:w="905" w:type="pct"/>
          </w:tcPr>
          <w:p w14:paraId="17F30473" w14:textId="77777777" w:rsidR="00B443B7" w:rsidRPr="00813A53" w:rsidRDefault="00B443B7" w:rsidP="001A2506">
            <w:pPr>
              <w:jc w:val="center"/>
              <w:rPr>
                <w:rFonts w:ascii="Times New Roman" w:hAnsi="Times New Roman" w:cs="Times New Roman"/>
                <w:sz w:val="24"/>
              </w:rPr>
            </w:pPr>
            <w:r w:rsidRPr="00813A53">
              <w:rPr>
                <w:rFonts w:ascii="Times New Roman" w:hAnsi="Times New Roman" w:cs="Times New Roman"/>
                <w:sz w:val="24"/>
              </w:rPr>
              <w:t>-</w:t>
            </w:r>
          </w:p>
        </w:tc>
        <w:tc>
          <w:tcPr>
            <w:tcW w:w="861" w:type="pct"/>
          </w:tcPr>
          <w:p w14:paraId="60FE5F94" w14:textId="77777777" w:rsidR="00B443B7" w:rsidRPr="00813A53" w:rsidRDefault="00B443B7" w:rsidP="001A2506">
            <w:pPr>
              <w:jc w:val="center"/>
              <w:rPr>
                <w:rFonts w:ascii="Times New Roman" w:hAnsi="Times New Roman" w:cs="Times New Roman"/>
                <w:sz w:val="24"/>
              </w:rPr>
            </w:pPr>
            <w:r w:rsidRPr="00813A53">
              <w:rPr>
                <w:rFonts w:ascii="Times New Roman" w:hAnsi="Times New Roman" w:cs="Times New Roman"/>
                <w:sz w:val="24"/>
              </w:rPr>
              <w:t>-</w:t>
            </w:r>
          </w:p>
        </w:tc>
      </w:tr>
      <w:tr w:rsidR="00B443B7" w:rsidRPr="00813A53" w14:paraId="231BC207" w14:textId="77777777" w:rsidTr="001A2506">
        <w:trPr>
          <w:trHeight w:val="175"/>
        </w:trPr>
        <w:tc>
          <w:tcPr>
            <w:tcW w:w="2385" w:type="pct"/>
          </w:tcPr>
          <w:p w14:paraId="03DC3345" w14:textId="77777777" w:rsidR="00B443B7" w:rsidRPr="00813A53" w:rsidRDefault="00B443B7" w:rsidP="001A2506">
            <w:pPr>
              <w:rPr>
                <w:rFonts w:ascii="Times New Roman" w:hAnsi="Times New Roman" w:cs="Times New Roman"/>
                <w:sz w:val="24"/>
              </w:rPr>
            </w:pPr>
            <w:r w:rsidRPr="00813A53">
              <w:rPr>
                <w:rFonts w:ascii="Times New Roman" w:hAnsi="Times New Roman" w:cs="Times New Roman"/>
                <w:sz w:val="24"/>
              </w:rPr>
              <w:t>Growth regulator concentration (ppm)</w:t>
            </w:r>
          </w:p>
        </w:tc>
        <w:tc>
          <w:tcPr>
            <w:tcW w:w="849" w:type="pct"/>
          </w:tcPr>
          <w:p w14:paraId="31A799EF" w14:textId="77777777" w:rsidR="00B443B7" w:rsidRPr="00813A53" w:rsidRDefault="00B443B7" w:rsidP="001A2506">
            <w:pPr>
              <w:jc w:val="center"/>
              <w:rPr>
                <w:rFonts w:ascii="Times New Roman" w:hAnsi="Times New Roman" w:cs="Times New Roman"/>
                <w:sz w:val="24"/>
              </w:rPr>
            </w:pPr>
            <w:r w:rsidRPr="00813A53">
              <w:rPr>
                <w:rFonts w:ascii="Times New Roman" w:hAnsi="Times New Roman" w:cs="Times New Roman"/>
                <w:sz w:val="24"/>
              </w:rPr>
              <w:t>**</w:t>
            </w:r>
          </w:p>
        </w:tc>
        <w:tc>
          <w:tcPr>
            <w:tcW w:w="905" w:type="pct"/>
          </w:tcPr>
          <w:p w14:paraId="05C944B0" w14:textId="77777777" w:rsidR="00B443B7" w:rsidRPr="00813A53" w:rsidRDefault="00B443B7" w:rsidP="001A2506">
            <w:pPr>
              <w:jc w:val="center"/>
              <w:rPr>
                <w:rFonts w:ascii="Times New Roman" w:hAnsi="Times New Roman" w:cs="Times New Roman"/>
                <w:sz w:val="24"/>
              </w:rPr>
            </w:pPr>
            <w:r w:rsidRPr="00813A53">
              <w:rPr>
                <w:rFonts w:ascii="Times New Roman" w:hAnsi="Times New Roman" w:cs="Times New Roman"/>
                <w:sz w:val="24"/>
              </w:rPr>
              <w:t>1.44</w:t>
            </w:r>
          </w:p>
        </w:tc>
        <w:tc>
          <w:tcPr>
            <w:tcW w:w="861" w:type="pct"/>
          </w:tcPr>
          <w:p w14:paraId="155CC5C5" w14:textId="77777777" w:rsidR="00B443B7" w:rsidRPr="00813A53" w:rsidRDefault="00B443B7" w:rsidP="001A2506">
            <w:pPr>
              <w:jc w:val="center"/>
              <w:rPr>
                <w:rFonts w:ascii="Times New Roman" w:hAnsi="Times New Roman" w:cs="Times New Roman"/>
                <w:sz w:val="24"/>
              </w:rPr>
            </w:pPr>
            <w:r w:rsidRPr="00813A53">
              <w:rPr>
                <w:rFonts w:ascii="Times New Roman" w:hAnsi="Times New Roman" w:cs="Times New Roman"/>
                <w:sz w:val="24"/>
              </w:rPr>
              <w:t>4.06</w:t>
            </w:r>
          </w:p>
        </w:tc>
      </w:tr>
      <w:tr w:rsidR="00B443B7" w:rsidRPr="00813A53" w14:paraId="7EBEF1FA" w14:textId="77777777" w:rsidTr="001A2506">
        <w:trPr>
          <w:trHeight w:val="183"/>
        </w:trPr>
        <w:tc>
          <w:tcPr>
            <w:tcW w:w="2385" w:type="pct"/>
          </w:tcPr>
          <w:p w14:paraId="7AEF4781" w14:textId="77777777" w:rsidR="00B443B7" w:rsidRPr="00813A53" w:rsidRDefault="00B443B7" w:rsidP="001A2506">
            <w:pPr>
              <w:rPr>
                <w:rFonts w:ascii="Times New Roman" w:hAnsi="Times New Roman" w:cs="Times New Roman"/>
                <w:sz w:val="24"/>
              </w:rPr>
            </w:pPr>
            <w:r w:rsidRPr="00813A53">
              <w:rPr>
                <w:rFonts w:ascii="Times New Roman" w:hAnsi="Times New Roman" w:cs="Times New Roman"/>
                <w:sz w:val="24"/>
              </w:rPr>
              <w:t xml:space="preserve">Media </w:t>
            </w:r>
          </w:p>
        </w:tc>
        <w:tc>
          <w:tcPr>
            <w:tcW w:w="849" w:type="pct"/>
          </w:tcPr>
          <w:p w14:paraId="48970C36" w14:textId="77777777" w:rsidR="00B443B7" w:rsidRPr="00813A53" w:rsidRDefault="00B443B7" w:rsidP="001A2506">
            <w:pPr>
              <w:jc w:val="center"/>
              <w:rPr>
                <w:rFonts w:ascii="Times New Roman" w:hAnsi="Times New Roman" w:cs="Times New Roman"/>
                <w:sz w:val="24"/>
              </w:rPr>
            </w:pPr>
            <w:r w:rsidRPr="00813A53">
              <w:rPr>
                <w:rFonts w:ascii="Times New Roman" w:hAnsi="Times New Roman" w:cs="Times New Roman"/>
                <w:sz w:val="24"/>
              </w:rPr>
              <w:t>**</w:t>
            </w:r>
          </w:p>
        </w:tc>
        <w:tc>
          <w:tcPr>
            <w:tcW w:w="905" w:type="pct"/>
          </w:tcPr>
          <w:p w14:paraId="65BC4044" w14:textId="77777777" w:rsidR="00B443B7" w:rsidRPr="00813A53" w:rsidRDefault="00B443B7" w:rsidP="001A2506">
            <w:pPr>
              <w:jc w:val="center"/>
              <w:rPr>
                <w:rFonts w:ascii="Times New Roman" w:hAnsi="Times New Roman" w:cs="Times New Roman"/>
                <w:sz w:val="24"/>
              </w:rPr>
            </w:pPr>
            <w:r w:rsidRPr="00813A53">
              <w:rPr>
                <w:rFonts w:ascii="Times New Roman" w:hAnsi="Times New Roman" w:cs="Times New Roman"/>
                <w:sz w:val="24"/>
              </w:rPr>
              <w:t>1.66</w:t>
            </w:r>
          </w:p>
        </w:tc>
        <w:tc>
          <w:tcPr>
            <w:tcW w:w="861" w:type="pct"/>
          </w:tcPr>
          <w:p w14:paraId="01FA69F1" w14:textId="77777777" w:rsidR="00B443B7" w:rsidRPr="00813A53" w:rsidRDefault="00B443B7" w:rsidP="001A2506">
            <w:pPr>
              <w:jc w:val="center"/>
              <w:rPr>
                <w:rFonts w:ascii="Times New Roman" w:hAnsi="Times New Roman" w:cs="Times New Roman"/>
                <w:sz w:val="24"/>
              </w:rPr>
            </w:pPr>
            <w:r w:rsidRPr="00813A53">
              <w:rPr>
                <w:rFonts w:ascii="Times New Roman" w:hAnsi="Times New Roman" w:cs="Times New Roman"/>
                <w:sz w:val="24"/>
              </w:rPr>
              <w:t>4.69</w:t>
            </w:r>
          </w:p>
        </w:tc>
      </w:tr>
    </w:tbl>
    <w:p w14:paraId="4E5C5DFA" w14:textId="77777777" w:rsidR="00B443B7" w:rsidRDefault="00B443B7" w:rsidP="00B443B7">
      <w:pPr>
        <w:spacing w:before="120" w:after="0" w:line="240" w:lineRule="auto"/>
        <w:rPr>
          <w:rFonts w:ascii="Times New Roman" w:hAnsi="Times New Roman" w:cs="Times New Roman"/>
          <w:sz w:val="24"/>
        </w:rPr>
      </w:pPr>
      <w:r>
        <w:rPr>
          <w:rFonts w:ascii="Times New Roman" w:hAnsi="Times New Roman" w:cs="Times New Roman"/>
          <w:b/>
          <w:sz w:val="24"/>
        </w:rPr>
        <w:t xml:space="preserve">* = </w:t>
      </w:r>
      <w:r>
        <w:rPr>
          <w:rFonts w:ascii="Times New Roman" w:hAnsi="Times New Roman" w:cs="Times New Roman"/>
          <w:sz w:val="24"/>
        </w:rPr>
        <w:t xml:space="preserve">significant at 5 % level.  **= significant at 1 % level. (Figures in parenthesis indicate the corresponding angular values)     </w:t>
      </w:r>
    </w:p>
    <w:p w14:paraId="08D6A5E5" w14:textId="77777777" w:rsidR="005D148B" w:rsidRDefault="005D148B" w:rsidP="002C4173">
      <w:pPr>
        <w:spacing w:after="0" w:line="360" w:lineRule="auto"/>
        <w:rPr>
          <w:rFonts w:ascii="Times New Roman" w:hAnsi="Times New Roman" w:cs="Times New Roman"/>
          <w:sz w:val="24"/>
        </w:rPr>
      </w:pPr>
    </w:p>
    <w:p w14:paraId="4B0AFD5A" w14:textId="77777777" w:rsidR="005F1FF8" w:rsidRDefault="005F1FF8" w:rsidP="002C4173">
      <w:pPr>
        <w:spacing w:after="0" w:line="360" w:lineRule="auto"/>
        <w:rPr>
          <w:rFonts w:ascii="Times New Roman" w:hAnsi="Times New Roman" w:cs="Times New Roman"/>
          <w:b/>
          <w:bCs/>
          <w:sz w:val="24"/>
          <w:szCs w:val="24"/>
        </w:rPr>
      </w:pPr>
    </w:p>
    <w:p w14:paraId="267BCC7B" w14:textId="77777777" w:rsidR="005F1FF8" w:rsidRDefault="005F1FF8" w:rsidP="002C4173">
      <w:pPr>
        <w:spacing w:after="0" w:line="360" w:lineRule="auto"/>
        <w:rPr>
          <w:rFonts w:ascii="Times New Roman" w:hAnsi="Times New Roman" w:cs="Times New Roman"/>
          <w:b/>
          <w:bCs/>
          <w:sz w:val="24"/>
          <w:szCs w:val="24"/>
        </w:rPr>
      </w:pPr>
    </w:p>
    <w:p w14:paraId="7855FA4F" w14:textId="7FA6363D" w:rsidR="002C4173" w:rsidRDefault="005D148B"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5</w:t>
      </w:r>
      <w:r w:rsidR="00B443B7">
        <w:rPr>
          <w:rFonts w:ascii="Times New Roman" w:hAnsi="Times New Roman" w:cs="Times New Roman"/>
          <w:b/>
          <w:bCs/>
          <w:sz w:val="24"/>
          <w:szCs w:val="24"/>
        </w:rPr>
        <w:t>. DISCUSSION</w:t>
      </w:r>
    </w:p>
    <w:p w14:paraId="309CFC24" w14:textId="7B017EE4" w:rsidR="005F1FF8" w:rsidRDefault="005F1FF8" w:rsidP="005F1F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F1FF8">
        <w:rPr>
          <w:rFonts w:ascii="Times New Roman" w:hAnsi="Times New Roman" w:cs="Times New Roman"/>
          <w:sz w:val="24"/>
          <w:szCs w:val="24"/>
        </w:rPr>
        <w:t xml:space="preserve">The success of vegetative propagation in </w:t>
      </w:r>
      <w:r w:rsidRPr="005F1FF8">
        <w:rPr>
          <w:rFonts w:ascii="Times New Roman" w:hAnsi="Times New Roman" w:cs="Times New Roman"/>
          <w:i/>
          <w:iCs/>
          <w:sz w:val="24"/>
          <w:szCs w:val="24"/>
        </w:rPr>
        <w:t>Hydrangea macrophylla</w:t>
      </w:r>
      <w:r w:rsidRPr="005F1FF8">
        <w:rPr>
          <w:rFonts w:ascii="Times New Roman" w:hAnsi="Times New Roman" w:cs="Times New Roman"/>
          <w:sz w:val="24"/>
          <w:szCs w:val="24"/>
        </w:rPr>
        <w:t xml:space="preserve"> is closely linked to the survivability of stem cuttings, which depends on several factors including cutting type, media composition, and application of plant growth regulators. In this study, survival percentages were assessed at multiple stages (30, 60, and 75 days after planting) to evaluate the influence of these variables under Bhubaneswar's humid tropical conditions.</w:t>
      </w:r>
      <w:r w:rsidRPr="005F1FF8">
        <w:t xml:space="preserve"> </w:t>
      </w:r>
      <w:r w:rsidRPr="005F1FF8">
        <w:rPr>
          <w:rFonts w:ascii="Times New Roman" w:hAnsi="Times New Roman" w:cs="Times New Roman"/>
          <w:sz w:val="24"/>
          <w:szCs w:val="24"/>
        </w:rPr>
        <w:t xml:space="preserve">At 30 days after planting, the survival rate was highest under control (0 ppm IBA) treatments, particularly with softwood and semi-hardwood cuttings planted in sand or perlite. This suggests that the natural rooting potential of hydrangea may be sufficient without exogenous auxin application, especially under conditions of high ambient temperature and humidity. The decline in survival rate with increasing IBA concentrations, particularly at 500 ppm, indicates a possible phytotoxic effect, which aligns with findings by </w:t>
      </w:r>
      <w:proofErr w:type="spellStart"/>
      <w:r w:rsidRPr="005F1FF8">
        <w:rPr>
          <w:rFonts w:ascii="Times New Roman" w:hAnsi="Times New Roman" w:cs="Times New Roman"/>
          <w:sz w:val="24"/>
          <w:szCs w:val="24"/>
        </w:rPr>
        <w:t>Widiastoety</w:t>
      </w:r>
      <w:proofErr w:type="spellEnd"/>
      <w:r w:rsidRPr="005F1FF8">
        <w:rPr>
          <w:rFonts w:ascii="Times New Roman" w:hAnsi="Times New Roman" w:cs="Times New Roman"/>
          <w:sz w:val="24"/>
          <w:szCs w:val="24"/>
        </w:rPr>
        <w:t xml:space="preserve"> </w:t>
      </w:r>
      <w:commentRangeStart w:id="30"/>
      <w:r w:rsidRPr="00D97E4E">
        <w:rPr>
          <w:rFonts w:ascii="Times New Roman" w:hAnsi="Times New Roman" w:cs="Times New Roman"/>
          <w:sz w:val="24"/>
          <w:szCs w:val="24"/>
          <w:highlight w:val="yellow"/>
        </w:rPr>
        <w:t>et al</w:t>
      </w:r>
      <w:commentRangeEnd w:id="30"/>
      <w:r w:rsidR="005273D2">
        <w:rPr>
          <w:rStyle w:val="Refdecomentario"/>
        </w:rPr>
        <w:commentReference w:id="30"/>
      </w:r>
      <w:r w:rsidRPr="00D97E4E">
        <w:rPr>
          <w:rFonts w:ascii="Times New Roman" w:hAnsi="Times New Roman" w:cs="Times New Roman"/>
          <w:sz w:val="24"/>
          <w:szCs w:val="24"/>
          <w:highlight w:val="yellow"/>
        </w:rPr>
        <w:t>.</w:t>
      </w:r>
      <w:r w:rsidRPr="005F1FF8">
        <w:rPr>
          <w:rFonts w:ascii="Times New Roman" w:hAnsi="Times New Roman" w:cs="Times New Roman"/>
          <w:sz w:val="24"/>
          <w:szCs w:val="24"/>
        </w:rPr>
        <w:t xml:space="preserve"> (1988) who reported optimal rooting of </w:t>
      </w:r>
      <w:r w:rsidRPr="005F1FF8">
        <w:rPr>
          <w:rFonts w:ascii="Times New Roman" w:hAnsi="Times New Roman" w:cs="Times New Roman"/>
          <w:i/>
          <w:iCs/>
          <w:sz w:val="24"/>
          <w:szCs w:val="24"/>
        </w:rPr>
        <w:t>Hibiscus rosa-sinensis</w:t>
      </w:r>
      <w:r w:rsidRPr="005F1FF8">
        <w:rPr>
          <w:rFonts w:ascii="Times New Roman" w:hAnsi="Times New Roman" w:cs="Times New Roman"/>
          <w:sz w:val="24"/>
          <w:szCs w:val="24"/>
        </w:rPr>
        <w:t xml:space="preserve"> at low IBA levels.</w:t>
      </w:r>
      <w:r w:rsidRPr="005F1FF8">
        <w:t xml:space="preserve"> </w:t>
      </w:r>
      <w:r w:rsidRPr="005F1FF8">
        <w:rPr>
          <w:rFonts w:ascii="Times New Roman" w:hAnsi="Times New Roman" w:cs="Times New Roman"/>
          <w:sz w:val="24"/>
          <w:szCs w:val="24"/>
        </w:rPr>
        <w:t>As the propagation period progressed to 60 and 75 days, overall survival rates declined, likely due to physiological stress on the cuttings in the warm climate. By 75 DAP, the highest survival (33.6%) was recorded in semi-hardwood cuttings treated with no IBA and grown in sand or perlite. This trend highlights the importance of cutting maturity and media aeration in maintaining cutting viability during prolonged rooting periods. The lack of significant differences among cutting types suggests that survival was influenced more by media and growth regulator levels than by cutting woodiness.</w:t>
      </w:r>
      <w:r w:rsidRPr="005F1FF8">
        <w:t xml:space="preserve"> </w:t>
      </w:r>
      <w:r w:rsidRPr="005F1FF8">
        <w:rPr>
          <w:rFonts w:ascii="Times New Roman" w:hAnsi="Times New Roman" w:cs="Times New Roman"/>
          <w:sz w:val="24"/>
          <w:szCs w:val="24"/>
        </w:rPr>
        <w:t xml:space="preserve">The superior performance of sand and perlite across time points may be attributed to their high porosity, good drainage, and moderate water-holding capacity. Similar results were reported by Chong </w:t>
      </w:r>
      <w:commentRangeStart w:id="31"/>
      <w:r w:rsidRPr="00D97E4E">
        <w:rPr>
          <w:rFonts w:ascii="Times New Roman" w:hAnsi="Times New Roman" w:cs="Times New Roman"/>
          <w:sz w:val="24"/>
          <w:szCs w:val="24"/>
          <w:highlight w:val="yellow"/>
        </w:rPr>
        <w:t>et al</w:t>
      </w:r>
      <w:commentRangeEnd w:id="31"/>
      <w:r w:rsidR="005273D2">
        <w:rPr>
          <w:rStyle w:val="Refdecomentario"/>
        </w:rPr>
        <w:commentReference w:id="31"/>
      </w:r>
      <w:r w:rsidRPr="00D97E4E">
        <w:rPr>
          <w:rFonts w:ascii="Times New Roman" w:hAnsi="Times New Roman" w:cs="Times New Roman"/>
          <w:sz w:val="24"/>
          <w:szCs w:val="24"/>
          <w:highlight w:val="yellow"/>
        </w:rPr>
        <w:t>.</w:t>
      </w:r>
      <w:r w:rsidRPr="005F1FF8">
        <w:rPr>
          <w:rFonts w:ascii="Times New Roman" w:hAnsi="Times New Roman" w:cs="Times New Roman"/>
          <w:sz w:val="24"/>
          <w:szCs w:val="24"/>
        </w:rPr>
        <w:t xml:space="preserve"> (1996), who found perlite to be an ideal medium for propagation due to its aeration and moisture retention properties. In contrast, </w:t>
      </w:r>
      <w:proofErr w:type="spellStart"/>
      <w:r w:rsidRPr="005F1FF8">
        <w:rPr>
          <w:rFonts w:ascii="Times New Roman" w:hAnsi="Times New Roman" w:cs="Times New Roman"/>
          <w:sz w:val="24"/>
          <w:szCs w:val="24"/>
        </w:rPr>
        <w:t>soilrite</w:t>
      </w:r>
      <w:proofErr w:type="spellEnd"/>
      <w:r w:rsidRPr="005F1FF8">
        <w:rPr>
          <w:rFonts w:ascii="Times New Roman" w:hAnsi="Times New Roman" w:cs="Times New Roman"/>
          <w:sz w:val="24"/>
          <w:szCs w:val="24"/>
        </w:rPr>
        <w:t xml:space="preserve"> and vermiculite, though commonly used in horticulture, were less effective in this study, possibly due to water retention leading to poor aeration and increased susceptibility to microbial activity in the tropical environment.</w:t>
      </w:r>
      <w:r w:rsidRPr="005F1FF8">
        <w:t xml:space="preserve"> </w:t>
      </w:r>
      <w:r w:rsidRPr="005F1FF8">
        <w:rPr>
          <w:rFonts w:ascii="Times New Roman" w:hAnsi="Times New Roman" w:cs="Times New Roman"/>
          <w:sz w:val="24"/>
          <w:szCs w:val="24"/>
        </w:rPr>
        <w:t xml:space="preserve">Interestingly, callus formation was not prominently observed, and root initiation appeared to occur directly from the bark tissue, a rooting pattern consistent with anatomical observations in sweet potato and other species (Jacobs </w:t>
      </w:r>
      <w:r w:rsidRPr="00E87E94">
        <w:rPr>
          <w:rFonts w:ascii="Times New Roman" w:hAnsi="Times New Roman" w:cs="Times New Roman"/>
          <w:i/>
          <w:iCs/>
          <w:sz w:val="24"/>
          <w:szCs w:val="24"/>
        </w:rPr>
        <w:t>et al</w:t>
      </w:r>
      <w:r w:rsidRPr="005F1FF8">
        <w:rPr>
          <w:rFonts w:ascii="Times New Roman" w:hAnsi="Times New Roman" w:cs="Times New Roman"/>
          <w:sz w:val="24"/>
          <w:szCs w:val="24"/>
        </w:rPr>
        <w:t xml:space="preserve">., 1990). This supports the notion that hydrangea roots may originate from pre-differentiated cell zones rather than </w:t>
      </w:r>
      <w:r w:rsidRPr="00E87E94">
        <w:rPr>
          <w:rFonts w:ascii="Times New Roman" w:hAnsi="Times New Roman" w:cs="Times New Roman"/>
          <w:i/>
          <w:iCs/>
          <w:sz w:val="24"/>
          <w:szCs w:val="24"/>
        </w:rPr>
        <w:t>de novo</w:t>
      </w:r>
      <w:r w:rsidRPr="005F1FF8">
        <w:rPr>
          <w:rFonts w:ascii="Times New Roman" w:hAnsi="Times New Roman" w:cs="Times New Roman"/>
          <w:sz w:val="24"/>
          <w:szCs w:val="24"/>
        </w:rPr>
        <w:t xml:space="preserve"> callus, emphasizing the need for immediate post-planting care to maintain cutting turgor and tissue integrity.</w:t>
      </w:r>
      <w:r w:rsidRPr="005F1FF8">
        <w:t xml:space="preserve"> </w:t>
      </w:r>
      <w:r w:rsidRPr="005F1FF8">
        <w:rPr>
          <w:rFonts w:ascii="Times New Roman" w:hAnsi="Times New Roman" w:cs="Times New Roman"/>
          <w:sz w:val="24"/>
          <w:szCs w:val="24"/>
        </w:rPr>
        <w:t xml:space="preserve">The low efficacy of IBA treatments, particularly at higher concentrations, contrasts with studies where auxin significantly improved rooting. Reily and Carroll (2002) </w:t>
      </w:r>
      <w:r w:rsidRPr="005F1FF8">
        <w:rPr>
          <w:rFonts w:ascii="Times New Roman" w:hAnsi="Times New Roman" w:cs="Times New Roman"/>
          <w:sz w:val="24"/>
          <w:szCs w:val="24"/>
        </w:rPr>
        <w:lastRenderedPageBreak/>
        <w:t xml:space="preserve">noted that certain ornamental plants root efficiently without auxin in moist, well-drained media, which corresponds to the high survival seen in the untreated control group here. Additionally, Candido </w:t>
      </w:r>
      <w:commentRangeStart w:id="32"/>
      <w:r w:rsidRPr="00D97E4E">
        <w:rPr>
          <w:rFonts w:ascii="Times New Roman" w:hAnsi="Times New Roman" w:cs="Times New Roman"/>
          <w:sz w:val="24"/>
          <w:szCs w:val="24"/>
          <w:highlight w:val="yellow"/>
        </w:rPr>
        <w:t>et al.</w:t>
      </w:r>
      <w:r w:rsidRPr="005F1FF8">
        <w:rPr>
          <w:rFonts w:ascii="Times New Roman" w:hAnsi="Times New Roman" w:cs="Times New Roman"/>
          <w:sz w:val="24"/>
          <w:szCs w:val="24"/>
        </w:rPr>
        <w:t xml:space="preserve"> </w:t>
      </w:r>
      <w:commentRangeEnd w:id="32"/>
      <w:r w:rsidR="005273D2">
        <w:rPr>
          <w:rStyle w:val="Refdecomentario"/>
        </w:rPr>
        <w:commentReference w:id="32"/>
      </w:r>
      <w:r w:rsidRPr="005F1FF8">
        <w:rPr>
          <w:rFonts w:ascii="Times New Roman" w:hAnsi="Times New Roman" w:cs="Times New Roman"/>
          <w:sz w:val="24"/>
          <w:szCs w:val="24"/>
        </w:rPr>
        <w:t>(2012) demonstrated that physiological status at collection time impacts rooting, which may explain why cuttings taken post-flowering in a high-temperature environment showed limited response to hormone application.</w:t>
      </w:r>
    </w:p>
    <w:p w14:paraId="2AF2BB2C" w14:textId="1CAB5F77" w:rsidR="005F1FF8" w:rsidRDefault="005F1FF8" w:rsidP="005F1F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F1FF8">
        <w:rPr>
          <w:rFonts w:ascii="Times New Roman" w:hAnsi="Times New Roman" w:cs="Times New Roman"/>
          <w:sz w:val="24"/>
          <w:szCs w:val="24"/>
        </w:rPr>
        <w:t xml:space="preserve">Overall, the findings indicate that semi-hardwood cuttings planted in sand or perlite without auxin treatment offer the best survival outcomes for </w:t>
      </w:r>
      <w:r w:rsidRPr="00E87E94">
        <w:rPr>
          <w:rFonts w:ascii="Times New Roman" w:hAnsi="Times New Roman" w:cs="Times New Roman"/>
          <w:i/>
          <w:iCs/>
          <w:sz w:val="24"/>
          <w:szCs w:val="24"/>
        </w:rPr>
        <w:t>Hydrangea macrophylla</w:t>
      </w:r>
      <w:r w:rsidRPr="005F1FF8">
        <w:rPr>
          <w:rFonts w:ascii="Times New Roman" w:hAnsi="Times New Roman" w:cs="Times New Roman"/>
          <w:sz w:val="24"/>
          <w:szCs w:val="24"/>
        </w:rPr>
        <w:t xml:space="preserve"> under Bhubaneswar conditions. This suggests that for tropical propagation, emphasis should be placed on cutting maturity and media optimization rather than hormonal enhancement. These results are particularly relevant for expanding hydrangea cultivation to non-traditional climates, where tailored propagation protocols are essential.</w:t>
      </w:r>
    </w:p>
    <w:p w14:paraId="1737C68E" w14:textId="4B3E9D83" w:rsidR="00E87E94" w:rsidRDefault="00E87E94" w:rsidP="005F1FF8">
      <w:pPr>
        <w:spacing w:after="0" w:line="360" w:lineRule="auto"/>
        <w:jc w:val="both"/>
        <w:rPr>
          <w:rFonts w:ascii="Times New Roman" w:hAnsi="Times New Roman" w:cs="Times New Roman"/>
          <w:b/>
          <w:bCs/>
          <w:sz w:val="24"/>
          <w:szCs w:val="24"/>
        </w:rPr>
      </w:pPr>
      <w:r w:rsidRPr="00E87E94">
        <w:rPr>
          <w:rFonts w:ascii="Times New Roman" w:hAnsi="Times New Roman" w:cs="Times New Roman"/>
          <w:b/>
          <w:bCs/>
          <w:sz w:val="24"/>
          <w:szCs w:val="24"/>
        </w:rPr>
        <w:t>CONCLUSION</w:t>
      </w:r>
    </w:p>
    <w:p w14:paraId="7559528F" w14:textId="77777777" w:rsidR="00E87E94" w:rsidRPr="00E87E94" w:rsidRDefault="00E87E94" w:rsidP="00E87E94">
      <w:pPr>
        <w:spacing w:after="0" w:line="360" w:lineRule="auto"/>
        <w:jc w:val="both"/>
        <w:rPr>
          <w:rFonts w:ascii="Times New Roman" w:hAnsi="Times New Roman" w:cs="Times New Roman"/>
          <w:sz w:val="24"/>
          <w:szCs w:val="24"/>
        </w:rPr>
      </w:pPr>
      <w:r w:rsidRPr="00E87E94">
        <w:rPr>
          <w:rFonts w:ascii="Times New Roman" w:hAnsi="Times New Roman" w:cs="Times New Roman"/>
          <w:sz w:val="24"/>
          <w:szCs w:val="24"/>
        </w:rPr>
        <w:t xml:space="preserve">The present study highlights the significant influence of media type and IBA concentration on the survival of </w:t>
      </w:r>
      <w:r w:rsidRPr="00E87E94">
        <w:rPr>
          <w:rFonts w:ascii="Times New Roman" w:hAnsi="Times New Roman" w:cs="Times New Roman"/>
          <w:i/>
          <w:iCs/>
          <w:sz w:val="24"/>
          <w:szCs w:val="24"/>
        </w:rPr>
        <w:t>Hydrangea macrophylla</w:t>
      </w:r>
      <w:r w:rsidRPr="00E87E94">
        <w:rPr>
          <w:rFonts w:ascii="Times New Roman" w:hAnsi="Times New Roman" w:cs="Times New Roman"/>
          <w:sz w:val="24"/>
          <w:szCs w:val="24"/>
        </w:rPr>
        <w:t xml:space="preserve"> cuttings under Bhubaneswar's tropical conditions. Among the treatments tested, semi-hardwood cuttings planted in sand or perlite without IBA application consistently recorded the highest survival percentages across all observation periods. In contrast, higher IBA concentrations (especially 500 ppm) negatively impacted survival, likely due to auxin-induced physiological stress under warm, humid conditions.</w:t>
      </w:r>
    </w:p>
    <w:p w14:paraId="55F2DD92" w14:textId="77777777" w:rsidR="00E87E94" w:rsidRPr="00E87E94" w:rsidRDefault="00E87E94" w:rsidP="00E87E94">
      <w:pPr>
        <w:spacing w:after="0" w:line="360" w:lineRule="auto"/>
        <w:jc w:val="both"/>
        <w:rPr>
          <w:rFonts w:ascii="Times New Roman" w:hAnsi="Times New Roman" w:cs="Times New Roman"/>
          <w:sz w:val="24"/>
          <w:szCs w:val="24"/>
        </w:rPr>
      </w:pPr>
      <w:r w:rsidRPr="00E87E94">
        <w:rPr>
          <w:rFonts w:ascii="Times New Roman" w:hAnsi="Times New Roman" w:cs="Times New Roman"/>
          <w:sz w:val="24"/>
          <w:szCs w:val="24"/>
        </w:rPr>
        <w:t>These findings suggest that exogenous application of IBA is not essential for ensuring high survival in hydrangea cuttings when appropriate cutting type and well-aerated media are used. Sand and perlite, due to their excellent drainage and aeration properties, proved to be the most effective media for maintaining cutting viability.</w:t>
      </w:r>
    </w:p>
    <w:p w14:paraId="39DF3A64" w14:textId="4CD002EC" w:rsidR="00E87E94" w:rsidRDefault="00E87E94" w:rsidP="00E87E94">
      <w:pPr>
        <w:spacing w:after="0" w:line="360" w:lineRule="auto"/>
        <w:jc w:val="both"/>
        <w:rPr>
          <w:rFonts w:ascii="Times New Roman" w:hAnsi="Times New Roman" w:cs="Times New Roman"/>
          <w:sz w:val="24"/>
          <w:szCs w:val="24"/>
        </w:rPr>
      </w:pPr>
      <w:r w:rsidRPr="00E87E94">
        <w:rPr>
          <w:rFonts w:ascii="Times New Roman" w:hAnsi="Times New Roman" w:cs="Times New Roman"/>
          <w:sz w:val="24"/>
          <w:szCs w:val="24"/>
        </w:rPr>
        <w:t xml:space="preserve">The study provides a region-specific propagation strategy for successful establishment of </w:t>
      </w:r>
      <w:r w:rsidRPr="00E87E94">
        <w:rPr>
          <w:rFonts w:ascii="Times New Roman" w:hAnsi="Times New Roman" w:cs="Times New Roman"/>
          <w:i/>
          <w:iCs/>
          <w:sz w:val="24"/>
          <w:szCs w:val="24"/>
        </w:rPr>
        <w:t>Hydrangea macrophylla</w:t>
      </w:r>
      <w:r w:rsidRPr="00E87E94">
        <w:rPr>
          <w:rFonts w:ascii="Times New Roman" w:hAnsi="Times New Roman" w:cs="Times New Roman"/>
          <w:sz w:val="24"/>
          <w:szCs w:val="24"/>
        </w:rPr>
        <w:t xml:space="preserve"> in non-traditional, lowland tropical environments. This can facilitate the commercial expansion of hydrangea cultivation in new agro-climatic zones by promoting cost-effective and efficient propagation methods.</w:t>
      </w:r>
    </w:p>
    <w:p w14:paraId="01073330" w14:textId="77777777" w:rsidR="00591CAC" w:rsidRDefault="00591CAC" w:rsidP="0017697B">
      <w:pPr>
        <w:spacing w:after="0" w:line="360" w:lineRule="auto"/>
        <w:jc w:val="both"/>
        <w:rPr>
          <w:rFonts w:ascii="Times New Roman" w:hAnsi="Times New Roman" w:cs="Times New Roman"/>
          <w:sz w:val="24"/>
          <w:szCs w:val="24"/>
        </w:rPr>
      </w:pPr>
    </w:p>
    <w:p w14:paraId="0E96C1A0" w14:textId="0C7BB624" w:rsidR="0017697B" w:rsidRPr="0017697B" w:rsidRDefault="0017697B" w:rsidP="0017697B">
      <w:pPr>
        <w:spacing w:after="0" w:line="360" w:lineRule="auto"/>
        <w:jc w:val="both"/>
        <w:rPr>
          <w:rFonts w:ascii="Times New Roman" w:hAnsi="Times New Roman" w:cs="Times New Roman"/>
          <w:sz w:val="24"/>
          <w:szCs w:val="24"/>
        </w:rPr>
      </w:pPr>
      <w:r w:rsidRPr="0017697B">
        <w:rPr>
          <w:rFonts w:ascii="Times New Roman" w:hAnsi="Times New Roman" w:cs="Times New Roman"/>
          <w:sz w:val="24"/>
          <w:szCs w:val="24"/>
        </w:rPr>
        <w:t>COMPETING INTERESTS DISCLAIMER:</w:t>
      </w:r>
    </w:p>
    <w:p w14:paraId="5A2B4B59" w14:textId="488ECE46" w:rsidR="0017697B" w:rsidRDefault="0017697B" w:rsidP="0017697B">
      <w:pPr>
        <w:spacing w:after="0" w:line="360" w:lineRule="auto"/>
        <w:jc w:val="both"/>
        <w:rPr>
          <w:rFonts w:ascii="Times New Roman" w:hAnsi="Times New Roman" w:cs="Times New Roman"/>
          <w:sz w:val="24"/>
          <w:szCs w:val="24"/>
        </w:rPr>
      </w:pPr>
      <w:r w:rsidRPr="0017697B">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194944F" w14:textId="77777777" w:rsidR="0017697B" w:rsidRDefault="0017697B" w:rsidP="00E87E94">
      <w:pPr>
        <w:spacing w:after="0" w:line="360" w:lineRule="auto"/>
        <w:jc w:val="both"/>
        <w:rPr>
          <w:rFonts w:ascii="Times New Roman" w:hAnsi="Times New Roman" w:cs="Times New Roman"/>
          <w:sz w:val="24"/>
          <w:szCs w:val="24"/>
        </w:rPr>
      </w:pPr>
    </w:p>
    <w:p w14:paraId="051D86BA" w14:textId="77777777" w:rsidR="0017697B" w:rsidRPr="005507A9" w:rsidRDefault="0017697B" w:rsidP="00E87E94">
      <w:pPr>
        <w:spacing w:after="0" w:line="360" w:lineRule="auto"/>
        <w:jc w:val="both"/>
        <w:rPr>
          <w:rFonts w:ascii="Times New Roman" w:hAnsi="Times New Roman" w:cs="Times New Roman"/>
          <w:b/>
          <w:bCs/>
          <w:sz w:val="24"/>
          <w:szCs w:val="24"/>
        </w:rPr>
      </w:pPr>
    </w:p>
    <w:p w14:paraId="59234327" w14:textId="6D8094F4" w:rsidR="00B443B7" w:rsidRDefault="00793609" w:rsidP="002C4173">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6DD3218A"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r w:rsidRPr="0022094E">
        <w:rPr>
          <w:rFonts w:ascii="Times New Roman" w:hAnsi="Times New Roman" w:cs="Times New Roman"/>
          <w:color w:val="000000" w:themeColor="text1"/>
          <w:sz w:val="24"/>
          <w:szCs w:val="24"/>
        </w:rPr>
        <w:t xml:space="preserve">Bhattacharjee, S. K. (1986). </w:t>
      </w:r>
      <w:r w:rsidRPr="0022094E">
        <w:rPr>
          <w:rFonts w:ascii="Times New Roman" w:hAnsi="Times New Roman" w:cs="Times New Roman"/>
          <w:i/>
          <w:iCs/>
          <w:color w:val="000000" w:themeColor="text1"/>
          <w:sz w:val="24"/>
          <w:szCs w:val="24"/>
        </w:rPr>
        <w:t>Advances in Ornamental Horticulture</w:t>
      </w:r>
      <w:r w:rsidRPr="0022094E">
        <w:rPr>
          <w:rFonts w:ascii="Times New Roman" w:hAnsi="Times New Roman" w:cs="Times New Roman"/>
          <w:color w:val="000000" w:themeColor="text1"/>
          <w:sz w:val="24"/>
          <w:szCs w:val="24"/>
        </w:rPr>
        <w:t xml:space="preserve"> (</w:t>
      </w:r>
      <w:r w:rsidRPr="0022094E">
        <w:rPr>
          <w:rFonts w:ascii="Times New Roman" w:hAnsi="Times New Roman" w:cs="Times New Roman"/>
          <w:b/>
          <w:bCs/>
          <w:color w:val="000000" w:themeColor="text1"/>
          <w:sz w:val="24"/>
          <w:szCs w:val="24"/>
        </w:rPr>
        <w:t>Vol. 1</w:t>
      </w:r>
      <w:r w:rsidRPr="0022094E">
        <w:rPr>
          <w:rFonts w:ascii="Times New Roman" w:hAnsi="Times New Roman" w:cs="Times New Roman"/>
          <w:color w:val="000000" w:themeColor="text1"/>
          <w:sz w:val="24"/>
          <w:szCs w:val="24"/>
        </w:rPr>
        <w:t>). Pointer Publishers.</w:t>
      </w:r>
    </w:p>
    <w:p w14:paraId="57BAAE42" w14:textId="77777777" w:rsidR="00793609" w:rsidRPr="00437167" w:rsidRDefault="00793609" w:rsidP="0022094E">
      <w:pPr>
        <w:spacing w:after="0" w:line="360" w:lineRule="auto"/>
        <w:ind w:left="720" w:hanging="720"/>
        <w:jc w:val="both"/>
        <w:rPr>
          <w:rFonts w:ascii="Times New Roman" w:hAnsi="Times New Roman" w:cs="Times New Roman"/>
          <w:color w:val="000000" w:themeColor="text1"/>
          <w:sz w:val="24"/>
          <w:szCs w:val="24"/>
          <w:lang w:val="es-VE"/>
        </w:rPr>
      </w:pPr>
      <w:r w:rsidRPr="0022094E">
        <w:rPr>
          <w:rFonts w:ascii="Times New Roman" w:hAnsi="Times New Roman" w:cs="Times New Roman"/>
          <w:color w:val="000000" w:themeColor="text1"/>
          <w:sz w:val="24"/>
          <w:szCs w:val="24"/>
        </w:rPr>
        <w:t xml:space="preserve">Candido, W. S., Silva, E. F. F., &amp; Neves, L. G. (2012). Cutting propagation of </w:t>
      </w:r>
      <w:commentRangeStart w:id="33"/>
      <w:r w:rsidRPr="00D97E4E">
        <w:rPr>
          <w:rFonts w:ascii="Times New Roman" w:hAnsi="Times New Roman" w:cs="Times New Roman"/>
          <w:color w:val="000000" w:themeColor="text1"/>
          <w:sz w:val="24"/>
          <w:szCs w:val="24"/>
          <w:highlight w:val="yellow"/>
        </w:rPr>
        <w:t xml:space="preserve">Croton </w:t>
      </w:r>
      <w:proofErr w:type="spellStart"/>
      <w:r w:rsidRPr="00D97E4E">
        <w:rPr>
          <w:rFonts w:ascii="Times New Roman" w:hAnsi="Times New Roman" w:cs="Times New Roman"/>
          <w:color w:val="000000" w:themeColor="text1"/>
          <w:sz w:val="24"/>
          <w:szCs w:val="24"/>
          <w:highlight w:val="yellow"/>
        </w:rPr>
        <w:t>zehntneri</w:t>
      </w:r>
      <w:proofErr w:type="spellEnd"/>
      <w:r w:rsidRPr="0022094E">
        <w:rPr>
          <w:rFonts w:ascii="Times New Roman" w:hAnsi="Times New Roman" w:cs="Times New Roman"/>
          <w:color w:val="000000" w:themeColor="text1"/>
          <w:sz w:val="24"/>
          <w:szCs w:val="24"/>
        </w:rPr>
        <w:t xml:space="preserve"> </w:t>
      </w:r>
      <w:commentRangeEnd w:id="33"/>
      <w:r w:rsidR="005273D2">
        <w:rPr>
          <w:rStyle w:val="Refdecomentario"/>
        </w:rPr>
        <w:commentReference w:id="33"/>
      </w:r>
      <w:proofErr w:type="spellStart"/>
      <w:r w:rsidRPr="0022094E">
        <w:rPr>
          <w:rFonts w:ascii="Times New Roman" w:hAnsi="Times New Roman" w:cs="Times New Roman"/>
          <w:color w:val="000000" w:themeColor="text1"/>
          <w:sz w:val="24"/>
          <w:szCs w:val="24"/>
        </w:rPr>
        <w:t>Pax</w:t>
      </w:r>
      <w:proofErr w:type="spellEnd"/>
      <w:r w:rsidRPr="0022094E">
        <w:rPr>
          <w:rFonts w:ascii="Times New Roman" w:hAnsi="Times New Roman" w:cs="Times New Roman"/>
          <w:color w:val="000000" w:themeColor="text1"/>
          <w:sz w:val="24"/>
          <w:szCs w:val="24"/>
        </w:rPr>
        <w:t xml:space="preserve"> et </w:t>
      </w:r>
      <w:proofErr w:type="spellStart"/>
      <w:proofErr w:type="gramStart"/>
      <w:r w:rsidRPr="0022094E">
        <w:rPr>
          <w:rFonts w:ascii="Times New Roman" w:hAnsi="Times New Roman" w:cs="Times New Roman"/>
          <w:color w:val="000000" w:themeColor="text1"/>
          <w:sz w:val="24"/>
          <w:szCs w:val="24"/>
        </w:rPr>
        <w:t>Hoffm</w:t>
      </w:r>
      <w:proofErr w:type="spellEnd"/>
      <w:r w:rsidRPr="0022094E">
        <w:rPr>
          <w:rFonts w:ascii="Times New Roman" w:hAnsi="Times New Roman" w:cs="Times New Roman"/>
          <w:color w:val="000000" w:themeColor="text1"/>
          <w:sz w:val="24"/>
          <w:szCs w:val="24"/>
        </w:rPr>
        <w:t>.:</w:t>
      </w:r>
      <w:proofErr w:type="gramEnd"/>
      <w:r w:rsidRPr="0022094E">
        <w:rPr>
          <w:rFonts w:ascii="Times New Roman" w:hAnsi="Times New Roman" w:cs="Times New Roman"/>
          <w:color w:val="000000" w:themeColor="text1"/>
          <w:sz w:val="24"/>
          <w:szCs w:val="24"/>
        </w:rPr>
        <w:t xml:space="preserve"> influence of phenological stage, substrate and plant growth regulators. </w:t>
      </w:r>
      <w:r w:rsidRPr="00437167">
        <w:rPr>
          <w:rFonts w:ascii="Times New Roman" w:hAnsi="Times New Roman" w:cs="Times New Roman"/>
          <w:color w:val="000000" w:themeColor="text1"/>
          <w:sz w:val="24"/>
          <w:szCs w:val="24"/>
          <w:lang w:val="es-VE"/>
        </w:rPr>
        <w:t xml:space="preserve">Revista Brasileira de Plantas </w:t>
      </w:r>
      <w:proofErr w:type="spellStart"/>
      <w:r w:rsidRPr="00437167">
        <w:rPr>
          <w:rFonts w:ascii="Times New Roman" w:hAnsi="Times New Roman" w:cs="Times New Roman"/>
          <w:color w:val="000000" w:themeColor="text1"/>
          <w:sz w:val="24"/>
          <w:szCs w:val="24"/>
          <w:lang w:val="es-VE"/>
        </w:rPr>
        <w:t>Medicinais</w:t>
      </w:r>
      <w:proofErr w:type="spellEnd"/>
      <w:r w:rsidRPr="00437167">
        <w:rPr>
          <w:rFonts w:ascii="Times New Roman" w:hAnsi="Times New Roman" w:cs="Times New Roman"/>
          <w:color w:val="000000" w:themeColor="text1"/>
          <w:sz w:val="24"/>
          <w:szCs w:val="24"/>
          <w:lang w:val="es-VE"/>
        </w:rPr>
        <w:t xml:space="preserve">, </w:t>
      </w:r>
      <w:r w:rsidRPr="00437167">
        <w:rPr>
          <w:rFonts w:ascii="Times New Roman" w:hAnsi="Times New Roman" w:cs="Times New Roman"/>
          <w:b/>
          <w:bCs/>
          <w:color w:val="000000" w:themeColor="text1"/>
          <w:sz w:val="24"/>
          <w:szCs w:val="24"/>
          <w:lang w:val="es-VE"/>
        </w:rPr>
        <w:t>14</w:t>
      </w:r>
      <w:r w:rsidRPr="00437167">
        <w:rPr>
          <w:rFonts w:ascii="Times New Roman" w:hAnsi="Times New Roman" w:cs="Times New Roman"/>
          <w:color w:val="000000" w:themeColor="text1"/>
          <w:sz w:val="24"/>
          <w:szCs w:val="24"/>
          <w:lang w:val="es-VE"/>
        </w:rPr>
        <w:t xml:space="preserve">(1), 42–47. </w:t>
      </w:r>
      <w:hyperlink r:id="rId23" w:history="1">
        <w:r w:rsidRPr="00437167">
          <w:rPr>
            <w:rStyle w:val="Hipervnculo"/>
            <w:rFonts w:ascii="Times New Roman" w:hAnsi="Times New Roman" w:cs="Times New Roman"/>
            <w:color w:val="000000" w:themeColor="text1"/>
            <w:sz w:val="24"/>
            <w:szCs w:val="24"/>
            <w:lang w:val="es-VE"/>
          </w:rPr>
          <w:t>https://doi.org/10.1590/S1516-05722012000100006</w:t>
        </w:r>
      </w:hyperlink>
    </w:p>
    <w:p w14:paraId="2FBBEF06"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r w:rsidRPr="00437167">
        <w:rPr>
          <w:rFonts w:ascii="Times New Roman" w:hAnsi="Times New Roman" w:cs="Times New Roman"/>
          <w:color w:val="000000" w:themeColor="text1"/>
          <w:sz w:val="24"/>
          <w:szCs w:val="24"/>
          <w:lang w:val="es-VE"/>
        </w:rPr>
        <w:t xml:space="preserve">Chong, C., </w:t>
      </w:r>
      <w:proofErr w:type="spellStart"/>
      <w:r w:rsidRPr="00437167">
        <w:rPr>
          <w:rFonts w:ascii="Times New Roman" w:hAnsi="Times New Roman" w:cs="Times New Roman"/>
          <w:color w:val="000000" w:themeColor="text1"/>
          <w:sz w:val="24"/>
          <w:szCs w:val="24"/>
          <w:lang w:val="es-VE"/>
        </w:rPr>
        <w:t>Paling</w:t>
      </w:r>
      <w:proofErr w:type="spellEnd"/>
      <w:r w:rsidRPr="00437167">
        <w:rPr>
          <w:rFonts w:ascii="Times New Roman" w:hAnsi="Times New Roman" w:cs="Times New Roman"/>
          <w:color w:val="000000" w:themeColor="text1"/>
          <w:sz w:val="24"/>
          <w:szCs w:val="24"/>
          <w:lang w:val="es-VE"/>
        </w:rPr>
        <w:t xml:space="preserve">, R. N., &amp; </w:t>
      </w:r>
      <w:proofErr w:type="spellStart"/>
      <w:r w:rsidRPr="00437167">
        <w:rPr>
          <w:rFonts w:ascii="Times New Roman" w:hAnsi="Times New Roman" w:cs="Times New Roman"/>
          <w:color w:val="000000" w:themeColor="text1"/>
          <w:sz w:val="24"/>
          <w:szCs w:val="24"/>
          <w:lang w:val="es-VE"/>
        </w:rPr>
        <w:t>Lumis</w:t>
      </w:r>
      <w:proofErr w:type="spellEnd"/>
      <w:r w:rsidRPr="00437167">
        <w:rPr>
          <w:rFonts w:ascii="Times New Roman" w:hAnsi="Times New Roman" w:cs="Times New Roman"/>
          <w:color w:val="000000" w:themeColor="text1"/>
          <w:sz w:val="24"/>
          <w:szCs w:val="24"/>
          <w:lang w:val="es-VE"/>
        </w:rPr>
        <w:t xml:space="preserve">, G. P. (1996). </w:t>
      </w:r>
      <w:r w:rsidRPr="0022094E">
        <w:rPr>
          <w:rFonts w:ascii="Times New Roman" w:hAnsi="Times New Roman" w:cs="Times New Roman"/>
          <w:color w:val="000000" w:themeColor="text1"/>
          <w:sz w:val="24"/>
          <w:szCs w:val="24"/>
        </w:rPr>
        <w:t xml:space="preserve">Growth and mineral nutrition of container nursery crops in bark- and coir-based media with two fertilizer regimes. </w:t>
      </w:r>
      <w:proofErr w:type="spellStart"/>
      <w:r w:rsidRPr="0022094E">
        <w:rPr>
          <w:rFonts w:ascii="Times New Roman" w:hAnsi="Times New Roman" w:cs="Times New Roman"/>
          <w:i/>
          <w:iCs/>
          <w:color w:val="000000" w:themeColor="text1"/>
          <w:sz w:val="24"/>
          <w:szCs w:val="24"/>
        </w:rPr>
        <w:t>HortScience</w:t>
      </w:r>
      <w:proofErr w:type="spellEnd"/>
      <w:r w:rsidRPr="0022094E">
        <w:rPr>
          <w:rFonts w:ascii="Times New Roman" w:hAnsi="Times New Roman" w:cs="Times New Roman"/>
          <w:color w:val="000000" w:themeColor="text1"/>
          <w:sz w:val="24"/>
          <w:szCs w:val="24"/>
        </w:rPr>
        <w:t xml:space="preserve">, </w:t>
      </w:r>
      <w:r w:rsidRPr="0022094E">
        <w:rPr>
          <w:rFonts w:ascii="Times New Roman" w:hAnsi="Times New Roman" w:cs="Times New Roman"/>
          <w:b/>
          <w:bCs/>
          <w:color w:val="000000" w:themeColor="text1"/>
          <w:sz w:val="24"/>
          <w:szCs w:val="24"/>
        </w:rPr>
        <w:t>31</w:t>
      </w:r>
      <w:r w:rsidRPr="0022094E">
        <w:rPr>
          <w:rFonts w:ascii="Times New Roman" w:hAnsi="Times New Roman" w:cs="Times New Roman"/>
          <w:color w:val="000000" w:themeColor="text1"/>
          <w:sz w:val="24"/>
          <w:szCs w:val="24"/>
        </w:rPr>
        <w:t>(2), 209–214. https://doi.org/10.21273/HORTSCI.31.2.209</w:t>
      </w:r>
    </w:p>
    <w:p w14:paraId="57CD72E0"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r w:rsidRPr="0022094E">
        <w:rPr>
          <w:rFonts w:ascii="Times New Roman" w:hAnsi="Times New Roman" w:cs="Times New Roman"/>
          <w:color w:val="000000" w:themeColor="text1"/>
          <w:sz w:val="24"/>
          <w:szCs w:val="24"/>
        </w:rPr>
        <w:t>Jacobs, W. P., &amp; colleagues. (1990). The physiology of plant growth and development. Holt, Rinehart and Winston.</w:t>
      </w:r>
    </w:p>
    <w:p w14:paraId="5EE9C634" w14:textId="5B40C77A" w:rsidR="0022094E" w:rsidRDefault="0022094E" w:rsidP="0022094E">
      <w:pPr>
        <w:shd w:val="clear" w:color="auto" w:fill="FFFFFF"/>
        <w:spacing w:after="0" w:line="360" w:lineRule="auto"/>
        <w:ind w:left="720" w:hanging="720"/>
        <w:rPr>
          <w:rFonts w:ascii="Times New Roman" w:eastAsia="Times New Roman" w:hAnsi="Times New Roman" w:cs="Times New Roman"/>
          <w:color w:val="000000" w:themeColor="text1"/>
          <w:kern w:val="0"/>
          <w:sz w:val="24"/>
          <w:szCs w:val="24"/>
          <w14:ligatures w14:val="none"/>
        </w:rPr>
      </w:pPr>
      <w:r w:rsidRPr="0022094E">
        <w:rPr>
          <w:rFonts w:ascii="Times New Roman" w:eastAsia="Times New Roman" w:hAnsi="Times New Roman" w:cs="Times New Roman"/>
          <w:color w:val="000000" w:themeColor="text1"/>
          <w:kern w:val="0"/>
          <w:sz w:val="24"/>
          <w:szCs w:val="24"/>
          <w14:ligatures w14:val="none"/>
        </w:rPr>
        <w:t xml:space="preserve">Jena, S. S., Tripathy, L., </w:t>
      </w:r>
      <w:proofErr w:type="spellStart"/>
      <w:r w:rsidRPr="0022094E">
        <w:rPr>
          <w:rFonts w:ascii="Times New Roman" w:eastAsia="Times New Roman" w:hAnsi="Times New Roman" w:cs="Times New Roman"/>
          <w:color w:val="000000" w:themeColor="text1"/>
          <w:kern w:val="0"/>
          <w:sz w:val="24"/>
          <w:szCs w:val="24"/>
          <w14:ligatures w14:val="none"/>
        </w:rPr>
        <w:t>Beura</w:t>
      </w:r>
      <w:proofErr w:type="spellEnd"/>
      <w:r w:rsidRPr="0022094E">
        <w:rPr>
          <w:rFonts w:ascii="Times New Roman" w:eastAsia="Times New Roman" w:hAnsi="Times New Roman" w:cs="Times New Roman"/>
          <w:color w:val="000000" w:themeColor="text1"/>
          <w:kern w:val="0"/>
          <w:sz w:val="24"/>
          <w:szCs w:val="24"/>
          <w14:ligatures w14:val="none"/>
        </w:rPr>
        <w:t xml:space="preserve">, S., Dash, S. K., Maharana, K., &amp; Jena, P. (2025). In vitro Optimization of Protocol for Micropropagation in </w:t>
      </w:r>
      <w:proofErr w:type="spellStart"/>
      <w:r w:rsidRPr="0022094E">
        <w:rPr>
          <w:rFonts w:ascii="Times New Roman" w:eastAsia="Times New Roman" w:hAnsi="Times New Roman" w:cs="Times New Roman"/>
          <w:color w:val="000000" w:themeColor="text1"/>
          <w:kern w:val="0"/>
          <w:sz w:val="24"/>
          <w:szCs w:val="24"/>
          <w14:ligatures w14:val="none"/>
        </w:rPr>
        <w:t>Cordyline</w:t>
      </w:r>
      <w:proofErr w:type="spellEnd"/>
      <w:r w:rsidRPr="0022094E">
        <w:rPr>
          <w:rFonts w:ascii="Times New Roman" w:eastAsia="Times New Roman" w:hAnsi="Times New Roman" w:cs="Times New Roman"/>
          <w:color w:val="000000" w:themeColor="text1"/>
          <w:kern w:val="0"/>
          <w:sz w:val="24"/>
          <w:szCs w:val="24"/>
          <w14:ligatures w14:val="none"/>
        </w:rPr>
        <w:t xml:space="preserve"> [</w:t>
      </w:r>
      <w:commentRangeStart w:id="34"/>
      <w:proofErr w:type="spellStart"/>
      <w:r w:rsidRPr="00D97E4E">
        <w:rPr>
          <w:rFonts w:ascii="Times New Roman" w:eastAsia="Times New Roman" w:hAnsi="Times New Roman" w:cs="Times New Roman"/>
          <w:color w:val="000000" w:themeColor="text1"/>
          <w:kern w:val="0"/>
          <w:sz w:val="24"/>
          <w:szCs w:val="24"/>
          <w:highlight w:val="yellow"/>
          <w14:ligatures w14:val="none"/>
        </w:rPr>
        <w:t>Cordyline</w:t>
      </w:r>
      <w:proofErr w:type="spellEnd"/>
      <w:r w:rsidRPr="00D97E4E">
        <w:rPr>
          <w:rFonts w:ascii="Times New Roman" w:eastAsia="Times New Roman" w:hAnsi="Times New Roman" w:cs="Times New Roman"/>
          <w:color w:val="000000" w:themeColor="text1"/>
          <w:kern w:val="0"/>
          <w:sz w:val="24"/>
          <w:szCs w:val="24"/>
          <w:highlight w:val="yellow"/>
          <w14:ligatures w14:val="none"/>
        </w:rPr>
        <w:t xml:space="preserve"> </w:t>
      </w:r>
      <w:proofErr w:type="spellStart"/>
      <w:r w:rsidRPr="00D97E4E">
        <w:rPr>
          <w:rFonts w:ascii="Times New Roman" w:eastAsia="Times New Roman" w:hAnsi="Times New Roman" w:cs="Times New Roman"/>
          <w:color w:val="000000" w:themeColor="text1"/>
          <w:kern w:val="0"/>
          <w:sz w:val="24"/>
          <w:szCs w:val="24"/>
          <w:highlight w:val="yellow"/>
          <w14:ligatures w14:val="none"/>
        </w:rPr>
        <w:t>terminalis</w:t>
      </w:r>
      <w:proofErr w:type="spellEnd"/>
      <w:r w:rsidRPr="0022094E">
        <w:rPr>
          <w:rFonts w:ascii="Times New Roman" w:eastAsia="Times New Roman" w:hAnsi="Times New Roman" w:cs="Times New Roman"/>
          <w:color w:val="000000" w:themeColor="text1"/>
          <w:kern w:val="0"/>
          <w:sz w:val="24"/>
          <w:szCs w:val="24"/>
          <w14:ligatures w14:val="none"/>
        </w:rPr>
        <w:t xml:space="preserve"> </w:t>
      </w:r>
      <w:commentRangeEnd w:id="34"/>
      <w:r w:rsidR="005273D2">
        <w:rPr>
          <w:rStyle w:val="Refdecomentario"/>
        </w:rPr>
        <w:commentReference w:id="34"/>
      </w:r>
      <w:r w:rsidRPr="0022094E">
        <w:rPr>
          <w:rFonts w:ascii="Times New Roman" w:eastAsia="Times New Roman" w:hAnsi="Times New Roman" w:cs="Times New Roman"/>
          <w:color w:val="000000" w:themeColor="text1"/>
          <w:kern w:val="0"/>
          <w:sz w:val="24"/>
          <w:szCs w:val="24"/>
          <w14:ligatures w14:val="none"/>
        </w:rPr>
        <w:t xml:space="preserve">(L.) </w:t>
      </w:r>
      <w:proofErr w:type="spellStart"/>
      <w:r w:rsidRPr="0022094E">
        <w:rPr>
          <w:rFonts w:ascii="Times New Roman" w:eastAsia="Times New Roman" w:hAnsi="Times New Roman" w:cs="Times New Roman"/>
          <w:color w:val="000000" w:themeColor="text1"/>
          <w:kern w:val="0"/>
          <w:sz w:val="24"/>
          <w:szCs w:val="24"/>
          <w14:ligatures w14:val="none"/>
        </w:rPr>
        <w:t>Kunth</w:t>
      </w:r>
      <w:proofErr w:type="spellEnd"/>
      <w:r w:rsidRPr="0022094E">
        <w:rPr>
          <w:rFonts w:ascii="Times New Roman" w:eastAsia="Times New Roman" w:hAnsi="Times New Roman" w:cs="Times New Roman"/>
          <w:color w:val="000000" w:themeColor="text1"/>
          <w:kern w:val="0"/>
          <w:sz w:val="24"/>
          <w:szCs w:val="24"/>
          <w14:ligatures w14:val="none"/>
        </w:rPr>
        <w:t>]. </w:t>
      </w:r>
      <w:r w:rsidRPr="0022094E">
        <w:rPr>
          <w:rFonts w:ascii="Times New Roman" w:eastAsia="Times New Roman" w:hAnsi="Times New Roman" w:cs="Times New Roman"/>
          <w:i/>
          <w:iCs/>
          <w:color w:val="000000" w:themeColor="text1"/>
          <w:kern w:val="0"/>
          <w:sz w:val="24"/>
          <w:szCs w:val="24"/>
          <w14:ligatures w14:val="none"/>
        </w:rPr>
        <w:t>Journal of Advances in Biology &amp; Biotechnology</w:t>
      </w:r>
      <w:r w:rsidRPr="0022094E">
        <w:rPr>
          <w:rFonts w:ascii="Times New Roman" w:eastAsia="Times New Roman" w:hAnsi="Times New Roman" w:cs="Times New Roman"/>
          <w:color w:val="000000" w:themeColor="text1"/>
          <w:kern w:val="0"/>
          <w:sz w:val="24"/>
          <w:szCs w:val="24"/>
          <w14:ligatures w14:val="none"/>
        </w:rPr>
        <w:t>, </w:t>
      </w:r>
      <w:r w:rsidRPr="0022094E">
        <w:rPr>
          <w:rFonts w:ascii="Times New Roman" w:eastAsia="Times New Roman" w:hAnsi="Times New Roman" w:cs="Times New Roman"/>
          <w:b/>
          <w:bCs/>
          <w:i/>
          <w:iCs/>
          <w:color w:val="000000" w:themeColor="text1"/>
          <w:kern w:val="0"/>
          <w:sz w:val="24"/>
          <w:szCs w:val="24"/>
          <w14:ligatures w14:val="none"/>
        </w:rPr>
        <w:t>28</w:t>
      </w:r>
      <w:r w:rsidRPr="0022094E">
        <w:rPr>
          <w:rFonts w:ascii="Times New Roman" w:eastAsia="Times New Roman" w:hAnsi="Times New Roman" w:cs="Times New Roman"/>
          <w:color w:val="000000" w:themeColor="text1"/>
          <w:kern w:val="0"/>
          <w:sz w:val="24"/>
          <w:szCs w:val="24"/>
          <w14:ligatures w14:val="none"/>
        </w:rPr>
        <w:t xml:space="preserve">(6), 880–912. </w:t>
      </w:r>
      <w:hyperlink r:id="rId24" w:history="1">
        <w:r w:rsidRPr="0022094E">
          <w:rPr>
            <w:rStyle w:val="Hipervnculo"/>
            <w:rFonts w:ascii="Times New Roman" w:eastAsia="Times New Roman" w:hAnsi="Times New Roman" w:cs="Times New Roman"/>
            <w:kern w:val="0"/>
            <w:sz w:val="24"/>
            <w:szCs w:val="24"/>
            <w14:ligatures w14:val="none"/>
          </w:rPr>
          <w:t>https://doi.org/10.9734/jabb/2025/v28i62449</w:t>
        </w:r>
      </w:hyperlink>
    </w:p>
    <w:p w14:paraId="6CFBBA2A" w14:textId="60733CE7" w:rsidR="0022094E" w:rsidRDefault="0022094E" w:rsidP="0022094E">
      <w:pPr>
        <w:shd w:val="clear" w:color="auto" w:fill="FFFFFF"/>
        <w:spacing w:after="0" w:line="360" w:lineRule="auto"/>
        <w:ind w:left="720" w:hanging="720"/>
        <w:rPr>
          <w:rFonts w:ascii="Times New Roman" w:hAnsi="Times New Roman" w:cs="Times New Roman"/>
          <w:color w:val="333333"/>
          <w:sz w:val="24"/>
          <w:szCs w:val="24"/>
          <w:shd w:val="clear" w:color="auto" w:fill="FFFFFF"/>
        </w:rPr>
      </w:pPr>
      <w:r w:rsidRPr="00437167">
        <w:rPr>
          <w:rFonts w:ascii="Times New Roman" w:hAnsi="Times New Roman" w:cs="Times New Roman"/>
          <w:color w:val="333333"/>
          <w:sz w:val="24"/>
          <w:szCs w:val="24"/>
          <w:shd w:val="clear" w:color="auto" w:fill="FFFFFF"/>
          <w:lang w:val="es-VE"/>
        </w:rPr>
        <w:t xml:space="preserve">Jena, S. S., </w:t>
      </w:r>
      <w:proofErr w:type="spellStart"/>
      <w:r w:rsidRPr="00437167">
        <w:rPr>
          <w:rFonts w:ascii="Times New Roman" w:hAnsi="Times New Roman" w:cs="Times New Roman"/>
          <w:color w:val="333333"/>
          <w:sz w:val="24"/>
          <w:szCs w:val="24"/>
          <w:shd w:val="clear" w:color="auto" w:fill="FFFFFF"/>
          <w:lang w:val="es-VE"/>
        </w:rPr>
        <w:t>Tripathy</w:t>
      </w:r>
      <w:proofErr w:type="spellEnd"/>
      <w:r w:rsidRPr="00437167">
        <w:rPr>
          <w:rFonts w:ascii="Times New Roman" w:hAnsi="Times New Roman" w:cs="Times New Roman"/>
          <w:color w:val="333333"/>
          <w:sz w:val="24"/>
          <w:szCs w:val="24"/>
          <w:shd w:val="clear" w:color="auto" w:fill="FFFFFF"/>
          <w:lang w:val="es-VE"/>
        </w:rPr>
        <w:t xml:space="preserve">, L., </w:t>
      </w:r>
      <w:proofErr w:type="spellStart"/>
      <w:r w:rsidRPr="00437167">
        <w:rPr>
          <w:rFonts w:ascii="Times New Roman" w:hAnsi="Times New Roman" w:cs="Times New Roman"/>
          <w:color w:val="333333"/>
          <w:sz w:val="24"/>
          <w:szCs w:val="24"/>
          <w:shd w:val="clear" w:color="auto" w:fill="FFFFFF"/>
          <w:lang w:val="es-VE"/>
        </w:rPr>
        <w:t>Maharana</w:t>
      </w:r>
      <w:proofErr w:type="spellEnd"/>
      <w:r w:rsidRPr="00437167">
        <w:rPr>
          <w:rFonts w:ascii="Times New Roman" w:hAnsi="Times New Roman" w:cs="Times New Roman"/>
          <w:color w:val="333333"/>
          <w:sz w:val="24"/>
          <w:szCs w:val="24"/>
          <w:shd w:val="clear" w:color="auto" w:fill="FFFFFF"/>
          <w:lang w:val="es-VE"/>
        </w:rPr>
        <w:t xml:space="preserve">, K., &amp; Jena, P. (2025). </w:t>
      </w:r>
      <w:proofErr w:type="spellStart"/>
      <w:r w:rsidRPr="0022094E">
        <w:rPr>
          <w:rFonts w:ascii="Times New Roman" w:hAnsi="Times New Roman" w:cs="Times New Roman"/>
          <w:color w:val="333333"/>
          <w:sz w:val="24"/>
          <w:szCs w:val="24"/>
          <w:shd w:val="clear" w:color="auto" w:fill="FFFFFF"/>
        </w:rPr>
        <w:t>Bioenzyme</w:t>
      </w:r>
      <w:proofErr w:type="spellEnd"/>
      <w:r w:rsidRPr="0022094E">
        <w:rPr>
          <w:rFonts w:ascii="Times New Roman" w:hAnsi="Times New Roman" w:cs="Times New Roman"/>
          <w:color w:val="333333"/>
          <w:sz w:val="24"/>
          <w:szCs w:val="24"/>
          <w:shd w:val="clear" w:color="auto" w:fill="FFFFFF"/>
        </w:rPr>
        <w:t xml:space="preserve">-mediated Growth Enhancement in </w:t>
      </w:r>
      <w:proofErr w:type="spellStart"/>
      <w:r w:rsidRPr="0022094E">
        <w:rPr>
          <w:rFonts w:ascii="Times New Roman" w:hAnsi="Times New Roman" w:cs="Times New Roman"/>
          <w:color w:val="333333"/>
          <w:sz w:val="24"/>
          <w:szCs w:val="24"/>
          <w:shd w:val="clear" w:color="auto" w:fill="FFFFFF"/>
        </w:rPr>
        <w:t>Cordyline</w:t>
      </w:r>
      <w:proofErr w:type="spellEnd"/>
      <w:r w:rsidRPr="0022094E">
        <w:rPr>
          <w:rFonts w:ascii="Times New Roman" w:hAnsi="Times New Roman" w:cs="Times New Roman"/>
          <w:color w:val="333333"/>
          <w:sz w:val="24"/>
          <w:szCs w:val="24"/>
          <w:shd w:val="clear" w:color="auto" w:fill="FFFFFF"/>
        </w:rPr>
        <w:t xml:space="preserve"> (</w:t>
      </w:r>
      <w:commentRangeStart w:id="35"/>
      <w:proofErr w:type="spellStart"/>
      <w:r w:rsidRPr="00D97E4E">
        <w:rPr>
          <w:rFonts w:ascii="Times New Roman" w:hAnsi="Times New Roman" w:cs="Times New Roman"/>
          <w:color w:val="333333"/>
          <w:sz w:val="24"/>
          <w:szCs w:val="24"/>
          <w:highlight w:val="yellow"/>
          <w:shd w:val="clear" w:color="auto" w:fill="FFFFFF"/>
        </w:rPr>
        <w:t>Cordyline</w:t>
      </w:r>
      <w:proofErr w:type="spellEnd"/>
      <w:r w:rsidRPr="00D97E4E">
        <w:rPr>
          <w:rFonts w:ascii="Times New Roman" w:hAnsi="Times New Roman" w:cs="Times New Roman"/>
          <w:color w:val="333333"/>
          <w:sz w:val="24"/>
          <w:szCs w:val="24"/>
          <w:highlight w:val="yellow"/>
          <w:shd w:val="clear" w:color="auto" w:fill="FFFFFF"/>
        </w:rPr>
        <w:t xml:space="preserve"> </w:t>
      </w:r>
      <w:proofErr w:type="spellStart"/>
      <w:r w:rsidRPr="00D97E4E">
        <w:rPr>
          <w:rFonts w:ascii="Times New Roman" w:hAnsi="Times New Roman" w:cs="Times New Roman"/>
          <w:color w:val="333333"/>
          <w:sz w:val="24"/>
          <w:szCs w:val="24"/>
          <w:highlight w:val="yellow"/>
          <w:shd w:val="clear" w:color="auto" w:fill="FFFFFF"/>
        </w:rPr>
        <w:t>terminalis</w:t>
      </w:r>
      <w:commentRangeEnd w:id="35"/>
      <w:proofErr w:type="spellEnd"/>
      <w:r w:rsidR="005273D2">
        <w:rPr>
          <w:rStyle w:val="Refdecomentario"/>
        </w:rPr>
        <w:commentReference w:id="35"/>
      </w:r>
      <w:r w:rsidRPr="0022094E">
        <w:rPr>
          <w:rFonts w:ascii="Times New Roman" w:hAnsi="Times New Roman" w:cs="Times New Roman"/>
          <w:color w:val="333333"/>
          <w:sz w:val="24"/>
          <w:szCs w:val="24"/>
          <w:shd w:val="clear" w:color="auto" w:fill="FFFFFF"/>
        </w:rPr>
        <w:t>): A Developmental Study. </w:t>
      </w:r>
      <w:r w:rsidRPr="0022094E">
        <w:rPr>
          <w:rFonts w:ascii="Times New Roman" w:hAnsi="Times New Roman" w:cs="Times New Roman"/>
          <w:i/>
          <w:iCs/>
          <w:color w:val="333333"/>
          <w:sz w:val="24"/>
          <w:szCs w:val="24"/>
          <w:shd w:val="clear" w:color="auto" w:fill="FFFFFF"/>
        </w:rPr>
        <w:t xml:space="preserve">PLANT </w:t>
      </w:r>
      <w:commentRangeStart w:id="36"/>
      <w:r w:rsidRPr="00C63059">
        <w:rPr>
          <w:rFonts w:ascii="Times New Roman" w:hAnsi="Times New Roman" w:cs="Times New Roman"/>
          <w:i/>
          <w:iCs/>
          <w:color w:val="333333"/>
          <w:sz w:val="24"/>
          <w:szCs w:val="24"/>
          <w:highlight w:val="yellow"/>
          <w:shd w:val="clear" w:color="auto" w:fill="FFFFFF"/>
        </w:rPr>
        <w:t>CELL BIOTECHNOLOGY AND MOLECULAR BIOL</w:t>
      </w:r>
      <w:commentRangeEnd w:id="36"/>
      <w:r w:rsidR="00C63059">
        <w:rPr>
          <w:rStyle w:val="Refdecomentario"/>
        </w:rPr>
        <w:commentReference w:id="36"/>
      </w:r>
      <w:r w:rsidRPr="00C63059">
        <w:rPr>
          <w:rFonts w:ascii="Times New Roman" w:hAnsi="Times New Roman" w:cs="Times New Roman"/>
          <w:i/>
          <w:iCs/>
          <w:color w:val="333333"/>
          <w:sz w:val="24"/>
          <w:szCs w:val="24"/>
          <w:highlight w:val="yellow"/>
          <w:shd w:val="clear" w:color="auto" w:fill="FFFFFF"/>
        </w:rPr>
        <w:t>OGY</w:t>
      </w:r>
      <w:r w:rsidRPr="0022094E">
        <w:rPr>
          <w:rFonts w:ascii="Times New Roman" w:hAnsi="Times New Roman" w:cs="Times New Roman"/>
          <w:color w:val="333333"/>
          <w:sz w:val="24"/>
          <w:szCs w:val="24"/>
          <w:shd w:val="clear" w:color="auto" w:fill="FFFFFF"/>
        </w:rPr>
        <w:t>, </w:t>
      </w:r>
      <w:r w:rsidRPr="0022094E">
        <w:rPr>
          <w:rFonts w:ascii="Times New Roman" w:hAnsi="Times New Roman" w:cs="Times New Roman"/>
          <w:i/>
          <w:iCs/>
          <w:color w:val="333333"/>
          <w:sz w:val="24"/>
          <w:szCs w:val="24"/>
          <w:shd w:val="clear" w:color="auto" w:fill="FFFFFF"/>
        </w:rPr>
        <w:t>26</w:t>
      </w:r>
      <w:r w:rsidRPr="0022094E">
        <w:rPr>
          <w:rFonts w:ascii="Times New Roman" w:hAnsi="Times New Roman" w:cs="Times New Roman"/>
          <w:color w:val="333333"/>
          <w:sz w:val="24"/>
          <w:szCs w:val="24"/>
          <w:shd w:val="clear" w:color="auto" w:fill="FFFFFF"/>
        </w:rPr>
        <w:t xml:space="preserve">(7-8), 116–132. </w:t>
      </w:r>
      <w:hyperlink r:id="rId25" w:history="1">
        <w:r w:rsidRPr="00547A7E">
          <w:rPr>
            <w:rStyle w:val="Hipervnculo"/>
            <w:rFonts w:ascii="Times New Roman" w:hAnsi="Times New Roman" w:cs="Times New Roman"/>
            <w:sz w:val="24"/>
            <w:szCs w:val="24"/>
            <w:shd w:val="clear" w:color="auto" w:fill="FFFFFF"/>
          </w:rPr>
          <w:t>https://doi.org/10.56557/pcbmb/2025/v26i7-89396</w:t>
        </w:r>
      </w:hyperlink>
    </w:p>
    <w:p w14:paraId="7B2126B5" w14:textId="72239D86" w:rsidR="0022094E" w:rsidRPr="00B6202C" w:rsidRDefault="00B6202C" w:rsidP="00B6202C">
      <w:pPr>
        <w:spacing w:after="0" w:line="360" w:lineRule="auto"/>
        <w:ind w:left="720" w:hanging="720"/>
        <w:rPr>
          <w:rFonts w:ascii="Times New Roman" w:hAnsi="Times New Roman" w:cs="Times New Roman"/>
          <w:sz w:val="24"/>
          <w:szCs w:val="24"/>
        </w:rPr>
      </w:pPr>
      <w:r w:rsidRPr="00437167">
        <w:rPr>
          <w:rFonts w:ascii="Times New Roman" w:hAnsi="Times New Roman" w:cs="Times New Roman"/>
          <w:sz w:val="24"/>
          <w:szCs w:val="24"/>
          <w:lang w:val="es-VE"/>
        </w:rPr>
        <w:t xml:space="preserve">Jena, S. S., Jena, P., Paul, M., Singh, S. K., David, K. M., &amp; </w:t>
      </w:r>
      <w:proofErr w:type="spellStart"/>
      <w:r w:rsidRPr="00437167">
        <w:rPr>
          <w:rFonts w:ascii="Times New Roman" w:hAnsi="Times New Roman" w:cs="Times New Roman"/>
          <w:sz w:val="24"/>
          <w:szCs w:val="24"/>
          <w:lang w:val="es-VE"/>
        </w:rPr>
        <w:t>Nagaraju</w:t>
      </w:r>
      <w:proofErr w:type="spellEnd"/>
      <w:r w:rsidRPr="00437167">
        <w:rPr>
          <w:rFonts w:ascii="Times New Roman" w:hAnsi="Times New Roman" w:cs="Times New Roman"/>
          <w:sz w:val="24"/>
          <w:szCs w:val="24"/>
          <w:lang w:val="es-VE"/>
        </w:rPr>
        <w:t>, D. (2025). </w:t>
      </w:r>
      <w:r w:rsidRPr="00B6202C">
        <w:rPr>
          <w:rFonts w:ascii="Times New Roman" w:hAnsi="Times New Roman" w:cs="Times New Roman"/>
          <w:sz w:val="24"/>
          <w:szCs w:val="24"/>
        </w:rPr>
        <w:t xml:space="preserve">Advances in </w:t>
      </w:r>
      <w:proofErr w:type="spellStart"/>
      <w:r w:rsidRPr="00B6202C">
        <w:rPr>
          <w:rFonts w:ascii="Times New Roman" w:hAnsi="Times New Roman" w:cs="Times New Roman"/>
          <w:sz w:val="24"/>
          <w:szCs w:val="24"/>
        </w:rPr>
        <w:t>micropropagation</w:t>
      </w:r>
      <w:proofErr w:type="spellEnd"/>
      <w:r w:rsidRPr="00B6202C">
        <w:rPr>
          <w:rFonts w:ascii="Times New Roman" w:hAnsi="Times New Roman" w:cs="Times New Roman"/>
          <w:sz w:val="24"/>
          <w:szCs w:val="24"/>
        </w:rPr>
        <w:t xml:space="preserve"> of </w:t>
      </w:r>
      <w:commentRangeStart w:id="38"/>
      <w:proofErr w:type="spellStart"/>
      <w:r w:rsidRPr="00D97E4E">
        <w:rPr>
          <w:rFonts w:ascii="Times New Roman" w:hAnsi="Times New Roman" w:cs="Times New Roman"/>
          <w:sz w:val="24"/>
          <w:szCs w:val="24"/>
          <w:highlight w:val="yellow"/>
        </w:rPr>
        <w:t>Cordyline</w:t>
      </w:r>
      <w:proofErr w:type="spellEnd"/>
      <w:r w:rsidRPr="00D97E4E">
        <w:rPr>
          <w:rFonts w:ascii="Times New Roman" w:hAnsi="Times New Roman" w:cs="Times New Roman"/>
          <w:sz w:val="24"/>
          <w:szCs w:val="24"/>
          <w:highlight w:val="yellow"/>
        </w:rPr>
        <w:t xml:space="preserve"> </w:t>
      </w:r>
      <w:proofErr w:type="spellStart"/>
      <w:r w:rsidRPr="00D97E4E">
        <w:rPr>
          <w:rFonts w:ascii="Times New Roman" w:hAnsi="Times New Roman" w:cs="Times New Roman"/>
          <w:sz w:val="24"/>
          <w:szCs w:val="24"/>
          <w:highlight w:val="yellow"/>
        </w:rPr>
        <w:t>terminalis</w:t>
      </w:r>
      <w:commentRangeEnd w:id="38"/>
      <w:proofErr w:type="spellEnd"/>
      <w:r w:rsidR="00C63059">
        <w:rPr>
          <w:rStyle w:val="Refdecomentario"/>
        </w:rPr>
        <w:commentReference w:id="38"/>
      </w:r>
      <w:r w:rsidRPr="00B6202C">
        <w:rPr>
          <w:rFonts w:ascii="Times New Roman" w:hAnsi="Times New Roman" w:cs="Times New Roman"/>
          <w:sz w:val="24"/>
          <w:szCs w:val="24"/>
        </w:rPr>
        <w:t xml:space="preserve">: A critical review of In vitro techniques and optimization strategies. </w:t>
      </w:r>
      <w:r w:rsidRPr="00B6202C">
        <w:rPr>
          <w:rFonts w:ascii="Times New Roman" w:hAnsi="Times New Roman" w:cs="Times New Roman"/>
          <w:i/>
          <w:iCs/>
          <w:sz w:val="24"/>
          <w:szCs w:val="24"/>
        </w:rPr>
        <w:t>Int. J. Agric. Food Sci</w:t>
      </w:r>
      <w:r w:rsidRPr="00B6202C">
        <w:rPr>
          <w:rFonts w:ascii="Times New Roman" w:hAnsi="Times New Roman" w:cs="Times New Roman"/>
          <w:sz w:val="24"/>
          <w:szCs w:val="24"/>
        </w:rPr>
        <w:t>.</w:t>
      </w:r>
      <w:r>
        <w:rPr>
          <w:rFonts w:ascii="Times New Roman" w:hAnsi="Times New Roman" w:cs="Times New Roman"/>
          <w:sz w:val="24"/>
          <w:szCs w:val="24"/>
        </w:rPr>
        <w:t xml:space="preserve">, </w:t>
      </w:r>
      <w:r w:rsidRPr="00B6202C">
        <w:rPr>
          <w:rFonts w:ascii="Times New Roman" w:hAnsi="Times New Roman" w:cs="Times New Roman"/>
          <w:b/>
          <w:bCs/>
          <w:sz w:val="24"/>
          <w:szCs w:val="24"/>
        </w:rPr>
        <w:t>7</w:t>
      </w:r>
      <w:r w:rsidRPr="00B6202C">
        <w:rPr>
          <w:rFonts w:ascii="Times New Roman" w:hAnsi="Times New Roman" w:cs="Times New Roman"/>
          <w:sz w:val="24"/>
          <w:szCs w:val="24"/>
        </w:rPr>
        <w:t>(6):283-291. DOI: </w:t>
      </w:r>
      <w:hyperlink r:id="rId26" w:tgtFrame="_blank" w:history="1">
        <w:r w:rsidRPr="00B6202C">
          <w:rPr>
            <w:rStyle w:val="Hipervnculo"/>
            <w:rFonts w:ascii="Times New Roman" w:hAnsi="Times New Roman" w:cs="Times New Roman"/>
            <w:sz w:val="24"/>
            <w:szCs w:val="24"/>
          </w:rPr>
          <w:t>https://doi.org/10.33545/2664844X.2025.v7.i6d.469</w:t>
        </w:r>
      </w:hyperlink>
    </w:p>
    <w:p w14:paraId="7FBCCFF7" w14:textId="77777777" w:rsidR="00793609" w:rsidRPr="00437167" w:rsidRDefault="00793609" w:rsidP="0022094E">
      <w:pPr>
        <w:spacing w:after="0" w:line="360" w:lineRule="auto"/>
        <w:ind w:left="720" w:hanging="720"/>
        <w:jc w:val="both"/>
        <w:rPr>
          <w:rFonts w:ascii="Times New Roman" w:hAnsi="Times New Roman" w:cs="Times New Roman"/>
          <w:color w:val="000000" w:themeColor="text1"/>
          <w:sz w:val="24"/>
          <w:szCs w:val="24"/>
          <w:lang w:val="es-VE"/>
        </w:rPr>
      </w:pPr>
      <w:r w:rsidRPr="00437167">
        <w:rPr>
          <w:rFonts w:ascii="Times New Roman" w:hAnsi="Times New Roman" w:cs="Times New Roman"/>
          <w:color w:val="000000" w:themeColor="text1"/>
          <w:sz w:val="24"/>
          <w:szCs w:val="24"/>
          <w:lang w:val="es-VE"/>
        </w:rPr>
        <w:t xml:space="preserve">Luz, J. M. Q., de Carvalho, A. J. C., &amp; </w:t>
      </w:r>
      <w:proofErr w:type="spellStart"/>
      <w:r w:rsidRPr="00437167">
        <w:rPr>
          <w:rFonts w:ascii="Times New Roman" w:hAnsi="Times New Roman" w:cs="Times New Roman"/>
          <w:color w:val="000000" w:themeColor="text1"/>
          <w:sz w:val="24"/>
          <w:szCs w:val="24"/>
          <w:lang w:val="es-VE"/>
        </w:rPr>
        <w:t>Mendonça</w:t>
      </w:r>
      <w:proofErr w:type="spellEnd"/>
      <w:r w:rsidRPr="00437167">
        <w:rPr>
          <w:rFonts w:ascii="Times New Roman" w:hAnsi="Times New Roman" w:cs="Times New Roman"/>
          <w:color w:val="000000" w:themeColor="text1"/>
          <w:sz w:val="24"/>
          <w:szCs w:val="24"/>
          <w:lang w:val="es-VE"/>
        </w:rPr>
        <w:t xml:space="preserve">, V. (2007). </w:t>
      </w:r>
      <w:r w:rsidRPr="0022094E">
        <w:rPr>
          <w:rFonts w:ascii="Times New Roman" w:hAnsi="Times New Roman" w:cs="Times New Roman"/>
          <w:color w:val="000000" w:themeColor="text1"/>
          <w:sz w:val="24"/>
          <w:szCs w:val="24"/>
        </w:rPr>
        <w:t xml:space="preserve">Propagation of croton by stem cuttings in different substrates. </w:t>
      </w:r>
      <w:r w:rsidRPr="00437167">
        <w:rPr>
          <w:rFonts w:ascii="Times New Roman" w:hAnsi="Times New Roman" w:cs="Times New Roman"/>
          <w:i/>
          <w:iCs/>
          <w:color w:val="000000" w:themeColor="text1"/>
          <w:sz w:val="24"/>
          <w:szCs w:val="24"/>
          <w:lang w:val="es-VE"/>
        </w:rPr>
        <w:t>Revista Brasileira de Horticultura Ornamental</w:t>
      </w:r>
      <w:r w:rsidRPr="00437167">
        <w:rPr>
          <w:rFonts w:ascii="Times New Roman" w:hAnsi="Times New Roman" w:cs="Times New Roman"/>
          <w:color w:val="000000" w:themeColor="text1"/>
          <w:sz w:val="24"/>
          <w:szCs w:val="24"/>
          <w:lang w:val="es-VE"/>
        </w:rPr>
        <w:t xml:space="preserve">, </w:t>
      </w:r>
      <w:r w:rsidRPr="00437167">
        <w:rPr>
          <w:rFonts w:ascii="Times New Roman" w:hAnsi="Times New Roman" w:cs="Times New Roman"/>
          <w:b/>
          <w:bCs/>
          <w:color w:val="000000" w:themeColor="text1"/>
          <w:sz w:val="24"/>
          <w:szCs w:val="24"/>
          <w:lang w:val="es-VE"/>
        </w:rPr>
        <w:t>13</w:t>
      </w:r>
      <w:r w:rsidRPr="00437167">
        <w:rPr>
          <w:rFonts w:ascii="Times New Roman" w:hAnsi="Times New Roman" w:cs="Times New Roman"/>
          <w:color w:val="000000" w:themeColor="text1"/>
          <w:sz w:val="24"/>
          <w:szCs w:val="24"/>
          <w:lang w:val="es-VE"/>
        </w:rPr>
        <w:t>(1), 55–59.</w:t>
      </w:r>
    </w:p>
    <w:p w14:paraId="098339B5"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proofErr w:type="spellStart"/>
      <w:r w:rsidRPr="00437167">
        <w:rPr>
          <w:rFonts w:ascii="Times New Roman" w:hAnsi="Times New Roman" w:cs="Times New Roman"/>
          <w:color w:val="000000" w:themeColor="text1"/>
          <w:sz w:val="24"/>
          <w:szCs w:val="24"/>
          <w:lang w:val="es-VE"/>
        </w:rPr>
        <w:t>Reily</w:t>
      </w:r>
      <w:proofErr w:type="spellEnd"/>
      <w:r w:rsidRPr="00437167">
        <w:rPr>
          <w:rFonts w:ascii="Times New Roman" w:hAnsi="Times New Roman" w:cs="Times New Roman"/>
          <w:color w:val="000000" w:themeColor="text1"/>
          <w:sz w:val="24"/>
          <w:szCs w:val="24"/>
          <w:lang w:val="es-VE"/>
        </w:rPr>
        <w:t xml:space="preserve">, E. H., &amp; Carroll, S. B., Jr. </w:t>
      </w:r>
      <w:r w:rsidRPr="0022094E">
        <w:rPr>
          <w:rFonts w:ascii="Times New Roman" w:hAnsi="Times New Roman" w:cs="Times New Roman"/>
          <w:color w:val="000000" w:themeColor="text1"/>
          <w:sz w:val="24"/>
          <w:szCs w:val="24"/>
        </w:rPr>
        <w:t>(2002). Introductory Horticulture (6th ed.). Delmar Cengage Learning.</w:t>
      </w:r>
    </w:p>
    <w:p w14:paraId="109A6EF8" w14:textId="63BC9E86" w:rsidR="0022094E" w:rsidRDefault="0022094E" w:rsidP="0022094E">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spellStart"/>
      <w:r w:rsidRPr="00437167">
        <w:rPr>
          <w:rFonts w:ascii="Times New Roman" w:hAnsi="Times New Roman" w:cs="Times New Roman"/>
          <w:color w:val="000000" w:themeColor="text1"/>
          <w:sz w:val="24"/>
          <w:szCs w:val="24"/>
          <w:shd w:val="clear" w:color="auto" w:fill="FFFFFF"/>
          <w:lang w:val="es-VE"/>
        </w:rPr>
        <w:lastRenderedPageBreak/>
        <w:t>Sahoo</w:t>
      </w:r>
      <w:proofErr w:type="spellEnd"/>
      <w:r w:rsidRPr="00437167">
        <w:rPr>
          <w:rFonts w:ascii="Times New Roman" w:hAnsi="Times New Roman" w:cs="Times New Roman"/>
          <w:color w:val="000000" w:themeColor="text1"/>
          <w:sz w:val="24"/>
          <w:szCs w:val="24"/>
          <w:shd w:val="clear" w:color="auto" w:fill="FFFFFF"/>
          <w:lang w:val="es-VE"/>
        </w:rPr>
        <w:t xml:space="preserve">, T. T., </w:t>
      </w:r>
      <w:proofErr w:type="spellStart"/>
      <w:r w:rsidRPr="00437167">
        <w:rPr>
          <w:rFonts w:ascii="Times New Roman" w:hAnsi="Times New Roman" w:cs="Times New Roman"/>
          <w:color w:val="000000" w:themeColor="text1"/>
          <w:sz w:val="24"/>
          <w:szCs w:val="24"/>
          <w:shd w:val="clear" w:color="auto" w:fill="FFFFFF"/>
          <w:lang w:val="es-VE"/>
        </w:rPr>
        <w:t>Maharana</w:t>
      </w:r>
      <w:proofErr w:type="spellEnd"/>
      <w:r w:rsidRPr="00437167">
        <w:rPr>
          <w:rFonts w:ascii="Times New Roman" w:hAnsi="Times New Roman" w:cs="Times New Roman"/>
          <w:color w:val="000000" w:themeColor="text1"/>
          <w:sz w:val="24"/>
          <w:szCs w:val="24"/>
          <w:shd w:val="clear" w:color="auto" w:fill="FFFFFF"/>
          <w:lang w:val="es-VE"/>
        </w:rPr>
        <w:t xml:space="preserve">, K., </w:t>
      </w:r>
      <w:proofErr w:type="spellStart"/>
      <w:r w:rsidRPr="00437167">
        <w:rPr>
          <w:rFonts w:ascii="Times New Roman" w:hAnsi="Times New Roman" w:cs="Times New Roman"/>
          <w:color w:val="000000" w:themeColor="text1"/>
          <w:sz w:val="24"/>
          <w:szCs w:val="24"/>
          <w:shd w:val="clear" w:color="auto" w:fill="FFFFFF"/>
          <w:lang w:val="es-VE"/>
        </w:rPr>
        <w:t>Beura</w:t>
      </w:r>
      <w:proofErr w:type="spellEnd"/>
      <w:r w:rsidRPr="00437167">
        <w:rPr>
          <w:rFonts w:ascii="Times New Roman" w:hAnsi="Times New Roman" w:cs="Times New Roman"/>
          <w:color w:val="000000" w:themeColor="text1"/>
          <w:sz w:val="24"/>
          <w:szCs w:val="24"/>
          <w:shd w:val="clear" w:color="auto" w:fill="FFFFFF"/>
          <w:lang w:val="es-VE"/>
        </w:rPr>
        <w:t xml:space="preserve">, S., &amp; Jena, S. S. (2025). </w:t>
      </w:r>
      <w:r w:rsidRPr="0022094E">
        <w:rPr>
          <w:rFonts w:ascii="Times New Roman" w:hAnsi="Times New Roman" w:cs="Times New Roman"/>
          <w:color w:val="000000" w:themeColor="text1"/>
          <w:sz w:val="24"/>
          <w:szCs w:val="24"/>
          <w:shd w:val="clear" w:color="auto" w:fill="FFFFFF"/>
        </w:rPr>
        <w:t>Effect of Indole-3-butyric Acid, Aspirin and Natural Plant Extracts on Rooting of Chrysanthemum (</w:t>
      </w:r>
      <w:commentRangeStart w:id="39"/>
      <w:proofErr w:type="spellStart"/>
      <w:r w:rsidRPr="00D97E4E">
        <w:rPr>
          <w:rFonts w:ascii="Times New Roman" w:hAnsi="Times New Roman" w:cs="Times New Roman"/>
          <w:color w:val="000000" w:themeColor="text1"/>
          <w:sz w:val="24"/>
          <w:szCs w:val="24"/>
          <w:highlight w:val="yellow"/>
          <w:shd w:val="clear" w:color="auto" w:fill="FFFFFF"/>
        </w:rPr>
        <w:t>Dendranthema</w:t>
      </w:r>
      <w:proofErr w:type="spellEnd"/>
      <w:r w:rsidRPr="00D97E4E">
        <w:rPr>
          <w:rFonts w:ascii="Times New Roman" w:hAnsi="Times New Roman" w:cs="Times New Roman"/>
          <w:color w:val="000000" w:themeColor="text1"/>
          <w:sz w:val="24"/>
          <w:szCs w:val="24"/>
          <w:highlight w:val="yellow"/>
          <w:shd w:val="clear" w:color="auto" w:fill="FFFFFF"/>
        </w:rPr>
        <w:t xml:space="preserve"> </w:t>
      </w:r>
      <w:proofErr w:type="spellStart"/>
      <w:r w:rsidRPr="00D97E4E">
        <w:rPr>
          <w:rFonts w:ascii="Times New Roman" w:hAnsi="Times New Roman" w:cs="Times New Roman"/>
          <w:color w:val="000000" w:themeColor="text1"/>
          <w:sz w:val="24"/>
          <w:szCs w:val="24"/>
          <w:highlight w:val="yellow"/>
          <w:shd w:val="clear" w:color="auto" w:fill="FFFFFF"/>
        </w:rPr>
        <w:t>grandiflora</w:t>
      </w:r>
      <w:commentRangeEnd w:id="39"/>
      <w:proofErr w:type="spellEnd"/>
      <w:r w:rsidR="00C63059">
        <w:rPr>
          <w:rStyle w:val="Refdecomentario"/>
        </w:rPr>
        <w:commentReference w:id="39"/>
      </w:r>
      <w:r w:rsidRPr="0022094E">
        <w:rPr>
          <w:rFonts w:ascii="Times New Roman" w:hAnsi="Times New Roman" w:cs="Times New Roman"/>
          <w:color w:val="000000" w:themeColor="text1"/>
          <w:sz w:val="24"/>
          <w:szCs w:val="24"/>
          <w:shd w:val="clear" w:color="auto" w:fill="FFFFFF"/>
        </w:rPr>
        <w:t xml:space="preserve"> L.) cv. Flirt. </w:t>
      </w:r>
      <w:r w:rsidRPr="0022094E">
        <w:rPr>
          <w:rFonts w:ascii="Times New Roman" w:hAnsi="Times New Roman" w:cs="Times New Roman"/>
          <w:i/>
          <w:iCs/>
          <w:color w:val="000000" w:themeColor="text1"/>
          <w:sz w:val="24"/>
          <w:szCs w:val="24"/>
          <w:shd w:val="clear" w:color="auto" w:fill="FFFFFF"/>
        </w:rPr>
        <w:t>Asian Journal of Research in Biochemistry</w:t>
      </w:r>
      <w:r w:rsidRPr="0022094E">
        <w:rPr>
          <w:rFonts w:ascii="Times New Roman" w:hAnsi="Times New Roman" w:cs="Times New Roman"/>
          <w:color w:val="000000" w:themeColor="text1"/>
          <w:sz w:val="24"/>
          <w:szCs w:val="24"/>
          <w:shd w:val="clear" w:color="auto" w:fill="FFFFFF"/>
        </w:rPr>
        <w:t>, </w:t>
      </w:r>
      <w:r w:rsidRPr="0022094E">
        <w:rPr>
          <w:rFonts w:ascii="Times New Roman" w:hAnsi="Times New Roman" w:cs="Times New Roman"/>
          <w:b/>
          <w:bCs/>
          <w:i/>
          <w:iCs/>
          <w:color w:val="000000" w:themeColor="text1"/>
          <w:sz w:val="24"/>
          <w:szCs w:val="24"/>
          <w:shd w:val="clear" w:color="auto" w:fill="FFFFFF"/>
        </w:rPr>
        <w:t>15</w:t>
      </w:r>
      <w:r w:rsidRPr="0022094E">
        <w:rPr>
          <w:rFonts w:ascii="Times New Roman" w:hAnsi="Times New Roman" w:cs="Times New Roman"/>
          <w:color w:val="000000" w:themeColor="text1"/>
          <w:sz w:val="24"/>
          <w:szCs w:val="24"/>
          <w:shd w:val="clear" w:color="auto" w:fill="FFFFFF"/>
        </w:rPr>
        <w:t xml:space="preserve">(4), 30–50. </w:t>
      </w:r>
      <w:hyperlink r:id="rId27" w:history="1">
        <w:r w:rsidRPr="00547A7E">
          <w:rPr>
            <w:rStyle w:val="Hipervnculo"/>
            <w:rFonts w:ascii="Times New Roman" w:hAnsi="Times New Roman" w:cs="Times New Roman"/>
            <w:sz w:val="24"/>
            <w:szCs w:val="24"/>
            <w:shd w:val="clear" w:color="auto" w:fill="FFFFFF"/>
          </w:rPr>
          <w:t>https://doi.org/10.9734/ajrb/2025/v15i4405</w:t>
        </w:r>
      </w:hyperlink>
    </w:p>
    <w:p w14:paraId="13025C04" w14:textId="77777777" w:rsidR="0022094E" w:rsidRPr="0022094E" w:rsidRDefault="0022094E" w:rsidP="0022094E">
      <w:pPr>
        <w:spacing w:after="0" w:line="360" w:lineRule="auto"/>
        <w:ind w:left="720" w:hanging="720"/>
        <w:jc w:val="both"/>
        <w:rPr>
          <w:rFonts w:ascii="Times New Roman" w:hAnsi="Times New Roman" w:cs="Times New Roman"/>
          <w:color w:val="000000" w:themeColor="text1"/>
          <w:sz w:val="24"/>
          <w:szCs w:val="24"/>
        </w:rPr>
      </w:pPr>
    </w:p>
    <w:p w14:paraId="0A499BB7" w14:textId="77777777" w:rsidR="00793609" w:rsidRPr="0022094E" w:rsidRDefault="00793609" w:rsidP="0022094E">
      <w:pPr>
        <w:spacing w:after="0" w:line="360" w:lineRule="auto"/>
        <w:ind w:left="720" w:hanging="720"/>
        <w:jc w:val="both"/>
        <w:rPr>
          <w:rFonts w:ascii="Times New Roman" w:hAnsi="Times New Roman" w:cs="Times New Roman"/>
          <w:color w:val="000000" w:themeColor="text1"/>
          <w:sz w:val="24"/>
          <w:szCs w:val="24"/>
        </w:rPr>
      </w:pPr>
      <w:proofErr w:type="spellStart"/>
      <w:r w:rsidRPr="0022094E">
        <w:rPr>
          <w:rFonts w:ascii="Times New Roman" w:hAnsi="Times New Roman" w:cs="Times New Roman"/>
          <w:color w:val="000000" w:themeColor="text1"/>
          <w:sz w:val="24"/>
          <w:szCs w:val="24"/>
        </w:rPr>
        <w:t>Widiastoety</w:t>
      </w:r>
      <w:proofErr w:type="spellEnd"/>
      <w:r w:rsidRPr="0022094E">
        <w:rPr>
          <w:rFonts w:ascii="Times New Roman" w:hAnsi="Times New Roman" w:cs="Times New Roman"/>
          <w:color w:val="000000" w:themeColor="text1"/>
          <w:sz w:val="24"/>
          <w:szCs w:val="24"/>
        </w:rPr>
        <w:t xml:space="preserve">, D., </w:t>
      </w:r>
      <w:proofErr w:type="spellStart"/>
      <w:r w:rsidRPr="0022094E">
        <w:rPr>
          <w:rFonts w:ascii="Times New Roman" w:hAnsi="Times New Roman" w:cs="Times New Roman"/>
          <w:color w:val="000000" w:themeColor="text1"/>
          <w:sz w:val="24"/>
          <w:szCs w:val="24"/>
        </w:rPr>
        <w:t>Soemarna</w:t>
      </w:r>
      <w:proofErr w:type="spellEnd"/>
      <w:r w:rsidRPr="0022094E">
        <w:rPr>
          <w:rFonts w:ascii="Times New Roman" w:hAnsi="Times New Roman" w:cs="Times New Roman"/>
          <w:color w:val="000000" w:themeColor="text1"/>
          <w:sz w:val="24"/>
          <w:szCs w:val="24"/>
        </w:rPr>
        <w:t xml:space="preserve">, K., &amp; </w:t>
      </w:r>
      <w:proofErr w:type="spellStart"/>
      <w:r w:rsidRPr="0022094E">
        <w:rPr>
          <w:rFonts w:ascii="Times New Roman" w:hAnsi="Times New Roman" w:cs="Times New Roman"/>
          <w:color w:val="000000" w:themeColor="text1"/>
          <w:sz w:val="24"/>
          <w:szCs w:val="24"/>
        </w:rPr>
        <w:t>Manuhara</w:t>
      </w:r>
      <w:proofErr w:type="spellEnd"/>
      <w:r w:rsidRPr="0022094E">
        <w:rPr>
          <w:rFonts w:ascii="Times New Roman" w:hAnsi="Times New Roman" w:cs="Times New Roman"/>
          <w:color w:val="000000" w:themeColor="text1"/>
          <w:sz w:val="24"/>
          <w:szCs w:val="24"/>
        </w:rPr>
        <w:t xml:space="preserve">, G. J. (1988). Effect of plant growth regulators on rooting of Hibiscus rosa-sinensis cuttings. </w:t>
      </w:r>
      <w:r w:rsidRPr="0022094E">
        <w:rPr>
          <w:rFonts w:ascii="Times New Roman" w:hAnsi="Times New Roman" w:cs="Times New Roman"/>
          <w:i/>
          <w:iCs/>
          <w:color w:val="000000" w:themeColor="text1"/>
          <w:sz w:val="24"/>
          <w:szCs w:val="24"/>
        </w:rPr>
        <w:t>Indonesian Journal of Horticulture</w:t>
      </w:r>
      <w:r w:rsidRPr="0022094E">
        <w:rPr>
          <w:rFonts w:ascii="Times New Roman" w:hAnsi="Times New Roman" w:cs="Times New Roman"/>
          <w:color w:val="000000" w:themeColor="text1"/>
          <w:sz w:val="24"/>
          <w:szCs w:val="24"/>
        </w:rPr>
        <w:t xml:space="preserve">, </w:t>
      </w:r>
      <w:r w:rsidRPr="0022094E">
        <w:rPr>
          <w:rFonts w:ascii="Times New Roman" w:hAnsi="Times New Roman" w:cs="Times New Roman"/>
          <w:b/>
          <w:bCs/>
          <w:color w:val="000000" w:themeColor="text1"/>
          <w:sz w:val="24"/>
          <w:szCs w:val="24"/>
        </w:rPr>
        <w:t>6</w:t>
      </w:r>
      <w:r w:rsidRPr="0022094E">
        <w:rPr>
          <w:rFonts w:ascii="Times New Roman" w:hAnsi="Times New Roman" w:cs="Times New Roman"/>
          <w:color w:val="000000" w:themeColor="text1"/>
          <w:sz w:val="24"/>
          <w:szCs w:val="24"/>
        </w:rPr>
        <w:t>(2), 77–82.</w:t>
      </w:r>
    </w:p>
    <w:sectPr w:rsidR="00793609" w:rsidRPr="0022094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uario" w:date="2025-07-14T15:16:00Z" w:initials="U">
    <w:p w14:paraId="3C6F2B21" w14:textId="7CBABF7D" w:rsidR="00CC52C2" w:rsidRDefault="00CC52C2">
      <w:pPr>
        <w:pStyle w:val="Textocomentario"/>
      </w:pPr>
      <w:r>
        <w:rPr>
          <w:rStyle w:val="Refdecomentario"/>
        </w:rPr>
        <w:annotationRef/>
      </w:r>
      <w:r>
        <w:t>Italics</w:t>
      </w:r>
    </w:p>
  </w:comment>
  <w:comment w:id="1" w:author="Usuario" w:date="2025-07-14T15:18:00Z" w:initials="U">
    <w:p w14:paraId="23511A92" w14:textId="61506997" w:rsidR="00CC52C2" w:rsidRDefault="00CC52C2">
      <w:pPr>
        <w:pStyle w:val="Textocomentario"/>
      </w:pPr>
      <w:r>
        <w:rPr>
          <w:rStyle w:val="Refdecomentario"/>
        </w:rPr>
        <w:annotationRef/>
      </w:r>
      <w:r>
        <w:t>Unit???</w:t>
      </w:r>
    </w:p>
  </w:comment>
  <w:comment w:id="2" w:author="Usuario" w:date="2025-07-15T09:12:00Z" w:initials="U">
    <w:p w14:paraId="209CA405" w14:textId="635CF4D4" w:rsidR="00CC52C2" w:rsidRDefault="00CC52C2">
      <w:pPr>
        <w:pStyle w:val="Textocomentario"/>
      </w:pPr>
      <w:r>
        <w:rPr>
          <w:rStyle w:val="Refdecomentario"/>
        </w:rPr>
        <w:annotationRef/>
      </w:r>
      <w:r>
        <w:t>Hydrangea and italics</w:t>
      </w:r>
    </w:p>
  </w:comment>
  <w:comment w:id="3" w:author="Usuario" w:date="2025-07-15T09:12:00Z" w:initials="U">
    <w:p w14:paraId="0029664D" w14:textId="6E1FD531" w:rsidR="00CC52C2" w:rsidRDefault="00CC52C2">
      <w:pPr>
        <w:pStyle w:val="Textocomentario"/>
      </w:pPr>
      <w:r>
        <w:rPr>
          <w:rStyle w:val="Refdecomentario"/>
        </w:rPr>
        <w:annotationRef/>
      </w:r>
      <w:r>
        <w:t>Italics</w:t>
      </w:r>
    </w:p>
  </w:comment>
  <w:comment w:id="4" w:author="Usuario" w:date="2025-07-15T09:15:00Z" w:initials="U">
    <w:p w14:paraId="3665F929" w14:textId="5B850577" w:rsidR="00CC52C2" w:rsidRDefault="00CC52C2">
      <w:pPr>
        <w:pStyle w:val="Textocomentario"/>
      </w:pPr>
      <w:r>
        <w:rPr>
          <w:rStyle w:val="Refdecomentario"/>
        </w:rPr>
        <w:annotationRef/>
      </w:r>
      <w:r>
        <w:t>Hydrangea and italics</w:t>
      </w:r>
    </w:p>
  </w:comment>
  <w:comment w:id="5" w:author="Usuario" w:date="2025-07-15T09:15:00Z" w:initials="U">
    <w:p w14:paraId="1C983C57" w14:textId="4BDBE72E" w:rsidR="00CC52C2" w:rsidRDefault="00CC52C2">
      <w:pPr>
        <w:pStyle w:val="Textocomentario"/>
      </w:pPr>
      <w:r>
        <w:rPr>
          <w:rStyle w:val="Refdecomentario"/>
        </w:rPr>
        <w:annotationRef/>
      </w:r>
      <w:r>
        <w:t>Hydrangea and italics</w:t>
      </w:r>
    </w:p>
  </w:comment>
  <w:comment w:id="6" w:author="Usuario" w:date="2025-07-15T10:28:00Z" w:initials="U">
    <w:p w14:paraId="39A93507" w14:textId="43498E72" w:rsidR="00CC52C2" w:rsidRDefault="00CC52C2">
      <w:pPr>
        <w:pStyle w:val="Textocomentario"/>
      </w:pPr>
      <w:r>
        <w:rPr>
          <w:rStyle w:val="Refdecomentario"/>
        </w:rPr>
        <w:annotationRef/>
      </w:r>
      <w:r>
        <w:t>Hydrangea and italics</w:t>
      </w:r>
    </w:p>
  </w:comment>
  <w:comment w:id="7" w:author="Usuario" w:date="2025-07-15T10:29:00Z" w:initials="U">
    <w:p w14:paraId="550792B0" w14:textId="16C94ADC" w:rsidR="00CC52C2" w:rsidRDefault="00CC52C2">
      <w:pPr>
        <w:pStyle w:val="Textocomentario"/>
      </w:pPr>
      <w:r>
        <w:rPr>
          <w:rStyle w:val="Refdecomentario"/>
        </w:rPr>
        <w:annotationRef/>
      </w:r>
      <w:r>
        <w:t>Hydrangea and italics</w:t>
      </w:r>
    </w:p>
  </w:comment>
  <w:comment w:id="8" w:author="Usuario" w:date="2025-07-15T09:22:00Z" w:initials="U">
    <w:p w14:paraId="42220409" w14:textId="49FCE4DA" w:rsidR="00CC52C2" w:rsidRDefault="00CC52C2">
      <w:pPr>
        <w:pStyle w:val="Textocomentario"/>
      </w:pPr>
      <w:r>
        <w:rPr>
          <w:rStyle w:val="Refdecomentario"/>
        </w:rPr>
        <w:annotationRef/>
      </w:r>
      <w:r>
        <w:t>Separated and L</w:t>
      </w:r>
    </w:p>
  </w:comment>
  <w:comment w:id="9" w:author="Usuario" w:date="2025-07-15T09:26:00Z" w:initials="U">
    <w:p w14:paraId="05E45032" w14:textId="521C4AD7" w:rsidR="00CC52C2" w:rsidRDefault="00CC52C2">
      <w:pPr>
        <w:pStyle w:val="Textocomentario"/>
      </w:pPr>
      <w:r>
        <w:rPr>
          <w:rStyle w:val="Refdecomentario"/>
        </w:rPr>
        <w:annotationRef/>
      </w:r>
      <w:r>
        <w:t>Italics</w:t>
      </w:r>
    </w:p>
  </w:comment>
  <w:comment w:id="10" w:author="Usuario" w:date="2025-07-15T10:32:00Z" w:initials="U">
    <w:p w14:paraId="117FB6E4" w14:textId="51B940F3" w:rsidR="005273D2" w:rsidRDefault="005273D2">
      <w:pPr>
        <w:pStyle w:val="Textocomentario"/>
      </w:pPr>
      <w:r>
        <w:rPr>
          <w:rStyle w:val="Refdecomentario"/>
        </w:rPr>
        <w:annotationRef/>
      </w:r>
      <w:r>
        <w:t>Separated from number</w:t>
      </w:r>
    </w:p>
  </w:comment>
  <w:comment w:id="11" w:author="Usuario" w:date="2025-07-15T10:33:00Z" w:initials="U">
    <w:p w14:paraId="4AFD8158" w14:textId="19A0207A" w:rsidR="005273D2" w:rsidRDefault="005273D2">
      <w:pPr>
        <w:pStyle w:val="Textocomentario"/>
      </w:pPr>
      <w:r>
        <w:rPr>
          <w:rStyle w:val="Refdecomentario"/>
        </w:rPr>
        <w:annotationRef/>
      </w:r>
      <w:proofErr w:type="gramStart"/>
      <w:r>
        <w:t>mL</w:t>
      </w:r>
      <w:proofErr w:type="gramEnd"/>
    </w:p>
  </w:comment>
  <w:comment w:id="12" w:author="Usuario" w:date="2025-07-15T10:33:00Z" w:initials="U">
    <w:p w14:paraId="2F0AA8AF" w14:textId="403D47B6" w:rsidR="005273D2" w:rsidRDefault="005273D2">
      <w:pPr>
        <w:pStyle w:val="Textocomentario"/>
      </w:pPr>
      <w:r>
        <w:rPr>
          <w:rStyle w:val="Refdecomentario"/>
        </w:rPr>
        <w:annotationRef/>
      </w:r>
      <w:r>
        <w:t>Separated from numbe</w:t>
      </w:r>
      <w:r>
        <w:t>r</w:t>
      </w:r>
    </w:p>
  </w:comment>
  <w:comment w:id="13" w:author="Usuario" w:date="2025-07-15T10:33:00Z" w:initials="U">
    <w:p w14:paraId="09F4F4C7" w14:textId="338144F3" w:rsidR="005273D2" w:rsidRDefault="005273D2">
      <w:pPr>
        <w:pStyle w:val="Textocomentario"/>
      </w:pPr>
      <w:r>
        <w:rPr>
          <w:rStyle w:val="Refdecomentario"/>
        </w:rPr>
        <w:annotationRef/>
      </w:r>
      <w:r>
        <w:t xml:space="preserve">Separated from </w:t>
      </w:r>
      <w:proofErr w:type="spellStart"/>
      <w:r>
        <w:t>numbe</w:t>
      </w:r>
      <w:proofErr w:type="spellEnd"/>
      <w:r>
        <w:t xml:space="preserve"> mL</w:t>
      </w:r>
    </w:p>
  </w:comment>
  <w:comment w:id="14" w:author="Usuario" w:date="2025-07-15T10:33:00Z" w:initials="U">
    <w:p w14:paraId="013EE923" w14:textId="635AE718" w:rsidR="005273D2" w:rsidRDefault="005273D2">
      <w:pPr>
        <w:pStyle w:val="Textocomentario"/>
      </w:pPr>
      <w:r>
        <w:rPr>
          <w:rStyle w:val="Refdecomentario"/>
        </w:rPr>
        <w:annotationRef/>
      </w:r>
      <w:r>
        <w:t>Separated from numbe</w:t>
      </w:r>
      <w:r>
        <w:t>r</w:t>
      </w:r>
    </w:p>
  </w:comment>
  <w:comment w:id="15" w:author="Usuario" w:date="2025-07-15T10:34:00Z" w:initials="U">
    <w:p w14:paraId="31607B9B" w14:textId="118D68B5" w:rsidR="005273D2" w:rsidRDefault="005273D2">
      <w:pPr>
        <w:pStyle w:val="Textocomentario"/>
      </w:pPr>
      <w:r>
        <w:rPr>
          <w:rStyle w:val="Refdecomentario"/>
        </w:rPr>
        <w:annotationRef/>
      </w:r>
      <w:r>
        <w:t>Separated from numbe</w:t>
      </w:r>
      <w:r>
        <w:t>r</w:t>
      </w:r>
    </w:p>
  </w:comment>
  <w:comment w:id="16" w:author="Usuario" w:date="2025-07-15T10:36:00Z" w:initials="U">
    <w:p w14:paraId="78F69468" w14:textId="3A17A22E" w:rsidR="005273D2" w:rsidRDefault="005273D2">
      <w:pPr>
        <w:pStyle w:val="Textocomentario"/>
      </w:pPr>
      <w:r>
        <w:rPr>
          <w:rStyle w:val="Refdecomentario"/>
        </w:rPr>
        <w:annotationRef/>
      </w:r>
      <w:r>
        <w:t xml:space="preserve">Separated </w:t>
      </w:r>
    </w:p>
  </w:comment>
  <w:comment w:id="17" w:author="Usuario" w:date="2025-07-15T10:36:00Z" w:initials="U">
    <w:p w14:paraId="37B58658" w14:textId="0A65E927" w:rsidR="005273D2" w:rsidRDefault="005273D2">
      <w:pPr>
        <w:pStyle w:val="Textocomentario"/>
      </w:pPr>
      <w:r>
        <w:rPr>
          <w:rStyle w:val="Refdecomentario"/>
        </w:rPr>
        <w:annotationRef/>
      </w:r>
      <w:r>
        <w:t>Justify the text</w:t>
      </w:r>
    </w:p>
  </w:comment>
  <w:comment w:id="18" w:author="Usuario" w:date="2025-07-15T10:38:00Z" w:initials="U">
    <w:p w14:paraId="02AE3D16" w14:textId="10463948" w:rsidR="005273D2" w:rsidRDefault="005273D2">
      <w:pPr>
        <w:pStyle w:val="Textocomentario"/>
      </w:pPr>
      <w:r>
        <w:rPr>
          <w:rStyle w:val="Refdecomentario"/>
        </w:rPr>
        <w:annotationRef/>
      </w:r>
      <w:r>
        <w:t>Separated</w:t>
      </w:r>
    </w:p>
  </w:comment>
  <w:comment w:id="19" w:author="Usuario" w:date="2025-07-15T10:38:00Z" w:initials="U">
    <w:p w14:paraId="71102F7B" w14:textId="6A3E88A9" w:rsidR="005273D2" w:rsidRDefault="005273D2">
      <w:pPr>
        <w:pStyle w:val="Textocomentario"/>
      </w:pPr>
      <w:r>
        <w:rPr>
          <w:rStyle w:val="Refdecomentario"/>
        </w:rPr>
        <w:annotationRef/>
      </w:r>
      <w:r>
        <w:t>Separated</w:t>
      </w:r>
    </w:p>
  </w:comment>
  <w:comment w:id="20" w:author="Usuario" w:date="2025-07-15T10:39:00Z" w:initials="U">
    <w:p w14:paraId="19DED2FD" w14:textId="00985DD2" w:rsidR="005273D2" w:rsidRDefault="005273D2">
      <w:pPr>
        <w:pStyle w:val="Textocomentario"/>
      </w:pPr>
      <w:r>
        <w:rPr>
          <w:rStyle w:val="Refdecomentario"/>
        </w:rPr>
        <w:annotationRef/>
      </w:r>
      <w:r>
        <w:t>Separated</w:t>
      </w:r>
    </w:p>
  </w:comment>
  <w:comment w:id="21" w:author="Usuario" w:date="2025-07-15T10:39:00Z" w:initials="U">
    <w:p w14:paraId="7053E900" w14:textId="5481898B" w:rsidR="005273D2" w:rsidRDefault="005273D2">
      <w:pPr>
        <w:pStyle w:val="Textocomentario"/>
      </w:pPr>
      <w:r>
        <w:rPr>
          <w:rStyle w:val="Refdecomentario"/>
        </w:rPr>
        <w:annotationRef/>
      </w:r>
      <w:r>
        <w:t>Separated</w:t>
      </w:r>
    </w:p>
  </w:comment>
  <w:comment w:id="22" w:author="Usuario" w:date="2025-07-15T10:39:00Z" w:initials="U">
    <w:p w14:paraId="08867F8D" w14:textId="3C8B0593" w:rsidR="005273D2" w:rsidRDefault="005273D2">
      <w:pPr>
        <w:pStyle w:val="Textocomentario"/>
      </w:pPr>
      <w:r>
        <w:rPr>
          <w:rStyle w:val="Refdecomentario"/>
        </w:rPr>
        <w:annotationRef/>
      </w:r>
      <w:r>
        <w:t>Separated</w:t>
      </w:r>
    </w:p>
  </w:comment>
  <w:comment w:id="23" w:author="Usuario" w:date="2025-07-15T10:39:00Z" w:initials="U">
    <w:p w14:paraId="3C61BD55" w14:textId="52187D5F" w:rsidR="005273D2" w:rsidRDefault="005273D2">
      <w:pPr>
        <w:pStyle w:val="Textocomentario"/>
      </w:pPr>
      <w:r>
        <w:rPr>
          <w:rStyle w:val="Refdecomentario"/>
        </w:rPr>
        <w:annotationRef/>
      </w:r>
      <w:r>
        <w:t>Separated</w:t>
      </w:r>
    </w:p>
  </w:comment>
  <w:comment w:id="24" w:author="Usuario" w:date="2025-07-15T10:39:00Z" w:initials="U">
    <w:p w14:paraId="1F5B4254" w14:textId="7353B984" w:rsidR="005273D2" w:rsidRDefault="005273D2">
      <w:pPr>
        <w:pStyle w:val="Textocomentario"/>
      </w:pPr>
      <w:r>
        <w:rPr>
          <w:rStyle w:val="Refdecomentario"/>
        </w:rPr>
        <w:annotationRef/>
      </w:r>
      <w:r>
        <w:t>Separated</w:t>
      </w:r>
    </w:p>
  </w:comment>
  <w:comment w:id="25" w:author="Usuario" w:date="2025-07-15T10:40:00Z" w:initials="U">
    <w:p w14:paraId="6E00F8BB" w14:textId="2E1F71CF" w:rsidR="005273D2" w:rsidRDefault="005273D2">
      <w:pPr>
        <w:pStyle w:val="Textocomentario"/>
      </w:pPr>
      <w:r>
        <w:rPr>
          <w:rStyle w:val="Refdecomentario"/>
        </w:rPr>
        <w:annotationRef/>
      </w:r>
      <w:r>
        <w:t>Separated</w:t>
      </w:r>
    </w:p>
  </w:comment>
  <w:comment w:id="26" w:author="Usuario" w:date="2025-07-15T10:40:00Z" w:initials="U">
    <w:p w14:paraId="075DD14B" w14:textId="7B1A97C1" w:rsidR="005273D2" w:rsidRDefault="005273D2">
      <w:pPr>
        <w:pStyle w:val="Textocomentario"/>
      </w:pPr>
      <w:r>
        <w:rPr>
          <w:rStyle w:val="Refdecomentario"/>
        </w:rPr>
        <w:annotationRef/>
      </w:r>
      <w:r>
        <w:t>Separated</w:t>
      </w:r>
    </w:p>
  </w:comment>
  <w:comment w:id="27" w:author="Usuario" w:date="2025-07-15T10:40:00Z" w:initials="U">
    <w:p w14:paraId="289AA43D" w14:textId="1909F78D" w:rsidR="005273D2" w:rsidRDefault="005273D2">
      <w:pPr>
        <w:pStyle w:val="Textocomentario"/>
      </w:pPr>
      <w:r>
        <w:rPr>
          <w:rStyle w:val="Refdecomentario"/>
        </w:rPr>
        <w:annotationRef/>
      </w:r>
      <w:r>
        <w:t>Separated</w:t>
      </w:r>
    </w:p>
  </w:comment>
  <w:comment w:id="28" w:author="Usuario" w:date="2025-07-15T10:40:00Z" w:initials="U">
    <w:p w14:paraId="2E6AAB80" w14:textId="792EFCDA" w:rsidR="005273D2" w:rsidRDefault="005273D2">
      <w:pPr>
        <w:pStyle w:val="Textocomentario"/>
      </w:pPr>
      <w:r>
        <w:rPr>
          <w:rStyle w:val="Refdecomentario"/>
        </w:rPr>
        <w:annotationRef/>
      </w:r>
      <w:r>
        <w:t>Separated</w:t>
      </w:r>
    </w:p>
  </w:comment>
  <w:comment w:id="29" w:author="Usuario" w:date="2025-07-15T10:40:00Z" w:initials="U">
    <w:p w14:paraId="1AA71D53" w14:textId="226A47E2" w:rsidR="005273D2" w:rsidRDefault="005273D2">
      <w:pPr>
        <w:pStyle w:val="Textocomentario"/>
      </w:pPr>
      <w:r>
        <w:rPr>
          <w:rStyle w:val="Refdecomentario"/>
        </w:rPr>
        <w:annotationRef/>
      </w:r>
      <w:r>
        <w:t>Separated</w:t>
      </w:r>
    </w:p>
  </w:comment>
  <w:comment w:id="30" w:author="Usuario" w:date="2025-07-15T10:40:00Z" w:initials="U">
    <w:p w14:paraId="625463EB" w14:textId="7FCB0A5C" w:rsidR="005273D2" w:rsidRDefault="005273D2">
      <w:pPr>
        <w:pStyle w:val="Textocomentario"/>
      </w:pPr>
      <w:r>
        <w:rPr>
          <w:rStyle w:val="Refdecomentario"/>
        </w:rPr>
        <w:annotationRef/>
      </w:r>
      <w:r>
        <w:t>Italics</w:t>
      </w:r>
    </w:p>
  </w:comment>
  <w:comment w:id="31" w:author="Usuario" w:date="2025-07-15T10:41:00Z" w:initials="U">
    <w:p w14:paraId="2B595E5D" w14:textId="1135B699" w:rsidR="005273D2" w:rsidRDefault="005273D2">
      <w:pPr>
        <w:pStyle w:val="Textocomentario"/>
      </w:pPr>
      <w:r>
        <w:rPr>
          <w:rStyle w:val="Refdecomentario"/>
        </w:rPr>
        <w:annotationRef/>
      </w:r>
      <w:r>
        <w:t>Italics</w:t>
      </w:r>
    </w:p>
  </w:comment>
  <w:comment w:id="32" w:author="Usuario" w:date="2025-07-15T10:41:00Z" w:initials="U">
    <w:p w14:paraId="54AAB59E" w14:textId="6F7B846D" w:rsidR="005273D2" w:rsidRDefault="005273D2">
      <w:pPr>
        <w:pStyle w:val="Textocomentario"/>
      </w:pPr>
      <w:r>
        <w:rPr>
          <w:rStyle w:val="Refdecomentario"/>
        </w:rPr>
        <w:annotationRef/>
      </w:r>
      <w:r>
        <w:t>Italics</w:t>
      </w:r>
    </w:p>
  </w:comment>
  <w:comment w:id="33" w:author="Usuario" w:date="2025-07-15T10:41:00Z" w:initials="U">
    <w:p w14:paraId="70943558" w14:textId="2CA0AB7F" w:rsidR="005273D2" w:rsidRDefault="005273D2">
      <w:pPr>
        <w:pStyle w:val="Textocomentario"/>
      </w:pPr>
      <w:r>
        <w:rPr>
          <w:rStyle w:val="Refdecomentario"/>
        </w:rPr>
        <w:annotationRef/>
      </w:r>
      <w:r>
        <w:t>Italics</w:t>
      </w:r>
    </w:p>
  </w:comment>
  <w:comment w:id="34" w:author="Usuario" w:date="2025-07-15T10:42:00Z" w:initials="U">
    <w:p w14:paraId="1066B56D" w14:textId="1B8E89A2" w:rsidR="005273D2" w:rsidRDefault="005273D2">
      <w:pPr>
        <w:pStyle w:val="Textocomentario"/>
      </w:pPr>
      <w:r>
        <w:rPr>
          <w:rStyle w:val="Refdecomentario"/>
        </w:rPr>
        <w:annotationRef/>
      </w:r>
      <w:r>
        <w:t>Italics</w:t>
      </w:r>
    </w:p>
  </w:comment>
  <w:comment w:id="35" w:author="Usuario" w:date="2025-07-15T10:42:00Z" w:initials="U">
    <w:p w14:paraId="4642C6BF" w14:textId="521DF930" w:rsidR="005273D2" w:rsidRDefault="005273D2">
      <w:pPr>
        <w:pStyle w:val="Textocomentario"/>
      </w:pPr>
      <w:r>
        <w:rPr>
          <w:rStyle w:val="Refdecomentario"/>
        </w:rPr>
        <w:annotationRef/>
      </w:r>
      <w:r>
        <w:t>Italics</w:t>
      </w:r>
    </w:p>
  </w:comment>
  <w:comment w:id="36" w:author="Usuario" w:date="2025-07-15T10:44:00Z" w:initials="U">
    <w:p w14:paraId="6AE9411F" w14:textId="33D90465" w:rsidR="00C63059" w:rsidRDefault="00C63059">
      <w:pPr>
        <w:pStyle w:val="Textocomentario"/>
      </w:pPr>
      <w:r>
        <w:rPr>
          <w:rStyle w:val="Refdecomentario"/>
        </w:rPr>
        <w:annotationRef/>
      </w:r>
      <w:r>
        <w:t xml:space="preserve">Uniformity in the name of the </w:t>
      </w:r>
      <w:r>
        <w:t>journal</w:t>
      </w:r>
      <w:bookmarkStart w:id="37" w:name="_GoBack"/>
      <w:bookmarkEnd w:id="37"/>
    </w:p>
  </w:comment>
  <w:comment w:id="38" w:author="Usuario" w:date="2025-07-15T10:42:00Z" w:initials="U">
    <w:p w14:paraId="0FD2AB33" w14:textId="7FA3F8FB" w:rsidR="00C63059" w:rsidRDefault="00C63059">
      <w:pPr>
        <w:pStyle w:val="Textocomentario"/>
      </w:pPr>
      <w:r>
        <w:rPr>
          <w:rStyle w:val="Refdecomentario"/>
        </w:rPr>
        <w:annotationRef/>
      </w:r>
      <w:r>
        <w:t>Italics</w:t>
      </w:r>
    </w:p>
  </w:comment>
  <w:comment w:id="39" w:author="Usuario" w:date="2025-07-15T10:43:00Z" w:initials="U">
    <w:p w14:paraId="5093B2B0" w14:textId="68B10A69" w:rsidR="00C63059" w:rsidRDefault="00C63059">
      <w:pPr>
        <w:pStyle w:val="Textocomentario"/>
      </w:pPr>
      <w:r>
        <w:rPr>
          <w:rStyle w:val="Refdecomentario"/>
        </w:rPr>
        <w:annotationRef/>
      </w:r>
      <w:r>
        <w:t>Italics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6F2B21" w15:done="0"/>
  <w15:commentEx w15:paraId="23511A92" w15:done="0"/>
  <w15:commentEx w15:paraId="209CA405" w15:done="0"/>
  <w15:commentEx w15:paraId="0029664D" w15:done="0"/>
  <w15:commentEx w15:paraId="3665F929" w15:done="0"/>
  <w15:commentEx w15:paraId="1C983C57" w15:done="0"/>
  <w15:commentEx w15:paraId="39A93507" w15:done="0"/>
  <w15:commentEx w15:paraId="550792B0" w15:done="0"/>
  <w15:commentEx w15:paraId="42220409" w15:done="0"/>
  <w15:commentEx w15:paraId="05E45032" w15:done="0"/>
  <w15:commentEx w15:paraId="117FB6E4" w15:done="0"/>
  <w15:commentEx w15:paraId="4AFD8158" w15:done="0"/>
  <w15:commentEx w15:paraId="2F0AA8AF" w15:done="0"/>
  <w15:commentEx w15:paraId="09F4F4C7" w15:done="0"/>
  <w15:commentEx w15:paraId="013EE923" w15:done="0"/>
  <w15:commentEx w15:paraId="31607B9B" w15:done="0"/>
  <w15:commentEx w15:paraId="78F69468" w15:done="0"/>
  <w15:commentEx w15:paraId="37B58658" w15:done="0"/>
  <w15:commentEx w15:paraId="02AE3D16" w15:done="0"/>
  <w15:commentEx w15:paraId="71102F7B" w15:done="0"/>
  <w15:commentEx w15:paraId="19DED2FD" w15:done="0"/>
  <w15:commentEx w15:paraId="7053E900" w15:done="0"/>
  <w15:commentEx w15:paraId="08867F8D" w15:done="0"/>
  <w15:commentEx w15:paraId="3C61BD55" w15:done="0"/>
  <w15:commentEx w15:paraId="1F5B4254" w15:done="0"/>
  <w15:commentEx w15:paraId="6E00F8BB" w15:done="0"/>
  <w15:commentEx w15:paraId="075DD14B" w15:done="0"/>
  <w15:commentEx w15:paraId="289AA43D" w15:done="0"/>
  <w15:commentEx w15:paraId="2E6AAB80" w15:done="0"/>
  <w15:commentEx w15:paraId="1AA71D53" w15:done="0"/>
  <w15:commentEx w15:paraId="625463EB" w15:done="0"/>
  <w15:commentEx w15:paraId="2B595E5D" w15:done="0"/>
  <w15:commentEx w15:paraId="54AAB59E" w15:done="0"/>
  <w15:commentEx w15:paraId="70943558" w15:done="0"/>
  <w15:commentEx w15:paraId="1066B56D" w15:done="0"/>
  <w15:commentEx w15:paraId="4642C6BF" w15:done="0"/>
  <w15:commentEx w15:paraId="6AE9411F" w15:done="0"/>
  <w15:commentEx w15:paraId="0FD2AB33" w15:done="0"/>
  <w15:commentEx w15:paraId="5093B2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42329" w14:textId="77777777" w:rsidR="00D008D5" w:rsidRDefault="00D008D5" w:rsidP="00591CAC">
      <w:pPr>
        <w:spacing w:after="0" w:line="240" w:lineRule="auto"/>
      </w:pPr>
      <w:r>
        <w:separator/>
      </w:r>
    </w:p>
  </w:endnote>
  <w:endnote w:type="continuationSeparator" w:id="0">
    <w:p w14:paraId="62863D5C" w14:textId="77777777" w:rsidR="00D008D5" w:rsidRDefault="00D008D5" w:rsidP="00591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_sansregular">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48543" w14:textId="77777777" w:rsidR="00CC52C2" w:rsidRDefault="00CC52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52C27" w14:textId="77777777" w:rsidR="00CC52C2" w:rsidRDefault="00CC52C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956C4" w14:textId="77777777" w:rsidR="00CC52C2" w:rsidRDefault="00CC52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FBCB8" w14:textId="77777777" w:rsidR="00D008D5" w:rsidRDefault="00D008D5" w:rsidP="00591CAC">
      <w:pPr>
        <w:spacing w:after="0" w:line="240" w:lineRule="auto"/>
      </w:pPr>
      <w:r>
        <w:separator/>
      </w:r>
    </w:p>
  </w:footnote>
  <w:footnote w:type="continuationSeparator" w:id="0">
    <w:p w14:paraId="45A71F8E" w14:textId="77777777" w:rsidR="00D008D5" w:rsidRDefault="00D008D5" w:rsidP="00591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D0FB2" w14:textId="619A2664" w:rsidR="00CC52C2" w:rsidRDefault="00CC52C2">
    <w:pPr>
      <w:pStyle w:val="Encabezado"/>
    </w:pPr>
    <w:r>
      <w:rPr>
        <w:noProof/>
      </w:rPr>
      <w:pict w14:anchorId="40DC6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4597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2DCF2" w14:textId="0B971E9D" w:rsidR="00CC52C2" w:rsidRDefault="00CC52C2">
    <w:pPr>
      <w:pStyle w:val="Encabezado"/>
    </w:pPr>
    <w:r>
      <w:rPr>
        <w:noProof/>
      </w:rPr>
      <w:pict w14:anchorId="5376B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4597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162C6" w14:textId="116D3DA8" w:rsidR="00CC52C2" w:rsidRDefault="00CC52C2">
    <w:pPr>
      <w:pStyle w:val="Encabezado"/>
    </w:pPr>
    <w:r>
      <w:rPr>
        <w:noProof/>
      </w:rPr>
      <w:pict w14:anchorId="5F8F2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4597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74433"/>
    <w:multiLevelType w:val="hybridMultilevel"/>
    <w:tmpl w:val="6AAA60AC"/>
    <w:lvl w:ilvl="0" w:tplc="4009001B">
      <w:start w:val="1"/>
      <w:numFmt w:val="lowerRoman"/>
      <w:lvlText w:val="%1."/>
      <w:lvlJc w:val="right"/>
      <w:pPr>
        <w:ind w:left="436" w:hanging="360"/>
      </w:pPr>
      <w:rPr>
        <w:rFonts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
    <w:nsid w:val="18250AB5"/>
    <w:multiLevelType w:val="hybridMultilevel"/>
    <w:tmpl w:val="CFE892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077B52"/>
    <w:multiLevelType w:val="hybridMultilevel"/>
    <w:tmpl w:val="A0C2C2E0"/>
    <w:lvl w:ilvl="0" w:tplc="0409000F">
      <w:start w:val="1"/>
      <w:numFmt w:val="decimal"/>
      <w:lvlText w:val="%1."/>
      <w:lvlJc w:val="lef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3">
    <w:nsid w:val="2431273F"/>
    <w:multiLevelType w:val="hybridMultilevel"/>
    <w:tmpl w:val="90E07900"/>
    <w:lvl w:ilvl="0" w:tplc="0409001B">
      <w:start w:val="1"/>
      <w:numFmt w:val="lowerRoman"/>
      <w:lvlText w:val="%1."/>
      <w:lvlJc w:val="righ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4">
    <w:nsid w:val="281E4EF9"/>
    <w:multiLevelType w:val="hybridMultilevel"/>
    <w:tmpl w:val="F15CFA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457A21"/>
    <w:multiLevelType w:val="hybridMultilevel"/>
    <w:tmpl w:val="416057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2F7B81"/>
    <w:multiLevelType w:val="hybridMultilevel"/>
    <w:tmpl w:val="C3FAF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E83321"/>
    <w:multiLevelType w:val="hybridMultilevel"/>
    <w:tmpl w:val="6AAA60AC"/>
    <w:lvl w:ilvl="0" w:tplc="4009001B">
      <w:start w:val="1"/>
      <w:numFmt w:val="low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8">
    <w:nsid w:val="49C55E23"/>
    <w:multiLevelType w:val="hybridMultilevel"/>
    <w:tmpl w:val="68A63A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90086C"/>
    <w:multiLevelType w:val="hybridMultilevel"/>
    <w:tmpl w:val="83D058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F12FBE"/>
    <w:multiLevelType w:val="hybridMultilevel"/>
    <w:tmpl w:val="6AAA60AC"/>
    <w:lvl w:ilvl="0" w:tplc="4009001B">
      <w:start w:val="1"/>
      <w:numFmt w:val="low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1">
    <w:nsid w:val="60AE3C3D"/>
    <w:multiLevelType w:val="hybridMultilevel"/>
    <w:tmpl w:val="6700078A"/>
    <w:lvl w:ilvl="0" w:tplc="04090013">
      <w:start w:val="1"/>
      <w:numFmt w:val="upp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2">
    <w:nsid w:val="64AB3DC6"/>
    <w:multiLevelType w:val="hybridMultilevel"/>
    <w:tmpl w:val="86004F0A"/>
    <w:lvl w:ilvl="0" w:tplc="E738F6B8">
      <w:start w:val="20"/>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6C52501C"/>
    <w:multiLevelType w:val="hybridMultilevel"/>
    <w:tmpl w:val="CDF2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131416"/>
    <w:multiLevelType w:val="hybridMultilevel"/>
    <w:tmpl w:val="8112FA42"/>
    <w:lvl w:ilvl="0" w:tplc="04090013">
      <w:start w:val="1"/>
      <w:numFmt w:val="upperRoman"/>
      <w:lvlText w:val="%1."/>
      <w:lvlJc w:val="right"/>
      <w:pPr>
        <w:ind w:left="796" w:hanging="360"/>
      </w:pPr>
      <w:rPr>
        <w:rFonts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5">
    <w:nsid w:val="78AC1FE6"/>
    <w:multiLevelType w:val="hybridMultilevel"/>
    <w:tmpl w:val="E318CF44"/>
    <w:lvl w:ilvl="0" w:tplc="0CEAC8E8">
      <w:start w:val="1"/>
      <w:numFmt w:val="decimal"/>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num w:numId="1">
    <w:abstractNumId w:val="7"/>
  </w:num>
  <w:num w:numId="2">
    <w:abstractNumId w:val="13"/>
  </w:num>
  <w:num w:numId="3">
    <w:abstractNumId w:val="12"/>
  </w:num>
  <w:num w:numId="4">
    <w:abstractNumId w:val="15"/>
  </w:num>
  <w:num w:numId="5">
    <w:abstractNumId w:val="0"/>
  </w:num>
  <w:num w:numId="6">
    <w:abstractNumId w:val="10"/>
  </w:num>
  <w:num w:numId="7">
    <w:abstractNumId w:val="1"/>
  </w:num>
  <w:num w:numId="8">
    <w:abstractNumId w:val="8"/>
  </w:num>
  <w:num w:numId="9">
    <w:abstractNumId w:val="4"/>
  </w:num>
  <w:num w:numId="10">
    <w:abstractNumId w:val="5"/>
  </w:num>
  <w:num w:numId="11">
    <w:abstractNumId w:val="9"/>
  </w:num>
  <w:num w:numId="12">
    <w:abstractNumId w:val="6"/>
  </w:num>
  <w:num w:numId="13">
    <w:abstractNumId w:val="11"/>
  </w:num>
  <w:num w:numId="14">
    <w:abstractNumId w:val="14"/>
  </w:num>
  <w:num w:numId="15">
    <w:abstractNumId w:val="2"/>
  </w:num>
  <w:num w:numId="1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727F2"/>
    <w:rsid w:val="000246E4"/>
    <w:rsid w:val="000369D7"/>
    <w:rsid w:val="00042DFA"/>
    <w:rsid w:val="000B4784"/>
    <w:rsid w:val="001727F2"/>
    <w:rsid w:val="00173CBD"/>
    <w:rsid w:val="0017697B"/>
    <w:rsid w:val="001A2506"/>
    <w:rsid w:val="001C426F"/>
    <w:rsid w:val="0022094E"/>
    <w:rsid w:val="00245783"/>
    <w:rsid w:val="00260514"/>
    <w:rsid w:val="002C4173"/>
    <w:rsid w:val="002D38E9"/>
    <w:rsid w:val="002D5983"/>
    <w:rsid w:val="002F4FF2"/>
    <w:rsid w:val="00334496"/>
    <w:rsid w:val="003C4322"/>
    <w:rsid w:val="00437167"/>
    <w:rsid w:val="00461878"/>
    <w:rsid w:val="005273D2"/>
    <w:rsid w:val="00542AC0"/>
    <w:rsid w:val="005507A9"/>
    <w:rsid w:val="00591CAC"/>
    <w:rsid w:val="005D148B"/>
    <w:rsid w:val="005F1FF8"/>
    <w:rsid w:val="00601E99"/>
    <w:rsid w:val="0064190A"/>
    <w:rsid w:val="00671621"/>
    <w:rsid w:val="006C0638"/>
    <w:rsid w:val="00761255"/>
    <w:rsid w:val="00793609"/>
    <w:rsid w:val="00885574"/>
    <w:rsid w:val="008C5287"/>
    <w:rsid w:val="009759BB"/>
    <w:rsid w:val="00A01225"/>
    <w:rsid w:val="00A44A5B"/>
    <w:rsid w:val="00AD2903"/>
    <w:rsid w:val="00B443B7"/>
    <w:rsid w:val="00B6202C"/>
    <w:rsid w:val="00BF6603"/>
    <w:rsid w:val="00C5114F"/>
    <w:rsid w:val="00C521AD"/>
    <w:rsid w:val="00C63059"/>
    <w:rsid w:val="00C700AC"/>
    <w:rsid w:val="00C96D3A"/>
    <w:rsid w:val="00CC52C2"/>
    <w:rsid w:val="00D008D5"/>
    <w:rsid w:val="00D00C31"/>
    <w:rsid w:val="00D3192B"/>
    <w:rsid w:val="00D33743"/>
    <w:rsid w:val="00D35C15"/>
    <w:rsid w:val="00D97E4E"/>
    <w:rsid w:val="00DE67D3"/>
    <w:rsid w:val="00E80EAC"/>
    <w:rsid w:val="00E87E94"/>
    <w:rsid w:val="00EA1464"/>
    <w:rsid w:val="00F12085"/>
    <w:rsid w:val="00F150BC"/>
    <w:rsid w:val="00F15113"/>
    <w:rsid w:val="00F36152"/>
    <w:rsid w:val="00F510CA"/>
    <w:rsid w:val="00F93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342A80"/>
  <w15:chartTrackingRefBased/>
  <w15:docId w15:val="{4FC93616-DF86-469E-B415-3DAFC3791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727F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tulo2">
    <w:name w:val="heading 2"/>
    <w:basedOn w:val="Normal"/>
    <w:next w:val="Normal"/>
    <w:link w:val="Ttulo2Car"/>
    <w:uiPriority w:val="9"/>
    <w:unhideWhenUsed/>
    <w:qFormat/>
    <w:rsid w:val="001727F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1727F2"/>
    <w:pPr>
      <w:keepNext/>
      <w:keepLines/>
      <w:spacing w:before="160" w:after="80"/>
      <w:outlineLvl w:val="2"/>
    </w:pPr>
    <w:rPr>
      <w:rFonts w:eastAsiaTheme="majorEastAsia" w:cstheme="majorBidi"/>
      <w:color w:val="365F91" w:themeColor="accent1" w:themeShade="BF"/>
      <w:sz w:val="28"/>
      <w:szCs w:val="28"/>
    </w:rPr>
  </w:style>
  <w:style w:type="paragraph" w:styleId="Ttulo4">
    <w:name w:val="heading 4"/>
    <w:basedOn w:val="Normal"/>
    <w:next w:val="Normal"/>
    <w:link w:val="Ttulo4Car"/>
    <w:uiPriority w:val="9"/>
    <w:semiHidden/>
    <w:unhideWhenUsed/>
    <w:qFormat/>
    <w:rsid w:val="001727F2"/>
    <w:pPr>
      <w:keepNext/>
      <w:keepLines/>
      <w:spacing w:before="80" w:after="40"/>
      <w:outlineLvl w:val="3"/>
    </w:pPr>
    <w:rPr>
      <w:rFonts w:eastAsiaTheme="majorEastAsia" w:cstheme="majorBidi"/>
      <w:i/>
      <w:iCs/>
      <w:color w:val="365F91" w:themeColor="accent1" w:themeShade="BF"/>
    </w:rPr>
  </w:style>
  <w:style w:type="paragraph" w:styleId="Ttulo5">
    <w:name w:val="heading 5"/>
    <w:basedOn w:val="Normal"/>
    <w:next w:val="Normal"/>
    <w:link w:val="Ttulo5Car"/>
    <w:uiPriority w:val="9"/>
    <w:semiHidden/>
    <w:unhideWhenUsed/>
    <w:qFormat/>
    <w:rsid w:val="001727F2"/>
    <w:pPr>
      <w:keepNext/>
      <w:keepLines/>
      <w:spacing w:before="80" w:after="40"/>
      <w:outlineLvl w:val="4"/>
    </w:pPr>
    <w:rPr>
      <w:rFonts w:eastAsiaTheme="majorEastAsia" w:cstheme="majorBidi"/>
      <w:color w:val="365F91" w:themeColor="accent1" w:themeShade="BF"/>
    </w:rPr>
  </w:style>
  <w:style w:type="paragraph" w:styleId="Ttulo6">
    <w:name w:val="heading 6"/>
    <w:basedOn w:val="Normal"/>
    <w:next w:val="Normal"/>
    <w:link w:val="Ttulo6Car"/>
    <w:uiPriority w:val="9"/>
    <w:semiHidden/>
    <w:unhideWhenUsed/>
    <w:qFormat/>
    <w:rsid w:val="001727F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727F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727F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727F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27F2"/>
    <w:rPr>
      <w:rFonts w:asciiTheme="majorHAnsi" w:eastAsiaTheme="majorEastAsia" w:hAnsiTheme="majorHAnsi" w:cstheme="majorBidi"/>
      <w:color w:val="365F91" w:themeColor="accent1" w:themeShade="BF"/>
      <w:sz w:val="40"/>
      <w:szCs w:val="40"/>
    </w:rPr>
  </w:style>
  <w:style w:type="character" w:customStyle="1" w:styleId="Ttulo2Car">
    <w:name w:val="Título 2 Car"/>
    <w:basedOn w:val="Fuentedeprrafopredeter"/>
    <w:link w:val="Ttulo2"/>
    <w:uiPriority w:val="9"/>
    <w:rsid w:val="001727F2"/>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1727F2"/>
    <w:rPr>
      <w:rFonts w:eastAsiaTheme="majorEastAsia" w:cstheme="majorBidi"/>
      <w:color w:val="365F91" w:themeColor="accent1" w:themeShade="BF"/>
      <w:sz w:val="28"/>
      <w:szCs w:val="28"/>
    </w:rPr>
  </w:style>
  <w:style w:type="character" w:customStyle="1" w:styleId="Ttulo4Car">
    <w:name w:val="Título 4 Car"/>
    <w:basedOn w:val="Fuentedeprrafopredeter"/>
    <w:link w:val="Ttulo4"/>
    <w:uiPriority w:val="9"/>
    <w:semiHidden/>
    <w:rsid w:val="001727F2"/>
    <w:rPr>
      <w:rFonts w:eastAsiaTheme="majorEastAsia" w:cstheme="majorBidi"/>
      <w:i/>
      <w:iCs/>
      <w:color w:val="365F91" w:themeColor="accent1" w:themeShade="BF"/>
    </w:rPr>
  </w:style>
  <w:style w:type="character" w:customStyle="1" w:styleId="Ttulo5Car">
    <w:name w:val="Título 5 Car"/>
    <w:basedOn w:val="Fuentedeprrafopredeter"/>
    <w:link w:val="Ttulo5"/>
    <w:uiPriority w:val="9"/>
    <w:semiHidden/>
    <w:rsid w:val="001727F2"/>
    <w:rPr>
      <w:rFonts w:eastAsiaTheme="majorEastAsia" w:cstheme="majorBidi"/>
      <w:color w:val="365F91" w:themeColor="accent1" w:themeShade="BF"/>
    </w:rPr>
  </w:style>
  <w:style w:type="character" w:customStyle="1" w:styleId="Ttulo6Car">
    <w:name w:val="Título 6 Car"/>
    <w:basedOn w:val="Fuentedeprrafopredeter"/>
    <w:link w:val="Ttulo6"/>
    <w:uiPriority w:val="9"/>
    <w:semiHidden/>
    <w:rsid w:val="001727F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727F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727F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727F2"/>
    <w:rPr>
      <w:rFonts w:eastAsiaTheme="majorEastAsia" w:cstheme="majorBidi"/>
      <w:color w:val="272727" w:themeColor="text1" w:themeTint="D8"/>
    </w:rPr>
  </w:style>
  <w:style w:type="paragraph" w:styleId="Puesto">
    <w:name w:val="Title"/>
    <w:basedOn w:val="Normal"/>
    <w:next w:val="Normal"/>
    <w:link w:val="PuestoCar"/>
    <w:uiPriority w:val="10"/>
    <w:qFormat/>
    <w:rsid w:val="001727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727F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727F2"/>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727F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727F2"/>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1727F2"/>
    <w:rPr>
      <w:i/>
      <w:iCs/>
      <w:color w:val="404040" w:themeColor="text1" w:themeTint="BF"/>
    </w:rPr>
  </w:style>
  <w:style w:type="paragraph" w:styleId="Prrafodelista">
    <w:name w:val="List Paragraph"/>
    <w:basedOn w:val="Normal"/>
    <w:uiPriority w:val="34"/>
    <w:qFormat/>
    <w:rsid w:val="001727F2"/>
    <w:pPr>
      <w:ind w:left="720"/>
      <w:contextualSpacing/>
    </w:pPr>
  </w:style>
  <w:style w:type="character" w:styleId="nfasisintenso">
    <w:name w:val="Intense Emphasis"/>
    <w:basedOn w:val="Fuentedeprrafopredeter"/>
    <w:uiPriority w:val="21"/>
    <w:qFormat/>
    <w:rsid w:val="001727F2"/>
    <w:rPr>
      <w:i/>
      <w:iCs/>
      <w:color w:val="365F91" w:themeColor="accent1" w:themeShade="BF"/>
    </w:rPr>
  </w:style>
  <w:style w:type="paragraph" w:styleId="Citadestacada">
    <w:name w:val="Intense Quote"/>
    <w:basedOn w:val="Normal"/>
    <w:next w:val="Normal"/>
    <w:link w:val="CitadestacadaCar"/>
    <w:uiPriority w:val="30"/>
    <w:qFormat/>
    <w:rsid w:val="001727F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1727F2"/>
    <w:rPr>
      <w:i/>
      <w:iCs/>
      <w:color w:val="365F91" w:themeColor="accent1" w:themeShade="BF"/>
    </w:rPr>
  </w:style>
  <w:style w:type="character" w:styleId="Referenciaintensa">
    <w:name w:val="Intense Reference"/>
    <w:basedOn w:val="Fuentedeprrafopredeter"/>
    <w:uiPriority w:val="32"/>
    <w:qFormat/>
    <w:rsid w:val="001727F2"/>
    <w:rPr>
      <w:b/>
      <w:bCs/>
      <w:smallCaps/>
      <w:color w:val="365F91" w:themeColor="accent1" w:themeShade="BF"/>
      <w:spacing w:val="5"/>
    </w:rPr>
  </w:style>
  <w:style w:type="paragraph" w:styleId="Sinespaciado">
    <w:name w:val="No Spacing"/>
    <w:uiPriority w:val="1"/>
    <w:qFormat/>
    <w:rsid w:val="00601E99"/>
    <w:pPr>
      <w:spacing w:after="0" w:line="240" w:lineRule="auto"/>
    </w:pPr>
  </w:style>
  <w:style w:type="table" w:customStyle="1" w:styleId="TableGrid1">
    <w:name w:val="Table Grid1"/>
    <w:basedOn w:val="Tablanormal"/>
    <w:next w:val="Tablaconcuadrcula"/>
    <w:uiPriority w:val="59"/>
    <w:rsid w:val="00F36152"/>
    <w:pPr>
      <w:spacing w:after="0" w:line="240" w:lineRule="auto"/>
    </w:pPr>
    <w:rPr>
      <w:kern w:val="0"/>
      <w:lang w:val="en-IN"/>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F361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443B7"/>
    <w:rPr>
      <w:color w:val="0000FF"/>
      <w:u w:val="single"/>
    </w:rPr>
  </w:style>
  <w:style w:type="paragraph" w:styleId="Textodeglobo">
    <w:name w:val="Balloon Text"/>
    <w:basedOn w:val="Normal"/>
    <w:link w:val="TextodegloboCar"/>
    <w:uiPriority w:val="99"/>
    <w:semiHidden/>
    <w:unhideWhenUsed/>
    <w:rsid w:val="00B443B7"/>
    <w:pPr>
      <w:spacing w:after="0" w:line="240" w:lineRule="auto"/>
    </w:pPr>
    <w:rPr>
      <w:rFonts w:ascii="Tahoma" w:hAnsi="Tahoma" w:cs="Tahoma"/>
      <w:kern w:val="0"/>
      <w:sz w:val="16"/>
      <w:szCs w:val="16"/>
      <w:lang w:val="en-IN"/>
      <w14:ligatures w14:val="none"/>
    </w:rPr>
  </w:style>
  <w:style w:type="character" w:customStyle="1" w:styleId="TextodegloboCar">
    <w:name w:val="Texto de globo Car"/>
    <w:basedOn w:val="Fuentedeprrafopredeter"/>
    <w:link w:val="Textodeglobo"/>
    <w:uiPriority w:val="99"/>
    <w:semiHidden/>
    <w:rsid w:val="00B443B7"/>
    <w:rPr>
      <w:rFonts w:ascii="Tahoma" w:hAnsi="Tahoma" w:cs="Tahoma"/>
      <w:kern w:val="0"/>
      <w:sz w:val="16"/>
      <w:szCs w:val="16"/>
      <w:lang w:val="en-IN"/>
      <w14:ligatures w14:val="none"/>
    </w:rPr>
  </w:style>
  <w:style w:type="paragraph" w:styleId="NormalWeb">
    <w:name w:val="Normal (Web)"/>
    <w:basedOn w:val="Normal"/>
    <w:uiPriority w:val="99"/>
    <w:unhideWhenUsed/>
    <w:rsid w:val="00B443B7"/>
    <w:pPr>
      <w:spacing w:after="150" w:line="420" w:lineRule="atLeast"/>
    </w:pPr>
    <w:rPr>
      <w:rFonts w:ascii="open_sansregular" w:eastAsia="Times New Roman" w:hAnsi="open_sansregular" w:cs="Times New Roman"/>
      <w:kern w:val="0"/>
      <w:sz w:val="24"/>
      <w:szCs w:val="24"/>
      <w:lang w:val="en-IN" w:eastAsia="en-IN"/>
      <w14:ligatures w14:val="none"/>
    </w:rPr>
  </w:style>
  <w:style w:type="paragraph" w:styleId="Encabezado">
    <w:name w:val="header"/>
    <w:basedOn w:val="Normal"/>
    <w:link w:val="EncabezadoCar"/>
    <w:uiPriority w:val="99"/>
    <w:unhideWhenUsed/>
    <w:rsid w:val="00B443B7"/>
    <w:pPr>
      <w:tabs>
        <w:tab w:val="center" w:pos="4680"/>
        <w:tab w:val="right" w:pos="9360"/>
      </w:tabs>
      <w:spacing w:after="0" w:line="240" w:lineRule="auto"/>
    </w:pPr>
    <w:rPr>
      <w:kern w:val="0"/>
      <w14:ligatures w14:val="none"/>
    </w:rPr>
  </w:style>
  <w:style w:type="character" w:customStyle="1" w:styleId="EncabezadoCar">
    <w:name w:val="Encabezado Car"/>
    <w:basedOn w:val="Fuentedeprrafopredeter"/>
    <w:link w:val="Encabezado"/>
    <w:uiPriority w:val="99"/>
    <w:rsid w:val="00B443B7"/>
    <w:rPr>
      <w:kern w:val="0"/>
      <w14:ligatures w14:val="none"/>
    </w:rPr>
  </w:style>
  <w:style w:type="paragraph" w:styleId="Piedepgina">
    <w:name w:val="footer"/>
    <w:basedOn w:val="Normal"/>
    <w:link w:val="PiedepginaCar"/>
    <w:uiPriority w:val="99"/>
    <w:unhideWhenUsed/>
    <w:rsid w:val="00B443B7"/>
    <w:pPr>
      <w:tabs>
        <w:tab w:val="center" w:pos="4680"/>
        <w:tab w:val="right" w:pos="9360"/>
      </w:tabs>
      <w:spacing w:after="0" w:line="240" w:lineRule="auto"/>
    </w:pPr>
    <w:rPr>
      <w:kern w:val="0"/>
      <w:lang w:val="en-IN"/>
      <w14:ligatures w14:val="none"/>
    </w:rPr>
  </w:style>
  <w:style w:type="character" w:customStyle="1" w:styleId="PiedepginaCar">
    <w:name w:val="Pie de página Car"/>
    <w:basedOn w:val="Fuentedeprrafopredeter"/>
    <w:link w:val="Piedepgina"/>
    <w:uiPriority w:val="99"/>
    <w:rsid w:val="00B443B7"/>
    <w:rPr>
      <w:kern w:val="0"/>
      <w:lang w:val="en-IN"/>
      <w14:ligatures w14:val="none"/>
    </w:rPr>
  </w:style>
  <w:style w:type="character" w:customStyle="1" w:styleId="UnresolvedMention">
    <w:name w:val="Unresolved Mention"/>
    <w:basedOn w:val="Fuentedeprrafopredeter"/>
    <w:uiPriority w:val="99"/>
    <w:semiHidden/>
    <w:unhideWhenUsed/>
    <w:rsid w:val="00793609"/>
    <w:rPr>
      <w:color w:val="605E5C"/>
      <w:shd w:val="clear" w:color="auto" w:fill="E1DFDD"/>
    </w:rPr>
  </w:style>
  <w:style w:type="character" w:styleId="Refdecomentario">
    <w:name w:val="annotation reference"/>
    <w:basedOn w:val="Fuentedeprrafopredeter"/>
    <w:uiPriority w:val="99"/>
    <w:semiHidden/>
    <w:unhideWhenUsed/>
    <w:rsid w:val="00437167"/>
    <w:rPr>
      <w:sz w:val="16"/>
      <w:szCs w:val="16"/>
    </w:rPr>
  </w:style>
  <w:style w:type="paragraph" w:styleId="Textocomentario">
    <w:name w:val="annotation text"/>
    <w:basedOn w:val="Normal"/>
    <w:link w:val="TextocomentarioCar"/>
    <w:uiPriority w:val="99"/>
    <w:semiHidden/>
    <w:unhideWhenUsed/>
    <w:rsid w:val="004371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7167"/>
    <w:rPr>
      <w:sz w:val="20"/>
      <w:szCs w:val="20"/>
    </w:rPr>
  </w:style>
  <w:style w:type="paragraph" w:styleId="Asuntodelcomentario">
    <w:name w:val="annotation subject"/>
    <w:basedOn w:val="Textocomentario"/>
    <w:next w:val="Textocomentario"/>
    <w:link w:val="AsuntodelcomentarioCar"/>
    <w:uiPriority w:val="99"/>
    <w:semiHidden/>
    <w:unhideWhenUsed/>
    <w:rsid w:val="00437167"/>
    <w:rPr>
      <w:b/>
      <w:bCs/>
    </w:rPr>
  </w:style>
  <w:style w:type="character" w:customStyle="1" w:styleId="AsuntodelcomentarioCar">
    <w:name w:val="Asunto del comentario Car"/>
    <w:basedOn w:val="TextocomentarioCar"/>
    <w:link w:val="Asuntodelcomentario"/>
    <w:uiPriority w:val="99"/>
    <w:semiHidden/>
    <w:rsid w:val="004371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146466">
      <w:bodyDiv w:val="1"/>
      <w:marLeft w:val="0"/>
      <w:marRight w:val="0"/>
      <w:marTop w:val="0"/>
      <w:marBottom w:val="0"/>
      <w:divBdr>
        <w:top w:val="none" w:sz="0" w:space="0" w:color="auto"/>
        <w:left w:val="none" w:sz="0" w:space="0" w:color="auto"/>
        <w:bottom w:val="none" w:sz="0" w:space="0" w:color="auto"/>
        <w:right w:val="none" w:sz="0" w:space="0" w:color="auto"/>
      </w:divBdr>
      <w:divsChild>
        <w:div w:id="950552400">
          <w:marLeft w:val="0"/>
          <w:marRight w:val="0"/>
          <w:marTop w:val="0"/>
          <w:marBottom w:val="0"/>
          <w:divBdr>
            <w:top w:val="none" w:sz="0" w:space="0" w:color="auto"/>
            <w:left w:val="none" w:sz="0" w:space="0" w:color="auto"/>
            <w:bottom w:val="none" w:sz="0" w:space="0" w:color="auto"/>
            <w:right w:val="none" w:sz="0" w:space="0" w:color="auto"/>
          </w:divBdr>
          <w:divsChild>
            <w:div w:id="669021220">
              <w:marLeft w:val="0"/>
              <w:marRight w:val="0"/>
              <w:marTop w:val="0"/>
              <w:marBottom w:val="0"/>
              <w:divBdr>
                <w:top w:val="none" w:sz="0" w:space="0" w:color="auto"/>
                <w:left w:val="none" w:sz="0" w:space="0" w:color="auto"/>
                <w:bottom w:val="none" w:sz="0" w:space="0" w:color="auto"/>
                <w:right w:val="none" w:sz="0" w:space="0" w:color="auto"/>
              </w:divBdr>
              <w:divsChild>
                <w:div w:id="69547540">
                  <w:marLeft w:val="0"/>
                  <w:marRight w:val="0"/>
                  <w:marTop w:val="0"/>
                  <w:marBottom w:val="0"/>
                  <w:divBdr>
                    <w:top w:val="none" w:sz="0" w:space="0" w:color="auto"/>
                    <w:left w:val="none" w:sz="0" w:space="0" w:color="auto"/>
                    <w:bottom w:val="none" w:sz="0" w:space="0" w:color="auto"/>
                    <w:right w:val="none" w:sz="0" w:space="0" w:color="auto"/>
                  </w:divBdr>
                  <w:divsChild>
                    <w:div w:id="6026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s://doi.org/10.33545/2664844X.2025.v7.i6d.469"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yperlink" Target="https://doi.org/10.56557/pcbmb/2025/v26i7-89396"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ndex.php?title=Growing_media_for_hydroponics&amp;action=edit&amp;redlink=1" TargetMode="External"/><Relationship Id="rId24" Type="http://schemas.openxmlformats.org/officeDocument/2006/relationships/hyperlink" Target="https://doi.org/10.9734/jabb/2025/v28i62449"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590/S1516-05722012000100006"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hyperlink" Target="https://doi.org/10.9734/ajrb/2025/v15i440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20</Pages>
  <Words>4987</Words>
  <Characters>27431</Characters>
  <Application>Microsoft Office Word</Application>
  <DocSecurity>0</DocSecurity>
  <Lines>228</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Usuario</cp:lastModifiedBy>
  <cp:revision>6</cp:revision>
  <dcterms:created xsi:type="dcterms:W3CDTF">2025-07-14T19:22:00Z</dcterms:created>
  <dcterms:modified xsi:type="dcterms:W3CDTF">2025-07-15T15:14:00Z</dcterms:modified>
</cp:coreProperties>
</file>