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96B7" w14:textId="77777777" w:rsidR="00CF71A2" w:rsidRPr="00F1248A" w:rsidRDefault="00CF71A2">
      <w:pPr>
        <w:spacing w:before="7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F71A2" w:rsidRPr="00F1248A" w14:paraId="6AD445D8" w14:textId="77777777" w:rsidTr="009C41CF">
        <w:trPr>
          <w:trHeight w:val="290"/>
        </w:trPr>
        <w:tc>
          <w:tcPr>
            <w:tcW w:w="5168" w:type="dxa"/>
          </w:tcPr>
          <w:p w14:paraId="47F4A047" w14:textId="77777777" w:rsidR="00CF71A2" w:rsidRPr="00F1248A" w:rsidRDefault="00C21A02">
            <w:pPr>
              <w:pStyle w:val="TableParagraph"/>
              <w:spacing w:line="24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Journal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0" w:type="dxa"/>
          </w:tcPr>
          <w:p w14:paraId="0EB5ADAC" w14:textId="77777777" w:rsidR="00CF71A2" w:rsidRPr="00F1248A" w:rsidRDefault="00C21A0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F1248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Cardiology</w:t>
              </w:r>
              <w:r w:rsidRPr="00F1248A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F1248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and Angiology:</w:t>
              </w:r>
              <w:r w:rsidRPr="00F1248A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F1248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An</w:t>
              </w:r>
              <w:r w:rsidRPr="00F1248A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F1248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 Journal</w:t>
              </w:r>
            </w:hyperlink>
          </w:p>
        </w:tc>
      </w:tr>
      <w:tr w:rsidR="00CF71A2" w:rsidRPr="00F1248A" w14:paraId="74BD16DD" w14:textId="77777777" w:rsidTr="009C41CF">
        <w:trPr>
          <w:trHeight w:val="290"/>
        </w:trPr>
        <w:tc>
          <w:tcPr>
            <w:tcW w:w="5168" w:type="dxa"/>
          </w:tcPr>
          <w:p w14:paraId="6C886FAB" w14:textId="77777777" w:rsidR="00CF71A2" w:rsidRPr="00F1248A" w:rsidRDefault="00C21A02">
            <w:pPr>
              <w:pStyle w:val="TableParagraph"/>
              <w:spacing w:line="24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Manuscript</w:t>
            </w:r>
            <w:r w:rsidRPr="00F1248A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930EB3B" w14:textId="77777777" w:rsidR="00CF71A2" w:rsidRPr="00F1248A" w:rsidRDefault="00C21A02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Ms_CA_139413</w:t>
            </w:r>
          </w:p>
        </w:tc>
      </w:tr>
      <w:tr w:rsidR="00CF71A2" w:rsidRPr="00F1248A" w14:paraId="26888E8E" w14:textId="77777777" w:rsidTr="009C41CF">
        <w:trPr>
          <w:trHeight w:val="650"/>
        </w:trPr>
        <w:tc>
          <w:tcPr>
            <w:tcW w:w="5168" w:type="dxa"/>
          </w:tcPr>
          <w:p w14:paraId="152313B9" w14:textId="77777777" w:rsidR="00CF71A2" w:rsidRPr="00F1248A" w:rsidRDefault="00C21A02">
            <w:pPr>
              <w:pStyle w:val="TableParagraph"/>
              <w:spacing w:line="24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Title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7DB8685C" w14:textId="77777777" w:rsidR="00CF71A2" w:rsidRPr="00F1248A" w:rsidRDefault="00C21A02">
            <w:pPr>
              <w:pStyle w:val="TableParagraph"/>
              <w:spacing w:before="25" w:line="237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F1248A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old</w:t>
            </w:r>
            <w:proofErr w:type="gramEnd"/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female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acute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upper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limb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ischemia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Polycythemia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Rubra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Vera:</w:t>
            </w:r>
            <w:r w:rsidRPr="00F1248A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managed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successfully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resource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 xml:space="preserve">limited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settings.</w:t>
            </w:r>
          </w:p>
        </w:tc>
      </w:tr>
      <w:tr w:rsidR="00CF71A2" w:rsidRPr="00F1248A" w14:paraId="24D10F32" w14:textId="77777777" w:rsidTr="009C41CF">
        <w:trPr>
          <w:trHeight w:val="333"/>
        </w:trPr>
        <w:tc>
          <w:tcPr>
            <w:tcW w:w="5168" w:type="dxa"/>
          </w:tcPr>
          <w:p w14:paraId="5FD19E3F" w14:textId="77777777" w:rsidR="00CF71A2" w:rsidRPr="00F1248A" w:rsidRDefault="00C21A02">
            <w:pPr>
              <w:pStyle w:val="TableParagraph"/>
              <w:spacing w:line="24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Type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07B0CDBA" w14:textId="77777777" w:rsidR="00CF71A2" w:rsidRPr="00F1248A" w:rsidRDefault="00C21A02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w w:val="90"/>
                <w:sz w:val="20"/>
                <w:szCs w:val="20"/>
              </w:rPr>
              <w:t>Case</w:t>
            </w:r>
            <w:r w:rsidRPr="00F1248A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tbl>
      <w:tblPr>
        <w:tblpPr w:leftFromText="180" w:rightFromText="180" w:vertAnchor="text" w:horzAnchor="page" w:tblpX="1471" w:tblpY="9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9263"/>
        <w:gridCol w:w="7040"/>
      </w:tblGrid>
      <w:tr w:rsidR="009C41CF" w:rsidRPr="00F1248A" w14:paraId="645D3DB4" w14:textId="77777777" w:rsidTr="00F1248A">
        <w:trPr>
          <w:trHeight w:val="551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0340B49B" w14:textId="77777777" w:rsidR="009C41CF" w:rsidRPr="00F1248A" w:rsidRDefault="009C41CF" w:rsidP="00F1248A">
            <w:pPr>
              <w:pStyle w:val="TableParagraph"/>
              <w:spacing w:line="249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color w:val="000000"/>
                <w:w w:val="90"/>
                <w:sz w:val="20"/>
                <w:szCs w:val="20"/>
                <w:highlight w:val="yellow"/>
              </w:rPr>
              <w:t>PART</w:t>
            </w:r>
            <w:r w:rsidRPr="00F1248A">
              <w:rPr>
                <w:rFonts w:ascii="Arial" w:hAnsi="Arial" w:cs="Arial"/>
                <w:b/>
                <w:color w:val="000000"/>
                <w:spacing w:val="37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w w:val="90"/>
                <w:sz w:val="20"/>
                <w:szCs w:val="20"/>
                <w:highlight w:val="yellow"/>
              </w:rPr>
              <w:t>1:</w:t>
            </w:r>
            <w:r w:rsidRPr="00F1248A">
              <w:rPr>
                <w:rFonts w:ascii="Arial" w:hAnsi="Arial" w:cs="Arial"/>
                <w:b/>
                <w:color w:val="000000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pacing w:val="-2"/>
                <w:w w:val="90"/>
                <w:sz w:val="20"/>
                <w:szCs w:val="20"/>
              </w:rPr>
              <w:t>Comments</w:t>
            </w:r>
          </w:p>
        </w:tc>
      </w:tr>
      <w:tr w:rsidR="009C41CF" w:rsidRPr="00F1248A" w14:paraId="0DF971C4" w14:textId="77777777" w:rsidTr="00F1248A">
        <w:trPr>
          <w:trHeight w:val="1098"/>
        </w:trPr>
        <w:tc>
          <w:tcPr>
            <w:tcW w:w="4667" w:type="dxa"/>
          </w:tcPr>
          <w:p w14:paraId="6815005A" w14:textId="77777777" w:rsidR="009C41CF" w:rsidRPr="00F1248A" w:rsidRDefault="009C41CF" w:rsidP="00F124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3" w:type="dxa"/>
          </w:tcPr>
          <w:p w14:paraId="08BB6500" w14:textId="77777777" w:rsidR="009C41CF" w:rsidRPr="00F1248A" w:rsidRDefault="009C41CF" w:rsidP="00F1248A">
            <w:pPr>
              <w:pStyle w:val="TableParagraph"/>
              <w:spacing w:line="24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81E5E7C" w14:textId="77777777" w:rsidR="009C41CF" w:rsidRPr="00F1248A" w:rsidRDefault="009C41CF" w:rsidP="00F1248A">
            <w:pPr>
              <w:pStyle w:val="TableParagraph"/>
              <w:spacing w:before="2" w:line="23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1248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1248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1248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1248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1248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1248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1248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1248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1248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1248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 review.</w:t>
            </w:r>
          </w:p>
        </w:tc>
        <w:tc>
          <w:tcPr>
            <w:tcW w:w="7040" w:type="dxa"/>
          </w:tcPr>
          <w:p w14:paraId="601B7856" w14:textId="77777777" w:rsidR="009C41CF" w:rsidRPr="00F1248A" w:rsidRDefault="009C41CF" w:rsidP="00F1248A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w w:val="90"/>
                <w:sz w:val="20"/>
                <w:szCs w:val="20"/>
              </w:rPr>
              <w:t>Author’s</w:t>
            </w:r>
            <w:r w:rsidRPr="00F1248A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w w:val="90"/>
                <w:sz w:val="20"/>
                <w:szCs w:val="20"/>
              </w:rPr>
              <w:t>Feedback</w:t>
            </w:r>
            <w:r w:rsidRPr="00F1248A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(It</w:t>
            </w:r>
            <w:r w:rsidRPr="00F1248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mandatory</w:t>
            </w:r>
            <w:r w:rsidRPr="00F1248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that</w:t>
            </w:r>
            <w:r w:rsidRPr="00F1248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authors</w:t>
            </w:r>
            <w:r w:rsidRPr="00F1248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should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>write</w:t>
            </w:r>
          </w:p>
          <w:p w14:paraId="18E46B6A" w14:textId="77777777" w:rsidR="009C41CF" w:rsidRPr="00F1248A" w:rsidRDefault="009C41CF" w:rsidP="00F1248A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his/her</w:t>
            </w:r>
            <w:r w:rsidRPr="00F1248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feedback</w:t>
            </w:r>
            <w:r w:rsidRPr="00F1248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here)</w:t>
            </w:r>
          </w:p>
        </w:tc>
      </w:tr>
      <w:tr w:rsidR="009C41CF" w:rsidRPr="00F1248A" w14:paraId="4AA35D9A" w14:textId="77777777" w:rsidTr="00F1248A">
        <w:trPr>
          <w:trHeight w:val="1650"/>
        </w:trPr>
        <w:tc>
          <w:tcPr>
            <w:tcW w:w="4667" w:type="dxa"/>
          </w:tcPr>
          <w:p w14:paraId="358E1EC8" w14:textId="77777777" w:rsidR="009C41CF" w:rsidRPr="00F1248A" w:rsidRDefault="009C41CF" w:rsidP="00F1248A">
            <w:pPr>
              <w:pStyle w:val="TableParagraph"/>
              <w:spacing w:line="247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>the</w:t>
            </w:r>
          </w:p>
          <w:p w14:paraId="283FA970" w14:textId="77777777" w:rsidR="009C41CF" w:rsidRPr="00F1248A" w:rsidRDefault="009C41CF" w:rsidP="00F1248A">
            <w:pPr>
              <w:pStyle w:val="TableParagraph"/>
              <w:ind w:left="467" w:right="8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importance of this manuscript for the scientific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3-4 sentences</w:t>
            </w:r>
            <w:r w:rsidRPr="00F1248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1248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263" w:type="dxa"/>
          </w:tcPr>
          <w:p w14:paraId="2D53EBCE" w14:textId="77777777" w:rsidR="009C41CF" w:rsidRPr="00F1248A" w:rsidRDefault="009C41CF" w:rsidP="00F1248A">
            <w:pPr>
              <w:pStyle w:val="TableParagraph"/>
              <w:spacing w:line="247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Presents</w:t>
            </w:r>
            <w:r w:rsidRPr="00F1248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clinically</w:t>
            </w:r>
            <w:r w:rsidRPr="00F1248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significant</w:t>
            </w:r>
            <w:r w:rsidRPr="00F1248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case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acute</w:t>
            </w:r>
            <w:r w:rsidRPr="00F1248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upper</w:t>
            </w:r>
            <w:r w:rsidRPr="00F1248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limb</w:t>
            </w:r>
            <w:r w:rsidRPr="00F1248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ischemia</w:t>
            </w:r>
            <w:r w:rsidRPr="00F1248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caused</w:t>
            </w:r>
            <w:r w:rsidRPr="00F1248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by</w:t>
            </w:r>
            <w:r w:rsidRPr="00F1248A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Polycythemia</w:t>
            </w:r>
            <w:r w:rsidRPr="00F1248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Rubra</w:t>
            </w:r>
            <w:r w:rsidRPr="00F1248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>Vera</w:t>
            </w:r>
          </w:p>
          <w:p w14:paraId="078A0792" w14:textId="77777777" w:rsidR="009C41CF" w:rsidRPr="00F1248A" w:rsidRDefault="009C41CF" w:rsidP="00F1248A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(PRV)</w:t>
            </w:r>
            <w:r w:rsidRPr="00F1248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young</w:t>
            </w:r>
            <w:r w:rsidRPr="00F1248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female</w:t>
            </w:r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>patient.</w:t>
            </w:r>
          </w:p>
          <w:p w14:paraId="55511553" w14:textId="77777777" w:rsidR="009C41CF" w:rsidRPr="00F1248A" w:rsidRDefault="009C41CF" w:rsidP="00F124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This</w:t>
            </w:r>
            <w:r w:rsidRPr="00F1248A">
              <w:rPr>
                <w:rFonts w:ascii="Arial" w:hAnsi="Arial" w:cs="Arial"/>
                <w:spacing w:val="-1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usually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seen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older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people.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Highlights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diagnostic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therapeutic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challenges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faced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resource- </w:t>
            </w:r>
            <w:r w:rsidRPr="00F1248A">
              <w:rPr>
                <w:rFonts w:ascii="Arial" w:hAnsi="Arial" w:cs="Arial"/>
                <w:sz w:val="20"/>
                <w:szCs w:val="20"/>
              </w:rPr>
              <w:t>limited setting.</w:t>
            </w:r>
          </w:p>
          <w:p w14:paraId="22ABEE37" w14:textId="77777777" w:rsidR="009C41CF" w:rsidRPr="00F1248A" w:rsidRDefault="009C41CF" w:rsidP="00F1248A">
            <w:pPr>
              <w:pStyle w:val="TableParagraph"/>
              <w:ind w:right="1533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Points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towards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need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broader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clinical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vigilance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genetic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screening. 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>Meaningfully</w:t>
            </w:r>
            <w:r w:rsidRPr="00F1248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>contribution.</w:t>
            </w:r>
          </w:p>
        </w:tc>
        <w:tc>
          <w:tcPr>
            <w:tcW w:w="7040" w:type="dxa"/>
          </w:tcPr>
          <w:p w14:paraId="38DE7E63" w14:textId="77777777" w:rsidR="009C41CF" w:rsidRPr="00F1248A" w:rsidRDefault="009C41CF" w:rsidP="00F124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1CF" w:rsidRPr="00F1248A" w14:paraId="5CF117E1" w14:textId="77777777" w:rsidTr="00F1248A">
        <w:trPr>
          <w:trHeight w:val="1262"/>
        </w:trPr>
        <w:tc>
          <w:tcPr>
            <w:tcW w:w="4667" w:type="dxa"/>
          </w:tcPr>
          <w:p w14:paraId="784ABB47" w14:textId="77777777" w:rsidR="009C41CF" w:rsidRPr="00F1248A" w:rsidRDefault="009C41CF" w:rsidP="00F1248A">
            <w:pPr>
              <w:pStyle w:val="TableParagraph"/>
              <w:spacing w:line="24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1248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5FF86EE" w14:textId="77777777" w:rsidR="009C41CF" w:rsidRPr="00F1248A" w:rsidRDefault="009C41CF" w:rsidP="00F1248A">
            <w:pPr>
              <w:pStyle w:val="TableParagraph"/>
              <w:spacing w:line="275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1248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1248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1248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3" w:type="dxa"/>
          </w:tcPr>
          <w:p w14:paraId="16E84748" w14:textId="77777777" w:rsidR="009C41CF" w:rsidRPr="00F1248A" w:rsidRDefault="009C41CF" w:rsidP="00F1248A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Suggested</w:t>
            </w:r>
            <w:r w:rsidRPr="00F1248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Alternative</w:t>
            </w:r>
            <w:r w:rsidRPr="00F1248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>Title:</w:t>
            </w:r>
          </w:p>
          <w:p w14:paraId="6803616E" w14:textId="77777777" w:rsidR="009C41CF" w:rsidRPr="00F1248A" w:rsidRDefault="009C41CF" w:rsidP="00F1248A">
            <w:pPr>
              <w:pStyle w:val="TableParagraph"/>
              <w:ind w:right="216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Acute Upper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Limb Ischemia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in a Young Female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with Polycythemia Rubra Vera: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Rare Case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Managed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in a Resource-Limited Settings</w:t>
            </w:r>
          </w:p>
        </w:tc>
        <w:tc>
          <w:tcPr>
            <w:tcW w:w="7040" w:type="dxa"/>
          </w:tcPr>
          <w:p w14:paraId="64BDB5B7" w14:textId="77777777" w:rsidR="009C41CF" w:rsidRPr="00F1248A" w:rsidRDefault="009C41CF" w:rsidP="00F124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DE9E2" w14:textId="77777777" w:rsidR="00CF71A2" w:rsidRPr="00F1248A" w:rsidRDefault="00CF71A2" w:rsidP="009C41CF">
      <w:pPr>
        <w:spacing w:before="274"/>
        <w:ind w:right="10797"/>
        <w:rPr>
          <w:rFonts w:ascii="Arial" w:hAnsi="Arial" w:cs="Arial"/>
          <w:sz w:val="20"/>
          <w:szCs w:val="20"/>
        </w:rPr>
      </w:pPr>
    </w:p>
    <w:p w14:paraId="04724019" w14:textId="77777777" w:rsidR="00CF71A2" w:rsidRPr="00F1248A" w:rsidRDefault="00CF71A2">
      <w:pPr>
        <w:rPr>
          <w:rFonts w:ascii="Arial" w:hAnsi="Arial" w:cs="Arial"/>
          <w:sz w:val="20"/>
          <w:szCs w:val="20"/>
        </w:rPr>
        <w:sectPr w:rsidR="00CF71A2" w:rsidRPr="00F1248A">
          <w:headerReference w:type="default" r:id="rId8"/>
          <w:footerReference w:type="default" r:id="rId9"/>
          <w:type w:val="continuous"/>
          <w:pgSz w:w="23820" w:h="16840" w:orient="landscape"/>
          <w:pgMar w:top="1800" w:right="1417" w:bottom="880" w:left="1417" w:header="1285" w:footer="695" w:gutter="0"/>
          <w:pgNumType w:start="1"/>
          <w:cols w:space="720"/>
        </w:sectPr>
      </w:pPr>
    </w:p>
    <w:tbl>
      <w:tblPr>
        <w:tblpPr w:leftFromText="180" w:rightFromText="180" w:vertAnchor="text" w:horzAnchor="margin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3"/>
        <w:gridCol w:w="6377"/>
      </w:tblGrid>
      <w:tr w:rsidR="009C41CF" w:rsidRPr="00F1248A" w14:paraId="5EE9AB36" w14:textId="77777777" w:rsidTr="009C41CF">
        <w:trPr>
          <w:trHeight w:val="8566"/>
        </w:trPr>
        <w:tc>
          <w:tcPr>
            <w:tcW w:w="5297" w:type="dxa"/>
          </w:tcPr>
          <w:p w14:paraId="2E11AD04" w14:textId="77777777" w:rsidR="009C41CF" w:rsidRPr="00F1248A" w:rsidRDefault="009C41CF" w:rsidP="009C41CF">
            <w:pPr>
              <w:pStyle w:val="TableParagraph"/>
              <w:spacing w:line="24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comprehensive?</w:t>
            </w:r>
          </w:p>
          <w:p w14:paraId="77273330" w14:textId="77777777" w:rsidR="009C41CF" w:rsidRPr="00F1248A" w:rsidRDefault="009C41CF" w:rsidP="009C41C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Do you suggest the addition (or deletion) of some</w:t>
            </w:r>
            <w:r w:rsidRPr="00F1248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1248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1248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F1248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1248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1248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your suggestions here.</w:t>
            </w:r>
          </w:p>
        </w:tc>
        <w:tc>
          <w:tcPr>
            <w:tcW w:w="9263" w:type="dxa"/>
          </w:tcPr>
          <w:p w14:paraId="35E3B63E" w14:textId="77777777" w:rsidR="009C41CF" w:rsidRPr="00F1248A" w:rsidRDefault="009C41CF" w:rsidP="009C41CF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current</w:t>
            </w:r>
            <w:r w:rsidRPr="00F1248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version:</w:t>
            </w:r>
          </w:p>
          <w:p w14:paraId="7BD34176" w14:textId="77777777" w:rsidR="009C41CF" w:rsidRPr="00F1248A" w:rsidRDefault="009C41CF" w:rsidP="009C41CF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It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presented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as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single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unstructured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paragraph.</w:t>
            </w:r>
          </w:p>
          <w:p w14:paraId="72833D02" w14:textId="77777777" w:rsidR="009C41CF" w:rsidRPr="00F1248A" w:rsidRDefault="009C41CF" w:rsidP="009C41CF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Most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case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reports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now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follow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structured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abstract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format</w:t>
            </w:r>
          </w:p>
          <w:p w14:paraId="2FC85A5B" w14:textId="77777777" w:rsidR="009C41CF" w:rsidRPr="00F1248A" w:rsidRDefault="009C41CF" w:rsidP="009C41CF">
            <w:pPr>
              <w:pStyle w:val="TableParagraph"/>
              <w:spacing w:before="19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Like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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Background,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Case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Presentation,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Management,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Outcome.</w:t>
            </w:r>
          </w:p>
          <w:p w14:paraId="343F2CCD" w14:textId="77777777" w:rsidR="009C41CF" w:rsidRPr="00F1248A" w:rsidRDefault="009C41CF" w:rsidP="009C41CF">
            <w:pPr>
              <w:pStyle w:val="TableParagraph"/>
              <w:spacing w:before="274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Grammatical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Errors: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Several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grammatical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phrasing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issues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(e.g.,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“She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also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gave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auto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amputation…”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should</w:t>
            </w:r>
            <w:r w:rsidRPr="00F1248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“She</w:t>
            </w:r>
            <w:r w:rsidRPr="00F1248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also</w:t>
            </w:r>
            <w:r w:rsidRPr="00F1248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reported</w:t>
            </w:r>
            <w:r w:rsidRPr="00F1248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autoamputation…”).</w:t>
            </w:r>
          </w:p>
          <w:p w14:paraId="76A682D8" w14:textId="77777777" w:rsidR="009C41CF" w:rsidRPr="00F1248A" w:rsidRDefault="009C41CF" w:rsidP="009C41CF">
            <w:pPr>
              <w:pStyle w:val="TableParagraph"/>
              <w:spacing w:before="275" w:line="237" w:lineRule="auto"/>
              <w:ind w:right="216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Redundancies: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Phrases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like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"normotensive,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non-diabetic"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are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not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clinically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relevant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this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case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can </w:t>
            </w:r>
            <w:r w:rsidRPr="00F1248A">
              <w:rPr>
                <w:rFonts w:ascii="Arial" w:hAnsi="Arial" w:cs="Arial"/>
                <w:sz w:val="20"/>
                <w:szCs w:val="20"/>
              </w:rPr>
              <w:t>be removed.</w:t>
            </w:r>
          </w:p>
          <w:p w14:paraId="6CF69885" w14:textId="77777777" w:rsidR="009C41CF" w:rsidRPr="00F1248A" w:rsidRDefault="009C41CF" w:rsidP="009C41CF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46107D" w14:textId="77777777" w:rsidR="009C41CF" w:rsidRPr="00F1248A" w:rsidRDefault="009C41CF" w:rsidP="009C41CF">
            <w:pPr>
              <w:pStyle w:val="TableParagraph"/>
              <w:spacing w:before="1" w:line="237" w:lineRule="auto"/>
              <w:ind w:right="216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Missing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Emphasis: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rarity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PRV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young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patients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upper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limb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should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better highlighted. They occur as passing phrases.</w:t>
            </w:r>
          </w:p>
          <w:p w14:paraId="59F37415" w14:textId="77777777" w:rsidR="009C41CF" w:rsidRPr="00F1248A" w:rsidRDefault="009C41CF" w:rsidP="009C41CF">
            <w:pPr>
              <w:pStyle w:val="TableParagraph"/>
              <w:spacing w:before="275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Suggested</w:t>
            </w:r>
            <w:r w:rsidRPr="00F1248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Additions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&amp;</w:t>
            </w:r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>Revisions:</w:t>
            </w:r>
          </w:p>
          <w:p w14:paraId="6BB94050" w14:textId="77777777" w:rsidR="009C41CF" w:rsidRPr="00F1248A" w:rsidRDefault="009C41CF" w:rsidP="009C41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Add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structured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format.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Like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F1248A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>&gt;</w:t>
            </w:r>
          </w:p>
          <w:p w14:paraId="3CE5327A" w14:textId="77777777" w:rsidR="009C41CF" w:rsidRPr="00F1248A" w:rsidRDefault="009C41CF" w:rsidP="009C41CF">
            <w:pPr>
              <w:pStyle w:val="TableParagraph"/>
              <w:spacing w:before="2" w:line="237" w:lineRule="auto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Background: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Here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(briefly)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introduce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PRV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its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rarity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cause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acute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limb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ischemia,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especially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in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young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individuals.</w:t>
            </w:r>
          </w:p>
          <w:p w14:paraId="3FCE3E13" w14:textId="77777777" w:rsidR="009C41CF" w:rsidRPr="00F1248A" w:rsidRDefault="009C41CF" w:rsidP="009C41CF">
            <w:pPr>
              <w:pStyle w:val="TableParagraph"/>
              <w:spacing w:before="1"/>
              <w:ind w:right="216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Case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  <w:u w:val="single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Presentation: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Summarize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key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findings,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genetic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confirmation,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imaging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results.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Management: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 Describe the intervention (catheter-directed thrombectomy, hydroxyurea,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anticoagulation).</w:t>
            </w:r>
          </w:p>
          <w:p w14:paraId="66302AE1" w14:textId="77777777" w:rsidR="009C41CF" w:rsidRPr="00F1248A" w:rsidRDefault="009C41CF" w:rsidP="009C41CF">
            <w:pPr>
              <w:pStyle w:val="TableParagraph"/>
              <w:spacing w:before="14"/>
              <w:ind w:right="216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Outcome: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 Brief follow-up of the results, like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 improvement, no signs of ischemia seen, etc.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Conclusion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  <w:u w:val="single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(optional,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you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may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or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may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not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add</w:t>
            </w:r>
            <w:proofErr w:type="gramStart"/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):Stress</w:t>
            </w:r>
            <w:proofErr w:type="gramEnd"/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on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importance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considering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PRV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atypical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vascular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presentations</w:t>
            </w:r>
            <w:r w:rsidRPr="00F1248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–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may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very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few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>words.</w:t>
            </w:r>
          </w:p>
          <w:p w14:paraId="60E9DA9E" w14:textId="77777777" w:rsidR="009C41CF" w:rsidRPr="00F1248A" w:rsidRDefault="009C41CF" w:rsidP="009C41CF">
            <w:pPr>
              <w:pStyle w:val="TableParagraph"/>
              <w:spacing w:before="274" w:line="275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Delete</w:t>
            </w:r>
            <w:r w:rsidRPr="00F1248A">
              <w:rPr>
                <w:rFonts w:ascii="Arial" w:hAnsi="Arial" w:cs="Arial"/>
                <w:spacing w:val="5"/>
                <w:sz w:val="20"/>
                <w:szCs w:val="20"/>
                <w:u w:val="single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  <w:u w:val="single"/>
              </w:rPr>
              <w:t>or</w:t>
            </w:r>
            <w:r w:rsidRPr="00F1248A">
              <w:rPr>
                <w:rFonts w:ascii="Arial" w:hAnsi="Arial" w:cs="Arial"/>
                <w:spacing w:val="5"/>
                <w:sz w:val="20"/>
                <w:szCs w:val="20"/>
                <w:u w:val="single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  <w:u w:val="single"/>
              </w:rPr>
              <w:t>rephrase:</w:t>
            </w:r>
          </w:p>
          <w:p w14:paraId="0674DA49" w14:textId="77777777" w:rsidR="009C41CF" w:rsidRPr="00F1248A" w:rsidRDefault="009C41CF" w:rsidP="009C41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Remove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general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terms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like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“normotensive,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non-diabetic”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unless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they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are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hugely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relevant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to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differential 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>diagnosis</w:t>
            </w:r>
            <w:r w:rsidRPr="00F1248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>according</w:t>
            </w:r>
            <w:r w:rsidRPr="00F1248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F1248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>authors.</w:t>
            </w:r>
          </w:p>
          <w:p w14:paraId="4BE6D1CD" w14:textId="77777777" w:rsidR="009C41CF" w:rsidRPr="00F1248A" w:rsidRDefault="009C41CF" w:rsidP="009C41CF">
            <w:pPr>
              <w:pStyle w:val="TableParagraph"/>
              <w:spacing w:before="273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Rephrase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awkward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or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informal these expressions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are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awkward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like: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auto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amputation –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change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to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autoamputation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was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noted.</w:t>
            </w:r>
          </w:p>
        </w:tc>
        <w:tc>
          <w:tcPr>
            <w:tcW w:w="6377" w:type="dxa"/>
          </w:tcPr>
          <w:p w14:paraId="710B708C" w14:textId="77777777" w:rsidR="009C41CF" w:rsidRPr="00F1248A" w:rsidRDefault="009C41CF" w:rsidP="009C41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1CF" w:rsidRPr="00F1248A" w14:paraId="5D4E23B6" w14:textId="77777777" w:rsidTr="009C41CF">
        <w:trPr>
          <w:trHeight w:val="3869"/>
        </w:trPr>
        <w:tc>
          <w:tcPr>
            <w:tcW w:w="5297" w:type="dxa"/>
          </w:tcPr>
          <w:p w14:paraId="455A164D" w14:textId="77777777" w:rsidR="009C41CF" w:rsidRPr="00F1248A" w:rsidRDefault="009C41CF" w:rsidP="009C41CF">
            <w:pPr>
              <w:pStyle w:val="TableParagraph"/>
              <w:spacing w:line="247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1248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1248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correct?</w:t>
            </w:r>
          </w:p>
          <w:p w14:paraId="2C166017" w14:textId="77777777" w:rsidR="009C41CF" w:rsidRPr="00F1248A" w:rsidRDefault="009C41CF" w:rsidP="009C41CF">
            <w:pPr>
              <w:pStyle w:val="TableParagraph"/>
              <w:spacing w:line="275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1248A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1248A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>here.</w:t>
            </w:r>
          </w:p>
        </w:tc>
        <w:tc>
          <w:tcPr>
            <w:tcW w:w="9263" w:type="dxa"/>
          </w:tcPr>
          <w:p w14:paraId="71711D35" w14:textId="77777777" w:rsidR="009C41CF" w:rsidRPr="00F1248A" w:rsidRDefault="009C41CF" w:rsidP="009C41CF">
            <w:pPr>
              <w:pStyle w:val="TableParagraph"/>
              <w:spacing w:line="247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Yes,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manuscript</w:t>
            </w:r>
            <w:r w:rsidRPr="00F1248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generally</w:t>
            </w:r>
            <w:r w:rsidRPr="00F1248A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scientifically</w:t>
            </w:r>
            <w:r w:rsidRPr="00F1248A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okay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presents</w:t>
            </w:r>
            <w:r w:rsidRPr="00F1248A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clinically</w:t>
            </w:r>
            <w:r w:rsidRPr="00F1248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relevant</w:t>
            </w:r>
            <w:r w:rsidRPr="00F1248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>rare</w:t>
            </w:r>
          </w:p>
          <w:p w14:paraId="1B7A65B4" w14:textId="77777777" w:rsidR="009C41CF" w:rsidRPr="00F1248A" w:rsidRDefault="009C41CF" w:rsidP="009C41CF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case. The diagnosis is supported by hematological findings, including </w:t>
            </w:r>
            <w:proofErr w:type="spellStart"/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pancytosis</w:t>
            </w:r>
            <w:proofErr w:type="spellEnd"/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and (molecular)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confirmation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JAK2 V617F mutation,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which matches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current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diag. criteria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(for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PRV).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 association between PRV and thrombotic events is also established, and the authors correctly discuss its implications with regard to -&gt;</w:t>
            </w:r>
            <w:r w:rsidRPr="00F1248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vascular complications.</w:t>
            </w:r>
          </w:p>
          <w:p w14:paraId="419C7026" w14:textId="77777777" w:rsidR="009C41CF" w:rsidRPr="00F1248A" w:rsidRDefault="009C41CF" w:rsidP="009C41CF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 therapeutic decision-making, mainly open catheter-directed thrombectomy (endovascular facilities</w:t>
            </w:r>
            <w:r w:rsidRPr="00F1248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absent) and the use of hydroxyurea and anticoagulation (long-term management), is correct with clinical guidelines specially in resource-limited settings.</w:t>
            </w:r>
          </w:p>
          <w:p w14:paraId="29873FC4" w14:textId="77777777" w:rsidR="009C41CF" w:rsidRPr="00F1248A" w:rsidRDefault="009C41CF" w:rsidP="009C41CF">
            <w:pPr>
              <w:pStyle w:val="TableParagraph"/>
              <w:spacing w:line="272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BUT,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better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clarity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some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suggestionss</w:t>
            </w:r>
            <w:proofErr w:type="spellEnd"/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:</w:t>
            </w:r>
          </w:p>
          <w:p w14:paraId="44A61380" w14:textId="77777777" w:rsidR="009C41CF" w:rsidRPr="00F1248A" w:rsidRDefault="009C41CF" w:rsidP="009C41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Make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clearer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anatomical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descriptions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terminology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case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presentation.</w:t>
            </w:r>
          </w:p>
          <w:p w14:paraId="3246F26A" w14:textId="77777777" w:rsidR="009C41CF" w:rsidRPr="00F1248A" w:rsidRDefault="009C41CF" w:rsidP="009C41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Correct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inconsistent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gender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references</w:t>
            </w:r>
            <w:r w:rsidRPr="00F1248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(he/she).</w:t>
            </w:r>
          </w:p>
          <w:p w14:paraId="66CE88F9" w14:textId="77777777" w:rsidR="009C41CF" w:rsidRPr="00F1248A" w:rsidRDefault="009C41CF" w:rsidP="009C41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Justify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little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more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--</w:t>
            </w:r>
            <w:r w:rsidRPr="00F1248A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imaging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findings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their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(diagnostic)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value.</w:t>
            </w:r>
          </w:p>
          <w:p w14:paraId="1C69A8B4" w14:textId="77777777" w:rsidR="009C41CF" w:rsidRPr="00F1248A" w:rsidRDefault="009C41CF" w:rsidP="009C41C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5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Avoid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repetitions.</w:t>
            </w:r>
          </w:p>
          <w:p w14:paraId="1C79B89E" w14:textId="77777777" w:rsidR="009C41CF" w:rsidRPr="00F1248A" w:rsidRDefault="009C41CF" w:rsidP="009C41CF">
            <w:pPr>
              <w:pStyle w:val="TableParagraph"/>
              <w:spacing w:line="275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If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done,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manuscript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quality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will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improve.</w:t>
            </w:r>
          </w:p>
        </w:tc>
        <w:tc>
          <w:tcPr>
            <w:tcW w:w="6377" w:type="dxa"/>
          </w:tcPr>
          <w:p w14:paraId="04AC33DC" w14:textId="77777777" w:rsidR="009C41CF" w:rsidRPr="00F1248A" w:rsidRDefault="009C41CF" w:rsidP="009C41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1CF" w:rsidRPr="00F1248A" w14:paraId="33E764D9" w14:textId="77777777" w:rsidTr="009C41CF">
        <w:trPr>
          <w:trHeight w:val="825"/>
        </w:trPr>
        <w:tc>
          <w:tcPr>
            <w:tcW w:w="5297" w:type="dxa"/>
          </w:tcPr>
          <w:p w14:paraId="19BCDE14" w14:textId="77777777" w:rsidR="009C41CF" w:rsidRPr="00F1248A" w:rsidRDefault="009C41CF" w:rsidP="009C41CF">
            <w:pPr>
              <w:pStyle w:val="TableParagraph"/>
              <w:spacing w:line="24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Are</w:t>
            </w:r>
            <w:r w:rsidRPr="00F1248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references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sufficient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recent? 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>If</w:t>
            </w:r>
          </w:p>
          <w:p w14:paraId="7DA05A63" w14:textId="77777777" w:rsidR="009C41CF" w:rsidRPr="00F1248A" w:rsidRDefault="009C41CF" w:rsidP="009C41C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1248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references, please mention them in the review form.</w:t>
            </w:r>
          </w:p>
        </w:tc>
        <w:tc>
          <w:tcPr>
            <w:tcW w:w="9263" w:type="dxa"/>
          </w:tcPr>
          <w:p w14:paraId="0BB87FDB" w14:textId="77777777" w:rsidR="009C41CF" w:rsidRPr="00F1248A" w:rsidRDefault="009C41CF" w:rsidP="009C41CF">
            <w:pPr>
              <w:pStyle w:val="TableParagraph"/>
              <w:spacing w:line="246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Quite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few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references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are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&gt;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10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years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old;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may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updated.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(post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say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2018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papers)</w:t>
            </w:r>
          </w:p>
          <w:p w14:paraId="400D99A6" w14:textId="77777777" w:rsidR="009C41CF" w:rsidRPr="00F1248A" w:rsidRDefault="009C41CF" w:rsidP="009C41CF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Areas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where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citation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coverage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suggested:</w:t>
            </w:r>
          </w:p>
          <w:p w14:paraId="64CC4BC5" w14:textId="77777777" w:rsidR="009C41CF" w:rsidRPr="00F1248A" w:rsidRDefault="009C41CF" w:rsidP="009C41CF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Updated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PRV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diagnostic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criteria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classification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(WHO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2016–2022).</w:t>
            </w:r>
          </w:p>
        </w:tc>
        <w:tc>
          <w:tcPr>
            <w:tcW w:w="6377" w:type="dxa"/>
          </w:tcPr>
          <w:p w14:paraId="0C83B5F0" w14:textId="77777777" w:rsidR="009C41CF" w:rsidRPr="00F1248A" w:rsidRDefault="009C41CF" w:rsidP="009C41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49633" w14:textId="77777777" w:rsidR="00CF71A2" w:rsidRPr="00F1248A" w:rsidRDefault="00CF71A2">
      <w:pPr>
        <w:pStyle w:val="TableParagraph"/>
        <w:rPr>
          <w:rFonts w:ascii="Arial" w:hAnsi="Arial" w:cs="Arial"/>
          <w:sz w:val="20"/>
          <w:szCs w:val="20"/>
        </w:rPr>
        <w:sectPr w:rsidR="00CF71A2" w:rsidRPr="00F1248A">
          <w:pgSz w:w="23820" w:h="16840" w:orient="landscape"/>
          <w:pgMar w:top="1800" w:right="1417" w:bottom="880" w:left="1417" w:header="1285" w:footer="695" w:gutter="0"/>
          <w:cols w:space="720"/>
        </w:sectPr>
      </w:pPr>
    </w:p>
    <w:p w14:paraId="63D2F34C" w14:textId="77777777" w:rsidR="00CF71A2" w:rsidRPr="00F1248A" w:rsidRDefault="00CF71A2">
      <w:pPr>
        <w:pStyle w:val="TableParagraph"/>
        <w:rPr>
          <w:rFonts w:ascii="Arial" w:hAnsi="Arial" w:cs="Arial"/>
          <w:sz w:val="20"/>
          <w:szCs w:val="20"/>
        </w:rPr>
        <w:sectPr w:rsidR="00CF71A2" w:rsidRPr="00F1248A">
          <w:pgSz w:w="23820" w:h="16840" w:orient="landscape"/>
          <w:pgMar w:top="1800" w:right="1417" w:bottom="880" w:left="1417" w:header="1285" w:footer="695" w:gutter="0"/>
          <w:cols w:space="720"/>
        </w:sect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3"/>
        <w:gridCol w:w="6377"/>
      </w:tblGrid>
      <w:tr w:rsidR="00CF71A2" w:rsidRPr="00F1248A" w14:paraId="4DA3BF77" w14:textId="77777777">
        <w:trPr>
          <w:trHeight w:val="3045"/>
        </w:trPr>
        <w:tc>
          <w:tcPr>
            <w:tcW w:w="5297" w:type="dxa"/>
          </w:tcPr>
          <w:p w14:paraId="2ECCA378" w14:textId="77777777" w:rsidR="00CF71A2" w:rsidRPr="00F1248A" w:rsidRDefault="00CF71A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3" w:type="dxa"/>
          </w:tcPr>
          <w:p w14:paraId="7BA80BE8" w14:textId="77777777" w:rsidR="00CF71A2" w:rsidRPr="00F1248A" w:rsidRDefault="00C21A02">
            <w:pPr>
              <w:pStyle w:val="TableParagraph"/>
              <w:spacing w:before="248" w:line="254" w:lineRule="auto"/>
              <w:ind w:left="828" w:right="216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&gt;Recent treatment algorithms or long-term management outcomes using JAK inhibitors or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newer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agents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–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example</w:t>
            </w:r>
            <w:r w:rsidRPr="00F1248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</w:t>
            </w:r>
            <w:r w:rsidRPr="00F1248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Ruxolitinib</w:t>
            </w:r>
            <w:proofErr w:type="spellEnd"/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78DDB0E6" w14:textId="77777777" w:rsidR="00CF71A2" w:rsidRPr="00F1248A" w:rsidRDefault="00C21A02">
            <w:pPr>
              <w:pStyle w:val="TableParagraph"/>
              <w:spacing w:line="260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Vascular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surgery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or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interventional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radiology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guidelines</w:t>
            </w:r>
            <w:r w:rsidRPr="00F1248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acute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limb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ischemia.</w:t>
            </w:r>
          </w:p>
          <w:p w14:paraId="6BD85DDD" w14:textId="77777777" w:rsidR="00CF71A2" w:rsidRPr="00F1248A" w:rsidRDefault="00C21A02">
            <w:pPr>
              <w:pStyle w:val="TableParagraph"/>
              <w:spacing w:before="274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Missing</w:t>
            </w:r>
            <w:r w:rsidRPr="00F1248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Literature</w:t>
            </w:r>
            <w:r w:rsidRPr="00F1248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>Suggestions:</w:t>
            </w:r>
          </w:p>
          <w:p w14:paraId="6695E04B" w14:textId="77777777" w:rsidR="00CF71A2" w:rsidRPr="00F1248A" w:rsidRDefault="00C21A02">
            <w:pPr>
              <w:pStyle w:val="TableParagraph"/>
              <w:spacing w:before="273"/>
              <w:ind w:right="660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Tefferi</w:t>
            </w:r>
            <w:r w:rsidRPr="00F1248A">
              <w:rPr>
                <w:rFonts w:ascii="Arial" w:hAnsi="Arial" w:cs="Arial"/>
                <w:spacing w:val="-1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A.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(2021).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Polycythemia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Vera: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Comprehensive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Review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2021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Update.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i/>
                <w:w w:val="90"/>
                <w:sz w:val="20"/>
                <w:szCs w:val="20"/>
              </w:rPr>
              <w:t>Am</w:t>
            </w:r>
            <w:r w:rsidRPr="00F1248A">
              <w:rPr>
                <w:rFonts w:ascii="Arial" w:hAnsi="Arial" w:cs="Arial"/>
                <w:i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i/>
                <w:w w:val="90"/>
                <w:sz w:val="20"/>
                <w:szCs w:val="20"/>
              </w:rPr>
              <w:t>J</w:t>
            </w:r>
            <w:r w:rsidRPr="00F1248A">
              <w:rPr>
                <w:rFonts w:ascii="Arial" w:hAnsi="Arial" w:cs="Arial"/>
                <w:i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i/>
                <w:w w:val="90"/>
                <w:sz w:val="20"/>
                <w:szCs w:val="20"/>
              </w:rPr>
              <w:t>Hematol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. </w:t>
            </w:r>
            <w:hyperlink r:id="rId10">
              <w:r w:rsidRPr="00F1248A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https://pubmed.ncbi.nlm.nih.gov/12583529/</w:t>
              </w:r>
            </w:hyperlink>
          </w:p>
          <w:p w14:paraId="1ECA8493" w14:textId="77777777" w:rsidR="00CF71A2" w:rsidRPr="00F1248A" w:rsidRDefault="00C21A02">
            <w:pPr>
              <w:pStyle w:val="TableParagraph"/>
              <w:ind w:right="1533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European Society for Vascular Surgery (ESVS) 2020 Guidelines for acute limb ischemia.</w:t>
            </w:r>
            <w:r w:rsidRPr="00F1248A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https://esvs.org/wp-content/uploads/2021/08/Acute-Limb-Ischaemia-Feb-2020.pdf</w:t>
            </w:r>
          </w:p>
        </w:tc>
        <w:tc>
          <w:tcPr>
            <w:tcW w:w="6377" w:type="dxa"/>
          </w:tcPr>
          <w:p w14:paraId="5A4CC162" w14:textId="77777777" w:rsidR="00CF71A2" w:rsidRPr="00F1248A" w:rsidRDefault="00CF71A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A2" w:rsidRPr="00F1248A" w14:paraId="720D90E9" w14:textId="77777777">
        <w:trPr>
          <w:trHeight w:val="6384"/>
        </w:trPr>
        <w:tc>
          <w:tcPr>
            <w:tcW w:w="5297" w:type="dxa"/>
          </w:tcPr>
          <w:p w14:paraId="1DF52388" w14:textId="77777777" w:rsidR="00CF71A2" w:rsidRPr="00F1248A" w:rsidRDefault="00C21A02">
            <w:pPr>
              <w:pStyle w:val="TableParagraph"/>
              <w:spacing w:line="247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1248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  <w:p w14:paraId="6060D014" w14:textId="77777777" w:rsidR="00CF71A2" w:rsidRPr="00F1248A" w:rsidRDefault="00C21A02">
            <w:pPr>
              <w:pStyle w:val="TableParagraph"/>
              <w:spacing w:line="275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F1248A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F1248A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communications?</w:t>
            </w:r>
          </w:p>
        </w:tc>
        <w:tc>
          <w:tcPr>
            <w:tcW w:w="9263" w:type="dxa"/>
          </w:tcPr>
          <w:p w14:paraId="7D1B6787" w14:textId="77777777" w:rsidR="00CF71A2" w:rsidRPr="00F1248A" w:rsidRDefault="00C21A02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Some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improvement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can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done</w:t>
            </w:r>
          </w:p>
          <w:p w14:paraId="1F5FA533" w14:textId="77777777" w:rsidR="00CF71A2" w:rsidRPr="00F1248A" w:rsidRDefault="00C21A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7"/>
              <w:ind w:left="827" w:hanging="359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Quite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few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grammatical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errors</w:t>
            </w:r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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incorrect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verb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tenses,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subject–verb</w:t>
            </w:r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agreement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etc</w:t>
            </w:r>
            <w:proofErr w:type="spellEnd"/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>.</w:t>
            </w:r>
            <w:proofErr w:type="gramEnd"/>
          </w:p>
          <w:p w14:paraId="33515272" w14:textId="77777777" w:rsidR="00CF71A2" w:rsidRPr="00F1248A" w:rsidRDefault="00C21A02">
            <w:pPr>
              <w:pStyle w:val="TableParagraph"/>
              <w:spacing w:before="274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Example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-&gt;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“She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also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gave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auto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amputation”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–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this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should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“She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reported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autoamputation”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or</w:t>
            </w:r>
            <w:r w:rsidRPr="00F1248A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may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>be</w:t>
            </w:r>
          </w:p>
          <w:p w14:paraId="51D4ACBD" w14:textId="77777777" w:rsidR="00CF71A2" w:rsidRPr="00F1248A" w:rsidRDefault="00C21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--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autoamputation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was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noted.</w:t>
            </w:r>
          </w:p>
          <w:p w14:paraId="66F3B9E1" w14:textId="77777777" w:rsidR="00CF71A2" w:rsidRPr="00F1248A" w:rsidRDefault="00C21A02">
            <w:pPr>
              <w:pStyle w:val="TableParagraph"/>
              <w:spacing w:before="273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gender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pronouns</w:t>
            </w:r>
            <w:r w:rsidRPr="00F1248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–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he/she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confusion</w:t>
            </w:r>
            <w:r w:rsidRPr="00F1248A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</w:t>
            </w:r>
            <w:r w:rsidRPr="00F1248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mentioned</w:t>
            </w:r>
            <w:r w:rsidRPr="00F124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this</w:t>
            </w:r>
            <w:r w:rsidRPr="00F1248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earlier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>also.</w:t>
            </w:r>
          </w:p>
          <w:p w14:paraId="2F2EEA2B" w14:textId="77777777" w:rsidR="00CF71A2" w:rsidRPr="00F1248A" w:rsidRDefault="00CF71A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DA5002" w14:textId="77777777" w:rsidR="00CF71A2" w:rsidRPr="00F1248A" w:rsidRDefault="00CF71A2">
            <w:pPr>
              <w:pStyle w:val="TableParagraph"/>
              <w:spacing w:before="17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3C3525" w14:textId="77777777" w:rsidR="00CF71A2" w:rsidRPr="00F1248A" w:rsidRDefault="00C21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Several</w:t>
            </w:r>
            <w:r w:rsidRPr="00F1248A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typographical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errors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–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instance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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“forearm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ulnar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pulse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was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absent”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instead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“the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forearm’s</w:t>
            </w:r>
            <w:r w:rsidRPr="00F1248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ulnar</w:t>
            </w:r>
            <w:r w:rsidRPr="00F1248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pulse was</w:t>
            </w:r>
            <w:r w:rsidRPr="00F1248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absent</w:t>
            </w:r>
            <w:r w:rsidRPr="00F1248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---</w:t>
            </w:r>
            <w:r w:rsidRPr="00F1248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>others</w:t>
            </w:r>
          </w:p>
          <w:p w14:paraId="07CF8CCF" w14:textId="77777777" w:rsidR="00CF71A2" w:rsidRPr="00F1248A" w:rsidRDefault="00C21A02">
            <w:pPr>
              <w:pStyle w:val="TableParagraph"/>
              <w:spacing w:before="274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Spelling?</w:t>
            </w:r>
            <w:r w:rsidRPr="00F1248A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“Hydroxyl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urea”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should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written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“Hydroxyurea”</w:t>
            </w:r>
          </w:p>
          <w:p w14:paraId="405995CD" w14:textId="77777777" w:rsidR="00CF71A2" w:rsidRPr="00F1248A" w:rsidRDefault="00C21A02">
            <w:pPr>
              <w:pStyle w:val="TableParagraph"/>
              <w:spacing w:before="274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Sentences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that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are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very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long</w:t>
            </w:r>
            <w:r w:rsidRPr="00F1248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–</w:t>
            </w:r>
            <w:r w:rsidRPr="00F1248A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should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cut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into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smaller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ones.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It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improves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readability.</w:t>
            </w:r>
          </w:p>
          <w:p w14:paraId="47D4A094" w14:textId="77777777" w:rsidR="00CF71A2" w:rsidRPr="00F1248A" w:rsidRDefault="00C21A02">
            <w:pPr>
              <w:pStyle w:val="TableParagraph"/>
              <w:spacing w:before="274" w:line="256" w:lineRule="auto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Keep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phrases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professional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--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such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as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“gangrenous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part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was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removed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too”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–</w:t>
            </w:r>
            <w:r w:rsidRPr="00F1248A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not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okay.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Better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write something like say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 “surgical debridement of the necrotic tissue was performed.”</w:t>
            </w:r>
          </w:p>
          <w:p w14:paraId="43213611" w14:textId="77777777" w:rsidR="00CF71A2" w:rsidRPr="00F1248A" w:rsidRDefault="00C21A02">
            <w:pPr>
              <w:pStyle w:val="TableParagraph"/>
              <w:spacing w:before="254" w:line="275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85"/>
                <w:sz w:val="20"/>
                <w:szCs w:val="20"/>
              </w:rPr>
              <w:t>My</w:t>
            </w:r>
            <w:r w:rsidRPr="00F1248A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proofErr w:type="spellStart"/>
            <w:r w:rsidRPr="00F1248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reco</w:t>
            </w:r>
            <w:proofErr w:type="spellEnd"/>
            <w:r w:rsidRPr="00F1248A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>.</w:t>
            </w:r>
          </w:p>
          <w:p w14:paraId="6C23FE05" w14:textId="77777777" w:rsidR="00CF71A2" w:rsidRPr="00F1248A" w:rsidRDefault="00C21A02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Proofread</w:t>
            </w:r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well.</w:t>
            </w:r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entire</w:t>
            </w:r>
            <w:r w:rsidRPr="00F1248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script.</w:t>
            </w:r>
          </w:p>
        </w:tc>
        <w:tc>
          <w:tcPr>
            <w:tcW w:w="6377" w:type="dxa"/>
          </w:tcPr>
          <w:p w14:paraId="3BD4E979" w14:textId="77777777" w:rsidR="00CF71A2" w:rsidRPr="00F1248A" w:rsidRDefault="00CF71A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1A2" w:rsidRPr="00F1248A" w14:paraId="1EA0DA1B" w14:textId="77777777">
        <w:trPr>
          <w:trHeight w:val="1177"/>
        </w:trPr>
        <w:tc>
          <w:tcPr>
            <w:tcW w:w="5297" w:type="dxa"/>
          </w:tcPr>
          <w:p w14:paraId="0D7D1F34" w14:textId="77777777" w:rsidR="00CF71A2" w:rsidRPr="00F1248A" w:rsidRDefault="00C21A02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1248A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3" w:type="dxa"/>
          </w:tcPr>
          <w:p w14:paraId="1422B861" w14:textId="77777777" w:rsidR="00CF71A2" w:rsidRPr="00F1248A" w:rsidRDefault="00C21A02">
            <w:pPr>
              <w:pStyle w:val="TableParagraph"/>
              <w:spacing w:line="246" w:lineRule="exact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If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corrected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as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suggested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then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the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paper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will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be</w:t>
            </w:r>
            <w:r w:rsidRPr="00F1248A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valuable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educational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clinical</w:t>
            </w:r>
            <w:r w:rsidRPr="00F1248A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reference.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both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for</w:t>
            </w:r>
          </w:p>
          <w:p w14:paraId="13081458" w14:textId="77777777" w:rsidR="00CF71A2" w:rsidRPr="00F1248A" w:rsidRDefault="00C21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vascular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surgeons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hematologists</w:t>
            </w:r>
            <w:r w:rsidRPr="00F1248A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also.</w:t>
            </w:r>
            <w:r w:rsidRPr="00F1248A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Specially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those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who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work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  <w:r w:rsidRPr="00F1248A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low-resource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>or</w:t>
            </w:r>
            <w:r w:rsidRPr="00F1248A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F1248A">
              <w:rPr>
                <w:rFonts w:ascii="Arial" w:hAnsi="Arial" w:cs="Arial"/>
                <w:w w:val="90"/>
                <w:sz w:val="20"/>
                <w:szCs w:val="20"/>
              </w:rPr>
              <w:t xml:space="preserve">developing </w:t>
            </w:r>
            <w:r w:rsidRPr="00F1248A">
              <w:rPr>
                <w:rFonts w:ascii="Arial" w:hAnsi="Arial" w:cs="Arial"/>
                <w:spacing w:val="-2"/>
                <w:sz w:val="20"/>
                <w:szCs w:val="20"/>
              </w:rPr>
              <w:t>settings.</w:t>
            </w:r>
          </w:p>
        </w:tc>
        <w:tc>
          <w:tcPr>
            <w:tcW w:w="6377" w:type="dxa"/>
          </w:tcPr>
          <w:p w14:paraId="380122CD" w14:textId="77777777" w:rsidR="00CF71A2" w:rsidRPr="00F1248A" w:rsidRDefault="00CF71A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C0A2A" w14:textId="77777777" w:rsidR="00CF71A2" w:rsidRPr="00F1248A" w:rsidRDefault="00CF71A2" w:rsidP="009C41CF">
      <w:pPr>
        <w:pStyle w:val="TableParagraph"/>
        <w:ind w:left="0"/>
        <w:rPr>
          <w:rFonts w:ascii="Arial" w:hAnsi="Arial" w:cs="Arial"/>
          <w:sz w:val="20"/>
          <w:szCs w:val="20"/>
        </w:rPr>
        <w:sectPr w:rsidR="00CF71A2" w:rsidRPr="00F1248A">
          <w:type w:val="continuous"/>
          <w:pgSz w:w="23820" w:h="16840" w:orient="landscape"/>
          <w:pgMar w:top="1800" w:right="1417" w:bottom="880" w:left="1417" w:header="1285" w:footer="695" w:gutter="0"/>
          <w:cols w:space="720"/>
        </w:sectPr>
      </w:pPr>
    </w:p>
    <w:tbl>
      <w:tblPr>
        <w:tblW w:w="492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7183"/>
        <w:gridCol w:w="6327"/>
      </w:tblGrid>
      <w:tr w:rsidR="009C41CF" w:rsidRPr="00F1248A" w14:paraId="481CFD58" w14:textId="77777777" w:rsidTr="0087182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A441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201857702"/>
            <w:bookmarkStart w:id="1" w:name="_Hlk156057704"/>
            <w:bookmarkStart w:id="2" w:name="_Hlk156057883"/>
            <w:r w:rsidRPr="00F1248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1248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C7037E5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C41CF" w:rsidRPr="00F1248A" w14:paraId="58CE2036" w14:textId="77777777" w:rsidTr="00871827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F8CE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B687" w14:textId="77777777" w:rsidR="009C41CF" w:rsidRPr="00F1248A" w:rsidRDefault="009C41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124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1BA8" w14:textId="77777777" w:rsidR="009C41CF" w:rsidRPr="00F1248A" w:rsidRDefault="009C41C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1248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1248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044C1DE" w14:textId="77777777" w:rsidR="009C41CF" w:rsidRPr="00F1248A" w:rsidRDefault="009C41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C41CF" w:rsidRPr="00F1248A" w14:paraId="3FB42A9C" w14:textId="77777777" w:rsidTr="00871827">
        <w:trPr>
          <w:trHeight w:val="89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AB27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1248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D0FAD1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034F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124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24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24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412D04F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1BAD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087F6E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0D9905" w14:textId="77777777" w:rsidR="009C41CF" w:rsidRPr="00F1248A" w:rsidRDefault="009C41C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DD37BAF" w14:textId="77777777" w:rsidR="009C41CF" w:rsidRPr="00F1248A" w:rsidRDefault="009C41CF" w:rsidP="009C41CF">
      <w:pPr>
        <w:ind w:left="720"/>
        <w:rPr>
          <w:rFonts w:ascii="Arial" w:hAnsi="Arial" w:cs="Arial"/>
          <w:sz w:val="20"/>
          <w:szCs w:val="20"/>
        </w:rPr>
      </w:pPr>
    </w:p>
    <w:bookmarkEnd w:id="0"/>
    <w:bookmarkEnd w:id="1"/>
    <w:p w14:paraId="7D745C36" w14:textId="77777777" w:rsidR="00F1248A" w:rsidRPr="001A5644" w:rsidRDefault="00F1248A" w:rsidP="00F1248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</w:t>
      </w:r>
      <w:r w:rsidRPr="001A5644">
        <w:rPr>
          <w:rFonts w:ascii="Arial" w:hAnsi="Arial" w:cs="Arial"/>
          <w:b/>
          <w:u w:val="single"/>
        </w:rPr>
        <w:t>Reviewer details:</w:t>
      </w:r>
    </w:p>
    <w:p w14:paraId="7402858A" w14:textId="631F9F5B" w:rsidR="00F1248A" w:rsidRPr="001A5644" w:rsidRDefault="00F1248A" w:rsidP="00F1248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         </w:t>
      </w:r>
      <w:r w:rsidRPr="001A5644">
        <w:rPr>
          <w:rFonts w:ascii="Arial" w:hAnsi="Arial" w:cs="Arial"/>
          <w:b/>
          <w:color w:val="000000"/>
        </w:rPr>
        <w:t xml:space="preserve">Pratap N </w:t>
      </w:r>
      <w:proofErr w:type="spellStart"/>
      <w:r w:rsidRPr="001A5644">
        <w:rPr>
          <w:rFonts w:ascii="Arial" w:hAnsi="Arial" w:cs="Arial"/>
          <w:b/>
          <w:color w:val="000000"/>
        </w:rPr>
        <w:t>Mukhopadhyaya</w:t>
      </w:r>
      <w:proofErr w:type="spellEnd"/>
      <w:r w:rsidRPr="001A5644">
        <w:rPr>
          <w:rFonts w:ascii="Arial" w:hAnsi="Arial" w:cs="Arial"/>
          <w:b/>
          <w:color w:val="000000"/>
        </w:rPr>
        <w:t>, India</w:t>
      </w:r>
    </w:p>
    <w:p w14:paraId="6CEE2677" w14:textId="1FC9FE23" w:rsidR="00F1248A" w:rsidRPr="00F1248A" w:rsidRDefault="00F1248A">
      <w:pPr>
        <w:rPr>
          <w:rFonts w:ascii="Arial" w:hAnsi="Arial" w:cs="Arial"/>
          <w:sz w:val="20"/>
          <w:szCs w:val="20"/>
        </w:rPr>
      </w:pPr>
    </w:p>
    <w:sectPr w:rsidR="00F1248A" w:rsidRPr="00F1248A">
      <w:pgSz w:w="23820" w:h="16840" w:orient="landscape"/>
      <w:pgMar w:top="1800" w:right="1417" w:bottom="880" w:left="1417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EF535" w14:textId="77777777" w:rsidR="00BA50D6" w:rsidRDefault="00BA50D6">
      <w:r>
        <w:separator/>
      </w:r>
    </w:p>
  </w:endnote>
  <w:endnote w:type="continuationSeparator" w:id="0">
    <w:p w14:paraId="5B1F39C6" w14:textId="77777777" w:rsidR="00BA50D6" w:rsidRDefault="00BA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8CC3" w14:textId="77777777" w:rsidR="00CF71A2" w:rsidRDefault="00C21A0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A77EDA4" wp14:editId="05E46CDF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9520CE" w14:textId="77777777" w:rsidR="00CF71A2" w:rsidRDefault="00C21A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7ED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649520CE" w14:textId="77777777" w:rsidR="00CF71A2" w:rsidRDefault="00C21A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73154A5" wp14:editId="2A89092C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8F0A0" w14:textId="77777777" w:rsidR="00CF71A2" w:rsidRDefault="00C21A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3154A5" id="Textbox 3" o:spid="_x0000_s1028" type="#_x0000_t202" style="position:absolute;margin-left:207.95pt;margin-top:796.15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6C58F0A0" w14:textId="77777777" w:rsidR="00CF71A2" w:rsidRDefault="00C21A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319E8B" wp14:editId="189C383A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DCEA8A" w14:textId="77777777" w:rsidR="00CF71A2" w:rsidRDefault="00C21A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319E8B" id="Textbox 4" o:spid="_x0000_s1029" type="#_x0000_t202" style="position:absolute;margin-left:347.75pt;margin-top:796.15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3CDCEA8A" w14:textId="77777777" w:rsidR="00CF71A2" w:rsidRDefault="00C21A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C25DAF8" wp14:editId="134E2407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28088" w14:textId="77777777" w:rsidR="00CF71A2" w:rsidRDefault="00C21A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5DAF8" id="Textbox 5" o:spid="_x0000_s1030" type="#_x0000_t202" style="position:absolute;margin-left:539.05pt;margin-top:796.15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KqU&#10;fcTiAAAADwEAAA8AAAAAAAAAAAAAAAAA8wMAAGRycy9kb3ducmV2LnhtbFBLBQYAAAAABAAEAPMA&#10;AAACBQAAAAA=&#10;" filled="f" stroked="f">
              <v:textbox inset="0,0,0,0">
                <w:txbxContent>
                  <w:p w14:paraId="69328088" w14:textId="77777777" w:rsidR="00CF71A2" w:rsidRDefault="00C21A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7EFE" w14:textId="77777777" w:rsidR="00BA50D6" w:rsidRDefault="00BA50D6">
      <w:r>
        <w:separator/>
      </w:r>
    </w:p>
  </w:footnote>
  <w:footnote w:type="continuationSeparator" w:id="0">
    <w:p w14:paraId="03BBF71C" w14:textId="77777777" w:rsidR="00BA50D6" w:rsidRDefault="00BA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A847" w14:textId="77777777" w:rsidR="00CF71A2" w:rsidRDefault="00C21A0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600A4BD" wp14:editId="61BC939E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8E268" w14:textId="77777777" w:rsidR="00CF71A2" w:rsidRDefault="00C21A02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0A4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37C8E268" w14:textId="77777777" w:rsidR="00CF71A2" w:rsidRDefault="00C21A02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A1226"/>
    <w:multiLevelType w:val="hybridMultilevel"/>
    <w:tmpl w:val="E954F7DC"/>
    <w:lvl w:ilvl="0" w:tplc="7A9AED6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46299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A78A7DE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7EDC65EC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7C4E1EE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07580E36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9A0A154E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CE960752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2D9E916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4E332B"/>
    <w:multiLevelType w:val="hybridMultilevel"/>
    <w:tmpl w:val="67521E4C"/>
    <w:lvl w:ilvl="0" w:tplc="C5307E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84579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CDDC2BA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9C52601A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5A3C050E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315AA2E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3612CAFE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002A83A8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37A4F76C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num w:numId="1" w16cid:durableId="367800228">
    <w:abstractNumId w:val="0"/>
  </w:num>
  <w:num w:numId="2" w16cid:durableId="63244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MbQwtDQzNjA3N7FQ0lEKTi0uzszPAykwrAUAfJVlJSwAAAA="/>
  </w:docVars>
  <w:rsids>
    <w:rsidRoot w:val="00CF71A2"/>
    <w:rsid w:val="004C3F3F"/>
    <w:rsid w:val="006A6811"/>
    <w:rsid w:val="00764761"/>
    <w:rsid w:val="00871827"/>
    <w:rsid w:val="009C41CF"/>
    <w:rsid w:val="00BA50D6"/>
    <w:rsid w:val="00C21A02"/>
    <w:rsid w:val="00CE12E4"/>
    <w:rsid w:val="00CF71A2"/>
    <w:rsid w:val="00F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DD2F"/>
  <w15:docId w15:val="{28937144-56E0-468D-B8FE-2FF61CA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4C3F3F"/>
    <w:rPr>
      <w:color w:val="0000FF"/>
      <w:u w:val="single"/>
    </w:rPr>
  </w:style>
  <w:style w:type="paragraph" w:customStyle="1" w:styleId="Affiliation">
    <w:name w:val="Affiliation"/>
    <w:basedOn w:val="Normal"/>
    <w:rsid w:val="00F1248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ca.com/index.php/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12583529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2025-06-26T09:46:00Z</dcterms:created>
  <dcterms:modified xsi:type="dcterms:W3CDTF">2025-07-02T07:19:00Z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