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90" w:rsidRPr="00557790" w:rsidRDefault="00557790" w:rsidP="00557790">
      <w:pPr>
        <w:spacing w:line="360" w:lineRule="auto"/>
        <w:ind w:left="720"/>
        <w:jc w:val="center"/>
        <w:rPr>
          <w:b/>
          <w:sz w:val="28"/>
          <w:szCs w:val="28"/>
        </w:rPr>
      </w:pPr>
      <w:r w:rsidRPr="00557790">
        <w:rPr>
          <w:b/>
          <w:sz w:val="28"/>
          <w:szCs w:val="28"/>
        </w:rPr>
        <w:t>Response of Plant Growth Regulators and Organic Manures on Growth and Yield of Okra (</w:t>
      </w:r>
      <w:r w:rsidRPr="00557790">
        <w:rPr>
          <w:b/>
          <w:i/>
          <w:iCs/>
          <w:sz w:val="28"/>
          <w:szCs w:val="28"/>
        </w:rPr>
        <w:t>Abelmoschus esculentus</w:t>
      </w:r>
      <w:r w:rsidRPr="00557790">
        <w:rPr>
          <w:b/>
          <w:sz w:val="28"/>
          <w:szCs w:val="28"/>
        </w:rPr>
        <w:t>L.)</w:t>
      </w:r>
    </w:p>
    <w:p w:rsidR="006F67FA" w:rsidRDefault="006F67FA" w:rsidP="00337364">
      <w:pPr>
        <w:pStyle w:val="Heading1"/>
        <w:spacing w:before="0" w:line="360" w:lineRule="auto"/>
        <w:ind w:left="412" w:right="429"/>
        <w:jc w:val="center"/>
        <w:rPr>
          <w:szCs w:val="28"/>
        </w:rPr>
      </w:pPr>
    </w:p>
    <w:p w:rsidR="007532FB" w:rsidRDefault="007532FB">
      <w:pPr>
        <w:pStyle w:val="BodyText"/>
        <w:spacing w:before="3"/>
        <w:rPr>
          <w:sz w:val="28"/>
        </w:rPr>
      </w:pPr>
    </w:p>
    <w:p w:rsidR="007532FB" w:rsidRPr="00327052" w:rsidRDefault="004624BE" w:rsidP="00327052">
      <w:pPr>
        <w:pStyle w:val="Heading1"/>
        <w:spacing w:line="360" w:lineRule="auto"/>
      </w:pPr>
      <w:r w:rsidRPr="00327052">
        <w:t>Abstract</w:t>
      </w:r>
    </w:p>
    <w:p w:rsidR="00321045" w:rsidRPr="00F357FF" w:rsidRDefault="009E6F29" w:rsidP="00321045">
      <w:pPr>
        <w:spacing w:line="360" w:lineRule="auto"/>
        <w:ind w:firstLine="720"/>
        <w:jc w:val="both"/>
        <w:rPr>
          <w:bCs/>
          <w:sz w:val="24"/>
          <w:szCs w:val="24"/>
        </w:rPr>
      </w:pPr>
      <w:r w:rsidRPr="00327052">
        <w:rPr>
          <w:sz w:val="24"/>
          <w:szCs w:val="24"/>
        </w:rPr>
        <w:t xml:space="preserve">A field experiment was conducted at </w:t>
      </w:r>
      <w:r w:rsidR="00737417">
        <w:rPr>
          <w:sz w:val="24"/>
          <w:szCs w:val="24"/>
        </w:rPr>
        <w:t>Research</w:t>
      </w:r>
      <w:r w:rsidRPr="00327052">
        <w:rPr>
          <w:sz w:val="24"/>
          <w:szCs w:val="24"/>
        </w:rPr>
        <w:t xml:space="preserve"> Farm, Mewar University Gangrar, Chittorgarh (Rajasthan)</w:t>
      </w:r>
      <w:r w:rsidR="00D62B17">
        <w:rPr>
          <w:sz w:val="24"/>
          <w:szCs w:val="24"/>
        </w:rPr>
        <w:t xml:space="preserve"> </w:t>
      </w:r>
      <w:r w:rsidRPr="00327052">
        <w:rPr>
          <w:sz w:val="24"/>
          <w:szCs w:val="24"/>
        </w:rPr>
        <w:t>during</w:t>
      </w:r>
      <w:r w:rsidR="00D62B17">
        <w:rPr>
          <w:sz w:val="24"/>
          <w:szCs w:val="24"/>
        </w:rPr>
        <w:t xml:space="preserve"> </w:t>
      </w:r>
      <w:commentRangeStart w:id="0"/>
      <w:r w:rsidR="00737417">
        <w:rPr>
          <w:sz w:val="24"/>
          <w:szCs w:val="24"/>
        </w:rPr>
        <w:t>Kharif</w:t>
      </w:r>
      <w:r w:rsidR="00D62B17">
        <w:rPr>
          <w:sz w:val="24"/>
          <w:szCs w:val="24"/>
        </w:rPr>
        <w:t xml:space="preserve"> </w:t>
      </w:r>
      <w:r w:rsidRPr="00327052">
        <w:rPr>
          <w:sz w:val="24"/>
          <w:szCs w:val="24"/>
        </w:rPr>
        <w:t>season</w:t>
      </w:r>
      <w:r w:rsidR="00D62B17">
        <w:rPr>
          <w:sz w:val="24"/>
          <w:szCs w:val="24"/>
        </w:rPr>
        <w:t xml:space="preserve"> </w:t>
      </w:r>
      <w:commentRangeEnd w:id="0"/>
      <w:r w:rsidR="00D62B17">
        <w:rPr>
          <w:rStyle w:val="CommentReference"/>
        </w:rPr>
        <w:commentReference w:id="0"/>
      </w:r>
      <w:r w:rsidR="006D7D59" w:rsidRPr="00327052">
        <w:rPr>
          <w:sz w:val="24"/>
          <w:szCs w:val="24"/>
        </w:rPr>
        <w:t xml:space="preserve">to </w:t>
      </w:r>
      <w:r>
        <w:rPr>
          <w:sz w:val="24"/>
          <w:szCs w:val="24"/>
        </w:rPr>
        <w:t>check</w:t>
      </w:r>
      <w:r w:rsidR="00D62B17">
        <w:rPr>
          <w:sz w:val="24"/>
          <w:szCs w:val="24"/>
        </w:rPr>
        <w:t xml:space="preserve"> </w:t>
      </w:r>
      <w:r w:rsidR="006D7D59" w:rsidRPr="00327052">
        <w:rPr>
          <w:sz w:val="24"/>
          <w:szCs w:val="24"/>
        </w:rPr>
        <w:t>of</w:t>
      </w:r>
      <w:r w:rsidR="00D62B17">
        <w:rPr>
          <w:sz w:val="24"/>
          <w:szCs w:val="24"/>
        </w:rPr>
        <w:t xml:space="preserve"> </w:t>
      </w:r>
      <w:r>
        <w:rPr>
          <w:sz w:val="24"/>
          <w:szCs w:val="24"/>
        </w:rPr>
        <w:t>PGR</w:t>
      </w:r>
      <w:r w:rsidR="006D7D59" w:rsidRPr="00327052">
        <w:rPr>
          <w:sz w:val="24"/>
          <w:szCs w:val="24"/>
        </w:rPr>
        <w:t xml:space="preserve"> and </w:t>
      </w:r>
      <w:r w:rsidR="00737417">
        <w:rPr>
          <w:sz w:val="24"/>
          <w:szCs w:val="24"/>
        </w:rPr>
        <w:t>organic manures</w:t>
      </w:r>
      <w:r w:rsidR="006D7D59" w:rsidRPr="00327052">
        <w:rPr>
          <w:sz w:val="24"/>
          <w:szCs w:val="24"/>
        </w:rPr>
        <w:t xml:space="preserve"> on growth</w:t>
      </w:r>
      <w:r w:rsidR="003062F1">
        <w:rPr>
          <w:sz w:val="24"/>
          <w:szCs w:val="24"/>
        </w:rPr>
        <w:t xml:space="preserve"> and</w:t>
      </w:r>
      <w:r w:rsidR="00D62B17">
        <w:rPr>
          <w:sz w:val="24"/>
          <w:szCs w:val="24"/>
        </w:rPr>
        <w:t xml:space="preserve"> </w:t>
      </w:r>
      <w:r w:rsidR="006D7D59" w:rsidRPr="00327052">
        <w:rPr>
          <w:sz w:val="24"/>
          <w:szCs w:val="24"/>
        </w:rPr>
        <w:t xml:space="preserve">yield </w:t>
      </w:r>
      <w:r w:rsidR="003062F1">
        <w:rPr>
          <w:sz w:val="24"/>
          <w:szCs w:val="24"/>
        </w:rPr>
        <w:t>of okra</w:t>
      </w:r>
      <w:r w:rsidR="00D62B17">
        <w:rPr>
          <w:sz w:val="24"/>
          <w:szCs w:val="24"/>
        </w:rPr>
        <w:t xml:space="preserve"> </w:t>
      </w:r>
      <w:r w:rsidR="006D7D59" w:rsidRPr="00327052">
        <w:rPr>
          <w:sz w:val="24"/>
          <w:szCs w:val="24"/>
        </w:rPr>
        <w:t>variety “</w:t>
      </w:r>
      <w:r w:rsidR="00DA1721" w:rsidRPr="00F357FF">
        <w:rPr>
          <w:color w:val="202124"/>
          <w:sz w:val="24"/>
          <w:szCs w:val="24"/>
          <w:shd w:val="clear" w:color="auto" w:fill="FFFFFF"/>
        </w:rPr>
        <w:t>Pusa</w:t>
      </w:r>
      <w:r w:rsidR="00D62B17">
        <w:rPr>
          <w:color w:val="202124"/>
          <w:sz w:val="24"/>
          <w:szCs w:val="24"/>
          <w:shd w:val="clear" w:color="auto" w:fill="FFFFFF"/>
        </w:rPr>
        <w:t xml:space="preserve"> </w:t>
      </w:r>
      <w:r w:rsidR="00DA1721" w:rsidRPr="00F357FF">
        <w:rPr>
          <w:color w:val="202124"/>
          <w:sz w:val="24"/>
          <w:szCs w:val="24"/>
          <w:shd w:val="clear" w:color="auto" w:fill="FFFFFF"/>
        </w:rPr>
        <w:t>Sawani</w:t>
      </w:r>
      <w:r w:rsidR="006D7D59" w:rsidRPr="00327052">
        <w:rPr>
          <w:sz w:val="24"/>
          <w:szCs w:val="24"/>
        </w:rPr>
        <w:t>‟ was</w:t>
      </w:r>
      <w:r w:rsidR="00D62B17">
        <w:rPr>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576AA3">
        <w:rPr>
          <w:sz w:val="24"/>
          <w:szCs w:val="24"/>
        </w:rPr>
        <w:t>71.33</w:t>
      </w:r>
      <w:r w:rsidR="00C93F99">
        <w:rPr>
          <w:sz w:val="24"/>
          <w:szCs w:val="24"/>
        </w:rPr>
        <w:t xml:space="preserve"> and 74.51</w:t>
      </w:r>
      <w:r w:rsidR="00576AA3">
        <w:rPr>
          <w:sz w:val="24"/>
          <w:szCs w:val="24"/>
        </w:rPr>
        <w:t xml:space="preserve"> cm</w:t>
      </w:r>
      <w:r w:rsidR="00E00513" w:rsidRPr="001C0508">
        <w:rPr>
          <w:sz w:val="24"/>
          <w:szCs w:val="24"/>
        </w:rPr>
        <w:t xml:space="preserve">), </w:t>
      </w:r>
      <w:r w:rsidR="00576AA3">
        <w:rPr>
          <w:sz w:val="24"/>
          <w:szCs w:val="24"/>
        </w:rPr>
        <w:t>number of branches per plant (3.88</w:t>
      </w:r>
      <w:r w:rsidR="00C93F99">
        <w:rPr>
          <w:sz w:val="24"/>
          <w:szCs w:val="24"/>
        </w:rPr>
        <w:t xml:space="preserve"> and 4.29</w:t>
      </w:r>
      <w:r w:rsidR="00576AA3">
        <w:rPr>
          <w:sz w:val="24"/>
          <w:szCs w:val="24"/>
        </w:rPr>
        <w:t xml:space="preserve">), </w:t>
      </w:r>
      <w:r w:rsidR="00F9524D" w:rsidRPr="001C0508">
        <w:rPr>
          <w:sz w:val="24"/>
          <w:szCs w:val="24"/>
        </w:rPr>
        <w:t>number of leaves per plant (</w:t>
      </w:r>
      <w:r w:rsidR="00EC37CA">
        <w:rPr>
          <w:sz w:val="24"/>
          <w:szCs w:val="24"/>
        </w:rPr>
        <w:t>20.42</w:t>
      </w:r>
      <w:r w:rsidR="00C93F99">
        <w:rPr>
          <w:sz w:val="24"/>
          <w:szCs w:val="24"/>
        </w:rPr>
        <w:t xml:space="preserve"> and 21.54</w:t>
      </w:r>
      <w:r w:rsidR="00F9524D" w:rsidRPr="001C0508">
        <w:rPr>
          <w:sz w:val="24"/>
          <w:szCs w:val="24"/>
        </w:rPr>
        <w:t>), days taken to 50% flowering (</w:t>
      </w:r>
      <w:r w:rsidR="00EC37CA">
        <w:rPr>
          <w:sz w:val="24"/>
          <w:szCs w:val="24"/>
        </w:rPr>
        <w:t>38.89</w:t>
      </w:r>
      <w:r w:rsidR="00D62B17">
        <w:rPr>
          <w:sz w:val="24"/>
          <w:szCs w:val="24"/>
        </w:rPr>
        <w:t xml:space="preserve"> </w:t>
      </w:r>
      <w:r w:rsidR="00C93F99">
        <w:rPr>
          <w:sz w:val="24"/>
          <w:szCs w:val="24"/>
        </w:rPr>
        <w:t xml:space="preserve">and 36.60 </w:t>
      </w:r>
      <w:r w:rsidR="00F9524D" w:rsidRPr="001C0508">
        <w:rPr>
          <w:sz w:val="24"/>
          <w:szCs w:val="24"/>
        </w:rPr>
        <w:t xml:space="preserve">days), days taken to </w:t>
      </w:r>
      <w:r w:rsidR="00EC37CA">
        <w:rPr>
          <w:sz w:val="24"/>
          <w:szCs w:val="24"/>
        </w:rPr>
        <w:t>100% flowering (43.17</w:t>
      </w:r>
      <w:r w:rsidR="00C93F99">
        <w:rPr>
          <w:sz w:val="24"/>
          <w:szCs w:val="24"/>
        </w:rPr>
        <w:t xml:space="preserve">and 41.18 </w:t>
      </w:r>
      <w:r w:rsidR="00F9524D" w:rsidRPr="001C0508">
        <w:rPr>
          <w:sz w:val="24"/>
          <w:szCs w:val="24"/>
        </w:rPr>
        <w:t xml:space="preserve">days) </w:t>
      </w:r>
      <w:r w:rsidR="00E00513" w:rsidRPr="001C0508">
        <w:rPr>
          <w:sz w:val="24"/>
          <w:szCs w:val="24"/>
        </w:rPr>
        <w:t xml:space="preserve">and yield parameters like </w:t>
      </w:r>
      <w:r w:rsidR="00227251" w:rsidRPr="001C0508">
        <w:rPr>
          <w:sz w:val="24"/>
          <w:szCs w:val="24"/>
        </w:rPr>
        <w:t>num</w:t>
      </w:r>
      <w:bookmarkStart w:id="1" w:name="_GoBack"/>
      <w:bookmarkEnd w:id="1"/>
      <w:r w:rsidR="00227251" w:rsidRPr="001C0508">
        <w:rPr>
          <w:sz w:val="24"/>
          <w:szCs w:val="24"/>
        </w:rPr>
        <w:t xml:space="preserve">ber of </w:t>
      </w:r>
      <w:r w:rsidR="00E00513" w:rsidRPr="001C0508">
        <w:rPr>
          <w:sz w:val="24"/>
          <w:szCs w:val="24"/>
        </w:rPr>
        <w:t>fruit</w:t>
      </w:r>
      <w:r w:rsidR="00227251" w:rsidRPr="001C0508">
        <w:rPr>
          <w:sz w:val="24"/>
          <w:szCs w:val="24"/>
        </w:rPr>
        <w:t xml:space="preserve"> per plant (</w:t>
      </w:r>
      <w:r w:rsidR="00974583">
        <w:rPr>
          <w:sz w:val="24"/>
          <w:szCs w:val="24"/>
        </w:rPr>
        <w:t>20.44</w:t>
      </w:r>
      <w:r w:rsidR="00C93F99">
        <w:rPr>
          <w:sz w:val="24"/>
          <w:szCs w:val="24"/>
        </w:rPr>
        <w:t xml:space="preserve"> and 22.62</w:t>
      </w:r>
      <w:r w:rsidR="00227251" w:rsidRPr="001C0508">
        <w:rPr>
          <w:sz w:val="24"/>
          <w:szCs w:val="24"/>
        </w:rPr>
        <w:t xml:space="preserve">), fruit </w:t>
      </w:r>
      <w:r w:rsidR="00F9524D" w:rsidRPr="001C0508">
        <w:rPr>
          <w:sz w:val="24"/>
          <w:szCs w:val="24"/>
        </w:rPr>
        <w:t>length</w:t>
      </w:r>
      <w:r w:rsidR="00227251" w:rsidRPr="001C0508">
        <w:rPr>
          <w:sz w:val="24"/>
          <w:szCs w:val="24"/>
        </w:rPr>
        <w:t xml:space="preserve"> (</w:t>
      </w:r>
      <w:r w:rsidR="00974583">
        <w:rPr>
          <w:sz w:val="24"/>
          <w:szCs w:val="24"/>
        </w:rPr>
        <w:t>13.74</w:t>
      </w:r>
      <w:r w:rsidR="00D62B17">
        <w:rPr>
          <w:sz w:val="24"/>
          <w:szCs w:val="24"/>
        </w:rPr>
        <w:t xml:space="preserve"> </w:t>
      </w:r>
      <w:r w:rsidR="00C93F99">
        <w:rPr>
          <w:sz w:val="24"/>
          <w:szCs w:val="24"/>
        </w:rPr>
        <w:t xml:space="preserve">and 14.43 </w:t>
      </w:r>
      <w:r w:rsidR="00227251" w:rsidRPr="001C0508">
        <w:rPr>
          <w:sz w:val="24"/>
          <w:szCs w:val="24"/>
        </w:rPr>
        <w:t xml:space="preserve">cm), </w:t>
      </w:r>
      <w:r w:rsidR="00974583">
        <w:rPr>
          <w:sz w:val="24"/>
          <w:szCs w:val="24"/>
        </w:rPr>
        <w:t xml:space="preserve">girth of fruit (5.71 </w:t>
      </w:r>
      <w:r w:rsidR="00C93F99">
        <w:rPr>
          <w:sz w:val="24"/>
          <w:szCs w:val="24"/>
        </w:rPr>
        <w:t xml:space="preserve">and 6.45 </w:t>
      </w:r>
      <w:r w:rsidR="00974583">
        <w:rPr>
          <w:sz w:val="24"/>
          <w:szCs w:val="24"/>
        </w:rPr>
        <w:t xml:space="preserve">cm), </w:t>
      </w:r>
      <w:r w:rsidR="00227251" w:rsidRPr="001C0508">
        <w:rPr>
          <w:sz w:val="24"/>
          <w:szCs w:val="24"/>
        </w:rPr>
        <w:t>fruit weight (</w:t>
      </w:r>
      <w:r w:rsidR="00974583">
        <w:rPr>
          <w:sz w:val="24"/>
          <w:szCs w:val="24"/>
        </w:rPr>
        <w:t>12.73</w:t>
      </w:r>
      <w:r w:rsidR="00C93F99">
        <w:rPr>
          <w:sz w:val="24"/>
          <w:szCs w:val="24"/>
        </w:rPr>
        <w:t xml:space="preserve"> and 13.22</w:t>
      </w:r>
      <w:r w:rsidR="00F9524D" w:rsidRPr="001C0508">
        <w:rPr>
          <w:sz w:val="24"/>
          <w:szCs w:val="24"/>
        </w:rPr>
        <w:t xml:space="preserve"> g</w:t>
      </w:r>
      <w:r w:rsidR="00227251" w:rsidRPr="001C0508">
        <w:rPr>
          <w:sz w:val="24"/>
          <w:szCs w:val="24"/>
        </w:rPr>
        <w:t>) and fruit yield (</w:t>
      </w:r>
      <w:r w:rsidR="00974583">
        <w:rPr>
          <w:sz w:val="24"/>
          <w:szCs w:val="24"/>
        </w:rPr>
        <w:t>142.35</w:t>
      </w:r>
      <w:r w:rsidR="00C93F99">
        <w:rPr>
          <w:sz w:val="24"/>
          <w:szCs w:val="24"/>
        </w:rPr>
        <w:t xml:space="preserve">and 144.82 </w:t>
      </w:r>
      <w:r w:rsidR="00227251" w:rsidRPr="001C0508">
        <w:rPr>
          <w:sz w:val="24"/>
          <w:szCs w:val="24"/>
        </w:rPr>
        <w:t>q/ha)</w:t>
      </w:r>
      <w:r w:rsidR="001C0508" w:rsidRPr="001C0508">
        <w:rPr>
          <w:sz w:val="24"/>
          <w:szCs w:val="24"/>
        </w:rPr>
        <w:t xml:space="preserve"> was recorded with </w:t>
      </w:r>
      <w:r w:rsidR="00321045" w:rsidRPr="00F357FF">
        <w:rPr>
          <w:bCs/>
          <w:sz w:val="24"/>
          <w:szCs w:val="24"/>
        </w:rPr>
        <w:t>P</w:t>
      </w:r>
      <w:r w:rsidR="00321045" w:rsidRPr="00F357FF">
        <w:rPr>
          <w:sz w:val="24"/>
          <w:szCs w:val="24"/>
          <w:vertAlign w:val="subscript"/>
        </w:rPr>
        <w:t>3</w:t>
      </w:r>
      <w:r w:rsidR="00321045" w:rsidRPr="00F357FF">
        <w:rPr>
          <w:sz w:val="24"/>
          <w:szCs w:val="24"/>
        </w:rPr>
        <w:t>O</w:t>
      </w:r>
      <w:r w:rsidR="00321045" w:rsidRPr="00F357FF">
        <w:rPr>
          <w:sz w:val="24"/>
          <w:szCs w:val="24"/>
          <w:vertAlign w:val="subscript"/>
        </w:rPr>
        <w:t>3</w:t>
      </w:r>
      <w:r w:rsidR="00321045" w:rsidRPr="00F357FF">
        <w:rPr>
          <w:sz w:val="24"/>
          <w:szCs w:val="24"/>
        </w:rPr>
        <w:t xml:space="preserve"> (</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FYM 10 t/ha + Vermicompost 5 t/ha</w:t>
      </w:r>
      <w:r w:rsidR="00321045">
        <w:rPr>
          <w:sz w:val="24"/>
          <w:szCs w:val="24"/>
        </w:rPr>
        <w:t>)</w:t>
      </w:r>
      <w:r w:rsidR="001C0508" w:rsidRPr="001C0508">
        <w:rPr>
          <w:color w:val="000000"/>
          <w:sz w:val="24"/>
          <w:szCs w:val="24"/>
          <w:lang w:eastAsia="en-IN"/>
        </w:rPr>
        <w:t>.</w:t>
      </w:r>
      <w:r w:rsidR="00D62B17">
        <w:rPr>
          <w:color w:val="000000"/>
          <w:sz w:val="24"/>
          <w:szCs w:val="24"/>
          <w:lang w:eastAsia="en-IN"/>
        </w:rPr>
        <w:t xml:space="preserve"> </w:t>
      </w:r>
      <w:r w:rsidR="00321045" w:rsidRPr="00F357FF">
        <w:rPr>
          <w:bCs/>
          <w:sz w:val="24"/>
          <w:szCs w:val="24"/>
        </w:rPr>
        <w:t xml:space="preserve">On the basis of one year experimentation, it was concluded that treatment combination </w:t>
      </w:r>
      <w:r w:rsidR="00321045" w:rsidRPr="00F357FF">
        <w:rPr>
          <w:color w:val="000000"/>
          <w:sz w:val="24"/>
          <w:szCs w:val="24"/>
          <w:lang w:eastAsia="en-IN"/>
        </w:rPr>
        <w:t>P</w:t>
      </w:r>
      <w:r w:rsidR="00321045" w:rsidRPr="00F357FF">
        <w:rPr>
          <w:color w:val="000000"/>
          <w:sz w:val="24"/>
          <w:szCs w:val="24"/>
          <w:vertAlign w:val="subscript"/>
          <w:lang w:eastAsia="en-IN"/>
        </w:rPr>
        <w:t>3</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O</w:t>
      </w:r>
      <w:r w:rsidR="00321045" w:rsidRPr="00F357FF">
        <w:rPr>
          <w:sz w:val="24"/>
          <w:szCs w:val="24"/>
          <w:vertAlign w:val="subscript"/>
        </w:rPr>
        <w:t>3</w:t>
      </w:r>
      <w:r w:rsidR="00321045" w:rsidRPr="00F357FF">
        <w:rPr>
          <w:sz w:val="24"/>
          <w:szCs w:val="24"/>
        </w:rPr>
        <w:t>-FYM 10 t/ha + Vermicompost 5 t/ha</w:t>
      </w:r>
      <w:r w:rsidR="00321045" w:rsidRPr="00F357FF">
        <w:rPr>
          <w:bCs/>
          <w:sz w:val="24"/>
          <w:szCs w:val="24"/>
        </w:rPr>
        <w:t xml:space="preserve"> was found superior in growth</w:t>
      </w:r>
      <w:r w:rsidR="00304425">
        <w:rPr>
          <w:bCs/>
          <w:sz w:val="24"/>
          <w:szCs w:val="24"/>
        </w:rPr>
        <w:t xml:space="preserve"> and</w:t>
      </w:r>
      <w:r w:rsidR="00321045" w:rsidRPr="00F357FF">
        <w:rPr>
          <w:bCs/>
          <w:sz w:val="24"/>
          <w:szCs w:val="24"/>
        </w:rPr>
        <w:t xml:space="preserve"> yield as compare to other treatments. So, it was concluded that the treatment P</w:t>
      </w:r>
      <w:r w:rsidR="00321045" w:rsidRPr="00F357FF">
        <w:rPr>
          <w:sz w:val="24"/>
          <w:szCs w:val="24"/>
          <w:vertAlign w:val="subscript"/>
        </w:rPr>
        <w:t>3</w:t>
      </w:r>
      <w:r w:rsidR="00321045" w:rsidRPr="00F357FF">
        <w:rPr>
          <w:sz w:val="24"/>
          <w:szCs w:val="24"/>
        </w:rPr>
        <w:t>O</w:t>
      </w:r>
      <w:r w:rsidR="00321045" w:rsidRPr="00F357FF">
        <w:rPr>
          <w:sz w:val="24"/>
          <w:szCs w:val="24"/>
          <w:vertAlign w:val="subscript"/>
        </w:rPr>
        <w:t>3</w:t>
      </w:r>
      <w:r w:rsidR="00321045" w:rsidRPr="00F357FF">
        <w:rPr>
          <w:sz w:val="24"/>
          <w:szCs w:val="24"/>
        </w:rPr>
        <w:t xml:space="preserve"> (</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FYM 10 t/ha + Vermicompost 5 t/ha</w:t>
      </w:r>
      <w:r w:rsidR="00321045" w:rsidRPr="00F357FF">
        <w:rPr>
          <w:sz w:val="24"/>
          <w:szCs w:val="24"/>
          <w:lang w:eastAsia="en-IN"/>
        </w:rPr>
        <w:t>)</w:t>
      </w:r>
      <w:r w:rsidR="00321045" w:rsidRPr="00F357FF">
        <w:rPr>
          <w:bCs/>
          <w:sz w:val="24"/>
          <w:szCs w:val="24"/>
        </w:rPr>
        <w:t xml:space="preserve"> are better among all the treatments combination for higher </w:t>
      </w:r>
      <w:r w:rsidR="00321045">
        <w:rPr>
          <w:bCs/>
          <w:sz w:val="24"/>
          <w:szCs w:val="24"/>
        </w:rPr>
        <w:t>yield</w:t>
      </w:r>
      <w:r w:rsidR="00321045" w:rsidRPr="00F357FF">
        <w:rPr>
          <w:bCs/>
          <w:sz w:val="24"/>
          <w:szCs w:val="24"/>
        </w:rPr>
        <w:t>.</w:t>
      </w:r>
    </w:p>
    <w:p w:rsidR="006D7D59" w:rsidRPr="00327052" w:rsidRDefault="006D7D59" w:rsidP="00327052">
      <w:pPr>
        <w:spacing w:line="360" w:lineRule="auto"/>
        <w:jc w:val="both"/>
        <w:rPr>
          <w:b/>
          <w:sz w:val="24"/>
          <w:szCs w:val="24"/>
        </w:rPr>
      </w:pPr>
      <w:r w:rsidRPr="00327052">
        <w:rPr>
          <w:b/>
          <w:sz w:val="24"/>
          <w:szCs w:val="24"/>
        </w:rPr>
        <w:t>Keywords: -</w:t>
      </w:r>
      <w:r w:rsidR="00C06CE0">
        <w:rPr>
          <w:b/>
          <w:sz w:val="24"/>
          <w:szCs w:val="24"/>
        </w:rPr>
        <w:t>Biofertilizer</w:t>
      </w:r>
      <w:r w:rsidR="00D62B17">
        <w:rPr>
          <w:b/>
          <w:sz w:val="24"/>
          <w:szCs w:val="24"/>
        </w:rPr>
        <w:t xml:space="preserve"> </w:t>
      </w:r>
      <w:r w:rsidR="00C06CE0">
        <w:rPr>
          <w:b/>
          <w:sz w:val="24"/>
          <w:szCs w:val="24"/>
        </w:rPr>
        <w:t>PGR</w:t>
      </w:r>
      <w:r w:rsidR="00D25AEC">
        <w:rPr>
          <w:b/>
          <w:sz w:val="24"/>
          <w:szCs w:val="24"/>
        </w:rPr>
        <w:t xml:space="preserve">, </w:t>
      </w:r>
      <w:r w:rsidR="00C06CE0">
        <w:rPr>
          <w:b/>
          <w:sz w:val="24"/>
          <w:szCs w:val="24"/>
        </w:rPr>
        <w:t>Okra</w:t>
      </w:r>
      <w:r w:rsidR="00D25AEC">
        <w:rPr>
          <w:b/>
          <w:sz w:val="24"/>
          <w:szCs w:val="24"/>
        </w:rPr>
        <w:t xml:space="preserve">, </w:t>
      </w:r>
      <w:r w:rsidR="00C06CE0">
        <w:rPr>
          <w:b/>
          <w:sz w:val="24"/>
          <w:szCs w:val="24"/>
        </w:rPr>
        <w:t>Foliar spray</w:t>
      </w:r>
    </w:p>
    <w:p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rsidR="00E9593E" w:rsidRPr="00F357FF" w:rsidRDefault="00E9593E" w:rsidP="00E9593E">
      <w:pPr>
        <w:spacing w:line="360" w:lineRule="auto"/>
        <w:ind w:firstLine="720"/>
        <w:jc w:val="both"/>
        <w:rPr>
          <w:sz w:val="24"/>
          <w:szCs w:val="24"/>
        </w:rPr>
      </w:pPr>
      <w:r w:rsidRPr="00F357FF">
        <w:rPr>
          <w:sz w:val="24"/>
          <w:szCs w:val="24"/>
        </w:rPr>
        <w:t xml:space="preserve">Vegetable cultivation plays a vital role in Indian Agriculture; it is helpful to meet food and nutritional security and provide livelihood as well as income to rural areas. It also generates foreign trade meets export demand and raw material for processing industries. Total area under vegetables cultivation is </w:t>
      </w:r>
      <w:r>
        <w:rPr>
          <w:sz w:val="24"/>
          <w:szCs w:val="24"/>
        </w:rPr>
        <w:t xml:space="preserve">2855254 </w:t>
      </w:r>
      <w:r w:rsidRPr="00F357FF">
        <w:rPr>
          <w:sz w:val="24"/>
          <w:szCs w:val="24"/>
        </w:rPr>
        <w:t>hectares with a production of 33</w:t>
      </w:r>
      <w:r>
        <w:rPr>
          <w:sz w:val="24"/>
          <w:szCs w:val="24"/>
        </w:rPr>
        <w:t>5245</w:t>
      </w:r>
      <w:r w:rsidRPr="00F357FF">
        <w:rPr>
          <w:sz w:val="24"/>
          <w:szCs w:val="24"/>
        </w:rPr>
        <w:t xml:space="preserve"> million tons (Anonymous, 202</w:t>
      </w:r>
      <w:r>
        <w:rPr>
          <w:sz w:val="24"/>
          <w:szCs w:val="24"/>
        </w:rPr>
        <w:t>4-25</w:t>
      </w:r>
      <w:r w:rsidRPr="00F357FF">
        <w:rPr>
          <w:sz w:val="24"/>
          <w:szCs w:val="24"/>
        </w:rPr>
        <w:t>). Okra is one of the important vegetable crops of India. Okra (</w:t>
      </w:r>
      <w:r w:rsidRPr="00F357FF">
        <w:rPr>
          <w:i/>
          <w:iCs/>
          <w:sz w:val="24"/>
          <w:szCs w:val="24"/>
        </w:rPr>
        <w:t>Abelmoschus esculentus</w:t>
      </w:r>
      <w:r w:rsidR="00D62B17">
        <w:rPr>
          <w:i/>
          <w:iCs/>
          <w:sz w:val="24"/>
          <w:szCs w:val="24"/>
        </w:rPr>
        <w:t xml:space="preserve"> </w:t>
      </w:r>
      <w:r w:rsidRPr="00F357FF">
        <w:rPr>
          <w:sz w:val="24"/>
          <w:szCs w:val="24"/>
        </w:rPr>
        <w:t xml:space="preserve">(L.) is an annual vegetable crop of Malvaceae family. It grows quickly, tall and bears maximum number of fruits, which contributes to the maximum yield per unit area. In India total area under okra crop is 531000 hectares with the production of 646000 million tonnes and productivity of 11.84 tonnes per hectare (Anonymous, </w:t>
      </w:r>
      <w:commentRangeStart w:id="2"/>
      <w:r w:rsidRPr="00F357FF">
        <w:rPr>
          <w:sz w:val="24"/>
          <w:szCs w:val="24"/>
        </w:rPr>
        <w:t>2022</w:t>
      </w:r>
      <w:commentRangeEnd w:id="2"/>
      <w:r w:rsidR="00D62B17">
        <w:rPr>
          <w:rStyle w:val="CommentReference"/>
        </w:rPr>
        <w:commentReference w:id="2"/>
      </w:r>
      <w:r w:rsidRPr="00F357FF">
        <w:rPr>
          <w:sz w:val="24"/>
          <w:szCs w:val="24"/>
        </w:rPr>
        <w:t xml:space="preserve">). Yield enhancement is one of the most important objectives of any vegetable crop. It can be achieved by two ways. Primarily increase in yield through high yielding and resistant varieties, secondary through achieving higher productivity potential of variety by good seed </w:t>
      </w:r>
      <w:r w:rsidRPr="00F357FF">
        <w:rPr>
          <w:sz w:val="24"/>
          <w:szCs w:val="24"/>
        </w:rPr>
        <w:lastRenderedPageBreak/>
        <w:t xml:space="preserve">quality, plant nutrient application and cultural practices and environmental conditions (Kusvuran, 2012). PGRs are now a days becomes an important contributor which influence the plant physiology and yield. It may apply at different stages. It stimulates or retards natural growth from germination to senescence (Das and Das, 1995). It can be applied in various ways </w:t>
      </w:r>
      <w:r w:rsidRPr="00F357FF">
        <w:rPr>
          <w:i/>
          <w:iCs/>
          <w:sz w:val="24"/>
          <w:szCs w:val="24"/>
        </w:rPr>
        <w:t xml:space="preserve">viz. </w:t>
      </w:r>
      <w:r w:rsidRPr="00F357FF">
        <w:rPr>
          <w:sz w:val="24"/>
          <w:szCs w:val="24"/>
        </w:rPr>
        <w:t>seed treatment, foliar application, shoot and root dipping, drenching, flower and stem injection (Khandaker</w:t>
      </w:r>
      <w:r w:rsidR="00D62B17">
        <w:rPr>
          <w:sz w:val="24"/>
          <w:szCs w:val="24"/>
        </w:rPr>
        <w:t xml:space="preserve"> </w:t>
      </w:r>
      <w:r w:rsidRPr="00F357FF">
        <w:rPr>
          <w:i/>
          <w:iCs/>
          <w:sz w:val="24"/>
          <w:szCs w:val="24"/>
        </w:rPr>
        <w:t>et al</w:t>
      </w:r>
      <w:r w:rsidRPr="00F357FF">
        <w:rPr>
          <w:sz w:val="24"/>
          <w:szCs w:val="24"/>
        </w:rPr>
        <w:t>., 2018).</w:t>
      </w:r>
      <w:r w:rsidR="00D62B17">
        <w:rPr>
          <w:sz w:val="24"/>
          <w:szCs w:val="24"/>
        </w:rPr>
        <w:t xml:space="preserve"> </w:t>
      </w:r>
      <w:r w:rsidRPr="00F357FF">
        <w:rPr>
          <w:sz w:val="24"/>
          <w:szCs w:val="24"/>
        </w:rPr>
        <w:t>Plant growth regulators are the chemical substance, when applied in small amounts modify the growth of plants by stimulating or inhibiting part of the natural growth regulatory system. The growth regulators include both growth promoters and retardants, which have shown to modify the canopy structure and however, yield. The response of growth regulators depends upon the amount of particular compound absorbed by the plant and ability of the plant to respond to the stimulus of the chemical applied (</w:t>
      </w:r>
      <w:r w:rsidR="00145E22" w:rsidRPr="008F215C">
        <w:rPr>
          <w:sz w:val="24"/>
          <w:szCs w:val="24"/>
        </w:rPr>
        <w:t>Edwards</w:t>
      </w:r>
      <w:r w:rsidR="00D62B17">
        <w:rPr>
          <w:sz w:val="24"/>
          <w:szCs w:val="24"/>
        </w:rPr>
        <w:t xml:space="preserve"> </w:t>
      </w:r>
      <w:r w:rsidRPr="00F357FF">
        <w:rPr>
          <w:i/>
          <w:iCs/>
          <w:sz w:val="24"/>
          <w:szCs w:val="24"/>
        </w:rPr>
        <w:t>et al</w:t>
      </w:r>
      <w:r w:rsidRPr="00F357FF">
        <w:rPr>
          <w:sz w:val="24"/>
          <w:szCs w:val="24"/>
        </w:rPr>
        <w:t xml:space="preserve">., </w:t>
      </w:r>
      <w:r w:rsidR="00145E22">
        <w:rPr>
          <w:sz w:val="24"/>
          <w:szCs w:val="24"/>
        </w:rPr>
        <w:t>2004</w:t>
      </w:r>
      <w:r w:rsidRPr="00F357FF">
        <w:rPr>
          <w:sz w:val="24"/>
          <w:szCs w:val="24"/>
        </w:rPr>
        <w:t>).</w:t>
      </w:r>
      <w:r w:rsidR="00154460">
        <w:rPr>
          <w:sz w:val="24"/>
          <w:szCs w:val="24"/>
        </w:rPr>
        <w:t xml:space="preserve"> </w:t>
      </w:r>
      <w:r w:rsidRPr="00F357FF">
        <w:rPr>
          <w:sz w:val="24"/>
          <w:szCs w:val="24"/>
        </w:rPr>
        <w:t>Growth regulators are considered to be a key factor in vegetative growth, flowering, pod setting and high yield in okra. Various PGRs were found effective in okra productivity like Gibberellins, IAA, NAA, Triacontanol and Salicylic acid etc. GA</w:t>
      </w:r>
      <w:r w:rsidRPr="00F357FF">
        <w:rPr>
          <w:sz w:val="24"/>
          <w:szCs w:val="24"/>
          <w:vertAlign w:val="subscript"/>
        </w:rPr>
        <w:t>3</w:t>
      </w:r>
      <w:r w:rsidRPr="00F357FF">
        <w:rPr>
          <w:sz w:val="24"/>
          <w:szCs w:val="24"/>
        </w:rPr>
        <w:t xml:space="preserve"> is a natural plant hormone. GA</w:t>
      </w:r>
      <w:r w:rsidRPr="00F357FF">
        <w:rPr>
          <w:sz w:val="24"/>
          <w:szCs w:val="24"/>
          <w:vertAlign w:val="subscript"/>
        </w:rPr>
        <w:t>3</w:t>
      </w:r>
      <w:r w:rsidRPr="00F357FF">
        <w:rPr>
          <w:sz w:val="24"/>
          <w:szCs w:val="24"/>
        </w:rPr>
        <w:t xml:space="preserve"> has many effects on plant growth such as enhance stem and internodes elongation, fruit setting and fruit growth and enzyme production during germination. The role of GA</w:t>
      </w:r>
      <w:r w:rsidRPr="00F357FF">
        <w:rPr>
          <w:sz w:val="24"/>
          <w:szCs w:val="24"/>
          <w:vertAlign w:val="subscript"/>
        </w:rPr>
        <w:t>3</w:t>
      </w:r>
      <w:r w:rsidRPr="00F357FF">
        <w:rPr>
          <w:sz w:val="24"/>
          <w:szCs w:val="24"/>
        </w:rPr>
        <w:t xml:space="preserve"> in cell elongation in plants has been well stabilizing which resulted in increasing the plant height. GA</w:t>
      </w:r>
      <w:r w:rsidRPr="00F357FF">
        <w:rPr>
          <w:sz w:val="24"/>
          <w:szCs w:val="24"/>
          <w:vertAlign w:val="subscript"/>
        </w:rPr>
        <w:t>3</w:t>
      </w:r>
      <w:r w:rsidRPr="00F357FF">
        <w:rPr>
          <w:sz w:val="24"/>
          <w:szCs w:val="24"/>
        </w:rPr>
        <w:t xml:space="preserve"> also enhance, early flowering in many plant species. Contrary to GA</w:t>
      </w:r>
      <w:r w:rsidRPr="00F357FF">
        <w:rPr>
          <w:sz w:val="24"/>
          <w:szCs w:val="24"/>
          <w:vertAlign w:val="subscript"/>
        </w:rPr>
        <w:t>3</w:t>
      </w:r>
      <w:r w:rsidRPr="00F357FF">
        <w:rPr>
          <w:sz w:val="24"/>
          <w:szCs w:val="24"/>
        </w:rPr>
        <w:t>, cycocel has been found to retard plant height by reducing internodes length and also simultaneously induces the formation of lateral shoots thereby plant possess a greater number of fruits bearing shoots.Organic manure has been identified as one of the potential processes in managing waste. Since it is a natural process, cost effective and required only for shorter duration. Organic manures are very cheap and easily available, apart from partially fulfilling the nutrient demand, improve soil structure, enhance fertility and promote biological activity. The organic manure gives better quality produce as compared to those grown with the inorganic source of fertilizer. But the release of nutrients from organic sources is much slower than chemical fertilizers, for which rapid demand of crop needs cannot be met through organic manures alone.</w:t>
      </w:r>
    </w:p>
    <w:p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D62B17">
        <w:t xml:space="preserve"> </w:t>
      </w:r>
      <w:r w:rsidR="000A723C" w:rsidRPr="00327052">
        <w:t>and</w:t>
      </w:r>
      <w:r w:rsidR="00D62B17">
        <w:t xml:space="preserve"> </w:t>
      </w:r>
      <w:r w:rsidR="000A723C" w:rsidRPr="00327052">
        <w:t>Methods</w:t>
      </w:r>
    </w:p>
    <w:p w:rsidR="0095399E" w:rsidRPr="00D62B17" w:rsidRDefault="004624BE" w:rsidP="00D62B17">
      <w:pPr>
        <w:spacing w:line="360" w:lineRule="auto"/>
        <w:ind w:firstLine="720"/>
        <w:jc w:val="both"/>
        <w:rPr>
          <w:sz w:val="24"/>
          <w:szCs w:val="24"/>
        </w:rPr>
      </w:pPr>
      <w:r w:rsidRPr="00327052">
        <w:rPr>
          <w:sz w:val="24"/>
          <w:szCs w:val="24"/>
        </w:rPr>
        <w:t xml:space="preserve">A field experiment was conducted during </w:t>
      </w:r>
      <w:r w:rsidR="002E31EA">
        <w:rPr>
          <w:sz w:val="24"/>
          <w:szCs w:val="24"/>
        </w:rPr>
        <w:t>Kharif</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00D62B17">
        <w:rPr>
          <w:sz w:val="24"/>
          <w:szCs w:val="24"/>
        </w:rPr>
        <w:t xml:space="preserve"> </w:t>
      </w:r>
      <w:r w:rsidRPr="00327052">
        <w:rPr>
          <w:sz w:val="24"/>
          <w:szCs w:val="24"/>
        </w:rPr>
        <w:t xml:space="preserve">farm, Department of </w:t>
      </w:r>
      <w:r w:rsidR="006D7D59" w:rsidRPr="001E0FB2">
        <w:rPr>
          <w:sz w:val="24"/>
          <w:szCs w:val="24"/>
        </w:rPr>
        <w:t>Agriculture (Horticulture)</w:t>
      </w:r>
      <w:r w:rsidRPr="001E0FB2">
        <w:rPr>
          <w:sz w:val="24"/>
          <w:szCs w:val="24"/>
        </w:rPr>
        <w:t>, Faculty of Agriculture and Veterinary Sciences, Mewar</w:t>
      </w:r>
      <w:r w:rsidR="00D62B17">
        <w:rPr>
          <w:sz w:val="24"/>
          <w:szCs w:val="24"/>
        </w:rPr>
        <w:t xml:space="preserve"> University </w:t>
      </w:r>
      <w:r w:rsidRPr="001E0FB2">
        <w:rPr>
          <w:sz w:val="24"/>
          <w:szCs w:val="24"/>
        </w:rPr>
        <w:t xml:space="preserve">Gangrar, Chittorgarh (Rajasthan). Soil of the experimental field was sandy loam intexture, saline in reaction with a pH value of 7.6, poor in organic carbon (0.16%), deficient inavailable zinc (0.48 ppm) and iron (1.2 ppm) low in available nitrogen (176 kg/ha) </w:t>
      </w:r>
      <w:r w:rsidRPr="001E0FB2">
        <w:rPr>
          <w:sz w:val="24"/>
          <w:szCs w:val="24"/>
        </w:rPr>
        <w:lastRenderedPageBreak/>
        <w:t>and</w:t>
      </w:r>
      <w:r w:rsidR="00D62B17">
        <w:rPr>
          <w:sz w:val="24"/>
          <w:szCs w:val="24"/>
        </w:rPr>
        <w:t xml:space="preserve"> </w:t>
      </w:r>
      <w:r w:rsidRPr="001E0FB2">
        <w:rPr>
          <w:sz w:val="24"/>
          <w:szCs w:val="24"/>
        </w:rPr>
        <w:t>phosphorus (20.2 kg</w:t>
      </w:r>
      <w:r w:rsidRPr="00F55BD8">
        <w:rPr>
          <w:sz w:val="24"/>
          <w:szCs w:val="24"/>
        </w:rPr>
        <w:t xml:space="preserve">/ha) but medium in available potassium (320 kg/ha). </w:t>
      </w:r>
      <w:r w:rsidR="006D7D59" w:rsidRPr="00F55BD8">
        <w:rPr>
          <w:sz w:val="24"/>
          <w:szCs w:val="24"/>
        </w:rPr>
        <w:t>The</w:t>
      </w:r>
      <w:r w:rsidR="00D62B17">
        <w:rPr>
          <w:sz w:val="24"/>
          <w:szCs w:val="24"/>
        </w:rPr>
        <w:t xml:space="preserve"> </w:t>
      </w:r>
      <w:r w:rsidR="006D7D59" w:rsidRPr="00F55BD8">
        <w:rPr>
          <w:sz w:val="24"/>
          <w:szCs w:val="24"/>
        </w:rPr>
        <w:t xml:space="preserve">experiment was laid out in randomized block design with three replications </w:t>
      </w:r>
      <w:r w:rsidR="005B5DB8" w:rsidRPr="00F55BD8">
        <w:rPr>
          <w:spacing w:val="6"/>
          <w:position w:val="2"/>
          <w:sz w:val="24"/>
          <w:szCs w:val="24"/>
        </w:rPr>
        <w:t>–</w:t>
      </w:r>
      <w:r w:rsidR="00DC4275">
        <w:rPr>
          <w:spacing w:val="6"/>
          <w:position w:val="2"/>
          <w:sz w:val="24"/>
          <w:szCs w:val="24"/>
        </w:rPr>
        <w:t xml:space="preserve">level-I: </w:t>
      </w:r>
      <w:r w:rsidR="005B5DB8" w:rsidRPr="00F55BD8">
        <w:rPr>
          <w:sz w:val="24"/>
          <w:szCs w:val="24"/>
        </w:rPr>
        <w:t xml:space="preserve">Control, </w:t>
      </w:r>
      <w:r w:rsidR="00DC4275" w:rsidRPr="00F357FF">
        <w:rPr>
          <w:sz w:val="24"/>
          <w:szCs w:val="28"/>
        </w:rPr>
        <w:t>GA</w:t>
      </w:r>
      <w:r w:rsidR="00DC4275" w:rsidRPr="00F357FF">
        <w:rPr>
          <w:sz w:val="24"/>
          <w:szCs w:val="28"/>
          <w:vertAlign w:val="subscript"/>
        </w:rPr>
        <w:t>3</w:t>
      </w:r>
      <w:r w:rsidR="00DC4275" w:rsidRPr="00F357FF">
        <w:rPr>
          <w:sz w:val="24"/>
          <w:szCs w:val="28"/>
        </w:rPr>
        <w:t xml:space="preserve"> 50 ppm</w:t>
      </w:r>
      <w:r w:rsidR="005B5DB8" w:rsidRPr="00F55BD8">
        <w:rPr>
          <w:sz w:val="24"/>
          <w:szCs w:val="24"/>
        </w:rPr>
        <w:t xml:space="preserve">, </w:t>
      </w:r>
      <w:r w:rsidR="00DC4275" w:rsidRPr="00F357FF">
        <w:rPr>
          <w:sz w:val="24"/>
          <w:szCs w:val="28"/>
        </w:rPr>
        <w:t>NAA 50 ppm</w:t>
      </w:r>
      <w:r w:rsidR="005B5DB8" w:rsidRPr="00F55BD8">
        <w:rPr>
          <w:sz w:val="24"/>
          <w:szCs w:val="24"/>
        </w:rPr>
        <w:t xml:space="preserve">, </w:t>
      </w:r>
      <w:r w:rsidR="00DC4275" w:rsidRPr="00F357FF">
        <w:rPr>
          <w:color w:val="000000"/>
          <w:sz w:val="24"/>
          <w:szCs w:val="28"/>
          <w:lang w:eastAsia="en-IN"/>
        </w:rPr>
        <w:t>GA</w:t>
      </w:r>
      <w:r w:rsidR="00DC4275" w:rsidRPr="00F357FF">
        <w:rPr>
          <w:color w:val="000000"/>
          <w:sz w:val="24"/>
          <w:szCs w:val="28"/>
          <w:vertAlign w:val="subscript"/>
          <w:lang w:eastAsia="en-IN"/>
        </w:rPr>
        <w:t>3</w:t>
      </w:r>
      <w:r w:rsidR="00DC4275" w:rsidRPr="00F357FF">
        <w:rPr>
          <w:color w:val="000000"/>
          <w:sz w:val="24"/>
          <w:szCs w:val="28"/>
          <w:lang w:eastAsia="en-IN"/>
        </w:rPr>
        <w:t xml:space="preserve"> 50 ppm + NAA 50 ppm</w:t>
      </w:r>
      <w:r w:rsidR="00DC4275">
        <w:rPr>
          <w:color w:val="000000"/>
          <w:sz w:val="24"/>
          <w:szCs w:val="24"/>
          <w:lang w:eastAsia="en-IN"/>
        </w:rPr>
        <w:t xml:space="preserve"> and level-II:-</w:t>
      </w:r>
      <w:r w:rsidR="00DC4275" w:rsidRPr="00F357FF">
        <w:rPr>
          <w:sz w:val="24"/>
          <w:szCs w:val="28"/>
        </w:rPr>
        <w:t>Control</w:t>
      </w:r>
      <w:r w:rsidR="00DC4275">
        <w:rPr>
          <w:sz w:val="24"/>
          <w:szCs w:val="28"/>
        </w:rPr>
        <w:t xml:space="preserve">, </w:t>
      </w:r>
      <w:r w:rsidR="00DC4275" w:rsidRPr="00F357FF">
        <w:rPr>
          <w:sz w:val="24"/>
          <w:szCs w:val="28"/>
        </w:rPr>
        <w:t>FYM 10 t/ha</w:t>
      </w:r>
      <w:r w:rsidR="00DC4275">
        <w:rPr>
          <w:sz w:val="24"/>
          <w:szCs w:val="28"/>
        </w:rPr>
        <w:t xml:space="preserve">, </w:t>
      </w:r>
      <w:r w:rsidR="00DC4275" w:rsidRPr="00F357FF">
        <w:rPr>
          <w:sz w:val="24"/>
          <w:szCs w:val="28"/>
        </w:rPr>
        <w:t>Vermicompost 5 t/ha</w:t>
      </w:r>
      <w:r w:rsidR="00DC4275">
        <w:rPr>
          <w:sz w:val="24"/>
          <w:szCs w:val="28"/>
        </w:rPr>
        <w:t xml:space="preserve">, </w:t>
      </w:r>
      <w:r w:rsidR="00DC4275" w:rsidRPr="00F357FF">
        <w:rPr>
          <w:sz w:val="24"/>
          <w:szCs w:val="28"/>
        </w:rPr>
        <w:t>FYM 10 t/ha + Vermicompost 5 t/ha</w:t>
      </w:r>
      <w:r w:rsidR="00DC4275">
        <w:rPr>
          <w:sz w:val="24"/>
          <w:szCs w:val="28"/>
        </w:rPr>
        <w:t>.</w:t>
      </w:r>
      <w:r w:rsidR="006D7D59" w:rsidRPr="00F55BD8">
        <w:rPr>
          <w:sz w:val="24"/>
          <w:szCs w:val="24"/>
        </w:rPr>
        <w:t xml:space="preserve"> Total treatment combination is </w:t>
      </w:r>
      <w:r w:rsidR="008A5A25">
        <w:rPr>
          <w:sz w:val="24"/>
          <w:szCs w:val="24"/>
        </w:rPr>
        <w:t xml:space="preserve">16 </w:t>
      </w:r>
      <w:r w:rsidR="006D7D59" w:rsidRPr="00F55BD8">
        <w:rPr>
          <w:sz w:val="24"/>
          <w:szCs w:val="24"/>
        </w:rPr>
        <w:t xml:space="preserve">and three replications than total number of plots is </w:t>
      </w:r>
      <w:r w:rsidR="008A5A25">
        <w:rPr>
          <w:sz w:val="24"/>
          <w:szCs w:val="24"/>
        </w:rPr>
        <w:t>48</w:t>
      </w:r>
      <w:r w:rsidR="006D7D59" w:rsidRPr="00F55BD8">
        <w:rPr>
          <w:sz w:val="24"/>
          <w:szCs w:val="24"/>
        </w:rPr>
        <w:t>.</w:t>
      </w:r>
    </w:p>
    <w:p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D62B17">
        <w:rPr>
          <w:b/>
          <w:bCs/>
        </w:rPr>
        <w:t xml:space="preserve"> </w:t>
      </w:r>
      <w:r w:rsidR="000A723C" w:rsidRPr="00327052">
        <w:rPr>
          <w:b/>
          <w:bCs/>
        </w:rPr>
        <w:t>and</w:t>
      </w:r>
      <w:r w:rsidR="00D62B17">
        <w:rPr>
          <w:b/>
          <w:bCs/>
        </w:rPr>
        <w:t xml:space="preserve"> </w:t>
      </w:r>
      <w:r w:rsidR="000A723C" w:rsidRPr="00327052">
        <w:rPr>
          <w:b/>
          <w:bCs/>
        </w:rPr>
        <w:t>Discussion</w:t>
      </w:r>
    </w:p>
    <w:p w:rsidR="007532FB" w:rsidRPr="00327052" w:rsidRDefault="004624BE"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p>
    <w:p w:rsidR="007C5371" w:rsidRPr="00327052" w:rsidRDefault="00B41578" w:rsidP="008E2EF8">
      <w:pPr>
        <w:pStyle w:val="Heading1"/>
        <w:spacing w:before="0" w:line="360" w:lineRule="auto"/>
        <w:jc w:val="both"/>
      </w:pPr>
      <w:r w:rsidRPr="00327052">
        <w:t xml:space="preserve">3.1 </w:t>
      </w:r>
      <w:r w:rsidR="00221149">
        <w:rPr>
          <w:lang w:eastAsia="en-IN"/>
        </w:rPr>
        <w:t>Growth</w:t>
      </w:r>
      <w:r w:rsidR="00D62B17">
        <w:rPr>
          <w:lang w:eastAsia="en-IN"/>
        </w:rPr>
        <w:t xml:space="preserve"> </w:t>
      </w:r>
      <w:r w:rsidR="00FD7226">
        <w:t>parameters</w:t>
      </w:r>
    </w:p>
    <w:p w:rsidR="00D828F6" w:rsidRPr="00F357FF" w:rsidRDefault="00D828F6" w:rsidP="00D828F6">
      <w:pPr>
        <w:spacing w:line="360" w:lineRule="auto"/>
        <w:ind w:firstLine="720"/>
        <w:jc w:val="both"/>
        <w:rPr>
          <w:sz w:val="24"/>
          <w:szCs w:val="24"/>
        </w:rPr>
      </w:pPr>
      <w:bookmarkStart w:id="3" w:name="_Hlk169133704"/>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plant height at 30 and 60 DAS. The maximum plant height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(27.25 and 71.33 cm),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(26.67 and 69.87 cm) and P</w:t>
      </w:r>
      <w:r w:rsidRPr="00F357FF">
        <w:rPr>
          <w:sz w:val="24"/>
          <w:szCs w:val="28"/>
          <w:vertAlign w:val="subscript"/>
        </w:rPr>
        <w:t>2</w:t>
      </w:r>
      <w:r w:rsidRPr="00F357FF">
        <w:rPr>
          <w:sz w:val="24"/>
          <w:szCs w:val="28"/>
        </w:rPr>
        <w:t>-NAA 50 ppm (26.34 and 69.00 cm). The minimum plant height was recorded with P</w:t>
      </w:r>
      <w:r w:rsidRPr="00F357FF">
        <w:rPr>
          <w:sz w:val="24"/>
          <w:szCs w:val="28"/>
          <w:vertAlign w:val="subscript"/>
        </w:rPr>
        <w:t>0</w:t>
      </w:r>
      <w:r w:rsidRPr="00F357FF">
        <w:rPr>
          <w:sz w:val="24"/>
          <w:szCs w:val="28"/>
        </w:rPr>
        <w:t>-Control (25.68 and 67.29 cm), respectively.</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plant height at 30 and 60 DAS. The maximum plant height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(28.44 and 74.51 cm), closely followed by treatments </w:t>
      </w:r>
      <w:r w:rsidRPr="00F357FF">
        <w:rPr>
          <w:sz w:val="24"/>
          <w:szCs w:val="28"/>
        </w:rPr>
        <w:t>O</w:t>
      </w:r>
      <w:r w:rsidRPr="00F357FF">
        <w:rPr>
          <w:sz w:val="24"/>
          <w:szCs w:val="28"/>
          <w:vertAlign w:val="subscript"/>
        </w:rPr>
        <w:t>2</w:t>
      </w:r>
      <w:r w:rsidRPr="00F357FF">
        <w:rPr>
          <w:sz w:val="24"/>
          <w:szCs w:val="28"/>
        </w:rPr>
        <w:t>-Vermicompost 5 t/ha (26.83 and 70.22 cm). The minimum plant height was recorded with P</w:t>
      </w:r>
      <w:r w:rsidRPr="00F357FF">
        <w:rPr>
          <w:sz w:val="24"/>
          <w:szCs w:val="28"/>
          <w:vertAlign w:val="subscript"/>
        </w:rPr>
        <w:t>0</w:t>
      </w:r>
      <w:r w:rsidRPr="00F357FF">
        <w:rPr>
          <w:sz w:val="24"/>
          <w:szCs w:val="28"/>
        </w:rPr>
        <w:t>-Control (24.56 and 64.35 cm), respectively.</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number of branches per plant at 90 DAS. The maximum number of branches per plant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(3.88), closely followed by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(3.63). The minimum </w:t>
      </w:r>
      <w:r w:rsidRPr="00F357FF">
        <w:rPr>
          <w:sz w:val="24"/>
          <w:szCs w:val="24"/>
        </w:rPr>
        <w:t xml:space="preserve">number of branches per plant </w:t>
      </w:r>
      <w:r w:rsidRPr="00F357FF">
        <w:rPr>
          <w:sz w:val="24"/>
          <w:szCs w:val="28"/>
        </w:rPr>
        <w:t>was recorded with P</w:t>
      </w:r>
      <w:r w:rsidRPr="00F357FF">
        <w:rPr>
          <w:sz w:val="24"/>
          <w:szCs w:val="28"/>
          <w:vertAlign w:val="subscript"/>
        </w:rPr>
        <w:t>0</w:t>
      </w:r>
      <w:r w:rsidRPr="00F357FF">
        <w:rPr>
          <w:sz w:val="24"/>
          <w:szCs w:val="28"/>
        </w:rPr>
        <w:t>-Control (3.42).</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number of branches per plant at 90 DAS. The maximum number of branches per plant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(4.29),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(3.71). The minimum </w:t>
      </w:r>
      <w:r w:rsidRPr="00F357FF">
        <w:rPr>
          <w:sz w:val="24"/>
          <w:szCs w:val="24"/>
        </w:rPr>
        <w:t xml:space="preserve">number of branches per plant </w:t>
      </w:r>
      <w:r w:rsidRPr="00F357FF">
        <w:rPr>
          <w:sz w:val="24"/>
          <w:szCs w:val="28"/>
        </w:rPr>
        <w:t>was recorded with P</w:t>
      </w:r>
      <w:r w:rsidRPr="00F357FF">
        <w:rPr>
          <w:sz w:val="24"/>
          <w:szCs w:val="28"/>
          <w:vertAlign w:val="subscript"/>
        </w:rPr>
        <w:t>0</w:t>
      </w:r>
      <w:r w:rsidRPr="00F357FF">
        <w:rPr>
          <w:sz w:val="24"/>
          <w:szCs w:val="28"/>
        </w:rPr>
        <w:t>-Control (3.02).</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number of leaves per plant at 90 DAS. The maximum number of leaves per plant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(20.42),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(19.82). The minimum </w:t>
      </w:r>
      <w:r w:rsidRPr="00F357FF">
        <w:rPr>
          <w:sz w:val="24"/>
          <w:szCs w:val="24"/>
        </w:rPr>
        <w:t xml:space="preserve">number of leaves per plant </w:t>
      </w:r>
      <w:r w:rsidRPr="00F357FF">
        <w:rPr>
          <w:sz w:val="24"/>
          <w:szCs w:val="28"/>
        </w:rPr>
        <w:t>was recorded with P</w:t>
      </w:r>
      <w:r w:rsidRPr="00F357FF">
        <w:rPr>
          <w:sz w:val="24"/>
          <w:szCs w:val="28"/>
          <w:vertAlign w:val="subscript"/>
        </w:rPr>
        <w:t>0</w:t>
      </w:r>
      <w:r w:rsidRPr="00F357FF">
        <w:rPr>
          <w:sz w:val="24"/>
          <w:szCs w:val="28"/>
        </w:rPr>
        <w:t>-Control (18.91).</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number of leaves per plant at 90 DAS. The maximum number of leaves per plant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(21.54), closely followed by </w:t>
      </w:r>
      <w:r w:rsidRPr="00F357FF">
        <w:rPr>
          <w:color w:val="000000"/>
          <w:sz w:val="24"/>
          <w:szCs w:val="28"/>
          <w:lang w:eastAsia="en-IN"/>
        </w:rPr>
        <w:lastRenderedPageBreak/>
        <w:t xml:space="preserve">treatments </w:t>
      </w:r>
      <w:r w:rsidRPr="00F357FF">
        <w:rPr>
          <w:sz w:val="24"/>
          <w:szCs w:val="28"/>
        </w:rPr>
        <w:t>O</w:t>
      </w:r>
      <w:r w:rsidRPr="00F357FF">
        <w:rPr>
          <w:sz w:val="24"/>
          <w:szCs w:val="28"/>
          <w:vertAlign w:val="subscript"/>
        </w:rPr>
        <w:t>2</w:t>
      </w:r>
      <w:r w:rsidRPr="00F357FF">
        <w:rPr>
          <w:sz w:val="24"/>
          <w:szCs w:val="28"/>
        </w:rPr>
        <w:t xml:space="preserve">-Vermicompost 5 t/ha (19.86). The minimum </w:t>
      </w:r>
      <w:r w:rsidRPr="00F357FF">
        <w:rPr>
          <w:sz w:val="24"/>
          <w:szCs w:val="24"/>
        </w:rPr>
        <w:t xml:space="preserve">number of leaves per plant </w:t>
      </w:r>
      <w:r w:rsidRPr="00F357FF">
        <w:rPr>
          <w:sz w:val="24"/>
          <w:szCs w:val="28"/>
        </w:rPr>
        <w:t>was recorded with P</w:t>
      </w:r>
      <w:r w:rsidRPr="00F357FF">
        <w:rPr>
          <w:sz w:val="24"/>
          <w:szCs w:val="28"/>
          <w:vertAlign w:val="subscript"/>
        </w:rPr>
        <w:t>0</w:t>
      </w:r>
      <w:r w:rsidRPr="00F357FF">
        <w:rPr>
          <w:sz w:val="24"/>
          <w:szCs w:val="28"/>
        </w:rPr>
        <w:t>-Control (17.94).</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days required to 50% flowering. The minimum days required to 50% flowering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(38.89 days),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P</w:t>
      </w:r>
      <w:r w:rsidRPr="00F357FF">
        <w:rPr>
          <w:sz w:val="24"/>
          <w:szCs w:val="28"/>
          <w:vertAlign w:val="subscript"/>
        </w:rPr>
        <w:t>2</w:t>
      </w:r>
      <w:r w:rsidRPr="00F357FF">
        <w:rPr>
          <w:sz w:val="24"/>
          <w:szCs w:val="28"/>
        </w:rPr>
        <w:t xml:space="preserve">-NAA 50 ppm (39.18 and 39.46 days). The </w:t>
      </w:r>
      <w:r w:rsidRPr="00F357FF">
        <w:rPr>
          <w:sz w:val="24"/>
          <w:szCs w:val="24"/>
        </w:rPr>
        <w:t xml:space="preserve">maximum days required to 50% flowering </w:t>
      </w:r>
      <w:r w:rsidRPr="00F357FF">
        <w:rPr>
          <w:sz w:val="24"/>
          <w:szCs w:val="28"/>
        </w:rPr>
        <w:t>was recorded with P</w:t>
      </w:r>
      <w:r w:rsidRPr="00F357FF">
        <w:rPr>
          <w:sz w:val="24"/>
          <w:szCs w:val="28"/>
          <w:vertAlign w:val="subscript"/>
        </w:rPr>
        <w:t>0</w:t>
      </w:r>
      <w:r w:rsidRPr="00F357FF">
        <w:rPr>
          <w:sz w:val="24"/>
          <w:szCs w:val="28"/>
        </w:rPr>
        <w:t>-Control (39.98 days).</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days required to 50% flowering. The minimum nu days required to 50% flowering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(36.</w:t>
      </w:r>
      <w:r>
        <w:rPr>
          <w:color w:val="000000"/>
          <w:sz w:val="24"/>
          <w:szCs w:val="28"/>
          <w:lang w:eastAsia="en-IN"/>
        </w:rPr>
        <w:t>9</w:t>
      </w:r>
      <w:r w:rsidRPr="00F357FF">
        <w:rPr>
          <w:color w:val="000000"/>
          <w:sz w:val="24"/>
          <w:szCs w:val="28"/>
          <w:lang w:eastAsia="en-IN"/>
        </w:rPr>
        <w:t xml:space="preserve">0 days),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(39.42 days). The </w:t>
      </w:r>
      <w:r w:rsidRPr="00F357FF">
        <w:rPr>
          <w:sz w:val="24"/>
          <w:szCs w:val="24"/>
        </w:rPr>
        <w:t xml:space="preserve">maximum days required to 50% flowering </w:t>
      </w:r>
      <w:r w:rsidRPr="00F357FF">
        <w:rPr>
          <w:sz w:val="24"/>
          <w:szCs w:val="28"/>
        </w:rPr>
        <w:t>was recorded with P</w:t>
      </w:r>
      <w:r w:rsidRPr="00F357FF">
        <w:rPr>
          <w:sz w:val="24"/>
          <w:szCs w:val="28"/>
          <w:vertAlign w:val="subscript"/>
        </w:rPr>
        <w:t>0</w:t>
      </w:r>
      <w:r w:rsidRPr="00F357FF">
        <w:rPr>
          <w:sz w:val="24"/>
          <w:szCs w:val="28"/>
        </w:rPr>
        <w:t>-Control (41.19 days).</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days required to 100% flowering. The minimum days required to 100% flowering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(43.17 days),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P</w:t>
      </w:r>
      <w:r w:rsidRPr="00F357FF">
        <w:rPr>
          <w:sz w:val="24"/>
          <w:szCs w:val="28"/>
          <w:vertAlign w:val="subscript"/>
        </w:rPr>
        <w:t>2</w:t>
      </w:r>
      <w:r w:rsidRPr="00F357FF">
        <w:rPr>
          <w:sz w:val="24"/>
          <w:szCs w:val="28"/>
        </w:rPr>
        <w:t xml:space="preserve">-NAA 50 ppm (43.46 and 43.74 days). The </w:t>
      </w:r>
      <w:r w:rsidRPr="00F357FF">
        <w:rPr>
          <w:sz w:val="24"/>
          <w:szCs w:val="24"/>
        </w:rPr>
        <w:t xml:space="preserve">maximum days required to 100% flowering </w:t>
      </w:r>
      <w:r w:rsidRPr="00F357FF">
        <w:rPr>
          <w:sz w:val="24"/>
          <w:szCs w:val="28"/>
        </w:rPr>
        <w:t>was recorded with P</w:t>
      </w:r>
      <w:r w:rsidRPr="00F357FF">
        <w:rPr>
          <w:sz w:val="24"/>
          <w:szCs w:val="28"/>
          <w:vertAlign w:val="subscript"/>
        </w:rPr>
        <w:t>0</w:t>
      </w:r>
      <w:r w:rsidRPr="00F357FF">
        <w:rPr>
          <w:sz w:val="24"/>
          <w:szCs w:val="28"/>
        </w:rPr>
        <w:t>-Control (44.26 days).</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days required to 100% flowering. The minimum nu days required to 100% flowering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(41.18 days),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(43.70 days). The </w:t>
      </w:r>
      <w:r w:rsidRPr="00F357FF">
        <w:rPr>
          <w:sz w:val="24"/>
          <w:szCs w:val="24"/>
        </w:rPr>
        <w:t xml:space="preserve">maximum days required to 100% flowering </w:t>
      </w:r>
      <w:r w:rsidRPr="00F357FF">
        <w:rPr>
          <w:sz w:val="24"/>
          <w:szCs w:val="28"/>
        </w:rPr>
        <w:t>was recorded with P</w:t>
      </w:r>
      <w:r w:rsidRPr="00F357FF">
        <w:rPr>
          <w:sz w:val="24"/>
          <w:szCs w:val="28"/>
          <w:vertAlign w:val="subscript"/>
        </w:rPr>
        <w:t>0</w:t>
      </w:r>
      <w:r w:rsidRPr="00F357FF">
        <w:rPr>
          <w:sz w:val="24"/>
          <w:szCs w:val="28"/>
        </w:rPr>
        <w:t>-Control (45.47 days).</w:t>
      </w:r>
      <w:r w:rsidR="00FB26B3">
        <w:rPr>
          <w:sz w:val="24"/>
          <w:szCs w:val="28"/>
        </w:rPr>
        <w:t xml:space="preserve"> Similar result also reported by </w:t>
      </w:r>
      <w:r w:rsidR="00FB26B3" w:rsidRPr="00F357FF">
        <w:rPr>
          <w:sz w:val="24"/>
          <w:szCs w:val="24"/>
        </w:rPr>
        <w:t>Kumari (2022)</w:t>
      </w:r>
      <w:r w:rsidR="00FB26B3">
        <w:rPr>
          <w:sz w:val="24"/>
          <w:szCs w:val="24"/>
        </w:rPr>
        <w:t xml:space="preserve">, </w:t>
      </w:r>
      <w:r w:rsidR="00FB26B3" w:rsidRPr="004E04DA">
        <w:rPr>
          <w:bCs/>
          <w:sz w:val="24"/>
          <w:szCs w:val="24"/>
        </w:rPr>
        <w:t xml:space="preserve">Choudhary </w:t>
      </w:r>
      <w:r w:rsidR="00FB26B3" w:rsidRPr="004E04DA">
        <w:rPr>
          <w:bCs/>
          <w:i/>
          <w:iCs/>
          <w:sz w:val="24"/>
          <w:szCs w:val="24"/>
        </w:rPr>
        <w:t>et al.</w:t>
      </w:r>
      <w:r w:rsidR="00FB26B3" w:rsidRPr="004E04DA">
        <w:rPr>
          <w:bCs/>
          <w:sz w:val="24"/>
          <w:szCs w:val="24"/>
        </w:rPr>
        <w:t xml:space="preserve"> (2024), </w:t>
      </w:r>
      <w:r w:rsidR="00FB26B3" w:rsidRPr="004E04DA">
        <w:rPr>
          <w:sz w:val="24"/>
          <w:szCs w:val="24"/>
        </w:rPr>
        <w:t xml:space="preserve">Abdullah </w:t>
      </w:r>
      <w:r w:rsidR="00FB26B3" w:rsidRPr="004E04DA">
        <w:rPr>
          <w:i/>
          <w:iCs/>
          <w:sz w:val="24"/>
          <w:szCs w:val="24"/>
        </w:rPr>
        <w:t>et al.</w:t>
      </w:r>
      <w:r w:rsidR="00FB26B3" w:rsidRPr="004E04DA">
        <w:rPr>
          <w:sz w:val="24"/>
          <w:szCs w:val="24"/>
        </w:rPr>
        <w:t xml:space="preserve"> (2024), Yadav </w:t>
      </w:r>
      <w:r w:rsidR="00FB26B3" w:rsidRPr="004E04DA">
        <w:rPr>
          <w:i/>
          <w:iCs/>
          <w:sz w:val="24"/>
          <w:szCs w:val="24"/>
        </w:rPr>
        <w:t>et al.</w:t>
      </w:r>
      <w:r w:rsidR="00FB26B3" w:rsidRPr="004E04DA">
        <w:rPr>
          <w:sz w:val="24"/>
          <w:szCs w:val="24"/>
        </w:rPr>
        <w:t xml:space="preserve"> (2023), Gupta </w:t>
      </w:r>
      <w:r w:rsidR="00FB26B3" w:rsidRPr="004E04DA">
        <w:rPr>
          <w:i/>
          <w:iCs/>
          <w:sz w:val="24"/>
          <w:szCs w:val="24"/>
        </w:rPr>
        <w:t>et al</w:t>
      </w:r>
      <w:r w:rsidR="00FB26B3" w:rsidRPr="004E04DA">
        <w:rPr>
          <w:sz w:val="24"/>
          <w:szCs w:val="24"/>
        </w:rPr>
        <w:t xml:space="preserve">. (2019), Meena </w:t>
      </w:r>
      <w:r w:rsidR="00FB26B3" w:rsidRPr="004E04DA">
        <w:rPr>
          <w:i/>
          <w:iCs/>
          <w:sz w:val="24"/>
          <w:szCs w:val="24"/>
        </w:rPr>
        <w:t>et al</w:t>
      </w:r>
      <w:r w:rsidR="00FB26B3" w:rsidRPr="004E04DA">
        <w:rPr>
          <w:sz w:val="24"/>
          <w:szCs w:val="24"/>
        </w:rPr>
        <w:t>. (2019) and Kumar</w:t>
      </w:r>
      <w:r w:rsidR="00D62B17">
        <w:rPr>
          <w:sz w:val="24"/>
          <w:szCs w:val="24"/>
        </w:rPr>
        <w:t xml:space="preserve"> </w:t>
      </w:r>
      <w:r w:rsidR="00FB26B3" w:rsidRPr="00F357FF">
        <w:rPr>
          <w:i/>
          <w:iCs/>
          <w:sz w:val="24"/>
          <w:szCs w:val="24"/>
        </w:rPr>
        <w:t>et al.</w:t>
      </w:r>
      <w:r w:rsidR="00FB26B3" w:rsidRPr="00F357FF">
        <w:rPr>
          <w:sz w:val="24"/>
          <w:szCs w:val="24"/>
        </w:rPr>
        <w:t xml:space="preserve"> (2024)</w:t>
      </w:r>
      <w:r w:rsidR="00FB26B3">
        <w:rPr>
          <w:sz w:val="24"/>
          <w:szCs w:val="24"/>
        </w:rPr>
        <w:t>.</w:t>
      </w:r>
    </w:p>
    <w:bookmarkEnd w:id="3"/>
    <w:p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4042BF" w:rsidRPr="00BB13FC">
        <w:rPr>
          <w:b/>
          <w:bCs/>
          <w:sz w:val="24"/>
          <w:szCs w:val="24"/>
        </w:rPr>
        <w:t>attributes</w:t>
      </w:r>
    </w:p>
    <w:p w:rsidR="00D828F6" w:rsidRPr="00F357FF" w:rsidRDefault="00D828F6" w:rsidP="00D828F6">
      <w:pPr>
        <w:spacing w:line="360" w:lineRule="auto"/>
        <w:ind w:firstLine="720"/>
        <w:jc w:val="both"/>
        <w:rPr>
          <w:sz w:val="24"/>
          <w:szCs w:val="24"/>
        </w:rPr>
      </w:pPr>
      <w:bookmarkStart w:id="4" w:name="_Hlk169133718"/>
      <w:r w:rsidRPr="00D828F6">
        <w:rPr>
          <w:sz w:val="24"/>
          <w:szCs w:val="24"/>
        </w:rPr>
        <w:t xml:space="preserve">Significant differences were found of plant growth regulators were observed among the treatments for number of fruits per plant. The maximum number of fruits per plant was recorded with </w:t>
      </w:r>
      <w:r w:rsidRPr="00D828F6">
        <w:rPr>
          <w:color w:val="000000"/>
          <w:sz w:val="24"/>
          <w:szCs w:val="28"/>
          <w:lang w:eastAsia="en-IN"/>
        </w:rPr>
        <w:t>P</w:t>
      </w:r>
      <w:r w:rsidRPr="00D828F6">
        <w:rPr>
          <w:color w:val="000000"/>
          <w:sz w:val="24"/>
          <w:szCs w:val="28"/>
          <w:vertAlign w:val="subscript"/>
          <w:lang w:eastAsia="en-IN"/>
        </w:rPr>
        <w:t>3</w:t>
      </w:r>
      <w:r w:rsidRPr="00D828F6">
        <w:rPr>
          <w:color w:val="000000"/>
          <w:sz w:val="24"/>
          <w:szCs w:val="28"/>
          <w:lang w:eastAsia="en-IN"/>
        </w:rPr>
        <w:t>-GA</w:t>
      </w:r>
      <w:r w:rsidRPr="00D828F6">
        <w:rPr>
          <w:color w:val="000000"/>
          <w:sz w:val="24"/>
          <w:szCs w:val="28"/>
          <w:vertAlign w:val="subscript"/>
          <w:lang w:eastAsia="en-IN"/>
        </w:rPr>
        <w:t>3</w:t>
      </w:r>
      <w:r w:rsidRPr="00D828F6">
        <w:rPr>
          <w:color w:val="000000"/>
          <w:sz w:val="24"/>
          <w:szCs w:val="28"/>
          <w:lang w:eastAsia="en-IN"/>
        </w:rPr>
        <w:t xml:space="preserve"> 50 ppm + NAA 50 ppm (20.44), closely followed by </w:t>
      </w:r>
      <w:r w:rsidRPr="00D828F6">
        <w:rPr>
          <w:sz w:val="24"/>
          <w:szCs w:val="28"/>
        </w:rPr>
        <w:t>P</w:t>
      </w:r>
      <w:r w:rsidRPr="00D828F6">
        <w:rPr>
          <w:sz w:val="24"/>
          <w:szCs w:val="28"/>
          <w:vertAlign w:val="subscript"/>
        </w:rPr>
        <w:t>1</w:t>
      </w:r>
      <w:r w:rsidRPr="00D828F6">
        <w:rPr>
          <w:sz w:val="24"/>
          <w:szCs w:val="28"/>
        </w:rPr>
        <w:t>-GA</w:t>
      </w:r>
      <w:r w:rsidRPr="00D828F6">
        <w:rPr>
          <w:sz w:val="24"/>
          <w:szCs w:val="28"/>
          <w:vertAlign w:val="subscript"/>
        </w:rPr>
        <w:t>3</w:t>
      </w:r>
      <w:r w:rsidRPr="00D828F6">
        <w:rPr>
          <w:sz w:val="24"/>
          <w:szCs w:val="28"/>
        </w:rPr>
        <w:t xml:space="preserve"> 50 ppm and P</w:t>
      </w:r>
      <w:r w:rsidRPr="00D828F6">
        <w:rPr>
          <w:sz w:val="24"/>
          <w:szCs w:val="28"/>
          <w:vertAlign w:val="subscript"/>
        </w:rPr>
        <w:t>2</w:t>
      </w:r>
      <w:r w:rsidRPr="00D828F6">
        <w:rPr>
          <w:sz w:val="24"/>
          <w:szCs w:val="28"/>
        </w:rPr>
        <w:t xml:space="preserve">-NAA 50 ppm (19.36 and 18.81). The </w:t>
      </w:r>
      <w:r w:rsidRPr="00D828F6">
        <w:rPr>
          <w:sz w:val="24"/>
          <w:szCs w:val="24"/>
        </w:rPr>
        <w:t xml:space="preserve">minimum number of fruits per plant </w:t>
      </w:r>
      <w:r w:rsidRPr="00D828F6">
        <w:rPr>
          <w:sz w:val="24"/>
          <w:szCs w:val="28"/>
        </w:rPr>
        <w:t>was recorded with P</w:t>
      </w:r>
      <w:r w:rsidRPr="00D828F6">
        <w:rPr>
          <w:sz w:val="24"/>
          <w:szCs w:val="28"/>
          <w:vertAlign w:val="subscript"/>
        </w:rPr>
        <w:t>0</w:t>
      </w:r>
      <w:r w:rsidRPr="00D828F6">
        <w:rPr>
          <w:sz w:val="24"/>
          <w:szCs w:val="28"/>
        </w:rPr>
        <w:t>-Control (17.96).</w:t>
      </w:r>
      <w:r w:rsidRPr="00D828F6">
        <w:rPr>
          <w:sz w:val="24"/>
          <w:szCs w:val="24"/>
        </w:rPr>
        <w:t xml:space="preserve">Significant differences were found of organic manures were observed among the treatments for number of fruits per plant. The maximum number of fruits per plant was recorded with </w:t>
      </w:r>
      <w:r w:rsidRPr="00D828F6">
        <w:rPr>
          <w:sz w:val="24"/>
          <w:szCs w:val="28"/>
        </w:rPr>
        <w:t>O</w:t>
      </w:r>
      <w:r w:rsidRPr="00D828F6">
        <w:rPr>
          <w:sz w:val="24"/>
          <w:szCs w:val="28"/>
          <w:vertAlign w:val="subscript"/>
        </w:rPr>
        <w:t>3</w:t>
      </w:r>
      <w:r w:rsidRPr="00D828F6">
        <w:rPr>
          <w:sz w:val="24"/>
          <w:szCs w:val="28"/>
        </w:rPr>
        <w:t>-FYM 10 t/ha + Vermicompost 5 t/ha</w:t>
      </w:r>
      <w:r w:rsidRPr="00D828F6">
        <w:rPr>
          <w:color w:val="000000"/>
          <w:sz w:val="24"/>
          <w:szCs w:val="28"/>
          <w:lang w:eastAsia="en-IN"/>
        </w:rPr>
        <w:t xml:space="preserve"> (22.62), closely followed by treatments </w:t>
      </w:r>
      <w:r w:rsidRPr="00D828F6">
        <w:rPr>
          <w:sz w:val="24"/>
          <w:szCs w:val="28"/>
        </w:rPr>
        <w:t>O</w:t>
      </w:r>
      <w:r w:rsidRPr="00D828F6">
        <w:rPr>
          <w:sz w:val="24"/>
          <w:szCs w:val="28"/>
          <w:vertAlign w:val="subscript"/>
        </w:rPr>
        <w:t>2</w:t>
      </w:r>
      <w:r w:rsidRPr="00D828F6">
        <w:rPr>
          <w:sz w:val="24"/>
          <w:szCs w:val="28"/>
        </w:rPr>
        <w:t xml:space="preserve">-Vermicompost 5 t/ha (19.58). The </w:t>
      </w:r>
      <w:r w:rsidRPr="00D828F6">
        <w:rPr>
          <w:sz w:val="24"/>
          <w:szCs w:val="24"/>
        </w:rPr>
        <w:t xml:space="preserve">minimum number of fruits per plant </w:t>
      </w:r>
      <w:r w:rsidRPr="00D828F6">
        <w:rPr>
          <w:sz w:val="24"/>
          <w:szCs w:val="28"/>
        </w:rPr>
        <w:t>was recorded with P</w:t>
      </w:r>
      <w:r w:rsidRPr="00D828F6">
        <w:rPr>
          <w:sz w:val="24"/>
          <w:szCs w:val="28"/>
          <w:vertAlign w:val="subscript"/>
        </w:rPr>
        <w:t>0</w:t>
      </w:r>
      <w:r w:rsidRPr="00D828F6">
        <w:rPr>
          <w:sz w:val="24"/>
          <w:szCs w:val="28"/>
        </w:rPr>
        <w:t>-Control (16.12).</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fruit length. The maximum fruit length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(13.74 cm), it was found at par </w:t>
      </w:r>
      <w:r w:rsidRPr="00F357FF">
        <w:rPr>
          <w:color w:val="000000"/>
          <w:sz w:val="24"/>
          <w:szCs w:val="28"/>
          <w:lang w:eastAsia="en-IN"/>
        </w:rPr>
        <w:lastRenderedPageBreak/>
        <w:t xml:space="preserve">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(13.22 cm). The </w:t>
      </w:r>
      <w:r w:rsidRPr="00F357FF">
        <w:rPr>
          <w:sz w:val="24"/>
          <w:szCs w:val="24"/>
        </w:rPr>
        <w:t xml:space="preserve">minimum fruit length </w:t>
      </w:r>
      <w:r w:rsidRPr="00F357FF">
        <w:rPr>
          <w:sz w:val="24"/>
          <w:szCs w:val="28"/>
        </w:rPr>
        <w:t>was recorded with P</w:t>
      </w:r>
      <w:r w:rsidRPr="00F357FF">
        <w:rPr>
          <w:sz w:val="24"/>
          <w:szCs w:val="28"/>
          <w:vertAlign w:val="subscript"/>
        </w:rPr>
        <w:t>0</w:t>
      </w:r>
      <w:r w:rsidRPr="00F357FF">
        <w:rPr>
          <w:sz w:val="24"/>
          <w:szCs w:val="28"/>
        </w:rPr>
        <w:t>-Control (12.50 cm).</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fruit length. The maximum fruit length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(14.43 cm),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(13.49 cm). The </w:t>
      </w:r>
      <w:r w:rsidRPr="00F357FF">
        <w:rPr>
          <w:sz w:val="24"/>
          <w:szCs w:val="24"/>
        </w:rPr>
        <w:t xml:space="preserve">minimum fruit length </w:t>
      </w:r>
      <w:r w:rsidRPr="00F357FF">
        <w:rPr>
          <w:sz w:val="24"/>
          <w:szCs w:val="28"/>
        </w:rPr>
        <w:t>was recorded with P</w:t>
      </w:r>
      <w:r w:rsidRPr="00F357FF">
        <w:rPr>
          <w:sz w:val="24"/>
          <w:szCs w:val="28"/>
          <w:vertAlign w:val="subscript"/>
        </w:rPr>
        <w:t>0</w:t>
      </w:r>
      <w:r w:rsidRPr="00F357FF">
        <w:rPr>
          <w:sz w:val="24"/>
          <w:szCs w:val="28"/>
        </w:rPr>
        <w:t>-Control (11.54 cm).</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girth of fruit. The maximum girth of fruit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(5.71 cm),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(5.85 cm). The </w:t>
      </w:r>
      <w:r w:rsidRPr="00F357FF">
        <w:rPr>
          <w:sz w:val="24"/>
          <w:szCs w:val="24"/>
        </w:rPr>
        <w:t xml:space="preserve">minimum girth of fruit </w:t>
      </w:r>
      <w:r w:rsidRPr="00F357FF">
        <w:rPr>
          <w:sz w:val="24"/>
          <w:szCs w:val="28"/>
        </w:rPr>
        <w:t>was recorded with P</w:t>
      </w:r>
      <w:r w:rsidRPr="00F357FF">
        <w:rPr>
          <w:sz w:val="24"/>
          <w:szCs w:val="28"/>
          <w:vertAlign w:val="subscript"/>
        </w:rPr>
        <w:t>0</w:t>
      </w:r>
      <w:r w:rsidRPr="00F357FF">
        <w:rPr>
          <w:sz w:val="24"/>
          <w:szCs w:val="28"/>
        </w:rPr>
        <w:t>-Control (5.56 cm).</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girth of fruit. The maximum girth of fruit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(6.45 cm),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(6.04 cm). The </w:t>
      </w:r>
      <w:r w:rsidRPr="00F357FF">
        <w:rPr>
          <w:sz w:val="24"/>
          <w:szCs w:val="24"/>
        </w:rPr>
        <w:t xml:space="preserve">minimum girth of fruit </w:t>
      </w:r>
      <w:r w:rsidRPr="00F357FF">
        <w:rPr>
          <w:sz w:val="24"/>
          <w:szCs w:val="28"/>
        </w:rPr>
        <w:t>was recorded with P</w:t>
      </w:r>
      <w:r w:rsidRPr="00F357FF">
        <w:rPr>
          <w:sz w:val="24"/>
          <w:szCs w:val="28"/>
          <w:vertAlign w:val="subscript"/>
        </w:rPr>
        <w:t>0</w:t>
      </w:r>
      <w:r w:rsidRPr="00F357FF">
        <w:rPr>
          <w:sz w:val="24"/>
          <w:szCs w:val="28"/>
        </w:rPr>
        <w:t>-Control (5.04 cm).</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average fruit weight. The maximum average fruit weight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(12.73 g),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w:t>
      </w:r>
      <w:r w:rsidRPr="00F357FF">
        <w:rPr>
          <w:sz w:val="24"/>
          <w:szCs w:val="24"/>
        </w:rPr>
        <w:t>P</w:t>
      </w:r>
      <w:r w:rsidRPr="00F357FF">
        <w:rPr>
          <w:sz w:val="24"/>
          <w:szCs w:val="24"/>
          <w:vertAlign w:val="subscript"/>
        </w:rPr>
        <w:t>2</w:t>
      </w:r>
      <w:r w:rsidRPr="00F357FF">
        <w:rPr>
          <w:sz w:val="24"/>
          <w:szCs w:val="24"/>
        </w:rPr>
        <w:t>-NAA 50 ppm</w:t>
      </w:r>
      <w:r w:rsidRPr="00F357FF">
        <w:rPr>
          <w:sz w:val="24"/>
          <w:szCs w:val="28"/>
        </w:rPr>
        <w:t xml:space="preserve"> (12.45 and 12.32 g). The </w:t>
      </w:r>
      <w:r w:rsidRPr="00F357FF">
        <w:rPr>
          <w:sz w:val="24"/>
          <w:szCs w:val="24"/>
        </w:rPr>
        <w:t xml:space="preserve">minimum average fruit weight </w:t>
      </w:r>
      <w:r w:rsidRPr="00F357FF">
        <w:rPr>
          <w:sz w:val="24"/>
          <w:szCs w:val="28"/>
        </w:rPr>
        <w:t>was recorded with P</w:t>
      </w:r>
      <w:r w:rsidRPr="00F357FF">
        <w:rPr>
          <w:sz w:val="24"/>
          <w:szCs w:val="28"/>
          <w:vertAlign w:val="subscript"/>
        </w:rPr>
        <w:t>0</w:t>
      </w:r>
      <w:r w:rsidRPr="00F357FF">
        <w:rPr>
          <w:sz w:val="24"/>
          <w:szCs w:val="28"/>
        </w:rPr>
        <w:t>-Control (11.92 g).</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average fruit weight. The maximum average fruit weight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(13.22 g),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(12.62 g). The </w:t>
      </w:r>
      <w:r w:rsidRPr="00F357FF">
        <w:rPr>
          <w:sz w:val="24"/>
          <w:szCs w:val="24"/>
        </w:rPr>
        <w:t xml:space="preserve">minimum average fruit weight </w:t>
      </w:r>
      <w:r w:rsidRPr="00F357FF">
        <w:rPr>
          <w:sz w:val="24"/>
          <w:szCs w:val="28"/>
        </w:rPr>
        <w:t>was recorded with P</w:t>
      </w:r>
      <w:r w:rsidRPr="00F357FF">
        <w:rPr>
          <w:sz w:val="24"/>
          <w:szCs w:val="28"/>
          <w:vertAlign w:val="subscript"/>
        </w:rPr>
        <w:t>0</w:t>
      </w:r>
      <w:r w:rsidRPr="00F357FF">
        <w:rPr>
          <w:sz w:val="24"/>
          <w:szCs w:val="28"/>
        </w:rPr>
        <w:t>-Control (11.32 g).</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fruit yield. The maximum fruit yield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(142.35 q/ha),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w:t>
      </w:r>
      <w:r w:rsidRPr="00F357FF">
        <w:rPr>
          <w:sz w:val="24"/>
          <w:szCs w:val="24"/>
        </w:rPr>
        <w:t>P</w:t>
      </w:r>
      <w:r w:rsidRPr="00F357FF">
        <w:rPr>
          <w:sz w:val="24"/>
          <w:szCs w:val="24"/>
          <w:vertAlign w:val="subscript"/>
        </w:rPr>
        <w:t>2</w:t>
      </w:r>
      <w:r w:rsidRPr="00F357FF">
        <w:rPr>
          <w:sz w:val="24"/>
          <w:szCs w:val="24"/>
        </w:rPr>
        <w:t>-NAA 50 ppm</w:t>
      </w:r>
      <w:r w:rsidRPr="00F357FF">
        <w:rPr>
          <w:sz w:val="24"/>
          <w:szCs w:val="28"/>
        </w:rPr>
        <w:t xml:space="preserve"> (141.09 and 139.48 q/ha). The </w:t>
      </w:r>
      <w:r w:rsidRPr="00F357FF">
        <w:rPr>
          <w:sz w:val="24"/>
          <w:szCs w:val="24"/>
        </w:rPr>
        <w:t xml:space="preserve">minimum fruit yield </w:t>
      </w:r>
      <w:r w:rsidRPr="00F357FF">
        <w:rPr>
          <w:sz w:val="24"/>
          <w:szCs w:val="28"/>
        </w:rPr>
        <w:t>was recorded with P</w:t>
      </w:r>
      <w:r w:rsidRPr="00F357FF">
        <w:rPr>
          <w:sz w:val="24"/>
          <w:szCs w:val="28"/>
          <w:vertAlign w:val="subscript"/>
        </w:rPr>
        <w:t>0</w:t>
      </w:r>
      <w:r w:rsidRPr="00F357FF">
        <w:rPr>
          <w:sz w:val="24"/>
          <w:szCs w:val="28"/>
        </w:rPr>
        <w:t>-Control (137.30 q/ha).</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fruit yield. The maximum fruit yield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(144.82 q/ha), it was found at par with </w:t>
      </w:r>
      <w:r w:rsidRPr="00F357FF">
        <w:rPr>
          <w:sz w:val="24"/>
          <w:szCs w:val="28"/>
        </w:rPr>
        <w:t>O</w:t>
      </w:r>
      <w:r w:rsidRPr="00F357FF">
        <w:rPr>
          <w:sz w:val="24"/>
          <w:szCs w:val="28"/>
          <w:vertAlign w:val="subscript"/>
        </w:rPr>
        <w:t>2</w:t>
      </w:r>
      <w:r w:rsidRPr="00F357FF">
        <w:rPr>
          <w:sz w:val="24"/>
          <w:szCs w:val="28"/>
        </w:rPr>
        <w:t xml:space="preserve">-Vermicompost 5 t/ha (142.18 q/ha). The </w:t>
      </w:r>
      <w:r w:rsidRPr="00F357FF">
        <w:rPr>
          <w:sz w:val="24"/>
          <w:szCs w:val="24"/>
        </w:rPr>
        <w:t xml:space="preserve">minimum fruit yield </w:t>
      </w:r>
      <w:r w:rsidRPr="00F357FF">
        <w:rPr>
          <w:sz w:val="24"/>
          <w:szCs w:val="28"/>
        </w:rPr>
        <w:t>was recorded with P</w:t>
      </w:r>
      <w:r w:rsidRPr="00F357FF">
        <w:rPr>
          <w:sz w:val="24"/>
          <w:szCs w:val="28"/>
          <w:vertAlign w:val="subscript"/>
        </w:rPr>
        <w:t>0</w:t>
      </w:r>
      <w:r w:rsidRPr="00F357FF">
        <w:rPr>
          <w:sz w:val="24"/>
          <w:szCs w:val="28"/>
        </w:rPr>
        <w:t>-Control (132.92 q/ha).</w:t>
      </w:r>
      <w:r w:rsidR="00FB26B3">
        <w:rPr>
          <w:sz w:val="24"/>
          <w:szCs w:val="28"/>
        </w:rPr>
        <w:t xml:space="preserve"> Similar findings also observed by </w:t>
      </w:r>
      <w:r w:rsidR="00FB26B3" w:rsidRPr="00F357FF">
        <w:rPr>
          <w:sz w:val="24"/>
          <w:szCs w:val="24"/>
        </w:rPr>
        <w:t xml:space="preserve">Singh </w:t>
      </w:r>
      <w:r w:rsidR="00FB26B3" w:rsidRPr="00F357FF">
        <w:rPr>
          <w:i/>
          <w:iCs/>
          <w:sz w:val="24"/>
          <w:szCs w:val="24"/>
        </w:rPr>
        <w:t>et al.</w:t>
      </w:r>
      <w:r w:rsidR="00FB26B3" w:rsidRPr="00F357FF">
        <w:rPr>
          <w:sz w:val="24"/>
          <w:szCs w:val="24"/>
        </w:rPr>
        <w:t xml:space="preserve"> (2017)</w:t>
      </w:r>
      <w:r w:rsidR="00FB26B3">
        <w:rPr>
          <w:sz w:val="24"/>
          <w:szCs w:val="24"/>
        </w:rPr>
        <w:t xml:space="preserve">, </w:t>
      </w:r>
      <w:r w:rsidR="00FB26B3" w:rsidRPr="00F357FF">
        <w:rPr>
          <w:sz w:val="24"/>
          <w:szCs w:val="24"/>
          <w:lang w:val="en-IN"/>
        </w:rPr>
        <w:t>Khandaker</w:t>
      </w:r>
      <w:r w:rsidR="00D62B17">
        <w:rPr>
          <w:sz w:val="24"/>
          <w:szCs w:val="24"/>
          <w:lang w:val="en-IN"/>
        </w:rPr>
        <w:t xml:space="preserve"> </w:t>
      </w:r>
      <w:r w:rsidR="00FB26B3" w:rsidRPr="00F357FF">
        <w:rPr>
          <w:i/>
          <w:iCs/>
          <w:sz w:val="24"/>
          <w:szCs w:val="24"/>
          <w:lang w:val="en-IN"/>
        </w:rPr>
        <w:t xml:space="preserve">et al. </w:t>
      </w:r>
      <w:r w:rsidR="00FB26B3" w:rsidRPr="00F357FF">
        <w:rPr>
          <w:sz w:val="24"/>
          <w:szCs w:val="24"/>
          <w:lang w:val="en-IN"/>
        </w:rPr>
        <w:t>(2018)</w:t>
      </w:r>
      <w:r w:rsidR="00FB26B3">
        <w:rPr>
          <w:sz w:val="24"/>
          <w:szCs w:val="24"/>
          <w:lang w:val="en-IN"/>
        </w:rPr>
        <w:t xml:space="preserve">, </w:t>
      </w:r>
      <w:r w:rsidR="00FB26B3" w:rsidRPr="00F357FF">
        <w:rPr>
          <w:sz w:val="24"/>
          <w:szCs w:val="24"/>
        </w:rPr>
        <w:t xml:space="preserve">Kushwaha </w:t>
      </w:r>
      <w:r w:rsidR="00FB26B3" w:rsidRPr="00F357FF">
        <w:rPr>
          <w:i/>
          <w:iCs/>
          <w:sz w:val="24"/>
          <w:szCs w:val="24"/>
        </w:rPr>
        <w:t>et al.</w:t>
      </w:r>
      <w:r w:rsidR="00FB26B3" w:rsidRPr="00F357FF">
        <w:rPr>
          <w:sz w:val="24"/>
          <w:szCs w:val="24"/>
        </w:rPr>
        <w:t xml:space="preserve"> (2020)</w:t>
      </w:r>
      <w:r w:rsidR="00FB26B3">
        <w:rPr>
          <w:sz w:val="24"/>
          <w:szCs w:val="24"/>
        </w:rPr>
        <w:t xml:space="preserve">, </w:t>
      </w:r>
      <w:r w:rsidR="00FB26B3" w:rsidRPr="00F357FF">
        <w:rPr>
          <w:sz w:val="24"/>
          <w:szCs w:val="24"/>
          <w:lang w:val="en-IN"/>
        </w:rPr>
        <w:t>Gadade</w:t>
      </w:r>
      <w:r w:rsidR="00D62B17">
        <w:rPr>
          <w:sz w:val="24"/>
          <w:szCs w:val="24"/>
          <w:lang w:val="en-IN"/>
        </w:rPr>
        <w:t xml:space="preserve"> </w:t>
      </w:r>
      <w:r w:rsidR="00FB26B3" w:rsidRPr="00F357FF">
        <w:rPr>
          <w:i/>
          <w:iCs/>
          <w:sz w:val="24"/>
          <w:szCs w:val="24"/>
          <w:lang w:val="en-IN"/>
        </w:rPr>
        <w:t xml:space="preserve">et al. </w:t>
      </w:r>
      <w:r w:rsidR="00FB26B3" w:rsidRPr="00F357FF">
        <w:rPr>
          <w:sz w:val="24"/>
          <w:szCs w:val="24"/>
          <w:lang w:val="en-IN"/>
        </w:rPr>
        <w:t>(2021)</w:t>
      </w:r>
      <w:r w:rsidR="00FB26B3">
        <w:rPr>
          <w:sz w:val="24"/>
          <w:szCs w:val="24"/>
          <w:lang w:val="en-IN"/>
        </w:rPr>
        <w:t xml:space="preserve">, </w:t>
      </w:r>
      <w:r w:rsidR="00FB26B3" w:rsidRPr="00F357FF">
        <w:rPr>
          <w:sz w:val="24"/>
          <w:szCs w:val="24"/>
        </w:rPr>
        <w:t>Afrose</w:t>
      </w:r>
      <w:r w:rsidR="00D62B17">
        <w:rPr>
          <w:sz w:val="24"/>
          <w:szCs w:val="24"/>
        </w:rPr>
        <w:t xml:space="preserve"> </w:t>
      </w:r>
      <w:r w:rsidR="00FB26B3" w:rsidRPr="00F357FF">
        <w:rPr>
          <w:i/>
          <w:iCs/>
          <w:sz w:val="24"/>
          <w:szCs w:val="24"/>
        </w:rPr>
        <w:t>et al.</w:t>
      </w:r>
      <w:r w:rsidR="00FB26B3" w:rsidRPr="00F357FF">
        <w:rPr>
          <w:sz w:val="24"/>
          <w:szCs w:val="24"/>
        </w:rPr>
        <w:t xml:space="preserve"> (2024</w:t>
      </w:r>
      <w:r w:rsidR="00FB26B3">
        <w:rPr>
          <w:sz w:val="24"/>
          <w:szCs w:val="24"/>
        </w:rPr>
        <w:t xml:space="preserve">) </w:t>
      </w:r>
      <w:r w:rsidR="00FB26B3">
        <w:rPr>
          <w:sz w:val="24"/>
          <w:szCs w:val="24"/>
          <w:lang w:val="en-IN"/>
        </w:rPr>
        <w:t xml:space="preserve">and </w:t>
      </w:r>
      <w:r w:rsidR="00FB26B3" w:rsidRPr="00F357FF">
        <w:rPr>
          <w:sz w:val="24"/>
          <w:szCs w:val="24"/>
        </w:rPr>
        <w:t xml:space="preserve">Abdullah </w:t>
      </w:r>
      <w:r w:rsidR="00FB26B3" w:rsidRPr="00F357FF">
        <w:rPr>
          <w:i/>
          <w:iCs/>
          <w:sz w:val="24"/>
          <w:szCs w:val="24"/>
        </w:rPr>
        <w:t>et al.</w:t>
      </w:r>
      <w:r w:rsidR="00FB26B3" w:rsidRPr="00F357FF">
        <w:rPr>
          <w:sz w:val="24"/>
          <w:szCs w:val="24"/>
        </w:rPr>
        <w:t xml:space="preserve"> (2024)</w:t>
      </w:r>
      <w:r w:rsidR="00FB26B3">
        <w:rPr>
          <w:sz w:val="24"/>
          <w:szCs w:val="24"/>
        </w:rPr>
        <w:t>.</w:t>
      </w:r>
    </w:p>
    <w:bookmarkEnd w:id="4"/>
    <w:p w:rsidR="007532FB" w:rsidRPr="00C96D34" w:rsidRDefault="004624BE" w:rsidP="009C0C31">
      <w:pPr>
        <w:pStyle w:val="Heading1"/>
        <w:spacing w:before="0"/>
        <w:ind w:left="0"/>
      </w:pPr>
      <w:r w:rsidRPr="00C96D34">
        <w:t>Conclusion</w:t>
      </w:r>
    </w:p>
    <w:p w:rsidR="00547492" w:rsidRPr="00F357FF" w:rsidRDefault="00547492" w:rsidP="00547492">
      <w:pPr>
        <w:spacing w:line="360" w:lineRule="auto"/>
        <w:ind w:firstLine="720"/>
        <w:jc w:val="both"/>
        <w:rPr>
          <w:bCs/>
          <w:sz w:val="24"/>
          <w:szCs w:val="24"/>
        </w:rPr>
      </w:pPr>
      <w:r w:rsidRPr="00F357FF">
        <w:rPr>
          <w:bCs/>
          <w:sz w:val="24"/>
          <w:szCs w:val="24"/>
        </w:rPr>
        <w:t xml:space="preserve">On the basis of one year experimentation, it was concluded that treatment combination </w:t>
      </w:r>
      <w:r w:rsidRPr="00F357FF">
        <w:rPr>
          <w:color w:val="000000"/>
          <w:sz w:val="24"/>
          <w:szCs w:val="24"/>
          <w:lang w:eastAsia="en-IN"/>
        </w:rPr>
        <w:t>P</w:t>
      </w:r>
      <w:r w:rsidRPr="00F357FF">
        <w:rPr>
          <w:color w:val="000000"/>
          <w:sz w:val="24"/>
          <w:szCs w:val="24"/>
          <w:vertAlign w:val="subscript"/>
          <w:lang w:eastAsia="en-IN"/>
        </w:rPr>
        <w:t>3</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r w:rsidRPr="00F357FF">
        <w:rPr>
          <w:sz w:val="24"/>
          <w:szCs w:val="24"/>
        </w:rPr>
        <w:t xml:space="preserve"> + O</w:t>
      </w:r>
      <w:r w:rsidRPr="00F357FF">
        <w:rPr>
          <w:sz w:val="24"/>
          <w:szCs w:val="24"/>
          <w:vertAlign w:val="subscript"/>
        </w:rPr>
        <w:t>3</w:t>
      </w:r>
      <w:r w:rsidRPr="00F357FF">
        <w:rPr>
          <w:sz w:val="24"/>
          <w:szCs w:val="24"/>
        </w:rPr>
        <w:t>-FYM 10 t/ha + Vermicompost 5 t/ha</w:t>
      </w:r>
      <w:r w:rsidRPr="00F357FF">
        <w:rPr>
          <w:bCs/>
          <w:sz w:val="24"/>
          <w:szCs w:val="24"/>
        </w:rPr>
        <w:t xml:space="preserve"> was </w:t>
      </w:r>
      <w:r w:rsidRPr="00F357FF">
        <w:rPr>
          <w:bCs/>
          <w:sz w:val="24"/>
          <w:szCs w:val="24"/>
        </w:rPr>
        <w:lastRenderedPageBreak/>
        <w:t>found superior in growth</w:t>
      </w:r>
      <w:r>
        <w:rPr>
          <w:bCs/>
          <w:sz w:val="24"/>
          <w:szCs w:val="24"/>
        </w:rPr>
        <w:t xml:space="preserve"> and</w:t>
      </w:r>
      <w:r w:rsidRPr="00F357FF">
        <w:rPr>
          <w:bCs/>
          <w:sz w:val="24"/>
          <w:szCs w:val="24"/>
        </w:rPr>
        <w:t xml:space="preserve"> yield as compare to other treatments. So, it was concluded that the treatment P</w:t>
      </w:r>
      <w:r w:rsidRPr="00F357FF">
        <w:rPr>
          <w:sz w:val="24"/>
          <w:szCs w:val="24"/>
          <w:vertAlign w:val="subscript"/>
        </w:rPr>
        <w:t>3</w:t>
      </w:r>
      <w:r w:rsidRPr="00F357FF">
        <w:rPr>
          <w:sz w:val="24"/>
          <w:szCs w:val="24"/>
        </w:rPr>
        <w:t>O</w:t>
      </w:r>
      <w:r w:rsidRPr="00F357FF">
        <w:rPr>
          <w:sz w:val="24"/>
          <w:szCs w:val="24"/>
          <w:vertAlign w:val="subscript"/>
        </w:rPr>
        <w:t>3</w:t>
      </w:r>
      <w:r w:rsidRPr="00F357FF">
        <w:rPr>
          <w:sz w:val="24"/>
          <w:szCs w:val="24"/>
        </w:rPr>
        <w:t xml:space="preserve"> (</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r w:rsidRPr="00F357FF">
        <w:rPr>
          <w:sz w:val="24"/>
          <w:szCs w:val="24"/>
        </w:rPr>
        <w:t xml:space="preserve"> + FYM 10 t/ha + Vermicompost 5 t/ha</w:t>
      </w:r>
      <w:r w:rsidRPr="00F357FF">
        <w:rPr>
          <w:sz w:val="24"/>
          <w:szCs w:val="24"/>
          <w:lang w:eastAsia="en-IN"/>
        </w:rPr>
        <w:t>)</w:t>
      </w:r>
      <w:r w:rsidRPr="00F357FF">
        <w:rPr>
          <w:bCs/>
          <w:sz w:val="24"/>
          <w:szCs w:val="24"/>
        </w:rPr>
        <w:t xml:space="preserve"> are better among all the treatments combination for higher </w:t>
      </w:r>
      <w:r>
        <w:rPr>
          <w:bCs/>
          <w:sz w:val="24"/>
          <w:szCs w:val="24"/>
        </w:rPr>
        <w:t>yield</w:t>
      </w:r>
      <w:r w:rsidRPr="00F357FF">
        <w:rPr>
          <w:bCs/>
          <w:sz w:val="24"/>
          <w:szCs w:val="24"/>
        </w:rPr>
        <w:t>.</w:t>
      </w:r>
    </w:p>
    <w:p w:rsidR="00D96239" w:rsidRDefault="00D96239" w:rsidP="00C468F0">
      <w:pPr>
        <w:spacing w:line="360" w:lineRule="auto"/>
        <w:rPr>
          <w:b/>
          <w:bCs/>
          <w:sz w:val="24"/>
          <w:szCs w:val="24"/>
        </w:rPr>
        <w:sectPr w:rsidR="00D96239" w:rsidSect="00BF0F83">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cols w:space="720"/>
          <w:docGrid w:linePitch="299"/>
        </w:sectPr>
      </w:pPr>
    </w:p>
    <w:p w:rsidR="00C33298" w:rsidRPr="00C33298" w:rsidRDefault="00C33298" w:rsidP="00C33298">
      <w:pPr>
        <w:spacing w:line="360" w:lineRule="auto"/>
        <w:rPr>
          <w:b/>
          <w:bCs/>
          <w:sz w:val="24"/>
          <w:szCs w:val="28"/>
        </w:rPr>
      </w:pPr>
      <w:r w:rsidRPr="00C33298">
        <w:rPr>
          <w:b/>
          <w:bCs/>
          <w:sz w:val="24"/>
          <w:szCs w:val="28"/>
        </w:rPr>
        <w:lastRenderedPageBreak/>
        <w:t xml:space="preserve">Table 1 </w:t>
      </w:r>
      <w:r w:rsidR="00EA35C7">
        <w:rPr>
          <w:b/>
          <w:bCs/>
          <w:sz w:val="24"/>
          <w:szCs w:val="24"/>
        </w:rPr>
        <w:t>Response</w:t>
      </w:r>
      <w:r w:rsidR="00EA35C7" w:rsidRPr="00F357FF">
        <w:rPr>
          <w:b/>
          <w:bCs/>
          <w:sz w:val="24"/>
          <w:szCs w:val="24"/>
        </w:rPr>
        <w:t xml:space="preserve"> of plant growth regulators and organic manures on </w:t>
      </w:r>
      <w:r w:rsidR="009028D5">
        <w:rPr>
          <w:b/>
          <w:bCs/>
          <w:sz w:val="24"/>
          <w:szCs w:val="24"/>
        </w:rPr>
        <w:t>growth parameters</w:t>
      </w:r>
      <w:r w:rsidR="00EA35C7" w:rsidRPr="00F357FF">
        <w:rPr>
          <w:b/>
          <w:bCs/>
          <w:sz w:val="24"/>
          <w:szCs w:val="24"/>
        </w:rPr>
        <w:t xml:space="preserve"> of okra</w:t>
      </w:r>
      <w:r w:rsidR="00D62B17">
        <w:rPr>
          <w:b/>
          <w:bCs/>
          <w:sz w:val="24"/>
          <w:szCs w:val="24"/>
        </w:rPr>
        <w:t xml:space="preserve"> </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6"/>
        <w:gridCol w:w="1440"/>
        <w:gridCol w:w="1440"/>
        <w:gridCol w:w="1283"/>
        <w:gridCol w:w="1211"/>
        <w:gridCol w:w="1190"/>
        <w:gridCol w:w="1190"/>
      </w:tblGrid>
      <w:tr w:rsidR="00334D59" w:rsidRPr="00EA35C7" w:rsidTr="009028D5">
        <w:trPr>
          <w:trHeight w:val="367"/>
          <w:jc w:val="center"/>
        </w:trPr>
        <w:tc>
          <w:tcPr>
            <w:tcW w:w="6206" w:type="dxa"/>
            <w:vMerge w:val="restart"/>
            <w:shd w:val="clear" w:color="auto" w:fill="auto"/>
            <w:noWrap/>
            <w:vAlign w:val="center"/>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Treatments</w:t>
            </w:r>
          </w:p>
        </w:tc>
        <w:tc>
          <w:tcPr>
            <w:tcW w:w="2880" w:type="dxa"/>
            <w:gridSpan w:val="2"/>
            <w:shd w:val="clear" w:color="auto" w:fill="auto"/>
            <w:noWrap/>
            <w:vAlign w:val="bottom"/>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Plant height (cm)</w:t>
            </w:r>
          </w:p>
        </w:tc>
        <w:tc>
          <w:tcPr>
            <w:tcW w:w="1283" w:type="dxa"/>
            <w:vMerge w:val="restart"/>
            <w:vAlign w:val="bottom"/>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Number of branches per plant at 90 DAS</w:t>
            </w:r>
          </w:p>
        </w:tc>
        <w:tc>
          <w:tcPr>
            <w:tcW w:w="1211" w:type="dxa"/>
            <w:vMerge w:val="restart"/>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Number of leaves per plant at 90 DAS</w:t>
            </w:r>
          </w:p>
        </w:tc>
        <w:tc>
          <w:tcPr>
            <w:tcW w:w="1190" w:type="dxa"/>
            <w:vMerge w:val="restart"/>
            <w:vAlign w:val="bottom"/>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 xml:space="preserve">Days required </w:t>
            </w:r>
          </w:p>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50% flowering</w:t>
            </w:r>
          </w:p>
        </w:tc>
        <w:tc>
          <w:tcPr>
            <w:tcW w:w="1190" w:type="dxa"/>
            <w:vMerge w:val="restart"/>
          </w:tcPr>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Days required</w:t>
            </w:r>
          </w:p>
          <w:p w:rsidR="00334D59" w:rsidRPr="00EA35C7" w:rsidRDefault="00334D59" w:rsidP="00EA35C7">
            <w:pPr>
              <w:jc w:val="center"/>
              <w:rPr>
                <w:b/>
                <w:bCs/>
                <w:color w:val="000000"/>
                <w:sz w:val="24"/>
                <w:szCs w:val="24"/>
                <w:lang w:eastAsia="en-IN"/>
              </w:rPr>
            </w:pPr>
            <w:r w:rsidRPr="00EA35C7">
              <w:rPr>
                <w:b/>
                <w:bCs/>
                <w:color w:val="000000"/>
                <w:sz w:val="24"/>
                <w:szCs w:val="24"/>
                <w:lang w:eastAsia="en-IN"/>
              </w:rPr>
              <w:t xml:space="preserve"> 100% flowering</w:t>
            </w:r>
          </w:p>
        </w:tc>
      </w:tr>
      <w:tr w:rsidR="00334D59" w:rsidRPr="00EA35C7" w:rsidTr="009028D5">
        <w:trPr>
          <w:trHeight w:val="367"/>
          <w:jc w:val="center"/>
        </w:trPr>
        <w:tc>
          <w:tcPr>
            <w:tcW w:w="6206" w:type="dxa"/>
            <w:vMerge/>
            <w:shd w:val="clear" w:color="auto" w:fill="auto"/>
            <w:noWrap/>
            <w:vAlign w:val="center"/>
          </w:tcPr>
          <w:p w:rsidR="00334D59" w:rsidRPr="00EA35C7" w:rsidRDefault="00334D59" w:rsidP="00A06F5D">
            <w:pPr>
              <w:jc w:val="center"/>
              <w:rPr>
                <w:b/>
                <w:bCs/>
                <w:color w:val="000000"/>
                <w:sz w:val="24"/>
                <w:szCs w:val="24"/>
                <w:lang w:eastAsia="en-IN"/>
              </w:rPr>
            </w:pPr>
          </w:p>
        </w:tc>
        <w:tc>
          <w:tcPr>
            <w:tcW w:w="1440" w:type="dxa"/>
            <w:shd w:val="clear" w:color="auto" w:fill="auto"/>
            <w:noWrap/>
            <w:vAlign w:val="bottom"/>
          </w:tcPr>
          <w:p w:rsidR="00334D59" w:rsidRPr="00EA35C7" w:rsidRDefault="00334D59" w:rsidP="00A06F5D">
            <w:pPr>
              <w:jc w:val="center"/>
              <w:rPr>
                <w:b/>
                <w:bCs/>
                <w:color w:val="000000"/>
                <w:sz w:val="24"/>
                <w:szCs w:val="24"/>
                <w:lang w:eastAsia="en-IN"/>
              </w:rPr>
            </w:pPr>
            <w:r w:rsidRPr="00EA35C7">
              <w:rPr>
                <w:b/>
                <w:bCs/>
                <w:color w:val="000000"/>
                <w:sz w:val="24"/>
                <w:szCs w:val="24"/>
                <w:lang w:eastAsia="en-IN"/>
              </w:rPr>
              <w:t>30 DAS</w:t>
            </w:r>
          </w:p>
        </w:tc>
        <w:tc>
          <w:tcPr>
            <w:tcW w:w="1440" w:type="dxa"/>
          </w:tcPr>
          <w:p w:rsidR="00334D59" w:rsidRPr="00EA35C7" w:rsidRDefault="00334D59" w:rsidP="00A06F5D">
            <w:pPr>
              <w:jc w:val="center"/>
              <w:rPr>
                <w:b/>
                <w:bCs/>
                <w:color w:val="000000"/>
                <w:sz w:val="24"/>
                <w:szCs w:val="24"/>
                <w:lang w:eastAsia="en-IN"/>
              </w:rPr>
            </w:pPr>
            <w:r w:rsidRPr="00EA35C7">
              <w:rPr>
                <w:b/>
                <w:bCs/>
                <w:color w:val="000000"/>
                <w:sz w:val="24"/>
                <w:szCs w:val="24"/>
                <w:lang w:eastAsia="en-IN"/>
              </w:rPr>
              <w:t>60 DAS</w:t>
            </w:r>
          </w:p>
        </w:tc>
        <w:tc>
          <w:tcPr>
            <w:tcW w:w="1283" w:type="dxa"/>
            <w:vMerge/>
          </w:tcPr>
          <w:p w:rsidR="00334D59" w:rsidRPr="00EA35C7" w:rsidRDefault="00334D59" w:rsidP="00A06F5D">
            <w:pPr>
              <w:jc w:val="center"/>
              <w:rPr>
                <w:b/>
                <w:bCs/>
                <w:color w:val="000000"/>
                <w:sz w:val="24"/>
                <w:szCs w:val="24"/>
                <w:lang w:eastAsia="en-IN"/>
              </w:rPr>
            </w:pPr>
          </w:p>
        </w:tc>
        <w:tc>
          <w:tcPr>
            <w:tcW w:w="1211" w:type="dxa"/>
            <w:vMerge/>
          </w:tcPr>
          <w:p w:rsidR="00334D59" w:rsidRPr="00EA35C7" w:rsidRDefault="00334D59" w:rsidP="00A06F5D">
            <w:pPr>
              <w:jc w:val="center"/>
              <w:rPr>
                <w:b/>
                <w:bCs/>
                <w:color w:val="000000"/>
                <w:sz w:val="24"/>
                <w:szCs w:val="24"/>
                <w:lang w:eastAsia="en-IN"/>
              </w:rPr>
            </w:pPr>
          </w:p>
        </w:tc>
        <w:tc>
          <w:tcPr>
            <w:tcW w:w="1190" w:type="dxa"/>
            <w:vMerge/>
          </w:tcPr>
          <w:p w:rsidR="00334D59" w:rsidRPr="00EA35C7" w:rsidRDefault="00334D59" w:rsidP="00A06F5D">
            <w:pPr>
              <w:jc w:val="center"/>
              <w:rPr>
                <w:b/>
                <w:bCs/>
                <w:color w:val="000000"/>
                <w:sz w:val="24"/>
                <w:szCs w:val="24"/>
                <w:lang w:eastAsia="en-IN"/>
              </w:rPr>
            </w:pPr>
          </w:p>
        </w:tc>
        <w:tc>
          <w:tcPr>
            <w:tcW w:w="1190" w:type="dxa"/>
            <w:vMerge/>
          </w:tcPr>
          <w:p w:rsidR="00334D59" w:rsidRPr="00EA35C7" w:rsidRDefault="00334D59" w:rsidP="00A06F5D">
            <w:pPr>
              <w:jc w:val="center"/>
              <w:rPr>
                <w:b/>
                <w:bCs/>
                <w:color w:val="000000"/>
                <w:sz w:val="24"/>
                <w:szCs w:val="24"/>
                <w:lang w:eastAsia="en-IN"/>
              </w:rPr>
            </w:pPr>
          </w:p>
        </w:tc>
      </w:tr>
      <w:tr w:rsidR="00EA35C7" w:rsidRPr="00EA35C7" w:rsidTr="009028D5">
        <w:trPr>
          <w:trHeight w:val="367"/>
          <w:jc w:val="center"/>
        </w:trPr>
        <w:tc>
          <w:tcPr>
            <w:tcW w:w="7646" w:type="dxa"/>
            <w:gridSpan w:val="2"/>
            <w:shd w:val="clear" w:color="auto" w:fill="auto"/>
            <w:noWrap/>
          </w:tcPr>
          <w:p w:rsidR="00EA35C7" w:rsidRPr="00EA35C7" w:rsidRDefault="00EA35C7" w:rsidP="00A06F5D">
            <w:pPr>
              <w:rPr>
                <w:b/>
                <w:bCs/>
                <w:sz w:val="24"/>
                <w:szCs w:val="24"/>
              </w:rPr>
            </w:pPr>
            <w:r w:rsidRPr="00EA35C7">
              <w:rPr>
                <w:b/>
                <w:bCs/>
                <w:sz w:val="24"/>
                <w:szCs w:val="24"/>
              </w:rPr>
              <w:t>Plant growth regulators</w:t>
            </w:r>
          </w:p>
        </w:tc>
        <w:tc>
          <w:tcPr>
            <w:tcW w:w="1440" w:type="dxa"/>
            <w:shd w:val="clear" w:color="auto" w:fill="auto"/>
          </w:tcPr>
          <w:p w:rsidR="00EA35C7" w:rsidRPr="00EA35C7" w:rsidRDefault="00EA35C7" w:rsidP="00EA35C7">
            <w:pPr>
              <w:rPr>
                <w:b/>
                <w:bCs/>
                <w:sz w:val="24"/>
                <w:szCs w:val="24"/>
              </w:rPr>
            </w:pPr>
          </w:p>
        </w:tc>
        <w:tc>
          <w:tcPr>
            <w:tcW w:w="1283" w:type="dxa"/>
          </w:tcPr>
          <w:p w:rsidR="00EA35C7" w:rsidRPr="00EA35C7" w:rsidRDefault="00EA35C7" w:rsidP="00EA35C7">
            <w:pPr>
              <w:rPr>
                <w:b/>
                <w:bCs/>
                <w:sz w:val="24"/>
                <w:szCs w:val="24"/>
              </w:rPr>
            </w:pPr>
          </w:p>
        </w:tc>
        <w:tc>
          <w:tcPr>
            <w:tcW w:w="1211" w:type="dxa"/>
          </w:tcPr>
          <w:p w:rsidR="00EA35C7" w:rsidRPr="00EA35C7" w:rsidRDefault="00EA35C7" w:rsidP="00EA35C7">
            <w:pPr>
              <w:rPr>
                <w:b/>
                <w:bCs/>
                <w:sz w:val="24"/>
                <w:szCs w:val="24"/>
              </w:rPr>
            </w:pPr>
          </w:p>
        </w:tc>
        <w:tc>
          <w:tcPr>
            <w:tcW w:w="1190" w:type="dxa"/>
          </w:tcPr>
          <w:p w:rsidR="00EA35C7" w:rsidRPr="00EA35C7" w:rsidRDefault="00EA35C7" w:rsidP="00EA35C7">
            <w:pPr>
              <w:rPr>
                <w:b/>
                <w:bCs/>
                <w:sz w:val="24"/>
                <w:szCs w:val="24"/>
              </w:rPr>
            </w:pPr>
          </w:p>
        </w:tc>
        <w:tc>
          <w:tcPr>
            <w:tcW w:w="1190" w:type="dxa"/>
          </w:tcPr>
          <w:p w:rsidR="00EA35C7" w:rsidRPr="00EA35C7" w:rsidRDefault="00EA35C7" w:rsidP="00EA35C7">
            <w:pPr>
              <w:rPr>
                <w:b/>
                <w:bCs/>
                <w:sz w:val="24"/>
                <w:szCs w:val="24"/>
              </w:rPr>
            </w:pP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0</w:t>
            </w:r>
            <w:r w:rsidRPr="00EA35C7">
              <w:rPr>
                <w:sz w:val="24"/>
                <w:szCs w:val="24"/>
              </w:rPr>
              <w:t>-Control</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25.68</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67.29</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3.42</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18.91</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39.98</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44.26</w:t>
            </w: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1</w:t>
            </w:r>
            <w:r w:rsidRPr="00EA35C7">
              <w:rPr>
                <w:sz w:val="24"/>
                <w:szCs w:val="24"/>
              </w:rPr>
              <w:t>-GA</w:t>
            </w:r>
            <w:r w:rsidRPr="00EA35C7">
              <w:rPr>
                <w:sz w:val="24"/>
                <w:szCs w:val="24"/>
                <w:vertAlign w:val="subscript"/>
              </w:rPr>
              <w:t>3</w:t>
            </w:r>
            <w:r w:rsidRPr="00EA35C7">
              <w:rPr>
                <w:sz w:val="24"/>
                <w:szCs w:val="24"/>
              </w:rPr>
              <w:t xml:space="preserve"> 50 ppm </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26.67</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69.87</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3.63</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19.82</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39.18</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43.46</w:t>
            </w: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2</w:t>
            </w:r>
            <w:r w:rsidRPr="00EA35C7">
              <w:rPr>
                <w:sz w:val="24"/>
                <w:szCs w:val="24"/>
              </w:rPr>
              <w:t xml:space="preserve">-NAA 50 ppm </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26.34</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69.00</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3.53</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19.55</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39.46</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43.74</w:t>
            </w: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color w:val="000000"/>
                <w:sz w:val="24"/>
                <w:szCs w:val="24"/>
                <w:lang w:eastAsia="en-IN"/>
              </w:rPr>
            </w:pPr>
            <w:r w:rsidRPr="00EA35C7">
              <w:rPr>
                <w:color w:val="000000"/>
                <w:sz w:val="24"/>
                <w:szCs w:val="24"/>
                <w:lang w:eastAsia="en-IN"/>
              </w:rPr>
              <w:t>P</w:t>
            </w:r>
            <w:r w:rsidRPr="00EA35C7">
              <w:rPr>
                <w:color w:val="000000"/>
                <w:sz w:val="24"/>
                <w:szCs w:val="24"/>
                <w:vertAlign w:val="subscript"/>
                <w:lang w:eastAsia="en-IN"/>
              </w:rPr>
              <w:t>3</w:t>
            </w:r>
            <w:r w:rsidRPr="00EA35C7">
              <w:rPr>
                <w:color w:val="000000"/>
                <w:sz w:val="24"/>
                <w:szCs w:val="24"/>
                <w:lang w:eastAsia="en-IN"/>
              </w:rPr>
              <w:t>-GA</w:t>
            </w:r>
            <w:r w:rsidRPr="00EA35C7">
              <w:rPr>
                <w:color w:val="000000"/>
                <w:sz w:val="24"/>
                <w:szCs w:val="24"/>
                <w:vertAlign w:val="subscript"/>
                <w:lang w:eastAsia="en-IN"/>
              </w:rPr>
              <w:t>3</w:t>
            </w:r>
            <w:r w:rsidRPr="00EA35C7">
              <w:rPr>
                <w:color w:val="000000"/>
                <w:sz w:val="24"/>
                <w:szCs w:val="24"/>
                <w:lang w:eastAsia="en-IN"/>
              </w:rPr>
              <w:t xml:space="preserve"> 50 ppm + NAA 50 ppm</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27.25</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71.33</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3.88</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20.42</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38.89</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43.17</w:t>
            </w:r>
          </w:p>
        </w:tc>
      </w:tr>
      <w:tr w:rsidR="00EA35C7" w:rsidRPr="00EA35C7" w:rsidTr="009028D5">
        <w:trPr>
          <w:trHeight w:val="395"/>
          <w:jc w:val="center"/>
        </w:trPr>
        <w:tc>
          <w:tcPr>
            <w:tcW w:w="6206" w:type="dxa"/>
            <w:shd w:val="clear" w:color="auto" w:fill="auto"/>
            <w:noWrap/>
          </w:tcPr>
          <w:p w:rsidR="00EA35C7" w:rsidRPr="00EA35C7" w:rsidRDefault="00EA35C7" w:rsidP="00EA35C7">
            <w:pPr>
              <w:jc w:val="both"/>
              <w:rPr>
                <w:color w:val="000000"/>
                <w:sz w:val="24"/>
                <w:szCs w:val="24"/>
                <w:lang w:eastAsia="en-IN"/>
              </w:rPr>
            </w:pPr>
            <w:r w:rsidRPr="00EA35C7">
              <w:rPr>
                <w:color w:val="000000"/>
                <w:sz w:val="24"/>
                <w:szCs w:val="24"/>
                <w:lang w:eastAsia="en-IN"/>
              </w:rPr>
              <w:t>S. Em. ±</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lang w:eastAsia="en-IN"/>
              </w:rPr>
              <w:t>0.37</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0.79</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0.06</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0.30</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0.27</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0.27</w:t>
            </w:r>
          </w:p>
        </w:tc>
      </w:tr>
      <w:tr w:rsidR="00EA35C7" w:rsidRPr="00EA35C7" w:rsidTr="009028D5">
        <w:trPr>
          <w:trHeight w:val="379"/>
          <w:jc w:val="center"/>
        </w:trPr>
        <w:tc>
          <w:tcPr>
            <w:tcW w:w="6206" w:type="dxa"/>
            <w:shd w:val="clear" w:color="auto" w:fill="auto"/>
            <w:noWrap/>
          </w:tcPr>
          <w:p w:rsidR="00EA35C7" w:rsidRPr="00EA35C7" w:rsidRDefault="00EA35C7" w:rsidP="00EA35C7">
            <w:pPr>
              <w:jc w:val="both"/>
              <w:rPr>
                <w:color w:val="000000"/>
                <w:sz w:val="24"/>
                <w:szCs w:val="24"/>
                <w:lang w:eastAsia="en-IN"/>
              </w:rPr>
            </w:pPr>
            <w:r w:rsidRPr="00EA35C7">
              <w:rPr>
                <w:color w:val="000000"/>
                <w:sz w:val="24"/>
                <w:szCs w:val="24"/>
                <w:lang w:eastAsia="en-IN"/>
              </w:rPr>
              <w:t>CD%</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lang w:eastAsia="en-IN"/>
              </w:rPr>
              <w:t>1.06</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lang w:eastAsia="en-IN"/>
              </w:rPr>
              <w:t>2.28</w:t>
            </w:r>
          </w:p>
        </w:tc>
        <w:tc>
          <w:tcPr>
            <w:tcW w:w="1283" w:type="dxa"/>
            <w:vAlign w:val="bottom"/>
          </w:tcPr>
          <w:p w:rsidR="00EA35C7" w:rsidRPr="00EA35C7" w:rsidRDefault="00EA35C7" w:rsidP="00EA35C7">
            <w:pPr>
              <w:jc w:val="center"/>
              <w:rPr>
                <w:color w:val="000000"/>
                <w:sz w:val="24"/>
                <w:szCs w:val="24"/>
                <w:lang w:eastAsia="en-IN"/>
              </w:rPr>
            </w:pPr>
            <w:r w:rsidRPr="00EA35C7">
              <w:rPr>
                <w:color w:val="000000"/>
                <w:sz w:val="24"/>
                <w:szCs w:val="24"/>
              </w:rPr>
              <w:t>0.19</w:t>
            </w:r>
          </w:p>
        </w:tc>
        <w:tc>
          <w:tcPr>
            <w:tcW w:w="1211" w:type="dxa"/>
            <w:vAlign w:val="bottom"/>
          </w:tcPr>
          <w:p w:rsidR="00EA35C7" w:rsidRPr="00EA35C7" w:rsidRDefault="00EA35C7" w:rsidP="00EA35C7">
            <w:pPr>
              <w:jc w:val="center"/>
              <w:rPr>
                <w:color w:val="000000"/>
                <w:sz w:val="24"/>
                <w:szCs w:val="24"/>
                <w:lang w:eastAsia="en-IN"/>
              </w:rPr>
            </w:pPr>
            <w:r w:rsidRPr="00EA35C7">
              <w:rPr>
                <w:color w:val="000000"/>
                <w:sz w:val="24"/>
                <w:szCs w:val="24"/>
              </w:rPr>
              <w:t>0.86</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0.78</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0.78</w:t>
            </w:r>
          </w:p>
        </w:tc>
      </w:tr>
      <w:tr w:rsidR="00EA35C7" w:rsidRPr="00EA35C7" w:rsidTr="009028D5">
        <w:trPr>
          <w:trHeight w:val="379"/>
          <w:jc w:val="center"/>
        </w:trPr>
        <w:tc>
          <w:tcPr>
            <w:tcW w:w="9086" w:type="dxa"/>
            <w:gridSpan w:val="3"/>
            <w:shd w:val="clear" w:color="auto" w:fill="auto"/>
            <w:noWrap/>
            <w:hideMark/>
          </w:tcPr>
          <w:p w:rsidR="00EA35C7" w:rsidRPr="00EA35C7" w:rsidRDefault="00EA35C7" w:rsidP="00A06F5D">
            <w:pPr>
              <w:rPr>
                <w:b/>
                <w:bCs/>
                <w:sz w:val="24"/>
                <w:szCs w:val="24"/>
              </w:rPr>
            </w:pPr>
            <w:r w:rsidRPr="00EA35C7">
              <w:rPr>
                <w:b/>
                <w:bCs/>
                <w:sz w:val="24"/>
                <w:szCs w:val="24"/>
              </w:rPr>
              <w:t>Organic manures</w:t>
            </w:r>
          </w:p>
        </w:tc>
        <w:tc>
          <w:tcPr>
            <w:tcW w:w="1283" w:type="dxa"/>
          </w:tcPr>
          <w:p w:rsidR="00EA35C7" w:rsidRPr="00EA35C7" w:rsidRDefault="00EA35C7" w:rsidP="00A06F5D">
            <w:pPr>
              <w:rPr>
                <w:b/>
                <w:bCs/>
                <w:sz w:val="24"/>
                <w:szCs w:val="24"/>
              </w:rPr>
            </w:pPr>
          </w:p>
        </w:tc>
        <w:tc>
          <w:tcPr>
            <w:tcW w:w="1211" w:type="dxa"/>
          </w:tcPr>
          <w:p w:rsidR="00EA35C7" w:rsidRPr="00EA35C7" w:rsidRDefault="00EA35C7" w:rsidP="00A06F5D">
            <w:pPr>
              <w:rPr>
                <w:b/>
                <w:bCs/>
                <w:sz w:val="24"/>
                <w:szCs w:val="24"/>
              </w:rPr>
            </w:pPr>
          </w:p>
        </w:tc>
        <w:tc>
          <w:tcPr>
            <w:tcW w:w="1190" w:type="dxa"/>
          </w:tcPr>
          <w:p w:rsidR="00EA35C7" w:rsidRPr="00EA35C7" w:rsidRDefault="00EA35C7" w:rsidP="00A06F5D">
            <w:pPr>
              <w:rPr>
                <w:b/>
                <w:bCs/>
                <w:sz w:val="24"/>
                <w:szCs w:val="24"/>
              </w:rPr>
            </w:pPr>
          </w:p>
        </w:tc>
        <w:tc>
          <w:tcPr>
            <w:tcW w:w="1190" w:type="dxa"/>
          </w:tcPr>
          <w:p w:rsidR="00EA35C7" w:rsidRPr="00EA35C7" w:rsidRDefault="00EA35C7" w:rsidP="00A06F5D">
            <w:pPr>
              <w:rPr>
                <w:b/>
                <w:bCs/>
                <w:sz w:val="24"/>
                <w:szCs w:val="24"/>
              </w:rPr>
            </w:pP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0</w:t>
            </w:r>
            <w:r w:rsidRPr="00EA35C7">
              <w:rPr>
                <w:sz w:val="24"/>
                <w:szCs w:val="24"/>
              </w:rPr>
              <w:t>-Control</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24.56</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64.35</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3.02</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17.94</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41.19</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45.47</w:t>
            </w: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1</w:t>
            </w:r>
            <w:r w:rsidRPr="00EA35C7">
              <w:rPr>
                <w:sz w:val="24"/>
                <w:szCs w:val="24"/>
              </w:rPr>
              <w:t>-FYM 10 t/ha</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26.11</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68.41</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3.43</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19.36</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39.99</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44.27</w:t>
            </w:r>
          </w:p>
        </w:tc>
      </w:tr>
      <w:tr w:rsidR="00EA35C7" w:rsidRPr="00EA35C7" w:rsidTr="009028D5">
        <w:trPr>
          <w:trHeight w:val="379"/>
          <w:jc w:val="center"/>
        </w:trPr>
        <w:tc>
          <w:tcPr>
            <w:tcW w:w="6206" w:type="dxa"/>
            <w:shd w:val="clear" w:color="auto" w:fill="auto"/>
            <w:noWrap/>
            <w:hideMark/>
          </w:tcPr>
          <w:p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2</w:t>
            </w:r>
            <w:r w:rsidRPr="00EA35C7">
              <w:rPr>
                <w:sz w:val="24"/>
                <w:szCs w:val="24"/>
              </w:rPr>
              <w:t>-Vermicompost 5 t/ha</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26.83</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70.22</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3.71</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19.86</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39.42</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43.70</w:t>
            </w:r>
          </w:p>
        </w:tc>
      </w:tr>
      <w:tr w:rsidR="00EA35C7" w:rsidRPr="00EA35C7" w:rsidTr="009028D5">
        <w:trPr>
          <w:trHeight w:val="379"/>
          <w:jc w:val="center"/>
        </w:trPr>
        <w:tc>
          <w:tcPr>
            <w:tcW w:w="6206" w:type="dxa"/>
            <w:shd w:val="clear" w:color="auto" w:fill="auto"/>
            <w:noWrap/>
          </w:tcPr>
          <w:p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3</w:t>
            </w:r>
            <w:r w:rsidRPr="00EA35C7">
              <w:rPr>
                <w:sz w:val="24"/>
                <w:szCs w:val="24"/>
              </w:rPr>
              <w:t>-FYM 10 t/ha + Vermicompost 5 t/ha</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28.44</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74.51</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4.29</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21.54</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36.90</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41.18</w:t>
            </w:r>
          </w:p>
        </w:tc>
      </w:tr>
      <w:tr w:rsidR="00EA35C7" w:rsidRPr="00EA35C7" w:rsidTr="009028D5">
        <w:trPr>
          <w:trHeight w:val="379"/>
          <w:jc w:val="center"/>
        </w:trPr>
        <w:tc>
          <w:tcPr>
            <w:tcW w:w="6206" w:type="dxa"/>
            <w:shd w:val="clear" w:color="auto" w:fill="auto"/>
            <w:noWrap/>
          </w:tcPr>
          <w:p w:rsidR="00EA35C7" w:rsidRPr="00EA35C7" w:rsidRDefault="00EA35C7" w:rsidP="00EA35C7">
            <w:pPr>
              <w:jc w:val="both"/>
              <w:rPr>
                <w:sz w:val="24"/>
                <w:szCs w:val="24"/>
              </w:rPr>
            </w:pPr>
            <w:r w:rsidRPr="00EA35C7">
              <w:rPr>
                <w:color w:val="000000"/>
                <w:sz w:val="24"/>
                <w:szCs w:val="24"/>
                <w:lang w:eastAsia="en-IN"/>
              </w:rPr>
              <w:t>S. Em. ±</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0.37</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0.79</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0.06</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0.30</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0.27</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0.27</w:t>
            </w:r>
          </w:p>
        </w:tc>
      </w:tr>
      <w:tr w:rsidR="00EA35C7" w:rsidRPr="00EA35C7" w:rsidTr="009028D5">
        <w:trPr>
          <w:trHeight w:val="379"/>
          <w:jc w:val="center"/>
        </w:trPr>
        <w:tc>
          <w:tcPr>
            <w:tcW w:w="6206" w:type="dxa"/>
            <w:shd w:val="clear" w:color="auto" w:fill="auto"/>
            <w:noWrap/>
          </w:tcPr>
          <w:p w:rsidR="00EA35C7" w:rsidRPr="00EA35C7" w:rsidRDefault="00EA35C7" w:rsidP="00EA35C7">
            <w:pPr>
              <w:jc w:val="both"/>
              <w:rPr>
                <w:sz w:val="24"/>
                <w:szCs w:val="24"/>
              </w:rPr>
            </w:pPr>
            <w:r w:rsidRPr="00EA35C7">
              <w:rPr>
                <w:color w:val="000000"/>
                <w:sz w:val="24"/>
                <w:szCs w:val="24"/>
                <w:lang w:eastAsia="en-IN"/>
              </w:rPr>
              <w:t>CD%</w:t>
            </w:r>
          </w:p>
        </w:tc>
        <w:tc>
          <w:tcPr>
            <w:tcW w:w="1440" w:type="dxa"/>
            <w:shd w:val="clear" w:color="auto" w:fill="auto"/>
            <w:noWrap/>
            <w:vAlign w:val="bottom"/>
          </w:tcPr>
          <w:p w:rsidR="00EA35C7" w:rsidRPr="00EA35C7" w:rsidRDefault="00EA35C7" w:rsidP="00EA35C7">
            <w:pPr>
              <w:jc w:val="center"/>
              <w:rPr>
                <w:color w:val="000000"/>
                <w:sz w:val="24"/>
                <w:szCs w:val="24"/>
                <w:lang w:eastAsia="en-IN"/>
              </w:rPr>
            </w:pPr>
            <w:r w:rsidRPr="00EA35C7">
              <w:rPr>
                <w:color w:val="000000"/>
                <w:sz w:val="24"/>
                <w:szCs w:val="24"/>
              </w:rPr>
              <w:t>1.06</w:t>
            </w:r>
          </w:p>
        </w:tc>
        <w:tc>
          <w:tcPr>
            <w:tcW w:w="1440" w:type="dxa"/>
            <w:vAlign w:val="bottom"/>
          </w:tcPr>
          <w:p w:rsidR="00EA35C7" w:rsidRPr="00EA35C7" w:rsidRDefault="00EA35C7" w:rsidP="00EA35C7">
            <w:pPr>
              <w:jc w:val="center"/>
              <w:rPr>
                <w:color w:val="000000"/>
                <w:sz w:val="24"/>
                <w:szCs w:val="24"/>
                <w:lang w:eastAsia="en-IN"/>
              </w:rPr>
            </w:pPr>
            <w:r w:rsidRPr="00EA35C7">
              <w:rPr>
                <w:color w:val="000000"/>
                <w:sz w:val="24"/>
                <w:szCs w:val="24"/>
              </w:rPr>
              <w:t>2.28</w:t>
            </w:r>
          </w:p>
        </w:tc>
        <w:tc>
          <w:tcPr>
            <w:tcW w:w="1283" w:type="dxa"/>
            <w:vAlign w:val="bottom"/>
          </w:tcPr>
          <w:p w:rsidR="00EA35C7" w:rsidRPr="00EA35C7" w:rsidRDefault="00EA35C7" w:rsidP="00EA35C7">
            <w:pPr>
              <w:jc w:val="center"/>
              <w:rPr>
                <w:color w:val="000000"/>
                <w:sz w:val="24"/>
                <w:szCs w:val="24"/>
              </w:rPr>
            </w:pPr>
            <w:r w:rsidRPr="00EA35C7">
              <w:rPr>
                <w:color w:val="000000"/>
                <w:sz w:val="24"/>
                <w:szCs w:val="24"/>
              </w:rPr>
              <w:t>0.19</w:t>
            </w:r>
          </w:p>
        </w:tc>
        <w:tc>
          <w:tcPr>
            <w:tcW w:w="1211" w:type="dxa"/>
            <w:vAlign w:val="bottom"/>
          </w:tcPr>
          <w:p w:rsidR="00EA35C7" w:rsidRPr="00EA35C7" w:rsidRDefault="00EA35C7" w:rsidP="00EA35C7">
            <w:pPr>
              <w:jc w:val="center"/>
              <w:rPr>
                <w:color w:val="000000"/>
                <w:sz w:val="24"/>
                <w:szCs w:val="24"/>
              </w:rPr>
            </w:pPr>
            <w:r w:rsidRPr="00EA35C7">
              <w:rPr>
                <w:color w:val="000000"/>
                <w:sz w:val="24"/>
                <w:szCs w:val="24"/>
              </w:rPr>
              <w:t>0.86</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0.78</w:t>
            </w:r>
          </w:p>
        </w:tc>
        <w:tc>
          <w:tcPr>
            <w:tcW w:w="1190" w:type="dxa"/>
            <w:vAlign w:val="bottom"/>
          </w:tcPr>
          <w:p w:rsidR="00EA35C7" w:rsidRPr="00EA35C7" w:rsidRDefault="00EA35C7" w:rsidP="00EA35C7">
            <w:pPr>
              <w:jc w:val="center"/>
              <w:rPr>
                <w:color w:val="000000"/>
                <w:sz w:val="24"/>
                <w:szCs w:val="24"/>
              </w:rPr>
            </w:pPr>
            <w:r w:rsidRPr="00EA35C7">
              <w:rPr>
                <w:color w:val="000000"/>
                <w:sz w:val="24"/>
                <w:szCs w:val="24"/>
              </w:rPr>
              <w:t>0.78</w:t>
            </w:r>
          </w:p>
        </w:tc>
      </w:tr>
    </w:tbl>
    <w:p w:rsidR="00C33298" w:rsidRDefault="00C33298" w:rsidP="0054430C">
      <w:pPr>
        <w:spacing w:line="360" w:lineRule="auto"/>
        <w:rPr>
          <w:b/>
          <w:bCs/>
          <w:sz w:val="24"/>
          <w:szCs w:val="24"/>
        </w:rPr>
      </w:pPr>
    </w:p>
    <w:p w:rsidR="00C33298" w:rsidRDefault="00C33298" w:rsidP="0054430C">
      <w:pPr>
        <w:spacing w:line="360" w:lineRule="auto"/>
        <w:rPr>
          <w:b/>
          <w:bCs/>
          <w:sz w:val="24"/>
          <w:szCs w:val="24"/>
        </w:rPr>
      </w:pPr>
    </w:p>
    <w:p w:rsidR="00F66407" w:rsidRDefault="00F66407" w:rsidP="0054430C">
      <w:pPr>
        <w:spacing w:line="360" w:lineRule="auto"/>
        <w:rPr>
          <w:b/>
          <w:bCs/>
          <w:sz w:val="24"/>
          <w:szCs w:val="24"/>
        </w:rPr>
      </w:pPr>
    </w:p>
    <w:p w:rsidR="00DC4347" w:rsidRDefault="00DC4347" w:rsidP="0054430C">
      <w:pPr>
        <w:spacing w:line="360" w:lineRule="auto"/>
        <w:rPr>
          <w:b/>
          <w:bCs/>
          <w:sz w:val="24"/>
          <w:szCs w:val="24"/>
        </w:rPr>
      </w:pPr>
    </w:p>
    <w:p w:rsidR="009028D5" w:rsidRPr="00F357FF" w:rsidRDefault="00F66407" w:rsidP="009028D5">
      <w:pPr>
        <w:spacing w:line="360" w:lineRule="auto"/>
        <w:rPr>
          <w:b/>
          <w:bCs/>
          <w:sz w:val="24"/>
          <w:szCs w:val="24"/>
        </w:rPr>
      </w:pPr>
      <w:r w:rsidRPr="00C33298">
        <w:rPr>
          <w:b/>
          <w:bCs/>
          <w:sz w:val="24"/>
          <w:szCs w:val="28"/>
        </w:rPr>
        <w:lastRenderedPageBreak/>
        <w:t xml:space="preserve">Table </w:t>
      </w:r>
      <w:r>
        <w:rPr>
          <w:b/>
          <w:bCs/>
          <w:sz w:val="24"/>
          <w:szCs w:val="28"/>
        </w:rPr>
        <w:t xml:space="preserve">2 </w:t>
      </w:r>
      <w:r w:rsidR="009028D5">
        <w:rPr>
          <w:b/>
          <w:bCs/>
          <w:sz w:val="24"/>
          <w:szCs w:val="24"/>
        </w:rPr>
        <w:t>Response</w:t>
      </w:r>
      <w:r w:rsidR="009028D5" w:rsidRPr="00F357FF">
        <w:rPr>
          <w:b/>
          <w:bCs/>
          <w:sz w:val="24"/>
          <w:szCs w:val="24"/>
        </w:rPr>
        <w:t xml:space="preserve"> of plant growth regulators and organic manures on </w:t>
      </w:r>
      <w:r w:rsidR="009028D5">
        <w:rPr>
          <w:b/>
          <w:bCs/>
          <w:sz w:val="24"/>
          <w:szCs w:val="24"/>
        </w:rPr>
        <w:t>yield parameters</w:t>
      </w:r>
      <w:r w:rsidR="009028D5" w:rsidRPr="00F357FF">
        <w:rPr>
          <w:b/>
          <w:bCs/>
          <w:sz w:val="24"/>
          <w:szCs w:val="24"/>
        </w:rPr>
        <w:t xml:space="preserve"> of okra</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0"/>
        <w:gridCol w:w="2125"/>
        <w:gridCol w:w="2323"/>
        <w:gridCol w:w="1747"/>
        <w:gridCol w:w="1852"/>
        <w:gridCol w:w="1533"/>
      </w:tblGrid>
      <w:tr w:rsidR="009028D5" w:rsidRPr="00F357FF" w:rsidTr="009028D5">
        <w:trPr>
          <w:trHeight w:val="365"/>
          <w:jc w:val="center"/>
        </w:trPr>
        <w:tc>
          <w:tcPr>
            <w:tcW w:w="4380" w:type="dxa"/>
            <w:shd w:val="clear" w:color="auto" w:fill="auto"/>
            <w:noWrap/>
            <w:vAlign w:val="center"/>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Treatments</w:t>
            </w:r>
          </w:p>
        </w:tc>
        <w:tc>
          <w:tcPr>
            <w:tcW w:w="2125" w:type="dxa"/>
            <w:shd w:val="clear" w:color="auto" w:fill="auto"/>
            <w:noWrap/>
            <w:vAlign w:val="bottom"/>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Number of fruits per plant</w:t>
            </w:r>
          </w:p>
        </w:tc>
        <w:tc>
          <w:tcPr>
            <w:tcW w:w="2323" w:type="dxa"/>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Fruit length (cm)</w:t>
            </w:r>
          </w:p>
        </w:tc>
        <w:tc>
          <w:tcPr>
            <w:tcW w:w="1747" w:type="dxa"/>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Girth of fruit (cm)</w:t>
            </w:r>
          </w:p>
        </w:tc>
        <w:tc>
          <w:tcPr>
            <w:tcW w:w="1852" w:type="dxa"/>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Average fruit weight (g)</w:t>
            </w:r>
          </w:p>
        </w:tc>
        <w:tc>
          <w:tcPr>
            <w:tcW w:w="1533" w:type="dxa"/>
          </w:tcPr>
          <w:p w:rsidR="009028D5" w:rsidRPr="00F357FF" w:rsidRDefault="009028D5" w:rsidP="00A06F5D">
            <w:pPr>
              <w:jc w:val="center"/>
              <w:rPr>
                <w:b/>
                <w:bCs/>
                <w:color w:val="000000"/>
                <w:sz w:val="24"/>
                <w:szCs w:val="24"/>
                <w:lang w:eastAsia="en-IN"/>
              </w:rPr>
            </w:pPr>
            <w:r w:rsidRPr="00F357FF">
              <w:rPr>
                <w:b/>
                <w:bCs/>
                <w:color w:val="000000"/>
                <w:sz w:val="24"/>
                <w:szCs w:val="24"/>
                <w:lang w:eastAsia="en-IN"/>
              </w:rPr>
              <w:t>Fruit yield (q/ha)</w:t>
            </w:r>
          </w:p>
        </w:tc>
      </w:tr>
      <w:tr w:rsidR="009028D5" w:rsidRPr="00F357FF" w:rsidTr="009028D5">
        <w:trPr>
          <w:trHeight w:val="365"/>
          <w:jc w:val="center"/>
        </w:trPr>
        <w:tc>
          <w:tcPr>
            <w:tcW w:w="6505" w:type="dxa"/>
            <w:gridSpan w:val="2"/>
            <w:shd w:val="clear" w:color="auto" w:fill="auto"/>
            <w:noWrap/>
          </w:tcPr>
          <w:p w:rsidR="009028D5" w:rsidRPr="00F357FF" w:rsidRDefault="009028D5" w:rsidP="00A06F5D">
            <w:pPr>
              <w:rPr>
                <w:b/>
                <w:bCs/>
                <w:sz w:val="24"/>
                <w:szCs w:val="24"/>
              </w:rPr>
            </w:pPr>
            <w:r w:rsidRPr="00F357FF">
              <w:rPr>
                <w:b/>
                <w:bCs/>
                <w:sz w:val="24"/>
                <w:szCs w:val="24"/>
              </w:rPr>
              <w:t>Plant growth regulators</w:t>
            </w:r>
          </w:p>
        </w:tc>
        <w:tc>
          <w:tcPr>
            <w:tcW w:w="2323" w:type="dxa"/>
            <w:shd w:val="clear" w:color="auto" w:fill="auto"/>
          </w:tcPr>
          <w:p w:rsidR="009028D5" w:rsidRPr="00F357FF" w:rsidRDefault="009028D5" w:rsidP="009028D5">
            <w:pPr>
              <w:rPr>
                <w:b/>
                <w:bCs/>
                <w:sz w:val="24"/>
                <w:szCs w:val="24"/>
              </w:rPr>
            </w:pPr>
          </w:p>
        </w:tc>
        <w:tc>
          <w:tcPr>
            <w:tcW w:w="1747" w:type="dxa"/>
          </w:tcPr>
          <w:p w:rsidR="009028D5" w:rsidRPr="00F357FF" w:rsidRDefault="009028D5" w:rsidP="009028D5">
            <w:pPr>
              <w:rPr>
                <w:b/>
                <w:bCs/>
                <w:sz w:val="24"/>
                <w:szCs w:val="24"/>
              </w:rPr>
            </w:pPr>
          </w:p>
        </w:tc>
        <w:tc>
          <w:tcPr>
            <w:tcW w:w="1852" w:type="dxa"/>
          </w:tcPr>
          <w:p w:rsidR="009028D5" w:rsidRPr="00F357FF" w:rsidRDefault="009028D5" w:rsidP="009028D5">
            <w:pPr>
              <w:rPr>
                <w:b/>
                <w:bCs/>
                <w:sz w:val="24"/>
                <w:szCs w:val="24"/>
              </w:rPr>
            </w:pPr>
          </w:p>
        </w:tc>
        <w:tc>
          <w:tcPr>
            <w:tcW w:w="1533" w:type="dxa"/>
          </w:tcPr>
          <w:p w:rsidR="009028D5" w:rsidRPr="00F357FF" w:rsidRDefault="009028D5" w:rsidP="009028D5">
            <w:pPr>
              <w:rPr>
                <w:b/>
                <w:bCs/>
                <w:sz w:val="24"/>
                <w:szCs w:val="24"/>
              </w:rPr>
            </w:pP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0</w:t>
            </w:r>
            <w:r w:rsidRPr="00F357FF">
              <w:rPr>
                <w:sz w:val="24"/>
                <w:szCs w:val="24"/>
              </w:rPr>
              <w:t>-Control</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17.96</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12.50</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5.56</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11.92</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137.30</w:t>
            </w: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1</w:t>
            </w:r>
            <w:r w:rsidRPr="00F357FF">
              <w:rPr>
                <w:sz w:val="24"/>
                <w:szCs w:val="24"/>
              </w:rPr>
              <w:t>-GA</w:t>
            </w:r>
            <w:r w:rsidRPr="00F357FF">
              <w:rPr>
                <w:sz w:val="24"/>
                <w:szCs w:val="24"/>
                <w:vertAlign w:val="subscript"/>
              </w:rPr>
              <w:t>3</w:t>
            </w:r>
            <w:r w:rsidRPr="00F357FF">
              <w:rPr>
                <w:sz w:val="24"/>
                <w:szCs w:val="24"/>
              </w:rPr>
              <w:t xml:space="preserve"> 50 ppm </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19.36</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13.22</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5.85</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12.45</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141.09</w:t>
            </w: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2</w:t>
            </w:r>
            <w:r w:rsidRPr="00F357FF">
              <w:rPr>
                <w:sz w:val="24"/>
                <w:szCs w:val="24"/>
              </w:rPr>
              <w:t xml:space="preserve">-NAA 50 ppm </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18.81</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12.97</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5.71</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12.32</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139.48</w:t>
            </w: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color w:val="000000"/>
                <w:sz w:val="24"/>
                <w:szCs w:val="24"/>
                <w:lang w:eastAsia="en-IN"/>
              </w:rPr>
            </w:pPr>
            <w:r w:rsidRPr="00F357FF">
              <w:rPr>
                <w:color w:val="000000"/>
                <w:sz w:val="24"/>
                <w:szCs w:val="24"/>
                <w:lang w:eastAsia="en-IN"/>
              </w:rPr>
              <w:t>P</w:t>
            </w:r>
            <w:r w:rsidRPr="00F357FF">
              <w:rPr>
                <w:color w:val="000000"/>
                <w:sz w:val="24"/>
                <w:szCs w:val="24"/>
                <w:vertAlign w:val="subscript"/>
                <w:lang w:eastAsia="en-IN"/>
              </w:rPr>
              <w:t>3</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20.44</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13.74</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6.09</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12.73</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142.35</w:t>
            </w:r>
          </w:p>
        </w:tc>
      </w:tr>
      <w:tr w:rsidR="009028D5" w:rsidRPr="00F357FF" w:rsidTr="009028D5">
        <w:trPr>
          <w:trHeight w:val="377"/>
          <w:jc w:val="center"/>
        </w:trPr>
        <w:tc>
          <w:tcPr>
            <w:tcW w:w="4380" w:type="dxa"/>
            <w:shd w:val="clear" w:color="auto" w:fill="auto"/>
            <w:noWrap/>
          </w:tcPr>
          <w:p w:rsidR="009028D5" w:rsidRPr="00F357FF" w:rsidRDefault="009028D5" w:rsidP="009028D5">
            <w:pPr>
              <w:jc w:val="both"/>
              <w:rPr>
                <w:color w:val="000000"/>
                <w:sz w:val="24"/>
                <w:szCs w:val="24"/>
                <w:lang w:eastAsia="en-IN"/>
              </w:rPr>
            </w:pPr>
            <w:r w:rsidRPr="00F357FF">
              <w:rPr>
                <w:color w:val="000000"/>
                <w:sz w:val="24"/>
                <w:szCs w:val="24"/>
                <w:lang w:eastAsia="en-IN"/>
              </w:rPr>
              <w:t>S. Em. ±</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0.30</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0.22</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0.10</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0.15</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1.23</w:t>
            </w:r>
          </w:p>
        </w:tc>
      </w:tr>
      <w:tr w:rsidR="009028D5" w:rsidRPr="00F357FF" w:rsidTr="009028D5">
        <w:trPr>
          <w:trHeight w:val="377"/>
          <w:jc w:val="center"/>
        </w:trPr>
        <w:tc>
          <w:tcPr>
            <w:tcW w:w="4380" w:type="dxa"/>
            <w:shd w:val="clear" w:color="auto" w:fill="auto"/>
            <w:noWrap/>
          </w:tcPr>
          <w:p w:rsidR="009028D5" w:rsidRPr="00F357FF" w:rsidRDefault="009028D5" w:rsidP="009028D5">
            <w:pPr>
              <w:jc w:val="both"/>
              <w:rPr>
                <w:color w:val="000000"/>
                <w:sz w:val="24"/>
                <w:szCs w:val="24"/>
                <w:lang w:eastAsia="en-IN"/>
              </w:rPr>
            </w:pPr>
            <w:r w:rsidRPr="00F357FF">
              <w:rPr>
                <w:color w:val="000000"/>
                <w:sz w:val="24"/>
                <w:szCs w:val="24"/>
                <w:lang w:eastAsia="en-IN"/>
              </w:rPr>
              <w:t>CD%</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0.85</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0.63</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0.30</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0.44</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3.56</w:t>
            </w:r>
          </w:p>
        </w:tc>
      </w:tr>
      <w:tr w:rsidR="009028D5" w:rsidRPr="00F357FF" w:rsidTr="009028D5">
        <w:trPr>
          <w:trHeight w:val="377"/>
          <w:jc w:val="center"/>
        </w:trPr>
        <w:tc>
          <w:tcPr>
            <w:tcW w:w="8828" w:type="dxa"/>
            <w:gridSpan w:val="3"/>
            <w:shd w:val="clear" w:color="auto" w:fill="auto"/>
            <w:noWrap/>
            <w:hideMark/>
          </w:tcPr>
          <w:p w:rsidR="009028D5" w:rsidRPr="00F357FF" w:rsidRDefault="009028D5" w:rsidP="00A06F5D">
            <w:pPr>
              <w:rPr>
                <w:b/>
                <w:bCs/>
                <w:sz w:val="24"/>
                <w:szCs w:val="24"/>
              </w:rPr>
            </w:pPr>
            <w:r w:rsidRPr="00F357FF">
              <w:rPr>
                <w:b/>
                <w:bCs/>
                <w:sz w:val="24"/>
                <w:szCs w:val="24"/>
              </w:rPr>
              <w:t>Organic manures</w:t>
            </w:r>
          </w:p>
        </w:tc>
        <w:tc>
          <w:tcPr>
            <w:tcW w:w="1747" w:type="dxa"/>
          </w:tcPr>
          <w:p w:rsidR="009028D5" w:rsidRPr="00F357FF" w:rsidRDefault="009028D5" w:rsidP="00A06F5D">
            <w:pPr>
              <w:rPr>
                <w:b/>
                <w:bCs/>
                <w:sz w:val="24"/>
                <w:szCs w:val="24"/>
              </w:rPr>
            </w:pPr>
          </w:p>
        </w:tc>
        <w:tc>
          <w:tcPr>
            <w:tcW w:w="1852" w:type="dxa"/>
          </w:tcPr>
          <w:p w:rsidR="009028D5" w:rsidRPr="00F357FF" w:rsidRDefault="009028D5" w:rsidP="00A06F5D">
            <w:pPr>
              <w:rPr>
                <w:b/>
                <w:bCs/>
                <w:sz w:val="24"/>
                <w:szCs w:val="24"/>
              </w:rPr>
            </w:pPr>
          </w:p>
        </w:tc>
        <w:tc>
          <w:tcPr>
            <w:tcW w:w="1533" w:type="dxa"/>
          </w:tcPr>
          <w:p w:rsidR="009028D5" w:rsidRPr="00F357FF" w:rsidRDefault="009028D5" w:rsidP="00A06F5D">
            <w:pPr>
              <w:rPr>
                <w:b/>
                <w:bCs/>
                <w:sz w:val="24"/>
                <w:szCs w:val="24"/>
              </w:rPr>
            </w:pP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0</w:t>
            </w:r>
            <w:r w:rsidRPr="00F357FF">
              <w:rPr>
                <w:sz w:val="24"/>
                <w:szCs w:val="24"/>
              </w:rPr>
              <w:t>-Control</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16.12</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11.54</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5.04</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11.32</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132.92</w:t>
            </w: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1</w:t>
            </w:r>
            <w:r w:rsidRPr="00F357FF">
              <w:rPr>
                <w:sz w:val="24"/>
                <w:szCs w:val="24"/>
              </w:rPr>
              <w:t>-FYM 10 t/ha</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18.26</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12.97</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5.68</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12.26</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140.30</w:t>
            </w:r>
          </w:p>
        </w:tc>
      </w:tr>
      <w:tr w:rsidR="009028D5" w:rsidRPr="00F357FF" w:rsidTr="009028D5">
        <w:trPr>
          <w:trHeight w:val="377"/>
          <w:jc w:val="center"/>
        </w:trPr>
        <w:tc>
          <w:tcPr>
            <w:tcW w:w="4380" w:type="dxa"/>
            <w:shd w:val="clear" w:color="auto" w:fill="auto"/>
            <w:noWrap/>
            <w:hideMark/>
          </w:tcPr>
          <w:p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2</w:t>
            </w:r>
            <w:r w:rsidRPr="00F357FF">
              <w:rPr>
                <w:sz w:val="24"/>
                <w:szCs w:val="24"/>
              </w:rPr>
              <w:t>-Vermicompost 5 t/ha</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19.58</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13.49</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6.04</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12.62</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142.18</w:t>
            </w:r>
          </w:p>
        </w:tc>
      </w:tr>
      <w:tr w:rsidR="009028D5" w:rsidRPr="00F357FF" w:rsidTr="009028D5">
        <w:trPr>
          <w:trHeight w:val="377"/>
          <w:jc w:val="center"/>
        </w:trPr>
        <w:tc>
          <w:tcPr>
            <w:tcW w:w="4380" w:type="dxa"/>
            <w:shd w:val="clear" w:color="auto" w:fill="auto"/>
            <w:noWrap/>
          </w:tcPr>
          <w:p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3</w:t>
            </w:r>
            <w:r w:rsidRPr="00F357FF">
              <w:rPr>
                <w:sz w:val="24"/>
                <w:szCs w:val="24"/>
              </w:rPr>
              <w:t>-FYM 10 t/ha + Vermicompost 5 t/ha</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22.62</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14.43</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6.45</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13.22</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144.82</w:t>
            </w:r>
          </w:p>
        </w:tc>
      </w:tr>
      <w:tr w:rsidR="009028D5" w:rsidRPr="00F357FF" w:rsidTr="009028D5">
        <w:trPr>
          <w:trHeight w:val="377"/>
          <w:jc w:val="center"/>
        </w:trPr>
        <w:tc>
          <w:tcPr>
            <w:tcW w:w="4380" w:type="dxa"/>
            <w:shd w:val="clear" w:color="auto" w:fill="auto"/>
            <w:noWrap/>
          </w:tcPr>
          <w:p w:rsidR="009028D5" w:rsidRPr="00F357FF" w:rsidRDefault="009028D5" w:rsidP="009028D5">
            <w:pPr>
              <w:jc w:val="both"/>
              <w:rPr>
                <w:sz w:val="24"/>
                <w:szCs w:val="24"/>
              </w:rPr>
            </w:pPr>
            <w:r w:rsidRPr="00F357FF">
              <w:rPr>
                <w:color w:val="000000"/>
                <w:sz w:val="24"/>
                <w:szCs w:val="24"/>
                <w:lang w:eastAsia="en-IN"/>
              </w:rPr>
              <w:t>S. Em. ±</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0.30</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0.22</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0.10</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0.15</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1.23</w:t>
            </w:r>
          </w:p>
        </w:tc>
      </w:tr>
      <w:tr w:rsidR="009028D5" w:rsidRPr="00F357FF" w:rsidTr="009028D5">
        <w:trPr>
          <w:trHeight w:val="377"/>
          <w:jc w:val="center"/>
        </w:trPr>
        <w:tc>
          <w:tcPr>
            <w:tcW w:w="4380" w:type="dxa"/>
            <w:shd w:val="clear" w:color="auto" w:fill="auto"/>
            <w:noWrap/>
          </w:tcPr>
          <w:p w:rsidR="009028D5" w:rsidRPr="00F357FF" w:rsidRDefault="009028D5" w:rsidP="009028D5">
            <w:pPr>
              <w:jc w:val="both"/>
              <w:rPr>
                <w:sz w:val="24"/>
                <w:szCs w:val="24"/>
              </w:rPr>
            </w:pPr>
            <w:r w:rsidRPr="00F357FF">
              <w:rPr>
                <w:color w:val="000000"/>
                <w:sz w:val="24"/>
                <w:szCs w:val="24"/>
                <w:lang w:eastAsia="en-IN"/>
              </w:rPr>
              <w:t>CD%</w:t>
            </w:r>
          </w:p>
        </w:tc>
        <w:tc>
          <w:tcPr>
            <w:tcW w:w="2125" w:type="dxa"/>
            <w:shd w:val="clear" w:color="auto" w:fill="auto"/>
            <w:noWrap/>
            <w:vAlign w:val="bottom"/>
          </w:tcPr>
          <w:p w:rsidR="009028D5" w:rsidRPr="00F357FF" w:rsidRDefault="009028D5" w:rsidP="009028D5">
            <w:pPr>
              <w:jc w:val="center"/>
              <w:rPr>
                <w:b/>
                <w:bCs/>
                <w:color w:val="000000"/>
                <w:sz w:val="24"/>
                <w:szCs w:val="24"/>
                <w:lang w:eastAsia="en-IN"/>
              </w:rPr>
            </w:pPr>
            <w:r w:rsidRPr="00F357FF">
              <w:rPr>
                <w:color w:val="000000"/>
                <w:sz w:val="24"/>
                <w:szCs w:val="24"/>
              </w:rPr>
              <w:t>0.85</w:t>
            </w:r>
          </w:p>
        </w:tc>
        <w:tc>
          <w:tcPr>
            <w:tcW w:w="2323" w:type="dxa"/>
            <w:vAlign w:val="bottom"/>
          </w:tcPr>
          <w:p w:rsidR="009028D5" w:rsidRPr="00F357FF" w:rsidRDefault="009028D5" w:rsidP="009028D5">
            <w:pPr>
              <w:jc w:val="center"/>
              <w:rPr>
                <w:b/>
                <w:bCs/>
                <w:color w:val="000000"/>
                <w:sz w:val="24"/>
                <w:szCs w:val="24"/>
                <w:lang w:eastAsia="en-IN"/>
              </w:rPr>
            </w:pPr>
            <w:r w:rsidRPr="00F357FF">
              <w:rPr>
                <w:color w:val="000000"/>
                <w:sz w:val="24"/>
                <w:szCs w:val="24"/>
              </w:rPr>
              <w:t>0.63</w:t>
            </w:r>
          </w:p>
        </w:tc>
        <w:tc>
          <w:tcPr>
            <w:tcW w:w="1747" w:type="dxa"/>
            <w:vAlign w:val="bottom"/>
          </w:tcPr>
          <w:p w:rsidR="009028D5" w:rsidRPr="00F357FF" w:rsidRDefault="009028D5" w:rsidP="009028D5">
            <w:pPr>
              <w:jc w:val="center"/>
              <w:rPr>
                <w:color w:val="000000"/>
                <w:sz w:val="24"/>
                <w:szCs w:val="24"/>
              </w:rPr>
            </w:pPr>
            <w:r w:rsidRPr="00F357FF">
              <w:rPr>
                <w:color w:val="000000"/>
                <w:sz w:val="24"/>
                <w:szCs w:val="24"/>
              </w:rPr>
              <w:t>0.30</w:t>
            </w:r>
          </w:p>
        </w:tc>
        <w:tc>
          <w:tcPr>
            <w:tcW w:w="1852" w:type="dxa"/>
            <w:vAlign w:val="bottom"/>
          </w:tcPr>
          <w:p w:rsidR="009028D5" w:rsidRPr="00F357FF" w:rsidRDefault="009028D5" w:rsidP="009028D5">
            <w:pPr>
              <w:jc w:val="center"/>
              <w:rPr>
                <w:color w:val="000000"/>
                <w:sz w:val="24"/>
                <w:szCs w:val="24"/>
              </w:rPr>
            </w:pPr>
            <w:r w:rsidRPr="00F357FF">
              <w:rPr>
                <w:color w:val="000000"/>
                <w:sz w:val="24"/>
                <w:szCs w:val="24"/>
              </w:rPr>
              <w:t>0.44</w:t>
            </w:r>
          </w:p>
        </w:tc>
        <w:tc>
          <w:tcPr>
            <w:tcW w:w="1533" w:type="dxa"/>
            <w:vAlign w:val="bottom"/>
          </w:tcPr>
          <w:p w:rsidR="009028D5" w:rsidRPr="00F357FF" w:rsidRDefault="009028D5" w:rsidP="009028D5">
            <w:pPr>
              <w:jc w:val="center"/>
              <w:rPr>
                <w:color w:val="000000"/>
                <w:sz w:val="24"/>
                <w:szCs w:val="24"/>
              </w:rPr>
            </w:pPr>
            <w:r w:rsidRPr="00F357FF">
              <w:rPr>
                <w:color w:val="000000"/>
                <w:sz w:val="24"/>
                <w:szCs w:val="24"/>
              </w:rPr>
              <w:t>3.56</w:t>
            </w:r>
          </w:p>
        </w:tc>
      </w:tr>
    </w:tbl>
    <w:p w:rsidR="00F66407" w:rsidRDefault="00F66407" w:rsidP="0054430C">
      <w:pPr>
        <w:spacing w:line="360" w:lineRule="auto"/>
        <w:rPr>
          <w:b/>
          <w:bCs/>
          <w:sz w:val="24"/>
          <w:szCs w:val="24"/>
        </w:rPr>
      </w:pPr>
    </w:p>
    <w:p w:rsidR="00E42F88" w:rsidRDefault="00E42F88" w:rsidP="0054430C">
      <w:pPr>
        <w:spacing w:line="360" w:lineRule="auto"/>
        <w:rPr>
          <w:b/>
          <w:bCs/>
          <w:sz w:val="24"/>
          <w:szCs w:val="24"/>
        </w:rPr>
      </w:pPr>
    </w:p>
    <w:p w:rsidR="00E42F88" w:rsidRDefault="00E42F88" w:rsidP="0054430C">
      <w:pPr>
        <w:spacing w:line="360" w:lineRule="auto"/>
        <w:rPr>
          <w:b/>
          <w:bCs/>
          <w:sz w:val="24"/>
          <w:szCs w:val="24"/>
        </w:rPr>
      </w:pPr>
    </w:p>
    <w:p w:rsidR="00E42F88" w:rsidRDefault="00E42F88" w:rsidP="0054430C">
      <w:pPr>
        <w:spacing w:line="360" w:lineRule="auto"/>
        <w:rPr>
          <w:b/>
          <w:bCs/>
          <w:sz w:val="24"/>
          <w:szCs w:val="24"/>
        </w:rPr>
      </w:pPr>
    </w:p>
    <w:p w:rsidR="00E42F88" w:rsidRDefault="00E42F88" w:rsidP="0054430C">
      <w:pPr>
        <w:spacing w:line="360" w:lineRule="auto"/>
        <w:rPr>
          <w:b/>
          <w:bCs/>
          <w:sz w:val="24"/>
          <w:szCs w:val="24"/>
        </w:rPr>
        <w:sectPr w:rsidR="00E42F88" w:rsidSect="004349F1">
          <w:pgSz w:w="16840" w:h="11910" w:orient="landscape"/>
          <w:pgMar w:top="1440" w:right="1440" w:bottom="1440" w:left="1440" w:header="720" w:footer="720" w:gutter="0"/>
          <w:cols w:space="720"/>
          <w:docGrid w:linePitch="299"/>
        </w:sectPr>
      </w:pPr>
    </w:p>
    <w:p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rsidR="00145E22" w:rsidRPr="00145E22" w:rsidRDefault="00145E22" w:rsidP="00145E22">
      <w:pPr>
        <w:spacing w:after="120" w:line="360" w:lineRule="auto"/>
        <w:ind w:left="720" w:hanging="720"/>
        <w:jc w:val="both"/>
        <w:rPr>
          <w:sz w:val="24"/>
          <w:szCs w:val="24"/>
        </w:rPr>
      </w:pPr>
      <w:r w:rsidRPr="00145E22">
        <w:rPr>
          <w:sz w:val="24"/>
          <w:szCs w:val="24"/>
        </w:rPr>
        <w:t>Abdullah, M., Anik, S. M., Nishi, N. J., Jahan, I., &amp; Rahman, M. H. (2024). Application of GA3 and NAA improves yield and quality of Okra (</w:t>
      </w:r>
      <w:r w:rsidRPr="00145E22">
        <w:rPr>
          <w:i/>
          <w:iCs/>
          <w:sz w:val="24"/>
          <w:szCs w:val="24"/>
        </w:rPr>
        <w:t>Abelmoschus esculentus</w:t>
      </w:r>
      <w:r w:rsidRPr="00145E22">
        <w:rPr>
          <w:sz w:val="24"/>
          <w:szCs w:val="24"/>
        </w:rPr>
        <w:t xml:space="preserve"> L.). </w:t>
      </w:r>
      <w:commentRangeStart w:id="5"/>
      <w:r w:rsidR="000D140E">
        <w:fldChar w:fldCharType="begin"/>
      </w:r>
      <w:r w:rsidR="001256C7">
        <w:instrText>HYPERLINK "https://doi.org/10.21203/rs.3.rs-4294625/v1"</w:instrText>
      </w:r>
      <w:r w:rsidR="000D140E">
        <w:fldChar w:fldCharType="separate"/>
      </w:r>
      <w:r w:rsidR="006A754C" w:rsidRPr="000B71E3">
        <w:rPr>
          <w:rStyle w:val="Hyperlink"/>
          <w:sz w:val="24"/>
          <w:szCs w:val="24"/>
        </w:rPr>
        <w:t>https://doi.org/10.21203/rs.3.rs-4294625/v1</w:t>
      </w:r>
      <w:r w:rsidR="000D140E">
        <w:fldChar w:fldCharType="end"/>
      </w:r>
      <w:r w:rsidRPr="00145E22">
        <w:rPr>
          <w:sz w:val="24"/>
          <w:szCs w:val="24"/>
        </w:rPr>
        <w:t>].</w:t>
      </w:r>
      <w:commentRangeEnd w:id="5"/>
      <w:r w:rsidR="00D62B17">
        <w:rPr>
          <w:rStyle w:val="CommentReference"/>
        </w:rPr>
        <w:commentReference w:id="5"/>
      </w:r>
    </w:p>
    <w:p w:rsidR="00145E22" w:rsidRPr="00145E22" w:rsidRDefault="00145E22" w:rsidP="00145E22">
      <w:pPr>
        <w:spacing w:after="120" w:line="360" w:lineRule="auto"/>
        <w:ind w:left="720" w:hanging="720"/>
        <w:jc w:val="both"/>
        <w:rPr>
          <w:sz w:val="24"/>
          <w:szCs w:val="24"/>
        </w:rPr>
      </w:pPr>
      <w:r w:rsidRPr="00145E22">
        <w:rPr>
          <w:sz w:val="24"/>
          <w:szCs w:val="24"/>
        </w:rPr>
        <w:t>Adeboye, O.C. and Oputa, C.O. 1996. Effects of galex on growth and fruit nutrient composition of okra (</w:t>
      </w:r>
      <w:r w:rsidRPr="00145E22">
        <w:rPr>
          <w:i/>
          <w:iCs/>
          <w:sz w:val="24"/>
          <w:szCs w:val="24"/>
        </w:rPr>
        <w:t>Abelmoschus esculentus</w:t>
      </w:r>
      <w:r w:rsidRPr="00145E22">
        <w:rPr>
          <w:sz w:val="24"/>
          <w:szCs w:val="24"/>
        </w:rPr>
        <w:t xml:space="preserve">L. Moench). </w:t>
      </w:r>
      <w:r w:rsidRPr="00145E22">
        <w:rPr>
          <w:i/>
          <w:iCs/>
          <w:sz w:val="24"/>
          <w:szCs w:val="24"/>
        </w:rPr>
        <w:t xml:space="preserve">Life </w:t>
      </w:r>
      <w:commentRangeStart w:id="6"/>
      <w:r w:rsidRPr="00145E22">
        <w:rPr>
          <w:i/>
          <w:iCs/>
          <w:sz w:val="24"/>
          <w:szCs w:val="24"/>
        </w:rPr>
        <w:t>J. Agri</w:t>
      </w:r>
      <w:commentRangeEnd w:id="6"/>
      <w:r w:rsidR="004D572E">
        <w:rPr>
          <w:rStyle w:val="CommentReference"/>
        </w:rPr>
        <w:commentReference w:id="6"/>
      </w:r>
      <w:r w:rsidRPr="00145E22">
        <w:rPr>
          <w:sz w:val="24"/>
          <w:szCs w:val="24"/>
        </w:rPr>
        <w:t xml:space="preserve">., </w:t>
      </w:r>
      <w:r w:rsidRPr="00145E22">
        <w:rPr>
          <w:b/>
          <w:bCs/>
          <w:sz w:val="24"/>
          <w:szCs w:val="24"/>
        </w:rPr>
        <w:t>18</w:t>
      </w:r>
      <w:r w:rsidRPr="00145E22">
        <w:rPr>
          <w:sz w:val="24"/>
          <w:szCs w:val="24"/>
        </w:rPr>
        <w:t>(1,2):1-9.</w:t>
      </w:r>
    </w:p>
    <w:p w:rsidR="00145E22" w:rsidRPr="00145E22" w:rsidRDefault="00145E22" w:rsidP="00145E22">
      <w:pPr>
        <w:spacing w:after="120" w:line="360" w:lineRule="auto"/>
        <w:ind w:left="720" w:hanging="720"/>
        <w:jc w:val="both"/>
        <w:rPr>
          <w:sz w:val="24"/>
          <w:szCs w:val="24"/>
        </w:rPr>
      </w:pPr>
      <w:r w:rsidRPr="00145E22">
        <w:rPr>
          <w:sz w:val="24"/>
          <w:szCs w:val="24"/>
        </w:rPr>
        <w:t xml:space="preserve">Afrose, S. N., Akand, M. H., Abira, Z., Haque, M. I., Manik, M. M. H., Islam, Z. </w:t>
      </w:r>
      <w:commentRangeStart w:id="7"/>
      <w:commentRangeStart w:id="8"/>
      <w:r w:rsidRPr="00145E22">
        <w:rPr>
          <w:sz w:val="24"/>
          <w:szCs w:val="24"/>
        </w:rPr>
        <w:t>&amp;</w:t>
      </w:r>
      <w:commentRangeEnd w:id="7"/>
      <w:r w:rsidR="004D572E">
        <w:rPr>
          <w:rStyle w:val="CommentReference"/>
        </w:rPr>
        <w:commentReference w:id="7"/>
      </w:r>
      <w:commentRangeEnd w:id="8"/>
      <w:r w:rsidR="004D572E">
        <w:rPr>
          <w:rStyle w:val="CommentReference"/>
        </w:rPr>
        <w:commentReference w:id="8"/>
      </w:r>
      <w:r w:rsidRPr="00145E22">
        <w:rPr>
          <w:sz w:val="24"/>
          <w:szCs w:val="24"/>
        </w:rPr>
        <w:t>Syfullah, K. (2024). Effect of Potassium and Gibberellic Acid on Some Growth Parameters and Yield of Okra. </w:t>
      </w:r>
      <w:r w:rsidRPr="00145E22">
        <w:rPr>
          <w:i/>
          <w:iCs/>
          <w:sz w:val="24"/>
          <w:szCs w:val="24"/>
        </w:rPr>
        <w:t>International Journal of Plant &amp; Soil Science</w:t>
      </w:r>
      <w:r w:rsidRPr="00145E22">
        <w:rPr>
          <w:sz w:val="24"/>
          <w:szCs w:val="24"/>
        </w:rPr>
        <w:t>, </w:t>
      </w:r>
      <w:r w:rsidRPr="00145E22">
        <w:rPr>
          <w:b/>
          <w:bCs/>
          <w:sz w:val="24"/>
          <w:szCs w:val="24"/>
        </w:rPr>
        <w:t>36</w:t>
      </w:r>
      <w:r w:rsidRPr="00145E22">
        <w:rPr>
          <w:sz w:val="24"/>
          <w:szCs w:val="24"/>
        </w:rPr>
        <w:t>(9), 712-722.</w:t>
      </w:r>
    </w:p>
    <w:p w:rsidR="00145E22" w:rsidRPr="00145E22" w:rsidRDefault="00145E22" w:rsidP="00145E22">
      <w:pPr>
        <w:pStyle w:val="NoSpacing"/>
        <w:spacing w:after="120" w:line="360" w:lineRule="auto"/>
        <w:ind w:left="720" w:hanging="720"/>
        <w:jc w:val="both"/>
        <w:rPr>
          <w:rFonts w:ascii="Times New Roman" w:hAnsi="Times New Roman" w:cs="Times New Roman"/>
          <w:sz w:val="24"/>
          <w:szCs w:val="24"/>
        </w:rPr>
      </w:pPr>
      <w:r w:rsidRPr="00145E22">
        <w:rPr>
          <w:rFonts w:ascii="Times New Roman" w:hAnsi="Times New Roman" w:cs="Times New Roman"/>
          <w:sz w:val="24"/>
          <w:szCs w:val="24"/>
        </w:rPr>
        <w:t>Anonymous, (2022). Indian Horticulture Database, published by National Horticulture Board.</w:t>
      </w:r>
    </w:p>
    <w:p w:rsidR="00145E22" w:rsidRPr="00145E22" w:rsidRDefault="00145E22" w:rsidP="00145E22">
      <w:pPr>
        <w:spacing w:after="120" w:line="360" w:lineRule="auto"/>
        <w:ind w:left="720" w:hanging="720"/>
        <w:jc w:val="both"/>
        <w:rPr>
          <w:sz w:val="24"/>
          <w:szCs w:val="24"/>
        </w:rPr>
      </w:pPr>
      <w:r w:rsidRPr="00145E22">
        <w:rPr>
          <w:sz w:val="24"/>
          <w:szCs w:val="24"/>
        </w:rPr>
        <w:t>Choudhary, S., Poonia, S., Moond</w:t>
      </w:r>
      <w:r w:rsidR="004D572E">
        <w:rPr>
          <w:sz w:val="24"/>
          <w:szCs w:val="24"/>
        </w:rPr>
        <w:t>, S. K., Raiger, P. R., Ram, M.</w:t>
      </w:r>
      <w:r w:rsidRPr="00145E22">
        <w:rPr>
          <w:sz w:val="24"/>
          <w:szCs w:val="24"/>
        </w:rPr>
        <w:t xml:space="preserve"> </w:t>
      </w:r>
      <w:commentRangeStart w:id="9"/>
      <w:r w:rsidRPr="00145E22">
        <w:rPr>
          <w:sz w:val="24"/>
          <w:szCs w:val="24"/>
        </w:rPr>
        <w:t>&amp;</w:t>
      </w:r>
      <w:commentRangeEnd w:id="9"/>
      <w:r w:rsidR="004D572E">
        <w:rPr>
          <w:rStyle w:val="CommentReference"/>
        </w:rPr>
        <w:commentReference w:id="9"/>
      </w:r>
      <w:r w:rsidR="004D572E">
        <w:rPr>
          <w:sz w:val="24"/>
          <w:szCs w:val="24"/>
        </w:rPr>
        <w:t xml:space="preserve"> </w:t>
      </w:r>
      <w:r w:rsidRPr="00145E22">
        <w:rPr>
          <w:sz w:val="24"/>
          <w:szCs w:val="24"/>
        </w:rPr>
        <w:t>Kuri, R. (2024). Optimal Use of Plant Growth Regulators for Improved Growth, Yield, and Economic Returns of Winter Tomato (</w:t>
      </w:r>
      <w:commentRangeStart w:id="10"/>
      <w:r w:rsidRPr="00145E22">
        <w:rPr>
          <w:sz w:val="24"/>
          <w:szCs w:val="24"/>
        </w:rPr>
        <w:t>Solanum lycopersicum</w:t>
      </w:r>
      <w:commentRangeEnd w:id="10"/>
      <w:r w:rsidR="004D572E">
        <w:rPr>
          <w:rStyle w:val="CommentReference"/>
        </w:rPr>
        <w:commentReference w:id="10"/>
      </w:r>
      <w:r w:rsidRPr="00145E22">
        <w:rPr>
          <w:sz w:val="24"/>
          <w:szCs w:val="24"/>
        </w:rPr>
        <w:t>) in arid regions: Optimization of plant growth regulators use in tomato. </w:t>
      </w:r>
      <w:r w:rsidRPr="00145E22">
        <w:rPr>
          <w:i/>
          <w:iCs/>
          <w:sz w:val="24"/>
          <w:szCs w:val="24"/>
        </w:rPr>
        <w:t>Annals of Arid Zone</w:t>
      </w:r>
      <w:r w:rsidRPr="00145E22">
        <w:rPr>
          <w:sz w:val="24"/>
          <w:szCs w:val="24"/>
        </w:rPr>
        <w:t>, </w:t>
      </w:r>
      <w:r w:rsidRPr="00145E22">
        <w:rPr>
          <w:b/>
          <w:bCs/>
          <w:sz w:val="24"/>
          <w:szCs w:val="24"/>
        </w:rPr>
        <w:t>63</w:t>
      </w:r>
      <w:r w:rsidRPr="00145E22">
        <w:rPr>
          <w:sz w:val="24"/>
          <w:szCs w:val="24"/>
        </w:rPr>
        <w:t>(1), 107-112.</w:t>
      </w:r>
    </w:p>
    <w:p w:rsidR="00145E22" w:rsidRPr="00145E22" w:rsidRDefault="00145E22" w:rsidP="00145E22">
      <w:pPr>
        <w:spacing w:after="120" w:line="360" w:lineRule="auto"/>
        <w:ind w:left="720" w:hanging="720"/>
        <w:jc w:val="both"/>
        <w:rPr>
          <w:sz w:val="24"/>
          <w:szCs w:val="24"/>
        </w:rPr>
      </w:pPr>
      <w:r w:rsidRPr="00145E22">
        <w:rPr>
          <w:sz w:val="24"/>
          <w:szCs w:val="24"/>
        </w:rPr>
        <w:t xml:space="preserve">Das, B.C. and Das, T.K. </w:t>
      </w:r>
      <w:commentRangeStart w:id="11"/>
      <w:r w:rsidRPr="00145E22">
        <w:rPr>
          <w:sz w:val="24"/>
          <w:szCs w:val="24"/>
        </w:rPr>
        <w:t>1995</w:t>
      </w:r>
      <w:commentRangeEnd w:id="11"/>
      <w:r w:rsidR="004D572E">
        <w:rPr>
          <w:rStyle w:val="CommentReference"/>
        </w:rPr>
        <w:commentReference w:id="11"/>
      </w:r>
      <w:r w:rsidRPr="00145E22">
        <w:rPr>
          <w:sz w:val="24"/>
          <w:szCs w:val="24"/>
        </w:rPr>
        <w:t>. Efficacy of GA3, NAA and ethrel on seed expression in pumpkin (</w:t>
      </w:r>
      <w:r w:rsidRPr="00145E22">
        <w:rPr>
          <w:i/>
          <w:iCs/>
          <w:sz w:val="24"/>
          <w:szCs w:val="24"/>
        </w:rPr>
        <w:t>Cucurbita moschata</w:t>
      </w:r>
      <w:r w:rsidRPr="00145E22">
        <w:rPr>
          <w:sz w:val="24"/>
          <w:szCs w:val="24"/>
        </w:rPr>
        <w:t xml:space="preserve">Poir.) cv. guamala local. </w:t>
      </w:r>
      <w:r w:rsidRPr="00145E22">
        <w:rPr>
          <w:i/>
          <w:iCs/>
          <w:sz w:val="24"/>
          <w:szCs w:val="24"/>
        </w:rPr>
        <w:t>Orissa Journal of Horticulture</w:t>
      </w:r>
      <w:r w:rsidRPr="00145E22">
        <w:rPr>
          <w:sz w:val="24"/>
          <w:szCs w:val="24"/>
        </w:rPr>
        <w:t xml:space="preserve">, </w:t>
      </w:r>
      <w:r w:rsidRPr="00145E22">
        <w:rPr>
          <w:b/>
          <w:bCs/>
          <w:sz w:val="24"/>
          <w:szCs w:val="24"/>
        </w:rPr>
        <w:t>23</w:t>
      </w:r>
      <w:r w:rsidRPr="00145E22">
        <w:rPr>
          <w:sz w:val="24"/>
          <w:szCs w:val="24"/>
        </w:rPr>
        <w:t>(1,2): 87-91.</w:t>
      </w:r>
    </w:p>
    <w:p w:rsidR="00145E22" w:rsidRPr="00145E22" w:rsidRDefault="00145E22" w:rsidP="00145E22">
      <w:pPr>
        <w:spacing w:after="120" w:line="360" w:lineRule="auto"/>
        <w:ind w:left="720" w:hanging="720"/>
        <w:jc w:val="both"/>
        <w:rPr>
          <w:sz w:val="24"/>
          <w:szCs w:val="24"/>
        </w:rPr>
      </w:pPr>
      <w:r w:rsidRPr="00145E22">
        <w:rPr>
          <w:sz w:val="24"/>
          <w:szCs w:val="24"/>
        </w:rPr>
        <w:t>Gadade, S.B., Kahate, N.S. and Magar, A.S. (2021). Effect of plant growth regulators on biochemical and quality aspects of lady’s finger (</w:t>
      </w:r>
      <w:r w:rsidRPr="00145E22">
        <w:rPr>
          <w:i/>
          <w:iCs/>
          <w:sz w:val="24"/>
          <w:szCs w:val="24"/>
        </w:rPr>
        <w:t>Abelmoschus esculentus</w:t>
      </w:r>
      <w:r w:rsidRPr="00145E22">
        <w:rPr>
          <w:sz w:val="24"/>
          <w:szCs w:val="24"/>
        </w:rPr>
        <w:t xml:space="preserve">L. Moench), </w:t>
      </w:r>
      <w:r w:rsidRPr="00145E22">
        <w:rPr>
          <w:i/>
          <w:iCs/>
          <w:sz w:val="24"/>
          <w:szCs w:val="24"/>
        </w:rPr>
        <w:t>The Pharma Innovation Journal</w:t>
      </w:r>
      <w:r w:rsidR="004D572E">
        <w:rPr>
          <w:i/>
          <w:iCs/>
          <w:sz w:val="24"/>
          <w:szCs w:val="24"/>
        </w:rPr>
        <w:t>,</w:t>
      </w:r>
      <w:r w:rsidRPr="00145E22">
        <w:rPr>
          <w:b/>
          <w:bCs/>
          <w:sz w:val="24"/>
          <w:szCs w:val="24"/>
        </w:rPr>
        <w:t>10</w:t>
      </w:r>
      <w:r w:rsidRPr="00145E22">
        <w:rPr>
          <w:sz w:val="24"/>
          <w:szCs w:val="24"/>
        </w:rPr>
        <w:t>(6): 844-846.</w:t>
      </w:r>
    </w:p>
    <w:p w:rsidR="00145E22" w:rsidRPr="00145E22" w:rsidRDefault="00145E22" w:rsidP="00145E22">
      <w:pPr>
        <w:spacing w:after="120" w:line="360" w:lineRule="auto"/>
        <w:ind w:left="720" w:hanging="720"/>
        <w:jc w:val="both"/>
        <w:rPr>
          <w:sz w:val="24"/>
          <w:szCs w:val="24"/>
        </w:rPr>
      </w:pPr>
      <w:r w:rsidRPr="00145E22">
        <w:rPr>
          <w:sz w:val="24"/>
          <w:szCs w:val="24"/>
        </w:rPr>
        <w:t xml:space="preserve">Gemede, H.F., Ratta, N., Haki, G.D., Woldegiorgis, A.Z. and Beyene, F. </w:t>
      </w:r>
      <w:commentRangeStart w:id="12"/>
      <w:r w:rsidRPr="00145E22">
        <w:rPr>
          <w:sz w:val="24"/>
          <w:szCs w:val="24"/>
        </w:rPr>
        <w:t>2015</w:t>
      </w:r>
      <w:commentRangeEnd w:id="12"/>
      <w:r w:rsidR="004D572E">
        <w:rPr>
          <w:rStyle w:val="CommentReference"/>
        </w:rPr>
        <w:commentReference w:id="12"/>
      </w:r>
      <w:r w:rsidRPr="00145E22">
        <w:rPr>
          <w:sz w:val="24"/>
          <w:szCs w:val="24"/>
        </w:rPr>
        <w:t>. Nutritional quality and health benefits of okra (</w:t>
      </w:r>
      <w:r w:rsidRPr="00145E22">
        <w:rPr>
          <w:i/>
          <w:iCs/>
          <w:sz w:val="24"/>
          <w:szCs w:val="24"/>
        </w:rPr>
        <w:t>Abelmoschus esculentus</w:t>
      </w:r>
      <w:r w:rsidRPr="00145E22">
        <w:rPr>
          <w:sz w:val="24"/>
          <w:szCs w:val="24"/>
        </w:rPr>
        <w:t xml:space="preserve">): A Review. </w:t>
      </w:r>
      <w:commentRangeStart w:id="13"/>
      <w:r w:rsidRPr="00145E22">
        <w:rPr>
          <w:i/>
          <w:iCs/>
          <w:sz w:val="24"/>
          <w:szCs w:val="24"/>
        </w:rPr>
        <w:t>J</w:t>
      </w:r>
      <w:commentRangeEnd w:id="13"/>
      <w:r w:rsidR="004D572E">
        <w:rPr>
          <w:rStyle w:val="CommentReference"/>
        </w:rPr>
        <w:commentReference w:id="13"/>
      </w:r>
      <w:r w:rsidRPr="00145E22">
        <w:rPr>
          <w:i/>
          <w:iCs/>
          <w:sz w:val="24"/>
          <w:szCs w:val="24"/>
        </w:rPr>
        <w:t>. Food Process Technol</w:t>
      </w:r>
      <w:r w:rsidRPr="00145E22">
        <w:rPr>
          <w:sz w:val="24"/>
          <w:szCs w:val="24"/>
        </w:rPr>
        <w:t xml:space="preserve">., </w:t>
      </w:r>
      <w:r w:rsidRPr="00145E22">
        <w:rPr>
          <w:b/>
          <w:bCs/>
          <w:sz w:val="24"/>
          <w:szCs w:val="24"/>
        </w:rPr>
        <w:t>6</w:t>
      </w:r>
      <w:r w:rsidRPr="00145E22">
        <w:rPr>
          <w:sz w:val="24"/>
          <w:szCs w:val="24"/>
        </w:rPr>
        <w:t>(6): 458.</w:t>
      </w:r>
    </w:p>
    <w:p w:rsidR="00145E22" w:rsidRPr="00145E22" w:rsidRDefault="00145E22" w:rsidP="00145E22">
      <w:pPr>
        <w:spacing w:after="120" w:line="360" w:lineRule="auto"/>
        <w:ind w:left="720" w:hanging="720"/>
        <w:jc w:val="both"/>
        <w:rPr>
          <w:sz w:val="24"/>
          <w:szCs w:val="24"/>
        </w:rPr>
      </w:pPr>
      <w:r w:rsidRPr="00145E22">
        <w:rPr>
          <w:sz w:val="24"/>
          <w:szCs w:val="24"/>
        </w:rPr>
        <w:t xml:space="preserve">Gupta, R., Swami, S. and Rai A.P. </w:t>
      </w:r>
      <w:commentRangeStart w:id="14"/>
      <w:r w:rsidRPr="00145E22">
        <w:rPr>
          <w:sz w:val="24"/>
          <w:szCs w:val="24"/>
        </w:rPr>
        <w:t>2019</w:t>
      </w:r>
      <w:commentRangeEnd w:id="14"/>
      <w:r w:rsidR="004D572E">
        <w:rPr>
          <w:rStyle w:val="CommentReference"/>
        </w:rPr>
        <w:commentReference w:id="14"/>
      </w:r>
      <w:r w:rsidRPr="00145E22">
        <w:rPr>
          <w:sz w:val="24"/>
          <w:szCs w:val="24"/>
        </w:rPr>
        <w:t>. Impact of integrated application of vermicompost, farmyard manure and chemical fertilizers on okra (</w:t>
      </w:r>
      <w:r w:rsidRPr="00145E22">
        <w:rPr>
          <w:i/>
          <w:iCs/>
          <w:sz w:val="24"/>
          <w:szCs w:val="24"/>
        </w:rPr>
        <w:t>Abelmoschus esculentus</w:t>
      </w:r>
      <w:r w:rsidRPr="00145E22">
        <w:rPr>
          <w:sz w:val="24"/>
          <w:szCs w:val="24"/>
        </w:rPr>
        <w:t xml:space="preserve"> L.) performance and soil biochemical properties. </w:t>
      </w:r>
      <w:r w:rsidRPr="00145E22">
        <w:rPr>
          <w:i/>
          <w:iCs/>
          <w:sz w:val="24"/>
          <w:szCs w:val="24"/>
        </w:rPr>
        <w:t>International Journal of Chemical Studies</w:t>
      </w:r>
      <w:r w:rsidRPr="00145E22">
        <w:rPr>
          <w:sz w:val="24"/>
          <w:szCs w:val="24"/>
        </w:rPr>
        <w:t>, 7: 1714-1718.</w:t>
      </w:r>
    </w:p>
    <w:p w:rsidR="00145E22" w:rsidRPr="00145E22" w:rsidRDefault="00145E22" w:rsidP="00145E22">
      <w:pPr>
        <w:spacing w:after="120" w:line="360" w:lineRule="auto"/>
        <w:ind w:left="720" w:hanging="720"/>
        <w:jc w:val="both"/>
        <w:rPr>
          <w:sz w:val="24"/>
          <w:szCs w:val="24"/>
        </w:rPr>
      </w:pPr>
      <w:r w:rsidRPr="00145E22">
        <w:rPr>
          <w:sz w:val="24"/>
          <w:szCs w:val="24"/>
        </w:rPr>
        <w:t xml:space="preserve">Khandaker, M.M., Azam, H.M., Rosnah, J., Tahir, D. and Nashriyah, M. </w:t>
      </w:r>
      <w:commentRangeStart w:id="15"/>
      <w:r w:rsidRPr="00145E22">
        <w:rPr>
          <w:sz w:val="24"/>
          <w:szCs w:val="24"/>
        </w:rPr>
        <w:t>2018</w:t>
      </w:r>
      <w:commentRangeEnd w:id="15"/>
      <w:r w:rsidR="004D572E">
        <w:rPr>
          <w:rStyle w:val="CommentReference"/>
        </w:rPr>
        <w:commentReference w:id="15"/>
      </w:r>
      <w:r w:rsidRPr="00145E22">
        <w:rPr>
          <w:sz w:val="24"/>
          <w:szCs w:val="24"/>
        </w:rPr>
        <w:t xml:space="preserve">. The effects of application of exogenous IAA and GA3 on the physiological activities and quality of </w:t>
      </w:r>
      <w:r w:rsidRPr="00145E22">
        <w:rPr>
          <w:i/>
          <w:iCs/>
          <w:sz w:val="24"/>
          <w:szCs w:val="24"/>
        </w:rPr>
        <w:t>Abelmoschus esculentus</w:t>
      </w:r>
      <w:r w:rsidRPr="00145E22">
        <w:rPr>
          <w:sz w:val="24"/>
          <w:szCs w:val="24"/>
        </w:rPr>
        <w:t xml:space="preserve">(Okra) </w:t>
      </w:r>
      <w:r w:rsidRPr="00145E22">
        <w:rPr>
          <w:i/>
          <w:iCs/>
          <w:sz w:val="24"/>
          <w:szCs w:val="24"/>
        </w:rPr>
        <w:t>var</w:t>
      </w:r>
      <w:r w:rsidRPr="00145E22">
        <w:rPr>
          <w:sz w:val="24"/>
          <w:szCs w:val="24"/>
        </w:rPr>
        <w:t xml:space="preserve">. Singa 979. </w:t>
      </w:r>
      <w:r w:rsidRPr="00145E22">
        <w:rPr>
          <w:i/>
          <w:iCs/>
          <w:sz w:val="24"/>
          <w:szCs w:val="24"/>
        </w:rPr>
        <w:t xml:space="preserve">Pertanika </w:t>
      </w:r>
      <w:commentRangeStart w:id="16"/>
      <w:r w:rsidRPr="00145E22">
        <w:rPr>
          <w:i/>
          <w:iCs/>
          <w:sz w:val="24"/>
          <w:szCs w:val="24"/>
        </w:rPr>
        <w:t>J. Trop. Agric. Sci</w:t>
      </w:r>
      <w:commentRangeEnd w:id="16"/>
      <w:r w:rsidR="004D572E">
        <w:rPr>
          <w:rStyle w:val="CommentReference"/>
        </w:rPr>
        <w:commentReference w:id="16"/>
      </w:r>
      <w:r w:rsidRPr="00145E22">
        <w:rPr>
          <w:sz w:val="24"/>
          <w:szCs w:val="24"/>
        </w:rPr>
        <w:t xml:space="preserve">., </w:t>
      </w:r>
      <w:r w:rsidRPr="00145E22">
        <w:rPr>
          <w:b/>
          <w:bCs/>
          <w:sz w:val="24"/>
          <w:szCs w:val="24"/>
        </w:rPr>
        <w:t>41</w:t>
      </w:r>
      <w:r w:rsidRPr="00145E22">
        <w:rPr>
          <w:sz w:val="24"/>
          <w:szCs w:val="24"/>
        </w:rPr>
        <w:t>(1): 209-224.</w:t>
      </w:r>
    </w:p>
    <w:p w:rsidR="00145E22" w:rsidRPr="00145E22" w:rsidRDefault="00145E22" w:rsidP="00145E22">
      <w:pPr>
        <w:spacing w:after="120" w:line="360" w:lineRule="auto"/>
        <w:ind w:left="720" w:hanging="720"/>
        <w:jc w:val="both"/>
        <w:rPr>
          <w:sz w:val="24"/>
          <w:szCs w:val="24"/>
        </w:rPr>
      </w:pPr>
      <w:r w:rsidRPr="00145E22">
        <w:rPr>
          <w:sz w:val="24"/>
          <w:szCs w:val="24"/>
        </w:rPr>
        <w:lastRenderedPageBreak/>
        <w:t xml:space="preserve">Kumar, S., Chopra, S., Ayub, A., </w:t>
      </w:r>
      <w:commentRangeStart w:id="17"/>
      <w:r w:rsidRPr="00145E22">
        <w:rPr>
          <w:sz w:val="24"/>
          <w:szCs w:val="24"/>
        </w:rPr>
        <w:t>&amp;</w:t>
      </w:r>
      <w:commentRangeEnd w:id="17"/>
      <w:r w:rsidR="004D572E">
        <w:rPr>
          <w:rStyle w:val="CommentReference"/>
        </w:rPr>
        <w:commentReference w:id="17"/>
      </w:r>
      <w:r w:rsidRPr="00145E22">
        <w:rPr>
          <w:sz w:val="24"/>
          <w:szCs w:val="24"/>
        </w:rPr>
        <w:t xml:space="preserve"> Sharma, D. </w:t>
      </w:r>
      <w:commentRangeStart w:id="18"/>
      <w:r w:rsidRPr="00145E22">
        <w:rPr>
          <w:sz w:val="24"/>
          <w:szCs w:val="24"/>
        </w:rPr>
        <w:t>2024</w:t>
      </w:r>
      <w:commentRangeEnd w:id="18"/>
      <w:r w:rsidR="004D572E">
        <w:rPr>
          <w:rStyle w:val="CommentReference"/>
        </w:rPr>
        <w:commentReference w:id="18"/>
      </w:r>
      <w:r w:rsidRPr="00145E22">
        <w:rPr>
          <w:sz w:val="24"/>
          <w:szCs w:val="24"/>
        </w:rPr>
        <w:t>. Enhancing nutrient utilization in eggplant (</w:t>
      </w:r>
      <w:r w:rsidRPr="00145E22">
        <w:rPr>
          <w:i/>
          <w:iCs/>
          <w:sz w:val="24"/>
          <w:szCs w:val="24"/>
        </w:rPr>
        <w:t>Solanum melongena</w:t>
      </w:r>
      <w:r w:rsidRPr="00145E22">
        <w:rPr>
          <w:sz w:val="24"/>
          <w:szCs w:val="24"/>
        </w:rPr>
        <w:t xml:space="preserve"> L.) through integrated management approaches.</w:t>
      </w:r>
    </w:p>
    <w:p w:rsidR="00145E22" w:rsidRPr="00145E22" w:rsidRDefault="00145E22" w:rsidP="00145E22">
      <w:pPr>
        <w:spacing w:after="120" w:line="360" w:lineRule="auto"/>
        <w:ind w:left="720" w:hanging="720"/>
        <w:jc w:val="both"/>
        <w:rPr>
          <w:sz w:val="24"/>
          <w:szCs w:val="24"/>
        </w:rPr>
      </w:pPr>
      <w:r w:rsidRPr="00145E22">
        <w:rPr>
          <w:sz w:val="24"/>
          <w:szCs w:val="24"/>
        </w:rPr>
        <w:t xml:space="preserve">Kushwaha, R., Singh, V.K., Shukla, K.C. and Sahu, M.P. </w:t>
      </w:r>
      <w:r w:rsidRPr="004D572E">
        <w:rPr>
          <w:sz w:val="24"/>
          <w:szCs w:val="24"/>
          <w:highlight w:val="yellow"/>
        </w:rPr>
        <w:t>2020</w:t>
      </w:r>
      <w:r w:rsidRPr="00145E22">
        <w:rPr>
          <w:sz w:val="24"/>
          <w:szCs w:val="24"/>
        </w:rPr>
        <w:t>. Effect of plant growth regulators on growth, yield and yield attributing characters of okra (Abelm</w:t>
      </w:r>
      <w:r w:rsidRPr="00145E22">
        <w:rPr>
          <w:i/>
          <w:iCs/>
          <w:sz w:val="24"/>
          <w:szCs w:val="24"/>
        </w:rPr>
        <w:t>oschus esculentus</w:t>
      </w:r>
      <w:r w:rsidRPr="00145E22">
        <w:rPr>
          <w:sz w:val="24"/>
          <w:szCs w:val="24"/>
        </w:rPr>
        <w:t xml:space="preserve"> L.), </w:t>
      </w:r>
      <w:r w:rsidRPr="00145E22">
        <w:rPr>
          <w:i/>
          <w:iCs/>
          <w:sz w:val="24"/>
          <w:szCs w:val="24"/>
        </w:rPr>
        <w:t>International Journal of Chemical Studies</w:t>
      </w:r>
      <w:r w:rsidR="004D572E">
        <w:rPr>
          <w:i/>
          <w:iCs/>
          <w:sz w:val="24"/>
          <w:szCs w:val="24"/>
        </w:rPr>
        <w:t xml:space="preserve">, </w:t>
      </w:r>
      <w:r w:rsidRPr="00145E22">
        <w:rPr>
          <w:b/>
          <w:bCs/>
          <w:sz w:val="24"/>
          <w:szCs w:val="24"/>
        </w:rPr>
        <w:t>8</w:t>
      </w:r>
      <w:r w:rsidRPr="00145E22">
        <w:rPr>
          <w:sz w:val="24"/>
          <w:szCs w:val="24"/>
        </w:rPr>
        <w:t>(5): 143-145.</w:t>
      </w:r>
    </w:p>
    <w:p w:rsidR="00145E22" w:rsidRPr="00145E22" w:rsidRDefault="00145E22" w:rsidP="00145E22">
      <w:pPr>
        <w:spacing w:after="120" w:line="360" w:lineRule="auto"/>
        <w:ind w:left="720" w:hanging="720"/>
        <w:jc w:val="both"/>
        <w:rPr>
          <w:sz w:val="24"/>
          <w:szCs w:val="24"/>
        </w:rPr>
      </w:pPr>
      <w:r w:rsidRPr="00145E22">
        <w:rPr>
          <w:sz w:val="24"/>
          <w:szCs w:val="24"/>
        </w:rPr>
        <w:t xml:space="preserve">Meena, D.C., Meena, M.L. and Kumar, S. </w:t>
      </w:r>
      <w:r w:rsidRPr="004D572E">
        <w:rPr>
          <w:sz w:val="24"/>
          <w:szCs w:val="24"/>
          <w:highlight w:val="yellow"/>
        </w:rPr>
        <w:t>2019</w:t>
      </w:r>
      <w:r w:rsidRPr="00145E22">
        <w:rPr>
          <w:sz w:val="24"/>
          <w:szCs w:val="24"/>
        </w:rPr>
        <w:t>. Influence of organic manures and biofertilizers on growth, yield and quality of okra (</w:t>
      </w:r>
      <w:r w:rsidRPr="00145E22">
        <w:rPr>
          <w:i/>
          <w:iCs/>
          <w:sz w:val="24"/>
          <w:szCs w:val="24"/>
        </w:rPr>
        <w:t>Abelmoschus esculentus</w:t>
      </w:r>
      <w:r w:rsidRPr="00145E22">
        <w:rPr>
          <w:sz w:val="24"/>
          <w:szCs w:val="24"/>
        </w:rPr>
        <w:t xml:space="preserve"> L. Moench). </w:t>
      </w:r>
      <w:r w:rsidRPr="00145E22">
        <w:rPr>
          <w:i/>
          <w:iCs/>
          <w:sz w:val="24"/>
          <w:szCs w:val="24"/>
        </w:rPr>
        <w:t>Annals of Plant and Soil Research</w:t>
      </w:r>
      <w:r w:rsidRPr="00145E22">
        <w:rPr>
          <w:sz w:val="24"/>
          <w:szCs w:val="24"/>
        </w:rPr>
        <w:t>, 21:130-134.</w:t>
      </w:r>
    </w:p>
    <w:p w:rsidR="00145E22" w:rsidRPr="00145E22" w:rsidRDefault="00145E22" w:rsidP="00145E22">
      <w:pPr>
        <w:spacing w:after="120" w:line="360" w:lineRule="auto"/>
        <w:ind w:left="720" w:hanging="720"/>
        <w:jc w:val="both"/>
        <w:rPr>
          <w:sz w:val="24"/>
          <w:szCs w:val="24"/>
        </w:rPr>
      </w:pPr>
      <w:r w:rsidRPr="00145E22">
        <w:rPr>
          <w:sz w:val="24"/>
          <w:szCs w:val="24"/>
        </w:rPr>
        <w:t xml:space="preserve">Singh, D., Vadodaria, J.R. and Morwal, B.R. </w:t>
      </w:r>
      <w:r w:rsidRPr="004D572E">
        <w:rPr>
          <w:sz w:val="24"/>
          <w:szCs w:val="24"/>
          <w:highlight w:val="yellow"/>
        </w:rPr>
        <w:t>2017</w:t>
      </w:r>
      <w:r w:rsidRPr="00145E22">
        <w:rPr>
          <w:sz w:val="24"/>
          <w:szCs w:val="24"/>
        </w:rPr>
        <w:t>. Effect of GA</w:t>
      </w:r>
      <w:r w:rsidRPr="00145E22">
        <w:rPr>
          <w:sz w:val="24"/>
          <w:szCs w:val="24"/>
          <w:vertAlign w:val="subscript"/>
        </w:rPr>
        <w:t>3</w:t>
      </w:r>
      <w:r w:rsidRPr="00145E22">
        <w:rPr>
          <w:sz w:val="24"/>
          <w:szCs w:val="24"/>
        </w:rPr>
        <w:t xml:space="preserve"> and NAA on Yield and Quality of Okra (</w:t>
      </w:r>
      <w:r w:rsidRPr="00145E22">
        <w:rPr>
          <w:i/>
          <w:iCs/>
          <w:sz w:val="24"/>
          <w:szCs w:val="24"/>
        </w:rPr>
        <w:t>Abelmoschus esculentus</w:t>
      </w:r>
      <w:r w:rsidRPr="00145E22">
        <w:rPr>
          <w:sz w:val="24"/>
          <w:szCs w:val="24"/>
        </w:rPr>
        <w:t xml:space="preserve"> L), </w:t>
      </w:r>
      <w:commentRangeStart w:id="19"/>
      <w:r w:rsidRPr="00145E22">
        <w:rPr>
          <w:i/>
          <w:iCs/>
          <w:sz w:val="24"/>
          <w:szCs w:val="24"/>
        </w:rPr>
        <w:t>J</w:t>
      </w:r>
      <w:commentRangeEnd w:id="19"/>
      <w:r w:rsidR="004D572E">
        <w:rPr>
          <w:rStyle w:val="CommentReference"/>
        </w:rPr>
        <w:commentReference w:id="19"/>
      </w:r>
      <w:r w:rsidRPr="00145E22">
        <w:rPr>
          <w:i/>
          <w:iCs/>
          <w:sz w:val="24"/>
          <w:szCs w:val="24"/>
        </w:rPr>
        <w:t xml:space="preserve"> Krishi Vigyan</w:t>
      </w:r>
      <w:r w:rsidR="004D572E">
        <w:rPr>
          <w:i/>
          <w:iCs/>
          <w:sz w:val="24"/>
          <w:szCs w:val="24"/>
        </w:rPr>
        <w:t xml:space="preserve">, </w:t>
      </w:r>
      <w:r w:rsidRPr="00145E22">
        <w:rPr>
          <w:b/>
          <w:bCs/>
          <w:sz w:val="24"/>
          <w:szCs w:val="24"/>
        </w:rPr>
        <w:t>6</w:t>
      </w:r>
      <w:r w:rsidRPr="00145E22">
        <w:rPr>
          <w:sz w:val="24"/>
          <w:szCs w:val="24"/>
        </w:rPr>
        <w:t>(1): 65-67.</w:t>
      </w:r>
    </w:p>
    <w:p w:rsidR="00145E22" w:rsidRPr="00F357FF" w:rsidRDefault="00145E22" w:rsidP="00145E22">
      <w:pPr>
        <w:spacing w:after="120" w:line="360" w:lineRule="auto"/>
        <w:ind w:left="720" w:hanging="720"/>
        <w:jc w:val="both"/>
        <w:rPr>
          <w:sz w:val="24"/>
          <w:szCs w:val="24"/>
        </w:rPr>
      </w:pPr>
      <w:r w:rsidRPr="00145E22">
        <w:rPr>
          <w:sz w:val="24"/>
          <w:szCs w:val="24"/>
        </w:rPr>
        <w:t>Yadav, S. L., Topno, S.</w:t>
      </w:r>
      <w:r w:rsidR="004D572E">
        <w:rPr>
          <w:sz w:val="24"/>
          <w:szCs w:val="24"/>
        </w:rPr>
        <w:t xml:space="preserve"> E., Bahadur, V., Prasad, V. M.</w:t>
      </w:r>
      <w:r w:rsidRPr="00145E22">
        <w:rPr>
          <w:sz w:val="24"/>
          <w:szCs w:val="24"/>
        </w:rPr>
        <w:t xml:space="preserve"> </w:t>
      </w:r>
      <w:commentRangeStart w:id="20"/>
      <w:r w:rsidRPr="00145E22">
        <w:rPr>
          <w:sz w:val="24"/>
          <w:szCs w:val="24"/>
        </w:rPr>
        <w:t>&amp;</w:t>
      </w:r>
      <w:commentRangeEnd w:id="20"/>
      <w:r w:rsidR="004D572E">
        <w:rPr>
          <w:rStyle w:val="CommentReference"/>
        </w:rPr>
        <w:commentReference w:id="20"/>
      </w:r>
      <w:r w:rsidR="004D572E">
        <w:rPr>
          <w:sz w:val="24"/>
          <w:szCs w:val="24"/>
        </w:rPr>
        <w:t xml:space="preserve"> </w:t>
      </w:r>
      <w:r w:rsidRPr="00145E22">
        <w:rPr>
          <w:sz w:val="24"/>
          <w:szCs w:val="24"/>
        </w:rPr>
        <w:t>Kerketta, A. (2023). Effect of Different Organic Manure and Inorganic Fertilizer on Growth, Yield and Quality of Okra (</w:t>
      </w:r>
      <w:r w:rsidRPr="00145E22">
        <w:rPr>
          <w:i/>
          <w:iCs/>
          <w:sz w:val="24"/>
          <w:szCs w:val="24"/>
        </w:rPr>
        <w:t>Abelmoschus esculentus</w:t>
      </w:r>
      <w:r w:rsidRPr="00145E22">
        <w:rPr>
          <w:sz w:val="24"/>
          <w:szCs w:val="24"/>
        </w:rPr>
        <w:t xml:space="preserve"> L.). </w:t>
      </w:r>
      <w:r w:rsidRPr="00145E22">
        <w:rPr>
          <w:i/>
          <w:iCs/>
          <w:sz w:val="24"/>
          <w:szCs w:val="24"/>
        </w:rPr>
        <w:t>International Journal of Environment and Climate Change</w:t>
      </w:r>
      <w:r w:rsidRPr="00145E22">
        <w:rPr>
          <w:sz w:val="24"/>
          <w:szCs w:val="24"/>
        </w:rPr>
        <w:t>, </w:t>
      </w:r>
      <w:r w:rsidRPr="00145E22">
        <w:rPr>
          <w:b/>
          <w:bCs/>
          <w:sz w:val="24"/>
          <w:szCs w:val="24"/>
        </w:rPr>
        <w:t>13</w:t>
      </w:r>
      <w:r w:rsidRPr="00145E22">
        <w:rPr>
          <w:sz w:val="24"/>
          <w:szCs w:val="24"/>
        </w:rPr>
        <w:t>(8), 1990-1997.</w:t>
      </w:r>
    </w:p>
    <w:p w:rsidR="00273DBD" w:rsidRPr="00273DBD" w:rsidRDefault="00273DBD" w:rsidP="00273DBD">
      <w:pPr>
        <w:spacing w:line="360" w:lineRule="auto"/>
        <w:ind w:left="720" w:hanging="720"/>
        <w:jc w:val="both"/>
        <w:rPr>
          <w:sz w:val="24"/>
          <w:szCs w:val="24"/>
        </w:rPr>
      </w:pPr>
    </w:p>
    <w:sectPr w:rsidR="00273DBD" w:rsidRPr="00273DBD" w:rsidSect="00E42F88">
      <w:pgSz w:w="11910" w:h="16840"/>
      <w:pgMar w:top="1440" w:right="1440" w:bottom="1440" w:left="1440" w:header="720" w:footer="720" w:gutter="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bc" w:date="2025-07-08T22:15:00Z" w:initials="a">
    <w:p w:rsidR="00D62B17" w:rsidRDefault="00D62B17">
      <w:pPr>
        <w:pStyle w:val="CommentText"/>
      </w:pPr>
      <w:r>
        <w:rPr>
          <w:rStyle w:val="CommentReference"/>
        </w:rPr>
        <w:annotationRef/>
      </w:r>
      <w:r>
        <w:t>Mention year</w:t>
      </w:r>
    </w:p>
  </w:comment>
  <w:comment w:id="2" w:author="abc" w:date="2025-07-08T22:19:00Z" w:initials="a">
    <w:p w:rsidR="00D62B17" w:rsidRDefault="00D62B17">
      <w:pPr>
        <w:pStyle w:val="CommentText"/>
      </w:pPr>
      <w:r>
        <w:rPr>
          <w:rStyle w:val="CommentReference"/>
        </w:rPr>
        <w:annotationRef/>
      </w:r>
      <w:r>
        <w:t>Add and write area, production and productivity of Rajasthan state</w:t>
      </w:r>
    </w:p>
  </w:comment>
  <w:comment w:id="5" w:author="abc" w:date="2025-07-08T22:24:00Z" w:initials="a">
    <w:p w:rsidR="00D62B17" w:rsidRDefault="00D62B17">
      <w:pPr>
        <w:pStyle w:val="CommentText"/>
      </w:pPr>
      <w:r>
        <w:rPr>
          <w:rStyle w:val="CommentReference"/>
        </w:rPr>
        <w:annotationRef/>
      </w:r>
      <w:r>
        <w:t xml:space="preserve">Remove ODI </w:t>
      </w:r>
      <w:r w:rsidR="004D572E">
        <w:t>and write the Issue, volume and page no.</w:t>
      </w:r>
    </w:p>
  </w:comment>
  <w:comment w:id="6" w:author="abc" w:date="2025-07-08T22:25:00Z" w:initials="a">
    <w:p w:rsidR="004D572E" w:rsidRDefault="004D572E">
      <w:pPr>
        <w:pStyle w:val="CommentText"/>
      </w:pPr>
      <w:r>
        <w:rPr>
          <w:rStyle w:val="CommentReference"/>
        </w:rPr>
        <w:annotationRef/>
      </w:r>
      <w:r>
        <w:t xml:space="preserve">Write full not abbreviation </w:t>
      </w:r>
    </w:p>
  </w:comment>
  <w:comment w:id="7" w:author="abc" w:date="2025-07-08T22:25:00Z" w:initials="a">
    <w:p w:rsidR="004D572E" w:rsidRDefault="004D572E">
      <w:pPr>
        <w:pStyle w:val="CommentText"/>
      </w:pPr>
      <w:r>
        <w:rPr>
          <w:rStyle w:val="CommentReference"/>
        </w:rPr>
        <w:annotationRef/>
      </w:r>
    </w:p>
  </w:comment>
  <w:comment w:id="8" w:author="abc" w:date="2025-07-08T22:25:00Z" w:initials="a">
    <w:p w:rsidR="004D572E" w:rsidRDefault="004D572E">
      <w:pPr>
        <w:pStyle w:val="CommentText"/>
      </w:pPr>
      <w:r>
        <w:rPr>
          <w:rStyle w:val="CommentReference"/>
        </w:rPr>
        <w:annotationRef/>
      </w:r>
      <w:r>
        <w:t xml:space="preserve">Full and </w:t>
      </w:r>
    </w:p>
  </w:comment>
  <w:comment w:id="9" w:author="abc" w:date="2025-07-08T22:26:00Z" w:initials="a">
    <w:p w:rsidR="004D572E" w:rsidRDefault="004D572E">
      <w:pPr>
        <w:pStyle w:val="CommentText"/>
      </w:pPr>
      <w:r>
        <w:rPr>
          <w:rStyle w:val="CommentReference"/>
        </w:rPr>
        <w:annotationRef/>
      </w:r>
      <w:r>
        <w:t>Write inn fullform</w:t>
      </w:r>
    </w:p>
  </w:comment>
  <w:comment w:id="10" w:author="abc" w:date="2025-07-08T22:32:00Z" w:initials="a">
    <w:p w:rsidR="004D572E" w:rsidRDefault="004D572E">
      <w:pPr>
        <w:pStyle w:val="CommentText"/>
      </w:pPr>
      <w:r>
        <w:rPr>
          <w:rStyle w:val="CommentReference"/>
        </w:rPr>
        <w:annotationRef/>
      </w:r>
      <w:r>
        <w:t>Write in italic form</w:t>
      </w:r>
    </w:p>
  </w:comment>
  <w:comment w:id="11" w:author="abc" w:date="2025-07-08T22:27:00Z" w:initials="a">
    <w:p w:rsidR="004D572E" w:rsidRDefault="004D572E">
      <w:pPr>
        <w:pStyle w:val="CommentText"/>
      </w:pPr>
      <w:r>
        <w:rPr>
          <w:rStyle w:val="CommentReference"/>
        </w:rPr>
        <w:annotationRef/>
      </w:r>
      <w:r>
        <w:t xml:space="preserve">under bracket </w:t>
      </w:r>
    </w:p>
  </w:comment>
  <w:comment w:id="12" w:author="abc" w:date="2025-07-08T22:28:00Z" w:initials="a">
    <w:p w:rsidR="004D572E" w:rsidRDefault="004D572E">
      <w:pPr>
        <w:pStyle w:val="CommentText"/>
      </w:pPr>
      <w:r>
        <w:rPr>
          <w:rStyle w:val="CommentReference"/>
        </w:rPr>
        <w:annotationRef/>
      </w:r>
      <w:r>
        <w:t>Same as comments no 8</w:t>
      </w:r>
    </w:p>
  </w:comment>
  <w:comment w:id="13" w:author="abc" w:date="2025-07-08T22:28:00Z" w:initials="a">
    <w:p w:rsidR="004D572E" w:rsidRDefault="004D572E">
      <w:pPr>
        <w:pStyle w:val="CommentText"/>
      </w:pPr>
      <w:r>
        <w:rPr>
          <w:rStyle w:val="CommentReference"/>
        </w:rPr>
        <w:annotationRef/>
      </w:r>
      <w:r>
        <w:t xml:space="preserve">full name of journal </w:t>
      </w:r>
    </w:p>
  </w:comment>
  <w:comment w:id="14" w:author="abc" w:date="2025-07-08T22:29:00Z" w:initials="a">
    <w:p w:rsidR="004D572E" w:rsidRDefault="004D572E">
      <w:pPr>
        <w:pStyle w:val="CommentText"/>
      </w:pPr>
      <w:r>
        <w:rPr>
          <w:rStyle w:val="CommentReference"/>
        </w:rPr>
        <w:annotationRef/>
      </w:r>
      <w:r>
        <w:t>Under bracket</w:t>
      </w:r>
    </w:p>
  </w:comment>
  <w:comment w:id="15" w:author="abc" w:date="2025-07-08T22:29:00Z" w:initials="a">
    <w:p w:rsidR="004D572E" w:rsidRDefault="004D572E">
      <w:pPr>
        <w:pStyle w:val="CommentText"/>
      </w:pPr>
      <w:r>
        <w:rPr>
          <w:rStyle w:val="CommentReference"/>
        </w:rPr>
        <w:annotationRef/>
      </w:r>
      <w:r>
        <w:t>same as comments no. 11</w:t>
      </w:r>
    </w:p>
  </w:comment>
  <w:comment w:id="16" w:author="abc" w:date="2025-07-08T22:30:00Z" w:initials="a">
    <w:p w:rsidR="004D572E" w:rsidRDefault="004D572E">
      <w:pPr>
        <w:pStyle w:val="CommentText"/>
      </w:pPr>
      <w:r>
        <w:rPr>
          <w:rStyle w:val="CommentReference"/>
        </w:rPr>
        <w:annotationRef/>
      </w:r>
      <w:r>
        <w:t xml:space="preserve">Full form of Journal name </w:t>
      </w:r>
    </w:p>
  </w:comment>
  <w:comment w:id="17" w:author="abc" w:date="2025-07-08T22:30:00Z" w:initials="a">
    <w:p w:rsidR="004D572E" w:rsidRDefault="004D572E">
      <w:pPr>
        <w:pStyle w:val="CommentText"/>
      </w:pPr>
      <w:r>
        <w:rPr>
          <w:rStyle w:val="CommentReference"/>
        </w:rPr>
        <w:annotationRef/>
      </w:r>
      <w:r>
        <w:t xml:space="preserve">full </w:t>
      </w:r>
    </w:p>
  </w:comment>
  <w:comment w:id="18" w:author="abc" w:date="2025-07-08T22:30:00Z" w:initials="a">
    <w:p w:rsidR="004D572E" w:rsidRDefault="004D572E">
      <w:pPr>
        <w:pStyle w:val="CommentText"/>
      </w:pPr>
      <w:r>
        <w:rPr>
          <w:rStyle w:val="CommentReference"/>
        </w:rPr>
        <w:annotationRef/>
      </w:r>
      <w:r>
        <w:t>Under bracket</w:t>
      </w:r>
    </w:p>
  </w:comment>
  <w:comment w:id="19" w:author="abc" w:date="2025-07-08T22:31:00Z" w:initials="a">
    <w:p w:rsidR="004D572E" w:rsidRDefault="004D572E">
      <w:pPr>
        <w:pStyle w:val="CommentText"/>
      </w:pPr>
      <w:r>
        <w:rPr>
          <w:rStyle w:val="CommentReference"/>
        </w:rPr>
        <w:annotationRef/>
      </w:r>
      <w:r>
        <w:t>write full form</w:t>
      </w:r>
    </w:p>
  </w:comment>
  <w:comment w:id="20" w:author="abc" w:date="2025-07-08T22:31:00Z" w:initials="a">
    <w:p w:rsidR="004D572E" w:rsidRDefault="004D572E">
      <w:pPr>
        <w:pStyle w:val="CommentText"/>
      </w:pPr>
      <w:r>
        <w:rPr>
          <w:rStyle w:val="CommentReference"/>
        </w:rPr>
        <w:annotationRef/>
      </w:r>
      <w:r>
        <w:t xml:space="preserve">full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E1D" w:rsidRDefault="00F40E1D" w:rsidP="00B55ED3">
      <w:r>
        <w:separator/>
      </w:r>
    </w:p>
  </w:endnote>
  <w:endnote w:type="continuationSeparator" w:id="1">
    <w:p w:rsidR="00F40E1D" w:rsidRDefault="00F40E1D" w:rsidP="00B55E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B" w:rsidRDefault="005E4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29" w:rsidRDefault="00C26229">
    <w:pPr>
      <w:pStyle w:val="Footer"/>
    </w:pPr>
  </w:p>
  <w:p w:rsidR="00C26229" w:rsidRDefault="00C26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B" w:rsidRDefault="005E4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E1D" w:rsidRDefault="00F40E1D" w:rsidP="00B55ED3">
      <w:r>
        <w:separator/>
      </w:r>
    </w:p>
  </w:footnote>
  <w:footnote w:type="continuationSeparator" w:id="1">
    <w:p w:rsidR="00F40E1D" w:rsidRDefault="00F40E1D" w:rsidP="00B5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B" w:rsidRDefault="000D1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B" w:rsidRDefault="000D1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B" w:rsidRDefault="000D1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7532FB"/>
    <w:rsid w:val="00000E28"/>
    <w:rsid w:val="0000140D"/>
    <w:rsid w:val="00011D91"/>
    <w:rsid w:val="00013D4B"/>
    <w:rsid w:val="00014ED1"/>
    <w:rsid w:val="00015F37"/>
    <w:rsid w:val="000253FF"/>
    <w:rsid w:val="00037480"/>
    <w:rsid w:val="00043228"/>
    <w:rsid w:val="0004728B"/>
    <w:rsid w:val="00047995"/>
    <w:rsid w:val="000740A1"/>
    <w:rsid w:val="00074697"/>
    <w:rsid w:val="00076CEA"/>
    <w:rsid w:val="0009280C"/>
    <w:rsid w:val="000A723C"/>
    <w:rsid w:val="000B0046"/>
    <w:rsid w:val="000B6762"/>
    <w:rsid w:val="000C35FB"/>
    <w:rsid w:val="000D140E"/>
    <w:rsid w:val="000E2A01"/>
    <w:rsid w:val="000E6047"/>
    <w:rsid w:val="000F07B0"/>
    <w:rsid w:val="000F5319"/>
    <w:rsid w:val="00102B61"/>
    <w:rsid w:val="00104C2C"/>
    <w:rsid w:val="001256C7"/>
    <w:rsid w:val="001268E6"/>
    <w:rsid w:val="00136923"/>
    <w:rsid w:val="001444F8"/>
    <w:rsid w:val="00145E22"/>
    <w:rsid w:val="00154460"/>
    <w:rsid w:val="001619B2"/>
    <w:rsid w:val="0016208D"/>
    <w:rsid w:val="0016360A"/>
    <w:rsid w:val="00164F8F"/>
    <w:rsid w:val="00166303"/>
    <w:rsid w:val="00167823"/>
    <w:rsid w:val="00170716"/>
    <w:rsid w:val="00175D85"/>
    <w:rsid w:val="00181C61"/>
    <w:rsid w:val="00182A8B"/>
    <w:rsid w:val="00196F19"/>
    <w:rsid w:val="001978BC"/>
    <w:rsid w:val="001A1355"/>
    <w:rsid w:val="001A653F"/>
    <w:rsid w:val="001A7D09"/>
    <w:rsid w:val="001B6941"/>
    <w:rsid w:val="001C0508"/>
    <w:rsid w:val="001C454E"/>
    <w:rsid w:val="001E0262"/>
    <w:rsid w:val="001E0FB2"/>
    <w:rsid w:val="001E3B87"/>
    <w:rsid w:val="001E76A1"/>
    <w:rsid w:val="001F3A89"/>
    <w:rsid w:val="001F4987"/>
    <w:rsid w:val="001F5D09"/>
    <w:rsid w:val="002068A7"/>
    <w:rsid w:val="00207F31"/>
    <w:rsid w:val="002168F6"/>
    <w:rsid w:val="00217CDB"/>
    <w:rsid w:val="00221149"/>
    <w:rsid w:val="0022162F"/>
    <w:rsid w:val="002228BB"/>
    <w:rsid w:val="00227251"/>
    <w:rsid w:val="00230D36"/>
    <w:rsid w:val="00236368"/>
    <w:rsid w:val="00236DB2"/>
    <w:rsid w:val="0024166E"/>
    <w:rsid w:val="00243116"/>
    <w:rsid w:val="002436F9"/>
    <w:rsid w:val="00245880"/>
    <w:rsid w:val="002478CD"/>
    <w:rsid w:val="00250F1E"/>
    <w:rsid w:val="0025522B"/>
    <w:rsid w:val="002572DE"/>
    <w:rsid w:val="00273DBD"/>
    <w:rsid w:val="00274A8E"/>
    <w:rsid w:val="00275D8C"/>
    <w:rsid w:val="00277369"/>
    <w:rsid w:val="0028547D"/>
    <w:rsid w:val="00285871"/>
    <w:rsid w:val="002866CE"/>
    <w:rsid w:val="002A08DC"/>
    <w:rsid w:val="002B0FF3"/>
    <w:rsid w:val="002B4AB9"/>
    <w:rsid w:val="002B7547"/>
    <w:rsid w:val="002C216C"/>
    <w:rsid w:val="002C59CD"/>
    <w:rsid w:val="002E1BD6"/>
    <w:rsid w:val="002E31EA"/>
    <w:rsid w:val="002E757A"/>
    <w:rsid w:val="002F5BBC"/>
    <w:rsid w:val="002F6B69"/>
    <w:rsid w:val="0030008B"/>
    <w:rsid w:val="003018B7"/>
    <w:rsid w:val="00304425"/>
    <w:rsid w:val="003062F1"/>
    <w:rsid w:val="00307486"/>
    <w:rsid w:val="00313B3C"/>
    <w:rsid w:val="003158CF"/>
    <w:rsid w:val="0032044C"/>
    <w:rsid w:val="00321045"/>
    <w:rsid w:val="00322693"/>
    <w:rsid w:val="00322BCA"/>
    <w:rsid w:val="00327052"/>
    <w:rsid w:val="00330344"/>
    <w:rsid w:val="003321B8"/>
    <w:rsid w:val="00334D59"/>
    <w:rsid w:val="00337364"/>
    <w:rsid w:val="00342F71"/>
    <w:rsid w:val="003700E3"/>
    <w:rsid w:val="0037313D"/>
    <w:rsid w:val="00374CFB"/>
    <w:rsid w:val="003868BB"/>
    <w:rsid w:val="0039424C"/>
    <w:rsid w:val="003A6066"/>
    <w:rsid w:val="003A65D5"/>
    <w:rsid w:val="003A7CED"/>
    <w:rsid w:val="003B45FC"/>
    <w:rsid w:val="003C386D"/>
    <w:rsid w:val="003D16BD"/>
    <w:rsid w:val="003E72B8"/>
    <w:rsid w:val="004013A7"/>
    <w:rsid w:val="00401BC4"/>
    <w:rsid w:val="00401EC4"/>
    <w:rsid w:val="00403CE6"/>
    <w:rsid w:val="004042BF"/>
    <w:rsid w:val="004157A1"/>
    <w:rsid w:val="004202BE"/>
    <w:rsid w:val="004349F1"/>
    <w:rsid w:val="004365C6"/>
    <w:rsid w:val="004543C3"/>
    <w:rsid w:val="004624BE"/>
    <w:rsid w:val="0048036B"/>
    <w:rsid w:val="004861FC"/>
    <w:rsid w:val="004A40BF"/>
    <w:rsid w:val="004B1443"/>
    <w:rsid w:val="004B5F38"/>
    <w:rsid w:val="004C6BA1"/>
    <w:rsid w:val="004D572E"/>
    <w:rsid w:val="004D74D3"/>
    <w:rsid w:val="004E04DA"/>
    <w:rsid w:val="004E74DE"/>
    <w:rsid w:val="004F3B94"/>
    <w:rsid w:val="00503F03"/>
    <w:rsid w:val="005129AA"/>
    <w:rsid w:val="00513F38"/>
    <w:rsid w:val="005277F9"/>
    <w:rsid w:val="00530A48"/>
    <w:rsid w:val="0054430C"/>
    <w:rsid w:val="0054545A"/>
    <w:rsid w:val="00546EE3"/>
    <w:rsid w:val="00547492"/>
    <w:rsid w:val="00554091"/>
    <w:rsid w:val="00555A4B"/>
    <w:rsid w:val="00557790"/>
    <w:rsid w:val="00560C5C"/>
    <w:rsid w:val="005655B3"/>
    <w:rsid w:val="00576AA3"/>
    <w:rsid w:val="005904C2"/>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5E4B3B"/>
    <w:rsid w:val="00600384"/>
    <w:rsid w:val="00600E92"/>
    <w:rsid w:val="00605518"/>
    <w:rsid w:val="00613621"/>
    <w:rsid w:val="0062366A"/>
    <w:rsid w:val="00625430"/>
    <w:rsid w:val="006478C4"/>
    <w:rsid w:val="00657342"/>
    <w:rsid w:val="006625A8"/>
    <w:rsid w:val="00675C6D"/>
    <w:rsid w:val="00680B1C"/>
    <w:rsid w:val="00682A32"/>
    <w:rsid w:val="00696BFA"/>
    <w:rsid w:val="006A59F0"/>
    <w:rsid w:val="006A754C"/>
    <w:rsid w:val="006C06E6"/>
    <w:rsid w:val="006C7FFB"/>
    <w:rsid w:val="006D1A02"/>
    <w:rsid w:val="006D7D59"/>
    <w:rsid w:val="006E1F6C"/>
    <w:rsid w:val="006E2DAA"/>
    <w:rsid w:val="006F4D97"/>
    <w:rsid w:val="006F67FA"/>
    <w:rsid w:val="007015CC"/>
    <w:rsid w:val="007065A7"/>
    <w:rsid w:val="00712440"/>
    <w:rsid w:val="00715CFB"/>
    <w:rsid w:val="0072239F"/>
    <w:rsid w:val="007228E5"/>
    <w:rsid w:val="007270D2"/>
    <w:rsid w:val="00737417"/>
    <w:rsid w:val="0075154E"/>
    <w:rsid w:val="007532FB"/>
    <w:rsid w:val="0077064F"/>
    <w:rsid w:val="0077203C"/>
    <w:rsid w:val="00773B34"/>
    <w:rsid w:val="00780CEE"/>
    <w:rsid w:val="00782B5F"/>
    <w:rsid w:val="007A54F6"/>
    <w:rsid w:val="007A63F6"/>
    <w:rsid w:val="007A6A32"/>
    <w:rsid w:val="007B353E"/>
    <w:rsid w:val="007C33DE"/>
    <w:rsid w:val="007C5371"/>
    <w:rsid w:val="007E015B"/>
    <w:rsid w:val="007E516A"/>
    <w:rsid w:val="007E534A"/>
    <w:rsid w:val="007E6E58"/>
    <w:rsid w:val="007F0C20"/>
    <w:rsid w:val="007F47BA"/>
    <w:rsid w:val="00802C20"/>
    <w:rsid w:val="00811A02"/>
    <w:rsid w:val="00812945"/>
    <w:rsid w:val="00822A98"/>
    <w:rsid w:val="00835169"/>
    <w:rsid w:val="00836D72"/>
    <w:rsid w:val="00840B5A"/>
    <w:rsid w:val="00844D9B"/>
    <w:rsid w:val="00846138"/>
    <w:rsid w:val="0085478F"/>
    <w:rsid w:val="00862D55"/>
    <w:rsid w:val="00872A79"/>
    <w:rsid w:val="008755A7"/>
    <w:rsid w:val="00877AC2"/>
    <w:rsid w:val="008A5A25"/>
    <w:rsid w:val="008B190C"/>
    <w:rsid w:val="008B1B88"/>
    <w:rsid w:val="008B4DFA"/>
    <w:rsid w:val="008C4DF1"/>
    <w:rsid w:val="008C63C3"/>
    <w:rsid w:val="008D0538"/>
    <w:rsid w:val="008D3B10"/>
    <w:rsid w:val="008E1882"/>
    <w:rsid w:val="008E1E68"/>
    <w:rsid w:val="008E2EF8"/>
    <w:rsid w:val="008E5020"/>
    <w:rsid w:val="008F267B"/>
    <w:rsid w:val="009028D5"/>
    <w:rsid w:val="00906ADD"/>
    <w:rsid w:val="00906B55"/>
    <w:rsid w:val="009262F9"/>
    <w:rsid w:val="00941F3E"/>
    <w:rsid w:val="009439CE"/>
    <w:rsid w:val="009509B5"/>
    <w:rsid w:val="0095230D"/>
    <w:rsid w:val="0095399E"/>
    <w:rsid w:val="009606F4"/>
    <w:rsid w:val="00964019"/>
    <w:rsid w:val="00965565"/>
    <w:rsid w:val="00974583"/>
    <w:rsid w:val="00975744"/>
    <w:rsid w:val="009765C4"/>
    <w:rsid w:val="00976FB5"/>
    <w:rsid w:val="0097723C"/>
    <w:rsid w:val="0098727B"/>
    <w:rsid w:val="0099363F"/>
    <w:rsid w:val="009A7090"/>
    <w:rsid w:val="009B1EAE"/>
    <w:rsid w:val="009B2D2F"/>
    <w:rsid w:val="009B5235"/>
    <w:rsid w:val="009B712A"/>
    <w:rsid w:val="009C0C31"/>
    <w:rsid w:val="009C2163"/>
    <w:rsid w:val="009D0B6C"/>
    <w:rsid w:val="009E3C3C"/>
    <w:rsid w:val="009E6F29"/>
    <w:rsid w:val="00A31D5C"/>
    <w:rsid w:val="00A32088"/>
    <w:rsid w:val="00A52439"/>
    <w:rsid w:val="00A52CE0"/>
    <w:rsid w:val="00A53A56"/>
    <w:rsid w:val="00A55DED"/>
    <w:rsid w:val="00A8637A"/>
    <w:rsid w:val="00A97656"/>
    <w:rsid w:val="00A97EFC"/>
    <w:rsid w:val="00AB3799"/>
    <w:rsid w:val="00AD12BE"/>
    <w:rsid w:val="00AF569A"/>
    <w:rsid w:val="00AF6151"/>
    <w:rsid w:val="00AF6279"/>
    <w:rsid w:val="00B04580"/>
    <w:rsid w:val="00B12C60"/>
    <w:rsid w:val="00B15558"/>
    <w:rsid w:val="00B2646E"/>
    <w:rsid w:val="00B31032"/>
    <w:rsid w:val="00B40CF3"/>
    <w:rsid w:val="00B41578"/>
    <w:rsid w:val="00B41C30"/>
    <w:rsid w:val="00B52DB8"/>
    <w:rsid w:val="00B55A1F"/>
    <w:rsid w:val="00B55ED3"/>
    <w:rsid w:val="00B57B0D"/>
    <w:rsid w:val="00B62BEB"/>
    <w:rsid w:val="00B742BC"/>
    <w:rsid w:val="00B80843"/>
    <w:rsid w:val="00B96140"/>
    <w:rsid w:val="00B978FE"/>
    <w:rsid w:val="00BA2DC1"/>
    <w:rsid w:val="00BB0D37"/>
    <w:rsid w:val="00BB13FC"/>
    <w:rsid w:val="00BF0F83"/>
    <w:rsid w:val="00C02933"/>
    <w:rsid w:val="00C03AA2"/>
    <w:rsid w:val="00C05B82"/>
    <w:rsid w:val="00C05FE2"/>
    <w:rsid w:val="00C06CE0"/>
    <w:rsid w:val="00C07D4E"/>
    <w:rsid w:val="00C22431"/>
    <w:rsid w:val="00C26229"/>
    <w:rsid w:val="00C3024A"/>
    <w:rsid w:val="00C33298"/>
    <w:rsid w:val="00C44C21"/>
    <w:rsid w:val="00C468F0"/>
    <w:rsid w:val="00C54993"/>
    <w:rsid w:val="00C57142"/>
    <w:rsid w:val="00C6002E"/>
    <w:rsid w:val="00C64553"/>
    <w:rsid w:val="00C6569C"/>
    <w:rsid w:val="00C71D7D"/>
    <w:rsid w:val="00C84C47"/>
    <w:rsid w:val="00C93F99"/>
    <w:rsid w:val="00C96D34"/>
    <w:rsid w:val="00CA7BC7"/>
    <w:rsid w:val="00CA7F7C"/>
    <w:rsid w:val="00CB05DD"/>
    <w:rsid w:val="00CC5B1C"/>
    <w:rsid w:val="00CD2DF0"/>
    <w:rsid w:val="00CD305D"/>
    <w:rsid w:val="00CD4BB2"/>
    <w:rsid w:val="00CD5FC6"/>
    <w:rsid w:val="00CE2591"/>
    <w:rsid w:val="00CE4047"/>
    <w:rsid w:val="00D0097A"/>
    <w:rsid w:val="00D035C6"/>
    <w:rsid w:val="00D05D1E"/>
    <w:rsid w:val="00D21F4B"/>
    <w:rsid w:val="00D243CC"/>
    <w:rsid w:val="00D24B32"/>
    <w:rsid w:val="00D25AEC"/>
    <w:rsid w:val="00D300B3"/>
    <w:rsid w:val="00D5216E"/>
    <w:rsid w:val="00D54C1F"/>
    <w:rsid w:val="00D5547A"/>
    <w:rsid w:val="00D569A0"/>
    <w:rsid w:val="00D6096C"/>
    <w:rsid w:val="00D62B17"/>
    <w:rsid w:val="00D700D6"/>
    <w:rsid w:val="00D77A79"/>
    <w:rsid w:val="00D8046D"/>
    <w:rsid w:val="00D80951"/>
    <w:rsid w:val="00D828F6"/>
    <w:rsid w:val="00D91BA8"/>
    <w:rsid w:val="00D96239"/>
    <w:rsid w:val="00DA1721"/>
    <w:rsid w:val="00DA3ADE"/>
    <w:rsid w:val="00DA7301"/>
    <w:rsid w:val="00DB08D1"/>
    <w:rsid w:val="00DC09AF"/>
    <w:rsid w:val="00DC2DBE"/>
    <w:rsid w:val="00DC4275"/>
    <w:rsid w:val="00DC4347"/>
    <w:rsid w:val="00DD0107"/>
    <w:rsid w:val="00DD5F5A"/>
    <w:rsid w:val="00DD7708"/>
    <w:rsid w:val="00DE076F"/>
    <w:rsid w:val="00DE0B5C"/>
    <w:rsid w:val="00E00513"/>
    <w:rsid w:val="00E04BB3"/>
    <w:rsid w:val="00E23EE6"/>
    <w:rsid w:val="00E40AD3"/>
    <w:rsid w:val="00E42F88"/>
    <w:rsid w:val="00E43AB5"/>
    <w:rsid w:val="00E44558"/>
    <w:rsid w:val="00E448EA"/>
    <w:rsid w:val="00E55462"/>
    <w:rsid w:val="00E70EF1"/>
    <w:rsid w:val="00E745D8"/>
    <w:rsid w:val="00E87E59"/>
    <w:rsid w:val="00E9593E"/>
    <w:rsid w:val="00EA35C7"/>
    <w:rsid w:val="00EA64AF"/>
    <w:rsid w:val="00EB5222"/>
    <w:rsid w:val="00EC37CA"/>
    <w:rsid w:val="00EC513B"/>
    <w:rsid w:val="00ED17FA"/>
    <w:rsid w:val="00EF258B"/>
    <w:rsid w:val="00EF2AAC"/>
    <w:rsid w:val="00F02B33"/>
    <w:rsid w:val="00F071D2"/>
    <w:rsid w:val="00F12260"/>
    <w:rsid w:val="00F15E9D"/>
    <w:rsid w:val="00F206C4"/>
    <w:rsid w:val="00F40E1D"/>
    <w:rsid w:val="00F43F28"/>
    <w:rsid w:val="00F55BD8"/>
    <w:rsid w:val="00F66407"/>
    <w:rsid w:val="00F67E92"/>
    <w:rsid w:val="00F71F6D"/>
    <w:rsid w:val="00F75315"/>
    <w:rsid w:val="00F80059"/>
    <w:rsid w:val="00F80BD4"/>
    <w:rsid w:val="00F84C24"/>
    <w:rsid w:val="00F85FB1"/>
    <w:rsid w:val="00F86898"/>
    <w:rsid w:val="00F90200"/>
    <w:rsid w:val="00F9524D"/>
    <w:rsid w:val="00FA0957"/>
    <w:rsid w:val="00FA2CC7"/>
    <w:rsid w:val="00FA7B44"/>
    <w:rsid w:val="00FB1D87"/>
    <w:rsid w:val="00FB26B3"/>
    <w:rsid w:val="00FB45B8"/>
    <w:rsid w:val="00FC296F"/>
    <w:rsid w:val="00FC649B"/>
    <w:rsid w:val="00FD71C0"/>
    <w:rsid w:val="00FD7226"/>
    <w:rsid w:val="00FD75A3"/>
    <w:rsid w:val="00FE0773"/>
    <w:rsid w:val="00FE2E6F"/>
    <w:rsid w:val="00FE39FE"/>
    <w:rsid w:val="00FF04BC"/>
    <w:rsid w:val="00FF49E6"/>
    <w:rsid w:val="00FF5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C7"/>
    <w:rPr>
      <w:rFonts w:ascii="Times New Roman" w:eastAsia="Times New Roman" w:hAnsi="Times New Roman" w:cs="Times New Roman"/>
    </w:rPr>
  </w:style>
  <w:style w:type="paragraph" w:styleId="Heading1">
    <w:name w:val="heading 1"/>
    <w:basedOn w:val="Normal"/>
    <w:uiPriority w:val="9"/>
    <w:qFormat/>
    <w:rsid w:val="001256C7"/>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56C7"/>
    <w:rPr>
      <w:sz w:val="24"/>
      <w:szCs w:val="24"/>
    </w:rPr>
  </w:style>
  <w:style w:type="paragraph" w:styleId="Title">
    <w:name w:val="Title"/>
    <w:basedOn w:val="Normal"/>
    <w:uiPriority w:val="10"/>
    <w:qFormat/>
    <w:rsid w:val="001256C7"/>
    <w:pPr>
      <w:spacing w:before="62"/>
      <w:ind w:left="412" w:right="435"/>
      <w:jc w:val="center"/>
    </w:pPr>
    <w:rPr>
      <w:b/>
      <w:bCs/>
      <w:sz w:val="28"/>
      <w:szCs w:val="28"/>
    </w:rPr>
  </w:style>
  <w:style w:type="paragraph" w:styleId="ListParagraph">
    <w:name w:val="List Paragraph"/>
    <w:basedOn w:val="Normal"/>
    <w:link w:val="ListParagraphChar"/>
    <w:uiPriority w:val="34"/>
    <w:qFormat/>
    <w:rsid w:val="001256C7"/>
  </w:style>
  <w:style w:type="paragraph" w:customStyle="1" w:styleId="TableParagraph">
    <w:name w:val="Table Paragraph"/>
    <w:basedOn w:val="Normal"/>
    <w:uiPriority w:val="1"/>
    <w:qFormat/>
    <w:rsid w:val="001256C7"/>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customStyle="1" w:styleId="UnresolvedMention">
    <w:name w:val="Unresolved Mention"/>
    <w:basedOn w:val="DefaultParagraphFont"/>
    <w:uiPriority w:val="99"/>
    <w:semiHidden/>
    <w:unhideWhenUsed/>
    <w:rsid w:val="00682A32"/>
    <w:rPr>
      <w:color w:val="605E5C"/>
      <w:shd w:val="clear" w:color="auto" w:fill="E1DFDD"/>
    </w:rPr>
  </w:style>
  <w:style w:type="character" w:styleId="CommentReference">
    <w:name w:val="annotation reference"/>
    <w:basedOn w:val="DefaultParagraphFont"/>
    <w:uiPriority w:val="99"/>
    <w:semiHidden/>
    <w:unhideWhenUsed/>
    <w:rsid w:val="00D62B17"/>
    <w:rPr>
      <w:sz w:val="16"/>
      <w:szCs w:val="16"/>
    </w:rPr>
  </w:style>
  <w:style w:type="paragraph" w:styleId="CommentText">
    <w:name w:val="annotation text"/>
    <w:basedOn w:val="Normal"/>
    <w:link w:val="CommentTextChar"/>
    <w:uiPriority w:val="99"/>
    <w:semiHidden/>
    <w:unhideWhenUsed/>
    <w:rsid w:val="00D62B17"/>
    <w:rPr>
      <w:sz w:val="20"/>
      <w:szCs w:val="20"/>
    </w:rPr>
  </w:style>
  <w:style w:type="character" w:customStyle="1" w:styleId="CommentTextChar">
    <w:name w:val="Comment Text Char"/>
    <w:basedOn w:val="DefaultParagraphFont"/>
    <w:link w:val="CommentText"/>
    <w:uiPriority w:val="99"/>
    <w:semiHidden/>
    <w:rsid w:val="00D62B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2B17"/>
    <w:rPr>
      <w:b/>
      <w:bCs/>
    </w:rPr>
  </w:style>
  <w:style w:type="character" w:customStyle="1" w:styleId="CommentSubjectChar">
    <w:name w:val="Comment Subject Char"/>
    <w:basedOn w:val="CommentTextChar"/>
    <w:link w:val="CommentSubject"/>
    <w:uiPriority w:val="99"/>
    <w:semiHidden/>
    <w:rsid w:val="00D62B17"/>
    <w:rPr>
      <w:b/>
      <w:bCs/>
    </w:rPr>
  </w:style>
  <w:style w:type="paragraph" w:styleId="BalloonText">
    <w:name w:val="Balloon Text"/>
    <w:basedOn w:val="Normal"/>
    <w:link w:val="BalloonTextChar"/>
    <w:uiPriority w:val="99"/>
    <w:semiHidden/>
    <w:unhideWhenUsed/>
    <w:rsid w:val="00D62B17"/>
    <w:rPr>
      <w:rFonts w:ascii="Tahoma" w:hAnsi="Tahoma" w:cs="Tahoma"/>
      <w:sz w:val="16"/>
      <w:szCs w:val="16"/>
    </w:rPr>
  </w:style>
  <w:style w:type="character" w:customStyle="1" w:styleId="BalloonTextChar">
    <w:name w:val="Balloon Text Char"/>
    <w:basedOn w:val="DefaultParagraphFont"/>
    <w:link w:val="BalloonText"/>
    <w:uiPriority w:val="99"/>
    <w:semiHidden/>
    <w:rsid w:val="00D62B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abc</cp:lastModifiedBy>
  <cp:revision>414</cp:revision>
  <cp:lastPrinted>2025-06-11T09:01:00Z</cp:lastPrinted>
  <dcterms:created xsi:type="dcterms:W3CDTF">2024-02-07T06:50:00Z</dcterms:created>
  <dcterms:modified xsi:type="dcterms:W3CDTF">2025-07-08T17:06:00Z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