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0D" w:rsidRPr="003013FD" w:rsidRDefault="00176D0D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176D0D" w:rsidRPr="003013FD">
        <w:trPr>
          <w:trHeight w:val="287"/>
        </w:trPr>
        <w:tc>
          <w:tcPr>
            <w:tcW w:w="5166" w:type="dxa"/>
          </w:tcPr>
          <w:p w:rsidR="00176D0D" w:rsidRPr="003013FD" w:rsidRDefault="00507AF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sz w:val="20"/>
                <w:szCs w:val="20"/>
              </w:rPr>
              <w:t>Journal</w:t>
            </w:r>
            <w:r w:rsidRPr="003013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176D0D" w:rsidRPr="003013FD" w:rsidRDefault="003543D6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Arts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507AF7" w:rsidRPr="003013F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176D0D" w:rsidRPr="003013FD">
        <w:trPr>
          <w:trHeight w:val="292"/>
        </w:trPr>
        <w:tc>
          <w:tcPr>
            <w:tcW w:w="5166" w:type="dxa"/>
          </w:tcPr>
          <w:p w:rsidR="00176D0D" w:rsidRPr="003013FD" w:rsidRDefault="00507AF7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sz w:val="20"/>
                <w:szCs w:val="20"/>
              </w:rPr>
              <w:t>Manuscript</w:t>
            </w:r>
            <w:r w:rsidRPr="003013F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176D0D" w:rsidRPr="003013FD" w:rsidRDefault="00507AF7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Ms_ARJASS_140903</w:t>
            </w:r>
          </w:p>
        </w:tc>
      </w:tr>
      <w:tr w:rsidR="00176D0D" w:rsidRPr="003013FD">
        <w:trPr>
          <w:trHeight w:val="647"/>
        </w:trPr>
        <w:tc>
          <w:tcPr>
            <w:tcW w:w="5166" w:type="dxa"/>
          </w:tcPr>
          <w:p w:rsidR="00176D0D" w:rsidRPr="003013FD" w:rsidRDefault="00507AF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sz w:val="20"/>
                <w:szCs w:val="20"/>
              </w:rPr>
              <w:t>Title</w:t>
            </w:r>
            <w:r w:rsidRPr="003013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176D0D" w:rsidRPr="003013FD" w:rsidRDefault="00507AF7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Spatial</w:t>
            </w:r>
            <w:r w:rsidRPr="003013F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Socio-Economic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3013F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Scheduled</w:t>
            </w:r>
            <w:r w:rsidRPr="003013F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Caste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Communities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Palakkad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District,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Kerala,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India.</w:t>
            </w:r>
          </w:p>
        </w:tc>
      </w:tr>
      <w:tr w:rsidR="00176D0D" w:rsidRPr="003013FD">
        <w:trPr>
          <w:trHeight w:val="335"/>
        </w:trPr>
        <w:tc>
          <w:tcPr>
            <w:tcW w:w="5166" w:type="dxa"/>
          </w:tcPr>
          <w:p w:rsidR="00176D0D" w:rsidRPr="003013FD" w:rsidRDefault="00507AF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sz w:val="20"/>
                <w:szCs w:val="20"/>
              </w:rPr>
              <w:t>Type</w:t>
            </w:r>
            <w:r w:rsidRPr="003013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of the</w:t>
            </w:r>
            <w:r w:rsidRPr="003013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176D0D" w:rsidRPr="003013FD" w:rsidRDefault="00507AF7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176D0D" w:rsidRPr="003013FD" w:rsidRDefault="00176D0D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76D0D" w:rsidRPr="003013FD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176D0D" w:rsidRPr="003013FD" w:rsidRDefault="00507AF7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013FD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013F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76D0D" w:rsidRPr="003013FD">
        <w:trPr>
          <w:trHeight w:val="1060"/>
        </w:trPr>
        <w:tc>
          <w:tcPr>
            <w:tcW w:w="535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76D0D" w:rsidRPr="003013FD" w:rsidRDefault="00507AF7">
            <w:pPr>
              <w:pStyle w:val="TableParagraph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013F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013F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013F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013F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013FD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3013F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013F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013F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013F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 review.</w:t>
            </w:r>
          </w:p>
        </w:tc>
        <w:tc>
          <w:tcPr>
            <w:tcW w:w="6443" w:type="dxa"/>
          </w:tcPr>
          <w:p w:rsidR="00176D0D" w:rsidRPr="003013FD" w:rsidRDefault="00507AF7">
            <w:pPr>
              <w:pStyle w:val="TableParagraph"/>
              <w:spacing w:line="254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(It</w:t>
            </w:r>
            <w:r w:rsidRPr="003013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mandatory</w:t>
            </w:r>
            <w:r w:rsidRPr="003013F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that</w:t>
            </w:r>
            <w:r w:rsidRPr="003013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authors</w:t>
            </w:r>
            <w:r w:rsidRPr="003013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should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write</w:t>
            </w:r>
            <w:r w:rsidRPr="003013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76D0D" w:rsidRPr="003013FD">
        <w:trPr>
          <w:trHeight w:val="3850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013F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59" w:lineRule="auto"/>
              <w:ind w:right="1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 study holds significant importance for the scientific community as it provides an ethnographical analysis across the 27 panchayats in Palakkad District, Kerala, India.</w:t>
            </w:r>
          </w:p>
          <w:p w:rsidR="00176D0D" w:rsidRPr="003013FD" w:rsidRDefault="00507AF7">
            <w:pPr>
              <w:pStyle w:val="TableParagraph"/>
              <w:spacing w:before="154" w:line="259" w:lineRule="auto"/>
              <w:ind w:right="1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 study highlights the critical aspects of land access, infrastructure development, and social service provision within the region.</w:t>
            </w:r>
          </w:p>
          <w:p w:rsidR="00176D0D" w:rsidRPr="003013FD" w:rsidRDefault="00507AF7">
            <w:pPr>
              <w:pStyle w:val="TableParagraph"/>
              <w:spacing w:before="162" w:line="259" w:lineRule="auto"/>
              <w:ind w:righ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 study would also give policymakers the better understand and address the</w:t>
            </w:r>
            <w:r w:rsidRPr="003013F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challenges related to equitable development in marginalized communities.</w:t>
            </w:r>
          </w:p>
          <w:p w:rsidR="00176D0D" w:rsidRPr="003013FD" w:rsidRDefault="00507AF7">
            <w:pPr>
              <w:pStyle w:val="TableParagraph"/>
              <w:spacing w:before="159" w:line="259" w:lineRule="auto"/>
              <w:ind w:right="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The study also put light on notable disparities among Scheduled Caste (SC) family settlements, which includes; variations in population density, land ownership, and resource utilization, which are essential factors for formulating targeted development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strategies.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D0D" w:rsidRPr="003013FD">
        <w:trPr>
          <w:trHeight w:val="1930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76D0D" w:rsidRPr="003013FD" w:rsidRDefault="00507AF7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013F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3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suitable,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land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uses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Palakkad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District, Kerala, India. But does not capture enough for scientific publication</w:t>
            </w:r>
          </w:p>
          <w:p w:rsidR="00176D0D" w:rsidRPr="003013FD" w:rsidRDefault="00507AF7">
            <w:pPr>
              <w:pStyle w:val="TableParagraph"/>
              <w:spacing w:before="4" w:line="237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great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appropriating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giving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 the work.</w:t>
            </w:r>
          </w:p>
          <w:p w:rsidR="00176D0D" w:rsidRPr="003013FD" w:rsidRDefault="00507AF7">
            <w:pPr>
              <w:pStyle w:val="TableParagraph"/>
              <w:spacing w:before="6" w:line="23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Socio-Economic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insufficient,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great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value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 the study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D0D" w:rsidRPr="003013FD">
        <w:trPr>
          <w:trHeight w:val="1262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ind w:right="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 Article lacks Proper methodology. There is a need to include a methodology or methodologies for this study (</w:t>
            </w:r>
            <w:proofErr w:type="spellStart"/>
            <w:r w:rsidRPr="003013FD">
              <w:rPr>
                <w:rFonts w:ascii="Arial" w:hAnsi="Arial" w:cs="Arial"/>
                <w:b/>
                <w:sz w:val="20"/>
                <w:szCs w:val="20"/>
              </w:rPr>
              <w:t>Ottapalam</w:t>
            </w:r>
            <w:proofErr w:type="spellEnd"/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3013FD">
              <w:rPr>
                <w:rFonts w:ascii="Arial" w:hAnsi="Arial" w:cs="Arial"/>
                <w:b/>
                <w:sz w:val="20"/>
                <w:szCs w:val="20"/>
              </w:rPr>
              <w:t>Mannarkad</w:t>
            </w:r>
            <w:proofErr w:type="spellEnd"/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 are two significant taluks located in the Palakkad district of Kerala, India.). These are not methodologies. Please consider historical and Survey. Be specific on the methodology adopted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D0D" w:rsidRPr="003013FD">
        <w:trPr>
          <w:trHeight w:val="705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013F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7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correct, due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fact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013FD">
              <w:rPr>
                <w:rFonts w:ascii="Arial" w:hAnsi="Arial" w:cs="Arial"/>
                <w:b/>
                <w:sz w:val="20"/>
                <w:szCs w:val="20"/>
              </w:rPr>
              <w:t>it</w:t>
            </w:r>
            <w:proofErr w:type="gramEnd"/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gathered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analysed</w:t>
            </w:r>
            <w:proofErr w:type="spellEnd"/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D0D" w:rsidRPr="003013FD">
        <w:trPr>
          <w:trHeight w:val="705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7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sufficient, However, add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five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>ago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D0D" w:rsidRPr="003013FD" w:rsidRDefault="00176D0D">
      <w:pPr>
        <w:pStyle w:val="TableParagraph"/>
        <w:rPr>
          <w:rFonts w:ascii="Arial" w:hAnsi="Arial" w:cs="Arial"/>
          <w:sz w:val="20"/>
          <w:szCs w:val="20"/>
        </w:rPr>
        <w:sectPr w:rsidR="00176D0D" w:rsidRPr="003013FD">
          <w:headerReference w:type="default" r:id="rId8"/>
          <w:footerReference w:type="default" r:id="rId9"/>
          <w:pgSz w:w="23820" w:h="16840" w:orient="landscape"/>
          <w:pgMar w:top="1820" w:right="1275" w:bottom="880" w:left="1275" w:header="1281" w:footer="695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76D0D" w:rsidRPr="003013FD">
        <w:trPr>
          <w:trHeight w:val="686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spacing w:line="27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quality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D0D" w:rsidRPr="003013FD">
        <w:trPr>
          <w:trHeight w:val="3110"/>
        </w:trPr>
        <w:tc>
          <w:tcPr>
            <w:tcW w:w="5353" w:type="dxa"/>
          </w:tcPr>
          <w:p w:rsidR="00176D0D" w:rsidRPr="003013FD" w:rsidRDefault="00507AF7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013F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176D0D" w:rsidRPr="003013FD" w:rsidRDefault="00507AF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lacks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clarity,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“Spatial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Socio-Economic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3013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Scheduled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Caste Communities in Palakkad District, Kerala, India” the study has not been thoroughly </w:t>
            </w:r>
            <w:proofErr w:type="gramStart"/>
            <w:r w:rsidRPr="003013FD">
              <w:rPr>
                <w:rFonts w:ascii="Arial" w:hAnsi="Arial" w:cs="Arial"/>
                <w:b/>
                <w:sz w:val="20"/>
                <w:szCs w:val="20"/>
              </w:rPr>
              <w:t>discuss</w:t>
            </w:r>
            <w:proofErr w:type="gramEnd"/>
            <w:r w:rsidRPr="003013FD">
              <w:rPr>
                <w:rFonts w:ascii="Arial" w:hAnsi="Arial" w:cs="Arial"/>
                <w:b/>
                <w:sz w:val="20"/>
                <w:szCs w:val="20"/>
              </w:rPr>
              <w:t xml:space="preserve"> in this study</w:t>
            </w:r>
          </w:p>
          <w:p w:rsidR="00176D0D" w:rsidRPr="003013FD" w:rsidRDefault="00507AF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" w:line="228" w:lineRule="auto"/>
              <w:ind w:right="299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The study of this nature should relate with scholarship, comparing pieces of literature,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pointing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conflicts,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agreements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looking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013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gaps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fill, with opinions</w:t>
            </w:r>
            <w:r w:rsidRPr="003013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them.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But what the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3013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did was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 review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which did not give room for scholarly interaction.</w:t>
            </w:r>
          </w:p>
          <w:p w:rsidR="00176D0D" w:rsidRPr="003013FD" w:rsidRDefault="00507AF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" w:line="223" w:lineRule="auto"/>
              <w:ind w:right="139"/>
              <w:rPr>
                <w:rFonts w:ascii="Arial" w:hAnsi="Arial" w:cs="Arial"/>
                <w:sz w:val="20"/>
                <w:szCs w:val="20"/>
              </w:rPr>
            </w:pPr>
            <w:r w:rsidRPr="003013F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concluding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3013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something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013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3013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013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3013F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013FD">
              <w:rPr>
                <w:rFonts w:ascii="Arial" w:hAnsi="Arial" w:cs="Arial"/>
                <w:b/>
                <w:sz w:val="20"/>
                <w:szCs w:val="20"/>
              </w:rPr>
              <w:t>to the community’ what is new in this paper? The author should add recommendations or contribution to knowledge</w:t>
            </w:r>
          </w:p>
        </w:tc>
        <w:tc>
          <w:tcPr>
            <w:tcW w:w="6443" w:type="dxa"/>
          </w:tcPr>
          <w:p w:rsidR="00176D0D" w:rsidRPr="003013FD" w:rsidRDefault="00176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D0D" w:rsidRPr="003013FD" w:rsidRDefault="00176D0D">
      <w:pPr>
        <w:pStyle w:val="BodyText"/>
        <w:rPr>
          <w:rFonts w:ascii="Arial" w:hAnsi="Arial" w:cs="Arial"/>
          <w:b w:val="0"/>
        </w:rPr>
      </w:pPr>
    </w:p>
    <w:p w:rsidR="007306BB" w:rsidRPr="003013FD" w:rsidRDefault="007306BB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7306BB" w:rsidRPr="003013FD" w:rsidTr="00BB055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BB" w:rsidRPr="003013FD" w:rsidRDefault="007306BB" w:rsidP="00BB05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013F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13F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306BB" w:rsidRPr="003013FD" w:rsidRDefault="007306BB" w:rsidP="00BB05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306BB" w:rsidRPr="003013FD" w:rsidTr="00BB055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6BB" w:rsidRPr="003013FD" w:rsidRDefault="007306BB" w:rsidP="00BB055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13F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306BB" w:rsidRPr="003013FD" w:rsidRDefault="007306BB" w:rsidP="00BB055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013F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013F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306BB" w:rsidRPr="003013FD" w:rsidRDefault="007306BB" w:rsidP="00BB055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306BB" w:rsidRPr="003013FD" w:rsidTr="00BB055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BB" w:rsidRPr="003013FD" w:rsidRDefault="007306BB" w:rsidP="00BB055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13F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BB" w:rsidRPr="003013FD" w:rsidRDefault="007306BB" w:rsidP="00BB055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13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13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13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306BB" w:rsidRPr="003013FD" w:rsidRDefault="007306BB" w:rsidP="00BB05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7306BB" w:rsidRPr="003013FD" w:rsidRDefault="007306BB" w:rsidP="007306BB">
      <w:pPr>
        <w:rPr>
          <w:rFonts w:ascii="Arial" w:hAnsi="Arial" w:cs="Arial"/>
          <w:sz w:val="20"/>
          <w:szCs w:val="20"/>
        </w:rPr>
      </w:pPr>
    </w:p>
    <w:p w:rsidR="007306BB" w:rsidRPr="003013FD" w:rsidRDefault="007306BB" w:rsidP="007306BB">
      <w:pPr>
        <w:rPr>
          <w:rFonts w:ascii="Arial" w:hAnsi="Arial" w:cs="Arial"/>
          <w:sz w:val="20"/>
          <w:szCs w:val="20"/>
        </w:rPr>
      </w:pPr>
    </w:p>
    <w:p w:rsidR="003013FD" w:rsidRPr="003013FD" w:rsidRDefault="003013FD" w:rsidP="003013F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13FD">
        <w:rPr>
          <w:rFonts w:ascii="Arial" w:hAnsi="Arial" w:cs="Arial"/>
          <w:b/>
          <w:u w:val="single"/>
        </w:rPr>
        <w:t>Reviewer details:</w:t>
      </w:r>
    </w:p>
    <w:p w:rsidR="007306BB" w:rsidRPr="003013FD" w:rsidRDefault="007306BB" w:rsidP="007306B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3013FD" w:rsidRPr="003013FD" w:rsidRDefault="003013FD" w:rsidP="003013FD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204092865"/>
      <w:bookmarkStart w:id="3" w:name="_GoBack"/>
      <w:proofErr w:type="spellStart"/>
      <w:r w:rsidRPr="003013FD">
        <w:rPr>
          <w:rFonts w:ascii="Arial" w:hAnsi="Arial" w:cs="Arial"/>
          <w:b/>
          <w:bCs/>
          <w:sz w:val="20"/>
          <w:szCs w:val="20"/>
          <w:lang w:val="en-GB"/>
        </w:rPr>
        <w:t>Talabi</w:t>
      </w:r>
      <w:proofErr w:type="spellEnd"/>
      <w:r w:rsidRPr="003013F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3013FD">
        <w:rPr>
          <w:rFonts w:ascii="Arial" w:hAnsi="Arial" w:cs="Arial"/>
          <w:b/>
          <w:bCs/>
          <w:sz w:val="20"/>
          <w:szCs w:val="20"/>
          <w:lang w:val="en-GB"/>
        </w:rPr>
        <w:t>Moyinoluwa</w:t>
      </w:r>
      <w:proofErr w:type="spellEnd"/>
      <w:r w:rsidRPr="003013FD">
        <w:rPr>
          <w:rFonts w:ascii="Arial" w:hAnsi="Arial" w:cs="Arial"/>
          <w:b/>
          <w:bCs/>
          <w:sz w:val="20"/>
          <w:szCs w:val="20"/>
          <w:lang w:val="en-GB"/>
        </w:rPr>
        <w:t xml:space="preserve"> Joseph</w:t>
      </w:r>
      <w:r w:rsidRPr="003013F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3013FD">
        <w:rPr>
          <w:rFonts w:ascii="Arial" w:hAnsi="Arial" w:cs="Arial"/>
          <w:b/>
          <w:bCs/>
          <w:sz w:val="20"/>
          <w:szCs w:val="20"/>
          <w:lang w:val="en-GB"/>
        </w:rPr>
        <w:t>Lagos State University, Nigeria</w:t>
      </w:r>
    </w:p>
    <w:bookmarkEnd w:id="1"/>
    <w:bookmarkEnd w:id="2"/>
    <w:bookmarkEnd w:id="3"/>
    <w:p w:rsidR="007306BB" w:rsidRPr="003013FD" w:rsidRDefault="007306BB" w:rsidP="007306BB">
      <w:pPr>
        <w:rPr>
          <w:rFonts w:ascii="Arial" w:hAnsi="Arial" w:cs="Arial"/>
          <w:sz w:val="20"/>
          <w:szCs w:val="20"/>
        </w:rPr>
      </w:pPr>
    </w:p>
    <w:p w:rsidR="007306BB" w:rsidRPr="003013FD" w:rsidRDefault="007306BB">
      <w:pPr>
        <w:pStyle w:val="BodyText"/>
        <w:rPr>
          <w:rFonts w:ascii="Arial" w:hAnsi="Arial" w:cs="Arial"/>
          <w:b w:val="0"/>
        </w:rPr>
      </w:pPr>
    </w:p>
    <w:sectPr w:rsidR="007306BB" w:rsidRPr="003013FD" w:rsidSect="007306BB">
      <w:pgSz w:w="23820" w:h="16840" w:orient="landscape"/>
      <w:pgMar w:top="1820" w:right="1275" w:bottom="2091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D6" w:rsidRDefault="003543D6">
      <w:r>
        <w:separator/>
      </w:r>
    </w:p>
  </w:endnote>
  <w:endnote w:type="continuationSeparator" w:id="0">
    <w:p w:rsidR="003543D6" w:rsidRDefault="0035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0D" w:rsidRDefault="00507AF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D0D" w:rsidRDefault="00507A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176D0D" w:rsidRDefault="00507A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D0D" w:rsidRDefault="00507A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176D0D" w:rsidRDefault="00507A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D0D" w:rsidRDefault="00507A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176D0D" w:rsidRDefault="00507A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D0D" w:rsidRDefault="00507AF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176D0D" w:rsidRDefault="00507AF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D6" w:rsidRDefault="003543D6">
      <w:r>
        <w:separator/>
      </w:r>
    </w:p>
  </w:footnote>
  <w:footnote w:type="continuationSeparator" w:id="0">
    <w:p w:rsidR="003543D6" w:rsidRDefault="0035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0D" w:rsidRDefault="00507AF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D0D" w:rsidRDefault="00507AF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176D0D" w:rsidRDefault="00507AF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F1E2C"/>
    <w:multiLevelType w:val="hybridMultilevel"/>
    <w:tmpl w:val="54EA0FC2"/>
    <w:lvl w:ilvl="0" w:tplc="EBDCF31C">
      <w:start w:val="1"/>
      <w:numFmt w:val="decimal"/>
      <w:lvlText w:val="%1."/>
      <w:lvlJc w:val="left"/>
      <w:pPr>
        <w:ind w:left="830" w:hanging="360"/>
      </w:pPr>
      <w:rPr>
        <w:rFonts w:hint="default"/>
        <w:spacing w:val="0"/>
        <w:w w:val="100"/>
        <w:lang w:val="en-US" w:eastAsia="en-US" w:bidi="ar-SA"/>
      </w:rPr>
    </w:lvl>
    <w:lvl w:ilvl="1" w:tplc="4234292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55866DB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B7362CAE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9CD2D01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4912BAD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2D1621CE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2550C62C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1C52BA7E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D0D"/>
    <w:rsid w:val="00176D0D"/>
    <w:rsid w:val="003013FD"/>
    <w:rsid w:val="003543D6"/>
    <w:rsid w:val="00507AF7"/>
    <w:rsid w:val="0063032E"/>
    <w:rsid w:val="00673519"/>
    <w:rsid w:val="007306BB"/>
    <w:rsid w:val="00A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E86A"/>
  <w15:docId w15:val="{E5EC6835-9012-4124-B098-986D16C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63032E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3013F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ass.com/index.php/ARJ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2025-07-21T06:27:00Z</dcterms:created>
  <dcterms:modified xsi:type="dcterms:W3CDTF">2025-07-22T10:37:00Z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www.ilovepdf.com</vt:lpwstr>
  </property>
</Properties>
</file>