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2E550" w14:textId="77777777" w:rsidR="00152DB9" w:rsidRPr="009759AD" w:rsidRDefault="00152DB9">
      <w:pPr>
        <w:jc w:val="center"/>
        <w:rPr>
          <w:rFonts w:asciiTheme="majorBidi" w:hAnsiTheme="majorBidi" w:cstheme="majorBidi"/>
          <w:b/>
          <w:sz w:val="32"/>
          <w:szCs w:val="32"/>
          <w:rtl/>
        </w:rPr>
      </w:pPr>
    </w:p>
    <w:p w14:paraId="2BD40727" w14:textId="77777777" w:rsidR="00FB73CA" w:rsidRPr="009759AD" w:rsidRDefault="00B556A1" w:rsidP="00520EC9">
      <w:pPr>
        <w:jc w:val="center"/>
        <w:rPr>
          <w:rFonts w:asciiTheme="majorBidi" w:hAnsiTheme="majorBidi" w:cstheme="majorBidi"/>
          <w:b/>
          <w:sz w:val="32"/>
          <w:szCs w:val="32"/>
        </w:rPr>
      </w:pPr>
      <w:commentRangeStart w:id="0"/>
      <w:r w:rsidRPr="009759AD">
        <w:rPr>
          <w:rFonts w:asciiTheme="majorBidi" w:hAnsiTheme="majorBidi" w:cstheme="majorBidi"/>
          <w:b/>
          <w:sz w:val="32"/>
          <w:szCs w:val="32"/>
        </w:rPr>
        <w:t xml:space="preserve">The </w:t>
      </w:r>
      <w:commentRangeEnd w:id="0"/>
      <w:r w:rsidR="001B5E0E">
        <w:rPr>
          <w:rStyle w:val="CommentReference"/>
        </w:rPr>
        <w:commentReference w:id="0"/>
      </w:r>
      <w:r w:rsidRPr="009759AD">
        <w:rPr>
          <w:rFonts w:asciiTheme="majorBidi" w:hAnsiTheme="majorBidi" w:cstheme="majorBidi"/>
          <w:b/>
          <w:sz w:val="32"/>
          <w:szCs w:val="32"/>
        </w:rPr>
        <w:t xml:space="preserve">effect of different light intensities on some morphophysiological traits in two </w:t>
      </w:r>
      <w:r w:rsidR="00520EC9" w:rsidRPr="009759AD">
        <w:rPr>
          <w:rFonts w:asciiTheme="majorBidi" w:hAnsiTheme="majorBidi" w:cstheme="majorBidi"/>
          <w:b/>
          <w:i/>
          <w:sz w:val="32"/>
          <w:szCs w:val="32"/>
        </w:rPr>
        <w:t>Vicia</w:t>
      </w:r>
      <w:r w:rsidR="00520EC9" w:rsidRPr="009759AD">
        <w:rPr>
          <w:rFonts w:asciiTheme="majorBidi" w:hAnsiTheme="majorBidi" w:cstheme="majorBidi"/>
          <w:b/>
          <w:sz w:val="32"/>
          <w:szCs w:val="32"/>
        </w:rPr>
        <w:t xml:space="preserve"> L. </w:t>
      </w:r>
      <w:r w:rsidRPr="009759AD">
        <w:rPr>
          <w:rFonts w:asciiTheme="majorBidi" w:hAnsiTheme="majorBidi" w:cstheme="majorBidi"/>
          <w:b/>
          <w:sz w:val="32"/>
          <w:szCs w:val="32"/>
        </w:rPr>
        <w:t>species.</w:t>
      </w:r>
    </w:p>
    <w:p w14:paraId="00233BE3" w14:textId="77777777" w:rsidR="00AE45B8" w:rsidRPr="009759AD" w:rsidRDefault="00AE45B8">
      <w:pPr>
        <w:tabs>
          <w:tab w:val="left" w:pos="7013"/>
        </w:tabs>
        <w:spacing w:after="0"/>
        <w:ind w:left="567" w:hanging="11"/>
        <w:rPr>
          <w:rFonts w:asciiTheme="majorBidi" w:hAnsiTheme="majorBidi" w:cstheme="majorBidi"/>
          <w:color w:val="000000"/>
          <w:sz w:val="24"/>
          <w:szCs w:val="24"/>
          <w:rtl/>
        </w:rPr>
      </w:pPr>
    </w:p>
    <w:p w14:paraId="62BD2956" w14:textId="77777777" w:rsidR="00FB73CA" w:rsidRPr="009759AD" w:rsidRDefault="00B556A1">
      <w:pPr>
        <w:tabs>
          <w:tab w:val="left" w:pos="7013"/>
        </w:tabs>
        <w:spacing w:after="0"/>
        <w:ind w:left="567" w:hanging="11"/>
        <w:rPr>
          <w:rFonts w:asciiTheme="majorBidi" w:hAnsiTheme="majorBidi" w:cstheme="majorBidi"/>
          <w:b/>
          <w:sz w:val="32"/>
          <w:szCs w:val="32"/>
          <w:rtl/>
        </w:rPr>
      </w:pPr>
      <w:r w:rsidRPr="009759AD">
        <w:rPr>
          <w:rFonts w:asciiTheme="majorBidi" w:hAnsiTheme="majorBidi" w:cstheme="majorBidi"/>
          <w:b/>
          <w:sz w:val="32"/>
          <w:szCs w:val="32"/>
        </w:rPr>
        <w:tab/>
      </w:r>
    </w:p>
    <w:p w14:paraId="409B3E9B" w14:textId="2C8B739B" w:rsidR="00803F21" w:rsidRPr="00803F21" w:rsidRDefault="00803F21" w:rsidP="00803F21">
      <w:pPr>
        <w:tabs>
          <w:tab w:val="left" w:pos="7013"/>
        </w:tabs>
        <w:spacing w:after="0"/>
        <w:rPr>
          <w:rFonts w:asciiTheme="majorBidi" w:hAnsiTheme="majorBidi" w:cstheme="majorBidi"/>
          <w:b/>
          <w:bCs/>
          <w:sz w:val="32"/>
          <w:szCs w:val="32"/>
          <w:lang w:val="en-GB"/>
        </w:rPr>
      </w:pPr>
    </w:p>
    <w:p w14:paraId="74F181DF" w14:textId="77777777" w:rsidR="00B66622" w:rsidRPr="009759AD" w:rsidRDefault="00B66622" w:rsidP="00B66622">
      <w:pPr>
        <w:tabs>
          <w:tab w:val="left" w:pos="7013"/>
        </w:tabs>
        <w:spacing w:after="0"/>
        <w:rPr>
          <w:rFonts w:asciiTheme="majorBidi" w:hAnsiTheme="majorBidi" w:cstheme="majorBidi"/>
          <w:b/>
          <w:sz w:val="32"/>
          <w:szCs w:val="32"/>
        </w:rPr>
      </w:pPr>
    </w:p>
    <w:p w14:paraId="70103D6C" w14:textId="77777777" w:rsidR="00FB73CA" w:rsidRPr="009759AD" w:rsidRDefault="00B556A1">
      <w:pPr>
        <w:rPr>
          <w:rFonts w:asciiTheme="majorBidi" w:hAnsiTheme="majorBidi" w:cstheme="majorBidi"/>
          <w:b/>
          <w:sz w:val="27"/>
          <w:szCs w:val="27"/>
        </w:rPr>
      </w:pPr>
      <w:r w:rsidRPr="009759AD">
        <w:rPr>
          <w:rFonts w:asciiTheme="majorBidi" w:hAnsiTheme="majorBidi" w:cstheme="majorBidi"/>
          <w:b/>
          <w:sz w:val="27"/>
          <w:szCs w:val="27"/>
        </w:rPr>
        <w:t>ABSTRACT</w:t>
      </w:r>
    </w:p>
    <w:p w14:paraId="3A114A5A" w14:textId="313747AC" w:rsidR="00FB73CA" w:rsidRPr="009759AD" w:rsidRDefault="00B556A1" w:rsidP="00A85787">
      <w:pPr>
        <w:pBdr>
          <w:bottom w:val="single" w:sz="6" w:space="1" w:color="000000"/>
        </w:pBdr>
        <w:jc w:val="both"/>
        <w:rPr>
          <w:rFonts w:asciiTheme="majorBidi" w:hAnsiTheme="majorBidi" w:cstheme="majorBidi"/>
          <w:sz w:val="24"/>
          <w:szCs w:val="24"/>
        </w:rPr>
      </w:pPr>
      <w:r w:rsidRPr="009759AD">
        <w:rPr>
          <w:rFonts w:asciiTheme="majorBidi" w:hAnsiTheme="majorBidi" w:cstheme="majorBidi"/>
          <w:sz w:val="24"/>
          <w:szCs w:val="24"/>
        </w:rPr>
        <w:t>In this research, two</w:t>
      </w:r>
      <w:r w:rsidR="00AA47B5" w:rsidRPr="009759AD">
        <w:rPr>
          <w:rFonts w:asciiTheme="majorBidi" w:hAnsiTheme="majorBidi" w:cstheme="majorBidi"/>
          <w:sz w:val="24"/>
          <w:szCs w:val="24"/>
        </w:rPr>
        <w:t xml:space="preserve"> </w:t>
      </w:r>
      <w:commentRangeStart w:id="1"/>
      <w:proofErr w:type="spellStart"/>
      <w:r w:rsidR="00AA47B5" w:rsidRPr="009759AD">
        <w:rPr>
          <w:rFonts w:asciiTheme="majorBidi" w:hAnsiTheme="majorBidi" w:cstheme="majorBidi"/>
          <w:sz w:val="24"/>
          <w:szCs w:val="24"/>
        </w:rPr>
        <w:t>vicia</w:t>
      </w:r>
      <w:commentRangeEnd w:id="1"/>
      <w:proofErr w:type="spellEnd"/>
      <w:r w:rsidR="001B5E0E">
        <w:rPr>
          <w:rStyle w:val="CommentReference"/>
        </w:rPr>
        <w:commentReference w:id="1"/>
      </w:r>
      <w:r w:rsidR="00AA47B5" w:rsidRPr="009759AD">
        <w:rPr>
          <w:rFonts w:asciiTheme="majorBidi" w:hAnsiTheme="majorBidi" w:cstheme="majorBidi"/>
          <w:sz w:val="24"/>
          <w:szCs w:val="24"/>
        </w:rPr>
        <w:t xml:space="preserve"> L. species</w:t>
      </w:r>
      <w:r w:rsidRPr="009759AD">
        <w:rPr>
          <w:rFonts w:asciiTheme="majorBidi" w:hAnsiTheme="majorBidi" w:cstheme="majorBidi"/>
          <w:sz w:val="24"/>
          <w:szCs w:val="24"/>
        </w:rPr>
        <w:t xml:space="preserve"> (</w:t>
      </w:r>
      <w:r w:rsidRPr="009759AD">
        <w:rPr>
          <w:rFonts w:asciiTheme="majorBidi" w:hAnsiTheme="majorBidi" w:cstheme="majorBidi"/>
          <w:i/>
          <w:sz w:val="24"/>
          <w:szCs w:val="24"/>
        </w:rPr>
        <w:t>Vicia sativa</w:t>
      </w:r>
      <w:r w:rsidR="001379C7" w:rsidRPr="009759AD">
        <w:rPr>
          <w:rFonts w:asciiTheme="majorBidi" w:hAnsiTheme="majorBidi" w:cstheme="majorBidi"/>
          <w:sz w:val="24"/>
          <w:szCs w:val="24"/>
        </w:rPr>
        <w:t xml:space="preserve"> and</w:t>
      </w:r>
      <w:r w:rsidRPr="009759AD">
        <w:rPr>
          <w:rFonts w:asciiTheme="majorBidi" w:hAnsiTheme="majorBidi" w:cstheme="majorBidi"/>
          <w:sz w:val="24"/>
          <w:szCs w:val="24"/>
        </w:rPr>
        <w:t xml:space="preserve"> </w:t>
      </w:r>
      <w:r w:rsidRPr="009759AD">
        <w:rPr>
          <w:rFonts w:asciiTheme="majorBidi" w:hAnsiTheme="majorBidi" w:cstheme="majorBidi"/>
          <w:i/>
          <w:sz w:val="24"/>
          <w:szCs w:val="24"/>
        </w:rPr>
        <w:t>Vicia hybrida</w:t>
      </w:r>
      <w:r w:rsidRPr="009759AD">
        <w:rPr>
          <w:rFonts w:asciiTheme="majorBidi" w:hAnsiTheme="majorBidi" w:cstheme="majorBidi"/>
          <w:sz w:val="24"/>
          <w:szCs w:val="24"/>
        </w:rPr>
        <w:t>) were exposed to different light intensities (50,000, 30,000</w:t>
      </w:r>
      <w:r w:rsidR="000E7C5A" w:rsidRPr="009759AD">
        <w:rPr>
          <w:rFonts w:asciiTheme="majorBidi" w:hAnsiTheme="majorBidi" w:cstheme="majorBidi"/>
          <w:sz w:val="24"/>
          <w:szCs w:val="24"/>
        </w:rPr>
        <w:t xml:space="preserve"> and</w:t>
      </w:r>
      <w:r w:rsidRPr="009759AD">
        <w:rPr>
          <w:rFonts w:asciiTheme="majorBidi" w:hAnsiTheme="majorBidi" w:cstheme="majorBidi"/>
          <w:sz w:val="24"/>
          <w:szCs w:val="24"/>
        </w:rPr>
        <w:t xml:space="preserve"> 3,000 lux) with a</w:t>
      </w:r>
      <w:r w:rsidR="006C54D0" w:rsidRPr="009759AD">
        <w:rPr>
          <w:rFonts w:asciiTheme="majorBidi" w:hAnsiTheme="majorBidi" w:cstheme="majorBidi"/>
          <w:sz w:val="24"/>
          <w:szCs w:val="24"/>
        </w:rPr>
        <w:t xml:space="preserve"> 14:10 light: dark cycle</w:t>
      </w:r>
      <w:r w:rsidRPr="009759AD">
        <w:rPr>
          <w:rFonts w:asciiTheme="majorBidi" w:hAnsiTheme="majorBidi" w:cstheme="majorBidi"/>
          <w:sz w:val="24"/>
          <w:szCs w:val="24"/>
        </w:rPr>
        <w:t>.</w:t>
      </w:r>
      <w:r w:rsidR="00A85787" w:rsidRPr="009759AD">
        <w:rPr>
          <w:rFonts w:asciiTheme="majorBidi" w:eastAsia="Arial" w:hAnsiTheme="majorBidi" w:cstheme="majorBidi"/>
          <w:color w:val="000000"/>
        </w:rPr>
        <w:t xml:space="preserve"> </w:t>
      </w:r>
      <w:commentRangeStart w:id="2"/>
      <w:r w:rsidR="00A85787" w:rsidRPr="009759AD">
        <w:rPr>
          <w:rFonts w:asciiTheme="majorBidi" w:hAnsiTheme="majorBidi" w:cstheme="majorBidi"/>
          <w:sz w:val="24"/>
          <w:szCs w:val="24"/>
        </w:rPr>
        <w:t xml:space="preserve">Our aim was to investigate their effect on </w:t>
      </w:r>
      <w:commentRangeStart w:id="3"/>
      <w:r w:rsidR="00A85787" w:rsidRPr="009759AD">
        <w:rPr>
          <w:rFonts w:asciiTheme="majorBidi" w:hAnsiTheme="majorBidi" w:cstheme="majorBidi"/>
          <w:sz w:val="24"/>
          <w:szCs w:val="24"/>
        </w:rPr>
        <w:t xml:space="preserve">photosynthetic pigments` content </w:t>
      </w:r>
      <w:commentRangeEnd w:id="3"/>
      <w:r w:rsidR="001B5E0E">
        <w:rPr>
          <w:rStyle w:val="CommentReference"/>
        </w:rPr>
        <w:commentReference w:id="3"/>
      </w:r>
      <w:r w:rsidR="00A85787" w:rsidRPr="009759AD">
        <w:rPr>
          <w:rFonts w:asciiTheme="majorBidi" w:hAnsiTheme="majorBidi" w:cstheme="majorBidi"/>
          <w:sz w:val="24"/>
          <w:szCs w:val="24"/>
        </w:rPr>
        <w:t>and leaf area</w:t>
      </w:r>
      <w:commentRangeEnd w:id="2"/>
      <w:r w:rsidR="001B5E0E">
        <w:rPr>
          <w:rStyle w:val="CommentReference"/>
        </w:rPr>
        <w:commentReference w:id="2"/>
      </w:r>
      <w:r w:rsidR="00A85787" w:rsidRPr="009759AD">
        <w:rPr>
          <w:rFonts w:asciiTheme="majorBidi" w:hAnsiTheme="majorBidi" w:cstheme="majorBidi"/>
          <w:sz w:val="24"/>
          <w:szCs w:val="24"/>
        </w:rPr>
        <w:t>, as the most important traits regarding photosynthesis and productivity.</w:t>
      </w:r>
      <w:r w:rsidR="00A85787" w:rsidRPr="009759AD">
        <w:rPr>
          <w:rFonts w:asciiTheme="majorBidi" w:eastAsia="Arial" w:hAnsiTheme="majorBidi" w:cstheme="majorBidi"/>
          <w:color w:val="000000"/>
        </w:rPr>
        <w:t xml:space="preserve"> </w:t>
      </w:r>
      <w:r w:rsidR="00A85787" w:rsidRPr="009759AD">
        <w:rPr>
          <w:rFonts w:asciiTheme="majorBidi" w:hAnsiTheme="majorBidi" w:cstheme="majorBidi"/>
          <w:sz w:val="24"/>
          <w:szCs w:val="24"/>
        </w:rPr>
        <w:t xml:space="preserve">The chlorophyll and carotenoid contents varied significantly in both species with increasing light intensity, as they increased in </w:t>
      </w:r>
      <w:r w:rsidR="00A85787" w:rsidRPr="009759AD">
        <w:rPr>
          <w:rFonts w:asciiTheme="majorBidi" w:hAnsiTheme="majorBidi" w:cstheme="majorBidi"/>
          <w:i/>
          <w:iCs/>
          <w:sz w:val="24"/>
          <w:szCs w:val="24"/>
        </w:rPr>
        <w:t>V. sativa</w:t>
      </w:r>
      <w:r w:rsidR="00A85787" w:rsidRPr="009759AD">
        <w:rPr>
          <w:rFonts w:asciiTheme="majorBidi" w:hAnsiTheme="majorBidi" w:cstheme="majorBidi"/>
          <w:sz w:val="24"/>
          <w:szCs w:val="24"/>
        </w:rPr>
        <w:t xml:space="preserve"> with higher light intensities, while they decreased in </w:t>
      </w:r>
      <w:r w:rsidR="00A85787" w:rsidRPr="009759AD">
        <w:rPr>
          <w:rFonts w:asciiTheme="majorBidi" w:hAnsiTheme="majorBidi" w:cstheme="majorBidi"/>
          <w:i/>
          <w:iCs/>
          <w:sz w:val="24"/>
          <w:szCs w:val="24"/>
        </w:rPr>
        <w:t>V. hybrida</w:t>
      </w:r>
      <w:r w:rsidR="00A85787" w:rsidRPr="009759AD">
        <w:rPr>
          <w:rFonts w:asciiTheme="majorBidi" w:hAnsiTheme="majorBidi" w:cstheme="majorBidi"/>
          <w:sz w:val="24"/>
          <w:szCs w:val="24"/>
        </w:rPr>
        <w:t xml:space="preserve"> under high light intensities. As for the leaf area, it increased in low light intensity in </w:t>
      </w:r>
      <w:r w:rsidR="00A85787" w:rsidRPr="009759AD">
        <w:rPr>
          <w:rFonts w:asciiTheme="majorBidi" w:hAnsiTheme="majorBidi" w:cstheme="majorBidi"/>
          <w:i/>
          <w:iCs/>
          <w:sz w:val="24"/>
          <w:szCs w:val="24"/>
        </w:rPr>
        <w:t>V. hybrida</w:t>
      </w:r>
      <w:r w:rsidR="00A85787" w:rsidRPr="009759AD">
        <w:rPr>
          <w:rFonts w:asciiTheme="majorBidi" w:hAnsiTheme="majorBidi" w:cstheme="majorBidi"/>
          <w:sz w:val="24"/>
          <w:szCs w:val="24"/>
        </w:rPr>
        <w:t xml:space="preserve">, in contrast to </w:t>
      </w:r>
      <w:r w:rsidR="00A85787" w:rsidRPr="009759AD">
        <w:rPr>
          <w:rFonts w:asciiTheme="majorBidi" w:hAnsiTheme="majorBidi" w:cstheme="majorBidi"/>
          <w:i/>
          <w:iCs/>
          <w:sz w:val="24"/>
          <w:szCs w:val="24"/>
        </w:rPr>
        <w:t>V. sativa</w:t>
      </w:r>
      <w:r w:rsidR="00A85787" w:rsidRPr="009759AD">
        <w:rPr>
          <w:rFonts w:asciiTheme="majorBidi" w:hAnsiTheme="majorBidi" w:cstheme="majorBidi"/>
          <w:sz w:val="24"/>
          <w:szCs w:val="24"/>
        </w:rPr>
        <w:t>, which showed a considerable decrement</w:t>
      </w:r>
      <w:r w:rsidRPr="009759AD">
        <w:rPr>
          <w:rFonts w:asciiTheme="majorBidi" w:hAnsiTheme="majorBidi" w:cstheme="majorBidi"/>
          <w:sz w:val="24"/>
          <w:szCs w:val="24"/>
        </w:rPr>
        <w:t>.</w:t>
      </w:r>
      <w:r w:rsidR="00A85787" w:rsidRPr="009759AD">
        <w:rPr>
          <w:rFonts w:asciiTheme="majorBidi" w:eastAsia="Arial" w:hAnsiTheme="majorBidi" w:cstheme="majorBidi"/>
          <w:color w:val="000000"/>
        </w:rPr>
        <w:t xml:space="preserve"> </w:t>
      </w:r>
      <w:commentRangeStart w:id="4"/>
      <w:r w:rsidR="00E8107E">
        <w:rPr>
          <w:rFonts w:asciiTheme="majorBidi" w:eastAsia="Arial" w:hAnsiTheme="majorBidi" w:cstheme="majorBidi"/>
          <w:color w:val="000000"/>
        </w:rPr>
        <w:t>The</w:t>
      </w:r>
      <w:commentRangeEnd w:id="4"/>
      <w:r w:rsidR="00E8107E">
        <w:rPr>
          <w:rStyle w:val="CommentReference"/>
        </w:rPr>
        <w:commentReference w:id="4"/>
      </w:r>
      <w:r w:rsidR="00E8107E">
        <w:rPr>
          <w:rFonts w:asciiTheme="majorBidi" w:eastAsia="Arial" w:hAnsiTheme="majorBidi" w:cstheme="majorBidi"/>
          <w:color w:val="000000"/>
        </w:rPr>
        <w:t xml:space="preserve"> </w:t>
      </w:r>
      <w:commentRangeStart w:id="5"/>
      <w:commentRangeStart w:id="6"/>
      <w:r w:rsidR="00E8107E">
        <w:rPr>
          <w:rFonts w:asciiTheme="majorBidi" w:hAnsiTheme="majorBidi" w:cstheme="majorBidi"/>
          <w:sz w:val="24"/>
          <w:szCs w:val="24"/>
        </w:rPr>
        <w:t>r</w:t>
      </w:r>
      <w:commentRangeEnd w:id="5"/>
      <w:commentRangeEnd w:id="6"/>
      <w:r w:rsidR="00E8107E">
        <w:rPr>
          <w:rStyle w:val="CommentReference"/>
        </w:rPr>
        <w:commentReference w:id="6"/>
      </w:r>
      <w:r w:rsidR="00E8107E">
        <w:rPr>
          <w:rStyle w:val="CommentReference"/>
        </w:rPr>
        <w:commentReference w:id="5"/>
      </w:r>
      <w:r w:rsidR="00A85787" w:rsidRPr="009759AD">
        <w:rPr>
          <w:rFonts w:asciiTheme="majorBidi" w:hAnsiTheme="majorBidi" w:cstheme="majorBidi"/>
          <w:sz w:val="24"/>
          <w:szCs w:val="24"/>
        </w:rPr>
        <w:t xml:space="preserve">esults indicated that </w:t>
      </w:r>
      <w:r w:rsidR="00A85787" w:rsidRPr="009759AD">
        <w:rPr>
          <w:rFonts w:asciiTheme="majorBidi" w:hAnsiTheme="majorBidi" w:cstheme="majorBidi"/>
          <w:i/>
          <w:iCs/>
          <w:sz w:val="24"/>
          <w:szCs w:val="24"/>
        </w:rPr>
        <w:t>V. sativa</w:t>
      </w:r>
      <w:r w:rsidR="00A85787" w:rsidRPr="009759AD">
        <w:rPr>
          <w:rFonts w:asciiTheme="majorBidi" w:hAnsiTheme="majorBidi" w:cstheme="majorBidi"/>
          <w:sz w:val="24"/>
          <w:szCs w:val="24"/>
        </w:rPr>
        <w:t xml:space="preserve"> is more tolerant to high light intensities in terms of photosynthetic pigment`s content and leaf area compared to </w:t>
      </w:r>
      <w:r w:rsidR="00A85787" w:rsidRPr="009759AD">
        <w:rPr>
          <w:rFonts w:asciiTheme="majorBidi" w:hAnsiTheme="majorBidi" w:cstheme="majorBidi"/>
          <w:i/>
          <w:iCs/>
          <w:sz w:val="24"/>
          <w:szCs w:val="24"/>
        </w:rPr>
        <w:t>V. hybrida</w:t>
      </w:r>
      <w:r w:rsidRPr="009759AD">
        <w:rPr>
          <w:rFonts w:asciiTheme="majorBidi" w:hAnsiTheme="majorBidi" w:cstheme="majorBidi"/>
          <w:sz w:val="24"/>
          <w:szCs w:val="24"/>
        </w:rPr>
        <w:t xml:space="preserve">. </w:t>
      </w:r>
    </w:p>
    <w:p w14:paraId="445E2ABF" w14:textId="77777777" w:rsidR="00920893" w:rsidRPr="009759AD" w:rsidRDefault="00B556A1" w:rsidP="00B66622">
      <w:pPr>
        <w:pBdr>
          <w:bottom w:val="single" w:sz="6" w:space="1" w:color="000000"/>
        </w:pBdr>
        <w:jc w:val="both"/>
        <w:rPr>
          <w:rFonts w:asciiTheme="majorBidi" w:hAnsiTheme="majorBidi" w:cstheme="majorBidi"/>
          <w:sz w:val="24"/>
          <w:szCs w:val="24"/>
        </w:rPr>
      </w:pPr>
      <w:r w:rsidRPr="009759AD">
        <w:rPr>
          <w:rFonts w:asciiTheme="majorBidi" w:hAnsiTheme="majorBidi" w:cstheme="majorBidi"/>
          <w:sz w:val="24"/>
          <w:szCs w:val="24"/>
        </w:rPr>
        <w:br/>
      </w:r>
      <w:r w:rsidRPr="009759AD">
        <w:rPr>
          <w:rFonts w:asciiTheme="majorBidi" w:hAnsiTheme="majorBidi" w:cstheme="majorBidi"/>
          <w:sz w:val="24"/>
          <w:szCs w:val="24"/>
        </w:rPr>
        <w:br/>
      </w:r>
      <w:r w:rsidRPr="009759AD">
        <w:rPr>
          <w:rFonts w:asciiTheme="majorBidi" w:hAnsiTheme="majorBidi" w:cstheme="majorBidi"/>
          <w:b/>
          <w:sz w:val="24"/>
          <w:szCs w:val="24"/>
        </w:rPr>
        <w:t>Keywords:</w:t>
      </w:r>
      <w:r w:rsidRPr="009759AD">
        <w:rPr>
          <w:rFonts w:asciiTheme="majorBidi" w:hAnsiTheme="majorBidi" w:cstheme="majorBidi"/>
          <w:sz w:val="24"/>
          <w:szCs w:val="24"/>
        </w:rPr>
        <w:t xml:space="preserve"> Vicia, chlorophyll, carotenoids,</w:t>
      </w:r>
      <w:r w:rsidR="005555BB" w:rsidRPr="009759AD">
        <w:rPr>
          <w:rFonts w:asciiTheme="majorBidi" w:eastAsiaTheme="minorHAnsi" w:hAnsiTheme="majorBidi" w:cstheme="majorBidi"/>
        </w:rPr>
        <w:t xml:space="preserve"> </w:t>
      </w:r>
      <w:r w:rsidR="005555BB" w:rsidRPr="009759AD">
        <w:rPr>
          <w:rFonts w:asciiTheme="majorBidi" w:hAnsiTheme="majorBidi" w:cstheme="majorBidi"/>
          <w:sz w:val="24"/>
          <w:szCs w:val="24"/>
        </w:rPr>
        <w:t>photosynthesis,</w:t>
      </w:r>
      <w:r w:rsidRPr="009759AD">
        <w:rPr>
          <w:rFonts w:asciiTheme="majorBidi" w:hAnsiTheme="majorBidi" w:cstheme="majorBidi"/>
          <w:sz w:val="24"/>
          <w:szCs w:val="24"/>
        </w:rPr>
        <w:t xml:space="preserve"> leaf area, light intensities.</w:t>
      </w:r>
    </w:p>
    <w:p w14:paraId="6B9AC93C"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C26F98F"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6E40B90A"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4407A985"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74FF3AF0"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7E851167"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51F9A550"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7147C281"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68FDC3E6"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6A514444"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4AB4CC41"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150CB481"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3757901"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6CAFE16B"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7AC88DD" w14:textId="77777777" w:rsidR="00B66622" w:rsidRPr="009759AD" w:rsidRDefault="00B66622" w:rsidP="00D82A84">
      <w:pPr>
        <w:pBdr>
          <w:top w:val="nil"/>
          <w:left w:val="nil"/>
          <w:bottom w:val="nil"/>
          <w:right w:val="nil"/>
          <w:between w:val="nil"/>
        </w:pBdr>
        <w:spacing w:after="0"/>
        <w:ind w:left="360"/>
        <w:jc w:val="both"/>
        <w:rPr>
          <w:rFonts w:asciiTheme="majorBidi" w:hAnsiTheme="majorBidi" w:cstheme="majorBidi"/>
          <w:b/>
          <w:color w:val="000000"/>
          <w:sz w:val="28"/>
          <w:szCs w:val="28"/>
        </w:rPr>
      </w:pPr>
    </w:p>
    <w:p w14:paraId="210B3FAF" w14:textId="77777777" w:rsidR="00400D6B" w:rsidRPr="009759AD" w:rsidRDefault="00B556A1" w:rsidP="00B66622">
      <w:pPr>
        <w:pStyle w:val="ListParagraph"/>
        <w:numPr>
          <w:ilvl w:val="0"/>
          <w:numId w:val="13"/>
        </w:numPr>
        <w:pBdr>
          <w:top w:val="nil"/>
          <w:left w:val="nil"/>
          <w:bottom w:val="nil"/>
          <w:right w:val="nil"/>
          <w:between w:val="nil"/>
        </w:pBdr>
        <w:spacing w:after="0"/>
        <w:jc w:val="both"/>
        <w:rPr>
          <w:rFonts w:asciiTheme="majorBidi" w:hAnsiTheme="majorBidi" w:cstheme="majorBidi"/>
          <w:color w:val="000000"/>
          <w:sz w:val="28"/>
          <w:szCs w:val="28"/>
        </w:rPr>
      </w:pPr>
      <w:r w:rsidRPr="009759AD">
        <w:rPr>
          <w:rFonts w:asciiTheme="majorBidi" w:hAnsiTheme="majorBidi" w:cstheme="majorBidi"/>
          <w:b/>
          <w:color w:val="000000"/>
          <w:sz w:val="28"/>
          <w:szCs w:val="28"/>
        </w:rPr>
        <w:t xml:space="preserve">Introduction </w:t>
      </w:r>
    </w:p>
    <w:p w14:paraId="4796D54B" w14:textId="77777777" w:rsidR="00FB73CA" w:rsidRPr="009759AD" w:rsidRDefault="00B556A1" w:rsidP="00400D6B">
      <w:pPr>
        <w:pBdr>
          <w:top w:val="nil"/>
          <w:left w:val="nil"/>
          <w:bottom w:val="nil"/>
          <w:right w:val="nil"/>
          <w:between w:val="nil"/>
        </w:pBdr>
        <w:spacing w:after="0"/>
        <w:ind w:left="360"/>
        <w:jc w:val="both"/>
        <w:rPr>
          <w:rFonts w:asciiTheme="majorBidi" w:hAnsiTheme="majorBidi" w:cstheme="majorBidi"/>
          <w:color w:val="000000"/>
          <w:sz w:val="28"/>
          <w:szCs w:val="28"/>
        </w:rPr>
      </w:pPr>
      <w:commentRangeStart w:id="7"/>
      <w:r w:rsidRPr="009759AD">
        <w:rPr>
          <w:rFonts w:asciiTheme="majorBidi" w:hAnsiTheme="majorBidi" w:cstheme="majorBidi"/>
          <w:color w:val="000000"/>
          <w:sz w:val="24"/>
          <w:szCs w:val="24"/>
        </w:rPr>
        <w:lastRenderedPageBreak/>
        <w:t xml:space="preserve">The genus </w:t>
      </w:r>
      <w:r w:rsidRPr="009759AD">
        <w:rPr>
          <w:rFonts w:asciiTheme="majorBidi" w:hAnsiTheme="majorBidi" w:cstheme="majorBidi"/>
          <w:i/>
          <w:color w:val="000000"/>
          <w:sz w:val="24"/>
          <w:szCs w:val="24"/>
        </w:rPr>
        <w:t>Vicia</w:t>
      </w:r>
      <w:r w:rsidRPr="009759AD">
        <w:rPr>
          <w:rFonts w:asciiTheme="majorBidi" w:hAnsiTheme="majorBidi" w:cstheme="majorBidi"/>
          <w:color w:val="000000"/>
          <w:sz w:val="24"/>
          <w:szCs w:val="24"/>
        </w:rPr>
        <w:t xml:space="preserve"> L. belongs to the division Magnoliophyta, class Magnoliopsida, subclass Roseoidae, order Fabales, and family Fabaceae </w:t>
      </w:r>
      <w:commentRangeStart w:id="8"/>
      <w:r w:rsidRPr="009759AD">
        <w:rPr>
          <w:rFonts w:asciiTheme="majorBidi" w:hAnsiTheme="majorBidi" w:cstheme="majorBidi"/>
          <w:color w:val="000000"/>
          <w:sz w:val="24"/>
          <w:szCs w:val="24"/>
        </w:rPr>
        <w:t xml:space="preserve">(Cronquist, 1981). </w:t>
      </w:r>
      <w:commentRangeEnd w:id="8"/>
      <w:r w:rsidR="00E8107E">
        <w:rPr>
          <w:rStyle w:val="CommentReference"/>
        </w:rPr>
        <w:commentReference w:id="8"/>
      </w:r>
      <w:r w:rsidRPr="009759AD">
        <w:rPr>
          <w:rFonts w:asciiTheme="majorBidi" w:hAnsiTheme="majorBidi" w:cstheme="majorBidi"/>
          <w:color w:val="000000"/>
          <w:sz w:val="24"/>
          <w:szCs w:val="24"/>
        </w:rPr>
        <w:t>It comprises approximately 140 species (Boulos, 1999), of which a</w:t>
      </w:r>
      <w:r w:rsidR="00854E21" w:rsidRPr="009759AD">
        <w:rPr>
          <w:rFonts w:asciiTheme="majorBidi" w:hAnsiTheme="majorBidi" w:cstheme="majorBidi"/>
          <w:color w:val="000000"/>
          <w:sz w:val="24"/>
          <w:szCs w:val="24"/>
        </w:rPr>
        <w:t>bout</w:t>
      </w:r>
      <w:r w:rsidRPr="009759AD">
        <w:rPr>
          <w:rFonts w:asciiTheme="majorBidi" w:hAnsiTheme="majorBidi" w:cstheme="majorBidi"/>
          <w:color w:val="000000"/>
          <w:sz w:val="24"/>
          <w:szCs w:val="24"/>
        </w:rPr>
        <w:t xml:space="preserve"> 38 species and several varieties are found in Syria (</w:t>
      </w:r>
      <w:commentRangeStart w:id="9"/>
      <w:proofErr w:type="spellStart"/>
      <w:r w:rsidRPr="009759AD">
        <w:rPr>
          <w:rFonts w:asciiTheme="majorBidi" w:hAnsiTheme="majorBidi" w:cstheme="majorBidi"/>
          <w:color w:val="000000"/>
          <w:sz w:val="24"/>
          <w:szCs w:val="24"/>
        </w:rPr>
        <w:t>Mouterde</w:t>
      </w:r>
      <w:proofErr w:type="spellEnd"/>
      <w:r w:rsidRPr="009759AD">
        <w:rPr>
          <w:rFonts w:asciiTheme="majorBidi" w:hAnsiTheme="majorBidi" w:cstheme="majorBidi"/>
          <w:color w:val="000000"/>
          <w:sz w:val="24"/>
          <w:szCs w:val="24"/>
        </w:rPr>
        <w:t>, 1970)</w:t>
      </w:r>
      <w:commentRangeEnd w:id="9"/>
      <w:r w:rsidR="00E8107E">
        <w:rPr>
          <w:rStyle w:val="CommentReference"/>
        </w:rPr>
        <w:commentReference w:id="9"/>
      </w:r>
      <w:r w:rsidRPr="009759AD">
        <w:rPr>
          <w:rFonts w:asciiTheme="majorBidi" w:hAnsiTheme="majorBidi" w:cstheme="majorBidi"/>
          <w:color w:val="000000"/>
          <w:sz w:val="24"/>
          <w:szCs w:val="24"/>
        </w:rPr>
        <w:t xml:space="preserve">. The plant primarily reproduces </w:t>
      </w:r>
      <w:commentRangeStart w:id="10"/>
      <w:r w:rsidRPr="009759AD">
        <w:rPr>
          <w:rFonts w:asciiTheme="majorBidi" w:hAnsiTheme="majorBidi" w:cstheme="majorBidi"/>
          <w:color w:val="000000"/>
          <w:sz w:val="24"/>
          <w:szCs w:val="24"/>
        </w:rPr>
        <w:t xml:space="preserve">through </w:t>
      </w:r>
      <w:proofErr w:type="gramStart"/>
      <w:r w:rsidRPr="009759AD">
        <w:rPr>
          <w:rFonts w:asciiTheme="majorBidi" w:hAnsiTheme="majorBidi" w:cstheme="majorBidi"/>
          <w:color w:val="000000"/>
          <w:sz w:val="24"/>
          <w:szCs w:val="24"/>
        </w:rPr>
        <w:t xml:space="preserve">seeds, </w:t>
      </w:r>
      <w:r w:rsidR="00052A10" w:rsidRPr="009759AD">
        <w:rPr>
          <w:rFonts w:asciiTheme="majorBidi" w:hAnsiTheme="majorBidi" w:cstheme="majorBidi"/>
          <w:color w:val="000000"/>
          <w:sz w:val="24"/>
          <w:szCs w:val="24"/>
        </w:rPr>
        <w:t xml:space="preserve">that </w:t>
      </w:r>
      <w:r w:rsidRPr="009759AD">
        <w:rPr>
          <w:rFonts w:asciiTheme="majorBidi" w:hAnsiTheme="majorBidi" w:cstheme="majorBidi"/>
          <w:color w:val="000000"/>
          <w:sz w:val="24"/>
          <w:szCs w:val="24"/>
        </w:rPr>
        <w:t xml:space="preserve">serve </w:t>
      </w:r>
      <w:commentRangeEnd w:id="10"/>
      <w:r w:rsidR="00E8107E">
        <w:rPr>
          <w:rStyle w:val="CommentReference"/>
        </w:rPr>
        <w:commentReference w:id="10"/>
      </w:r>
      <w:r w:rsidRPr="009759AD">
        <w:rPr>
          <w:rFonts w:asciiTheme="majorBidi" w:hAnsiTheme="majorBidi" w:cstheme="majorBidi"/>
          <w:color w:val="000000"/>
          <w:sz w:val="24"/>
          <w:szCs w:val="24"/>
        </w:rPr>
        <w:t>as</w:t>
      </w:r>
      <w:proofErr w:type="gramEnd"/>
      <w:r w:rsidRPr="009759AD">
        <w:rPr>
          <w:rFonts w:asciiTheme="majorBidi" w:hAnsiTheme="majorBidi" w:cstheme="majorBidi"/>
          <w:color w:val="000000"/>
          <w:sz w:val="24"/>
          <w:szCs w:val="24"/>
        </w:rPr>
        <w:t xml:space="preserve"> a source of plant protein (Magdalhães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2017). The various parts of the plant provide fodder for livestock due to their high protein content (Han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2021), and it holds agricultural significance as a nitrogen-fixing plant </w:t>
      </w:r>
      <w:r w:rsidR="00052A10" w:rsidRPr="009759AD">
        <w:rPr>
          <w:rFonts w:asciiTheme="majorBidi" w:hAnsiTheme="majorBidi" w:cstheme="majorBidi"/>
          <w:color w:val="000000"/>
          <w:sz w:val="24"/>
          <w:szCs w:val="24"/>
        </w:rPr>
        <w:t xml:space="preserve">through </w:t>
      </w:r>
      <w:r w:rsidRPr="009759AD">
        <w:rPr>
          <w:rFonts w:asciiTheme="majorBidi" w:hAnsiTheme="majorBidi" w:cstheme="majorBidi"/>
          <w:color w:val="000000"/>
          <w:sz w:val="24"/>
          <w:szCs w:val="24"/>
        </w:rPr>
        <w:t xml:space="preserve">its root nodules (Hamada and EL-Enany, 1994). </w:t>
      </w:r>
      <w:r w:rsidR="00E7472A" w:rsidRPr="009759AD">
        <w:rPr>
          <w:rFonts w:asciiTheme="majorBidi" w:hAnsiTheme="majorBidi" w:cstheme="majorBidi"/>
          <w:color w:val="000000"/>
          <w:sz w:val="24"/>
          <w:szCs w:val="24"/>
        </w:rPr>
        <w:t xml:space="preserve">  In addition, the </w:t>
      </w:r>
      <w:r w:rsidRPr="009759AD">
        <w:rPr>
          <w:rFonts w:asciiTheme="majorBidi" w:hAnsiTheme="majorBidi" w:cstheme="majorBidi"/>
          <w:color w:val="000000"/>
          <w:sz w:val="24"/>
          <w:szCs w:val="24"/>
        </w:rPr>
        <w:t>seed coat is a source of numerous secondary compounds (phenolics) that play important roles as antioxidants, anti-inflammatory agents,</w:t>
      </w:r>
      <w:r w:rsidR="00016B80" w:rsidRPr="009759AD">
        <w:rPr>
          <w:rFonts w:asciiTheme="majorBidi" w:eastAsia="Arial" w:hAnsiTheme="majorBidi" w:cstheme="majorBidi"/>
          <w:color w:val="000000"/>
        </w:rPr>
        <w:t xml:space="preserve"> anticancer </w:t>
      </w:r>
      <w:r w:rsidR="00340DD9" w:rsidRPr="009759AD">
        <w:rPr>
          <w:rFonts w:asciiTheme="majorBidi" w:eastAsia="Arial" w:hAnsiTheme="majorBidi" w:cstheme="majorBidi"/>
          <w:color w:val="000000"/>
        </w:rPr>
        <w:t>and</w:t>
      </w:r>
      <w:r w:rsidR="00340DD9" w:rsidRPr="009759AD">
        <w:rPr>
          <w:rFonts w:asciiTheme="majorBidi" w:hAnsiTheme="majorBidi" w:cstheme="majorBidi"/>
          <w:color w:val="000000"/>
          <w:sz w:val="24"/>
          <w:szCs w:val="24"/>
          <w:rtl/>
        </w:rPr>
        <w:t xml:space="preserve"> </w:t>
      </w:r>
      <w:r w:rsidRPr="009759AD">
        <w:rPr>
          <w:rFonts w:asciiTheme="majorBidi" w:hAnsiTheme="majorBidi" w:cstheme="majorBidi"/>
          <w:color w:val="000000"/>
          <w:sz w:val="24"/>
          <w:szCs w:val="24"/>
        </w:rPr>
        <w:t>substances</w:t>
      </w:r>
      <w:r w:rsidR="00340DD9" w:rsidRPr="009759AD">
        <w:rPr>
          <w:rFonts w:asciiTheme="majorBidi" w:hAnsiTheme="majorBidi" w:cstheme="majorBidi"/>
          <w:color w:val="000000"/>
          <w:sz w:val="24"/>
          <w:szCs w:val="24"/>
          <w:rtl/>
        </w:rPr>
        <w:t xml:space="preserve"> </w:t>
      </w:r>
      <w:r w:rsidR="00D82A84" w:rsidRPr="009759AD">
        <w:rPr>
          <w:rFonts w:asciiTheme="majorBidi" w:hAnsiTheme="majorBidi" w:cstheme="majorBidi"/>
          <w:color w:val="000000"/>
          <w:sz w:val="24"/>
          <w:szCs w:val="24"/>
        </w:rPr>
        <w:t xml:space="preserve">(Singh </w:t>
      </w:r>
      <w:r w:rsidR="00D82A84" w:rsidRPr="009759AD">
        <w:rPr>
          <w:rFonts w:asciiTheme="majorBidi" w:hAnsiTheme="majorBidi" w:cstheme="majorBidi"/>
          <w:i/>
          <w:iCs/>
          <w:color w:val="000000"/>
          <w:sz w:val="24"/>
          <w:szCs w:val="24"/>
        </w:rPr>
        <w:t>et al</w:t>
      </w:r>
      <w:r w:rsidR="00D82A84" w:rsidRPr="009759AD">
        <w:rPr>
          <w:rFonts w:asciiTheme="majorBidi" w:hAnsiTheme="majorBidi" w:cstheme="majorBidi"/>
          <w:color w:val="000000"/>
          <w:sz w:val="24"/>
          <w:szCs w:val="24"/>
        </w:rPr>
        <w:t xml:space="preserve">., 2017; Salehi </w:t>
      </w:r>
      <w:r w:rsidR="00D82A84" w:rsidRPr="009759AD">
        <w:rPr>
          <w:rFonts w:asciiTheme="majorBidi" w:hAnsiTheme="majorBidi" w:cstheme="majorBidi"/>
          <w:i/>
          <w:iCs/>
          <w:color w:val="000000"/>
          <w:sz w:val="24"/>
          <w:szCs w:val="24"/>
        </w:rPr>
        <w:t>et al</w:t>
      </w:r>
      <w:r w:rsidR="00D82A84" w:rsidRPr="009759AD">
        <w:rPr>
          <w:rFonts w:asciiTheme="majorBidi" w:hAnsiTheme="majorBidi" w:cstheme="majorBidi"/>
          <w:color w:val="000000"/>
          <w:sz w:val="24"/>
          <w:szCs w:val="24"/>
        </w:rPr>
        <w:t>., 2020).</w:t>
      </w:r>
      <w:r w:rsidR="00B66622" w:rsidRPr="009759AD">
        <w:rPr>
          <w:rFonts w:asciiTheme="majorBidi" w:hAnsiTheme="majorBidi" w:cstheme="majorBidi"/>
          <w:color w:val="000000"/>
          <w:sz w:val="24"/>
          <w:szCs w:val="24"/>
        </w:rPr>
        <w:t xml:space="preserve"> </w:t>
      </w:r>
      <w:r w:rsidR="00FE427F" w:rsidRPr="009759AD">
        <w:rPr>
          <w:rFonts w:asciiTheme="majorBidi" w:hAnsiTheme="majorBidi" w:cstheme="majorBidi"/>
          <w:color w:val="000000"/>
          <w:sz w:val="24"/>
          <w:szCs w:val="24"/>
        </w:rPr>
        <w:t>Light is one of the most vital</w:t>
      </w:r>
      <w:r w:rsidRPr="009759AD">
        <w:rPr>
          <w:rFonts w:asciiTheme="majorBidi" w:hAnsiTheme="majorBidi" w:cstheme="majorBidi"/>
          <w:color w:val="000000"/>
          <w:sz w:val="24"/>
          <w:szCs w:val="24"/>
        </w:rPr>
        <w:t xml:space="preserve"> environmental factors </w:t>
      </w:r>
      <w:r w:rsidR="00E0346A" w:rsidRPr="009759AD">
        <w:rPr>
          <w:rFonts w:asciiTheme="majorBidi" w:hAnsiTheme="majorBidi" w:cstheme="majorBidi"/>
          <w:color w:val="000000"/>
          <w:sz w:val="24"/>
          <w:szCs w:val="24"/>
        </w:rPr>
        <w:t xml:space="preserve">affecting plant morphology, metabolism, </w:t>
      </w:r>
      <w:r w:rsidRPr="009759AD">
        <w:rPr>
          <w:rFonts w:asciiTheme="majorBidi" w:hAnsiTheme="majorBidi" w:cstheme="majorBidi"/>
          <w:color w:val="000000"/>
          <w:sz w:val="24"/>
          <w:szCs w:val="24"/>
        </w:rPr>
        <w:t xml:space="preserve">growth and development through changes in its intensity, quality, and duration (Yang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2018). </w:t>
      </w:r>
      <w:r w:rsidR="00340DD9" w:rsidRPr="009759AD">
        <w:rPr>
          <w:rFonts w:asciiTheme="majorBidi" w:hAnsiTheme="majorBidi" w:cstheme="majorBidi"/>
          <w:color w:val="000000"/>
          <w:sz w:val="24"/>
          <w:szCs w:val="24"/>
        </w:rPr>
        <w:t xml:space="preserve">In this context, </w:t>
      </w:r>
      <w:r w:rsidR="00C53B98" w:rsidRPr="009759AD">
        <w:rPr>
          <w:rFonts w:asciiTheme="majorBidi" w:hAnsiTheme="majorBidi" w:cstheme="majorBidi"/>
          <w:color w:val="000000"/>
          <w:sz w:val="24"/>
          <w:szCs w:val="24"/>
        </w:rPr>
        <w:t>light intensity</w:t>
      </w:r>
      <w:r w:rsidRPr="009759AD">
        <w:rPr>
          <w:rFonts w:asciiTheme="majorBidi" w:hAnsiTheme="majorBidi" w:cstheme="majorBidi"/>
          <w:color w:val="000000"/>
          <w:sz w:val="24"/>
          <w:szCs w:val="24"/>
        </w:rPr>
        <w:t xml:space="preserve"> is a crucial factor affecting morphophysiological traits (such as</w:t>
      </w:r>
      <w:r w:rsidR="00340DD9" w:rsidRPr="009759AD">
        <w:rPr>
          <w:rFonts w:asciiTheme="majorBidi" w:hAnsiTheme="majorBidi" w:cstheme="majorBidi"/>
        </w:rPr>
        <w:t xml:space="preserve"> </w:t>
      </w:r>
      <w:r w:rsidR="00340DD9" w:rsidRPr="009759AD">
        <w:rPr>
          <w:rFonts w:asciiTheme="majorBidi" w:hAnsiTheme="majorBidi" w:cstheme="majorBidi"/>
          <w:color w:val="000000"/>
          <w:sz w:val="24"/>
          <w:szCs w:val="24"/>
        </w:rPr>
        <w:t>the photosynthetic pigments, sugar and protein contents</w:t>
      </w:r>
      <w:r w:rsidRPr="009759AD">
        <w:rPr>
          <w:rFonts w:asciiTheme="majorBidi" w:hAnsiTheme="majorBidi" w:cstheme="majorBidi"/>
          <w:color w:val="000000"/>
          <w:sz w:val="24"/>
          <w:szCs w:val="24"/>
        </w:rPr>
        <w:t xml:space="preserve">, plant height, leaf surface area, weight, number of pods, etc.) in green plants generally (Kisman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2021; Rascher </w:t>
      </w:r>
      <w:r w:rsidRPr="009759AD">
        <w:rPr>
          <w:rFonts w:asciiTheme="majorBidi" w:hAnsiTheme="majorBidi" w:cstheme="majorBidi"/>
          <w:i/>
          <w:color w:val="000000"/>
          <w:sz w:val="24"/>
          <w:szCs w:val="24"/>
        </w:rPr>
        <w:t>et al</w:t>
      </w:r>
      <w:r w:rsidR="006E4955" w:rsidRPr="009759AD">
        <w:rPr>
          <w:rFonts w:asciiTheme="majorBidi" w:hAnsiTheme="majorBidi" w:cstheme="majorBidi"/>
          <w:color w:val="000000"/>
          <w:sz w:val="24"/>
          <w:szCs w:val="24"/>
        </w:rPr>
        <w:t>.,</w:t>
      </w:r>
      <w:r w:rsidRPr="009759AD">
        <w:rPr>
          <w:rFonts w:asciiTheme="majorBidi" w:hAnsiTheme="majorBidi" w:cstheme="majorBidi"/>
          <w:color w:val="000000"/>
          <w:sz w:val="24"/>
          <w:szCs w:val="24"/>
        </w:rPr>
        <w:t>2010).</w:t>
      </w:r>
      <w:r w:rsidRPr="009759AD">
        <w:rPr>
          <w:rFonts w:asciiTheme="majorBidi" w:hAnsiTheme="majorBidi" w:cstheme="majorBidi"/>
          <w:color w:val="000000"/>
          <w:sz w:val="24"/>
          <w:szCs w:val="24"/>
        </w:rPr>
        <w:br/>
        <w:t xml:space="preserve">High light stress leads to a phenomenon known as photoinhibition, which damages the photosynthetic apparatus and reduces plant productivity (Zhang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xml:space="preserve">., 2022). Conversely, low light decreases the effectiveness of the photosynthetic apparatus and reduces plant productivity </w:t>
      </w:r>
      <w:commentRangeEnd w:id="7"/>
      <w:r w:rsidR="00E8107E">
        <w:rPr>
          <w:rStyle w:val="CommentReference"/>
        </w:rPr>
        <w:commentReference w:id="7"/>
      </w:r>
      <w:r w:rsidRPr="009759AD">
        <w:rPr>
          <w:rFonts w:asciiTheme="majorBidi" w:hAnsiTheme="majorBidi" w:cstheme="majorBidi"/>
          <w:color w:val="000000"/>
          <w:sz w:val="24"/>
          <w:szCs w:val="24"/>
        </w:rPr>
        <w:t xml:space="preserve">(Wang </w:t>
      </w:r>
      <w:r w:rsidRPr="009759AD">
        <w:rPr>
          <w:rFonts w:asciiTheme="majorBidi" w:hAnsiTheme="majorBidi" w:cstheme="majorBidi"/>
          <w:i/>
          <w:color w:val="000000"/>
          <w:sz w:val="24"/>
          <w:szCs w:val="24"/>
        </w:rPr>
        <w:t>et al</w:t>
      </w:r>
      <w:r w:rsidRPr="009759AD">
        <w:rPr>
          <w:rFonts w:asciiTheme="majorBidi" w:hAnsiTheme="majorBidi" w:cstheme="majorBidi"/>
          <w:color w:val="000000"/>
          <w:sz w:val="24"/>
          <w:szCs w:val="24"/>
        </w:rPr>
        <w:t>., 2022).</w:t>
      </w:r>
    </w:p>
    <w:p w14:paraId="00818B59" w14:textId="77777777" w:rsidR="00FB73CA" w:rsidRPr="009759AD" w:rsidRDefault="00B556A1" w:rsidP="003912F3">
      <w:pPr>
        <w:pStyle w:val="ListParagraph"/>
        <w:numPr>
          <w:ilvl w:val="0"/>
          <w:numId w:val="13"/>
        </w:numPr>
        <w:pBdr>
          <w:top w:val="nil"/>
          <w:left w:val="nil"/>
          <w:bottom w:val="nil"/>
          <w:right w:val="nil"/>
          <w:between w:val="nil"/>
        </w:pBdr>
        <w:spacing w:after="0"/>
        <w:jc w:val="both"/>
        <w:rPr>
          <w:rFonts w:asciiTheme="majorBidi" w:hAnsiTheme="majorBidi" w:cstheme="majorBidi"/>
          <w:color w:val="000000"/>
          <w:sz w:val="24"/>
          <w:szCs w:val="24"/>
        </w:rPr>
      </w:pPr>
      <w:r w:rsidRPr="009759AD">
        <w:rPr>
          <w:rFonts w:asciiTheme="majorBidi" w:hAnsiTheme="majorBidi" w:cstheme="majorBidi"/>
          <w:b/>
          <w:color w:val="000000"/>
          <w:sz w:val="28"/>
          <w:szCs w:val="28"/>
        </w:rPr>
        <w:t xml:space="preserve">Aim of the Research: </w:t>
      </w:r>
    </w:p>
    <w:p w14:paraId="04CB746E" w14:textId="77777777" w:rsidR="00FB73CA" w:rsidRPr="009759AD" w:rsidRDefault="00B556A1" w:rsidP="00A636F7">
      <w:pPr>
        <w:pBdr>
          <w:top w:val="nil"/>
          <w:left w:val="nil"/>
          <w:bottom w:val="nil"/>
          <w:right w:val="nil"/>
          <w:between w:val="nil"/>
        </w:pBdr>
        <w:ind w:left="284"/>
        <w:jc w:val="both"/>
        <w:rPr>
          <w:rFonts w:asciiTheme="majorBidi" w:hAnsiTheme="majorBidi" w:cstheme="majorBidi"/>
          <w:color w:val="000000"/>
          <w:sz w:val="24"/>
          <w:szCs w:val="24"/>
        </w:rPr>
      </w:pPr>
      <w:r w:rsidRPr="009759AD">
        <w:rPr>
          <w:rFonts w:asciiTheme="majorBidi" w:hAnsiTheme="majorBidi" w:cstheme="majorBidi"/>
          <w:b/>
          <w:color w:val="000000"/>
          <w:sz w:val="4"/>
          <w:szCs w:val="4"/>
        </w:rPr>
        <w:br/>
      </w:r>
      <w:r w:rsidRPr="009759AD">
        <w:rPr>
          <w:rFonts w:asciiTheme="majorBidi" w:hAnsiTheme="majorBidi" w:cstheme="majorBidi"/>
          <w:color w:val="000000"/>
          <w:sz w:val="24"/>
          <w:szCs w:val="24"/>
        </w:rPr>
        <w:t xml:space="preserve">Leguminous plants, particularly those of the Vicia genus, have significant economic value as they serve as both forage and food crops. </w:t>
      </w:r>
      <w:commentRangeStart w:id="11"/>
      <w:r w:rsidR="00765893" w:rsidRPr="009759AD">
        <w:rPr>
          <w:rFonts w:asciiTheme="majorBidi" w:hAnsiTheme="majorBidi" w:cstheme="majorBidi"/>
          <w:color w:val="000000"/>
          <w:sz w:val="24"/>
          <w:szCs w:val="24"/>
        </w:rPr>
        <w:t>A</w:t>
      </w:r>
      <w:r w:rsidR="00C53B98" w:rsidRPr="009759AD">
        <w:rPr>
          <w:rFonts w:asciiTheme="majorBidi" w:hAnsiTheme="majorBidi" w:cstheme="majorBidi"/>
          <w:color w:val="000000"/>
          <w:sz w:val="24"/>
          <w:szCs w:val="24"/>
        </w:rPr>
        <w:t xml:space="preserve">nd </w:t>
      </w:r>
      <w:r w:rsidR="00765893" w:rsidRPr="009759AD">
        <w:rPr>
          <w:rFonts w:asciiTheme="majorBidi" w:hAnsiTheme="majorBidi" w:cstheme="majorBidi"/>
          <w:color w:val="000000"/>
          <w:sz w:val="24"/>
          <w:szCs w:val="24"/>
        </w:rPr>
        <w:t>their</w:t>
      </w:r>
      <w:r w:rsidRPr="009759AD">
        <w:rPr>
          <w:rFonts w:asciiTheme="majorBidi" w:hAnsiTheme="majorBidi" w:cstheme="majorBidi"/>
          <w:color w:val="000000"/>
          <w:sz w:val="24"/>
          <w:szCs w:val="24"/>
        </w:rPr>
        <w:t xml:space="preserve"> productivity is directly related to the </w:t>
      </w:r>
      <w:r w:rsidR="000E1025" w:rsidRPr="009759AD">
        <w:rPr>
          <w:rFonts w:asciiTheme="majorBidi" w:hAnsiTheme="majorBidi" w:cstheme="majorBidi"/>
          <w:color w:val="000000"/>
          <w:sz w:val="24"/>
          <w:szCs w:val="24"/>
        </w:rPr>
        <w:t xml:space="preserve">exposed </w:t>
      </w:r>
      <w:r w:rsidRPr="009759AD">
        <w:rPr>
          <w:rFonts w:asciiTheme="majorBidi" w:hAnsiTheme="majorBidi" w:cstheme="majorBidi"/>
          <w:color w:val="000000"/>
          <w:sz w:val="24"/>
          <w:szCs w:val="24"/>
        </w:rPr>
        <w:t>intensities</w:t>
      </w:r>
      <w:commentRangeEnd w:id="11"/>
      <w:r w:rsidR="00E8107E">
        <w:rPr>
          <w:rStyle w:val="CommentReference"/>
        </w:rPr>
        <w:commentReference w:id="11"/>
      </w:r>
      <w:r w:rsidRPr="009759AD">
        <w:rPr>
          <w:rFonts w:asciiTheme="majorBidi" w:hAnsiTheme="majorBidi" w:cstheme="majorBidi"/>
          <w:color w:val="000000"/>
          <w:sz w:val="24"/>
          <w:szCs w:val="24"/>
        </w:rPr>
        <w:t xml:space="preserve">. </w:t>
      </w:r>
      <w:r w:rsidR="00A636F7" w:rsidRPr="009759AD">
        <w:rPr>
          <w:rFonts w:asciiTheme="majorBidi" w:hAnsiTheme="majorBidi" w:cstheme="majorBidi"/>
          <w:color w:val="000000"/>
          <w:sz w:val="24"/>
          <w:szCs w:val="24"/>
        </w:rPr>
        <w:t xml:space="preserve">This research aims to investigate </w:t>
      </w:r>
      <w:r w:rsidRPr="009759AD">
        <w:rPr>
          <w:rFonts w:asciiTheme="majorBidi" w:hAnsiTheme="majorBidi" w:cstheme="majorBidi"/>
          <w:color w:val="000000"/>
          <w:sz w:val="24"/>
          <w:szCs w:val="24"/>
        </w:rPr>
        <w:t>the effects of different light intensities on certain morphophysiological traits (</w:t>
      </w:r>
      <w:r w:rsidR="00A636F7" w:rsidRPr="009759AD">
        <w:rPr>
          <w:rFonts w:asciiTheme="majorBidi" w:hAnsiTheme="majorBidi" w:cstheme="majorBidi"/>
          <w:color w:val="000000"/>
          <w:sz w:val="24"/>
          <w:szCs w:val="24"/>
        </w:rPr>
        <w:t>photosynthetic pigment content and</w:t>
      </w:r>
      <w:r w:rsidRPr="009759AD">
        <w:rPr>
          <w:rFonts w:asciiTheme="majorBidi" w:hAnsiTheme="majorBidi" w:cstheme="majorBidi"/>
          <w:color w:val="000000"/>
          <w:sz w:val="24"/>
          <w:szCs w:val="24"/>
        </w:rPr>
        <w:t xml:space="preserve">, leaf area) of two Vicia species widespread in Syria, namely: </w:t>
      </w:r>
      <w:r w:rsidRPr="009759AD">
        <w:rPr>
          <w:rFonts w:asciiTheme="majorBidi" w:hAnsiTheme="majorBidi" w:cstheme="majorBidi"/>
          <w:i/>
          <w:color w:val="000000"/>
          <w:sz w:val="24"/>
          <w:szCs w:val="24"/>
        </w:rPr>
        <w:t>Vicia sativa</w:t>
      </w:r>
      <w:r w:rsidRPr="009759AD">
        <w:rPr>
          <w:rFonts w:asciiTheme="majorBidi" w:hAnsiTheme="majorBidi" w:cstheme="majorBidi"/>
          <w:color w:val="000000"/>
          <w:sz w:val="24"/>
          <w:szCs w:val="24"/>
        </w:rPr>
        <w:t xml:space="preserve"> L. and </w:t>
      </w:r>
      <w:r w:rsidRPr="009759AD">
        <w:rPr>
          <w:rFonts w:asciiTheme="majorBidi" w:hAnsiTheme="majorBidi" w:cstheme="majorBidi"/>
          <w:i/>
          <w:color w:val="000000"/>
          <w:sz w:val="24"/>
          <w:szCs w:val="24"/>
        </w:rPr>
        <w:t>Vicia hybrida</w:t>
      </w:r>
      <w:r w:rsidRPr="009759AD">
        <w:rPr>
          <w:rFonts w:asciiTheme="majorBidi" w:hAnsiTheme="majorBidi" w:cstheme="majorBidi"/>
          <w:color w:val="000000"/>
          <w:sz w:val="24"/>
          <w:szCs w:val="24"/>
        </w:rPr>
        <w:t xml:space="preserve"> L. (Figures 1, 2).</w:t>
      </w:r>
    </w:p>
    <w:p w14:paraId="0C3E620D" w14:textId="77777777" w:rsidR="00FB73CA" w:rsidRPr="009759AD" w:rsidRDefault="00B556A1">
      <w:pPr>
        <w:spacing w:after="0"/>
        <w:jc w:val="center"/>
        <w:rPr>
          <w:rFonts w:asciiTheme="majorBidi" w:hAnsiTheme="majorBidi" w:cstheme="majorBidi"/>
          <w:sz w:val="24"/>
          <w:szCs w:val="24"/>
        </w:rPr>
      </w:pPr>
      <w:r w:rsidRPr="009759AD">
        <w:rPr>
          <w:rFonts w:asciiTheme="majorBidi" w:hAnsiTheme="majorBidi" w:cstheme="majorBidi"/>
          <w:noProof/>
        </w:rPr>
        <w:drawing>
          <wp:inline distT="0" distB="0" distL="0" distR="0" wp14:anchorId="4151FC1F" wp14:editId="014201E4">
            <wp:extent cx="2493454" cy="2227059"/>
            <wp:effectExtent l="0" t="0" r="0" b="0"/>
            <wp:docPr id="3" name="image3.png" descr="C:\Users\user\Desktop\IMG_20240416_124513.jpg"/>
            <wp:cNvGraphicFramePr/>
            <a:graphic xmlns:a="http://schemas.openxmlformats.org/drawingml/2006/main">
              <a:graphicData uri="http://schemas.openxmlformats.org/drawingml/2006/picture">
                <pic:pic xmlns:pic="http://schemas.openxmlformats.org/drawingml/2006/picture">
                  <pic:nvPicPr>
                    <pic:cNvPr id="0" name="image3.png" descr="C:\Users\user\Desktop\IMG_20240416_124513.jpg"/>
                    <pic:cNvPicPr preferRelativeResize="0"/>
                  </pic:nvPicPr>
                  <pic:blipFill>
                    <a:blip r:embed="rId9"/>
                    <a:srcRect/>
                    <a:stretch>
                      <a:fillRect/>
                    </a:stretch>
                  </pic:blipFill>
                  <pic:spPr>
                    <a:xfrm>
                      <a:off x="0" y="0"/>
                      <a:ext cx="2493454" cy="2227059"/>
                    </a:xfrm>
                    <a:prstGeom prst="rect">
                      <a:avLst/>
                    </a:prstGeom>
                    <a:ln/>
                  </pic:spPr>
                </pic:pic>
              </a:graphicData>
            </a:graphic>
          </wp:inline>
        </w:drawing>
      </w:r>
      <w:r w:rsidRPr="009759AD">
        <w:rPr>
          <w:rFonts w:asciiTheme="majorBidi" w:hAnsiTheme="majorBidi" w:cstheme="majorBidi"/>
          <w:noProof/>
        </w:rPr>
        <w:drawing>
          <wp:anchor distT="0" distB="0" distL="114300" distR="114300" simplePos="0" relativeHeight="251658240" behindDoc="0" locked="0" layoutInCell="1" hidden="0" allowOverlap="1" wp14:anchorId="5C4F2606" wp14:editId="637295BC">
            <wp:simplePos x="0" y="0"/>
            <wp:positionH relativeFrom="column">
              <wp:posOffset>3007995</wp:posOffset>
            </wp:positionH>
            <wp:positionV relativeFrom="paragraph">
              <wp:posOffset>66675</wp:posOffset>
            </wp:positionV>
            <wp:extent cx="2387600" cy="215836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87600" cy="2158365"/>
                    </a:xfrm>
                    <a:prstGeom prst="rect">
                      <a:avLst/>
                    </a:prstGeom>
                    <a:ln/>
                  </pic:spPr>
                </pic:pic>
              </a:graphicData>
            </a:graphic>
          </wp:anchor>
        </w:drawing>
      </w:r>
    </w:p>
    <w:p w14:paraId="504453A3" w14:textId="77777777" w:rsidR="00FB73CA" w:rsidRPr="009759AD" w:rsidRDefault="00B556A1">
      <w:pPr>
        <w:spacing w:after="0"/>
        <w:ind w:left="720" w:firstLine="720"/>
        <w:rPr>
          <w:rFonts w:asciiTheme="majorBidi" w:hAnsiTheme="majorBidi" w:cstheme="majorBidi"/>
          <w:b/>
          <w:sz w:val="20"/>
          <w:szCs w:val="20"/>
        </w:rPr>
      </w:pPr>
      <w:r w:rsidRPr="009759AD">
        <w:rPr>
          <w:rFonts w:asciiTheme="majorBidi" w:hAnsiTheme="majorBidi" w:cstheme="majorBidi"/>
          <w:b/>
          <w:sz w:val="20"/>
          <w:szCs w:val="20"/>
        </w:rPr>
        <w:t xml:space="preserve">Figure 1: </w:t>
      </w:r>
      <w:r w:rsidRPr="009759AD">
        <w:rPr>
          <w:rFonts w:asciiTheme="majorBidi" w:hAnsiTheme="majorBidi" w:cstheme="majorBidi"/>
          <w:b/>
          <w:i/>
          <w:sz w:val="20"/>
          <w:szCs w:val="20"/>
        </w:rPr>
        <w:t>Vicia hybrid</w:t>
      </w:r>
      <w:r w:rsidRPr="009759AD">
        <w:rPr>
          <w:rFonts w:asciiTheme="majorBidi" w:hAnsiTheme="majorBidi" w:cstheme="majorBidi"/>
          <w:b/>
          <w:sz w:val="20"/>
          <w:szCs w:val="20"/>
        </w:rPr>
        <w:t xml:space="preserve"> </w:t>
      </w:r>
      <w:r w:rsidRPr="009759AD">
        <w:rPr>
          <w:rFonts w:asciiTheme="majorBidi" w:hAnsiTheme="majorBidi" w:cstheme="majorBidi"/>
          <w:b/>
          <w:sz w:val="20"/>
          <w:szCs w:val="20"/>
        </w:rPr>
        <w:tab/>
      </w:r>
      <w:r w:rsidRPr="009759AD">
        <w:rPr>
          <w:rFonts w:asciiTheme="majorBidi" w:hAnsiTheme="majorBidi" w:cstheme="majorBidi"/>
          <w:b/>
          <w:sz w:val="20"/>
          <w:szCs w:val="20"/>
        </w:rPr>
        <w:tab/>
      </w:r>
      <w:r w:rsidRPr="009759AD">
        <w:rPr>
          <w:rFonts w:asciiTheme="majorBidi" w:hAnsiTheme="majorBidi" w:cstheme="majorBidi"/>
          <w:b/>
          <w:sz w:val="20"/>
          <w:szCs w:val="20"/>
        </w:rPr>
        <w:tab/>
      </w:r>
      <w:r w:rsidRPr="009759AD">
        <w:rPr>
          <w:rFonts w:asciiTheme="majorBidi" w:hAnsiTheme="majorBidi" w:cstheme="majorBidi"/>
          <w:b/>
          <w:sz w:val="20"/>
          <w:szCs w:val="20"/>
        </w:rPr>
        <w:tab/>
        <w:t xml:space="preserve">Figure 2: </w:t>
      </w:r>
      <w:r w:rsidRPr="009759AD">
        <w:rPr>
          <w:rFonts w:asciiTheme="majorBidi" w:hAnsiTheme="majorBidi" w:cstheme="majorBidi"/>
          <w:b/>
          <w:i/>
          <w:sz w:val="20"/>
          <w:szCs w:val="20"/>
        </w:rPr>
        <w:t>Vicia hybrid</w:t>
      </w:r>
      <w:r w:rsidRPr="009759AD">
        <w:rPr>
          <w:rFonts w:asciiTheme="majorBidi" w:hAnsiTheme="majorBidi" w:cstheme="majorBidi"/>
          <w:b/>
          <w:sz w:val="20"/>
          <w:szCs w:val="20"/>
        </w:rPr>
        <w:t>a</w:t>
      </w:r>
    </w:p>
    <w:p w14:paraId="684976A6" w14:textId="77777777" w:rsidR="00FB73CA" w:rsidRPr="009759AD" w:rsidRDefault="00FB73CA">
      <w:pPr>
        <w:rPr>
          <w:rFonts w:asciiTheme="majorBidi" w:hAnsiTheme="majorBidi" w:cstheme="majorBidi"/>
          <w:sz w:val="24"/>
          <w:szCs w:val="24"/>
        </w:rPr>
      </w:pPr>
    </w:p>
    <w:p w14:paraId="6559B9EF" w14:textId="77777777" w:rsidR="00FB73CA" w:rsidRPr="009759AD" w:rsidRDefault="00B556A1" w:rsidP="00CD32D9">
      <w:pPr>
        <w:rPr>
          <w:rFonts w:asciiTheme="majorBidi" w:hAnsiTheme="majorBidi" w:cstheme="majorBidi"/>
          <w:sz w:val="24"/>
          <w:szCs w:val="24"/>
        </w:rPr>
      </w:pPr>
      <w:r w:rsidRPr="009759AD">
        <w:rPr>
          <w:rFonts w:asciiTheme="majorBidi" w:hAnsiTheme="majorBidi" w:cstheme="majorBidi"/>
          <w:b/>
          <w:sz w:val="28"/>
          <w:szCs w:val="28"/>
        </w:rPr>
        <w:t xml:space="preserve">3. Materials and Methods: </w:t>
      </w:r>
      <w:r w:rsidRPr="009759AD">
        <w:rPr>
          <w:rFonts w:asciiTheme="majorBidi" w:hAnsiTheme="majorBidi" w:cstheme="majorBidi"/>
          <w:sz w:val="24"/>
          <w:szCs w:val="24"/>
        </w:rPr>
        <w:br/>
      </w:r>
      <w:r w:rsidRPr="009759AD">
        <w:rPr>
          <w:rFonts w:asciiTheme="majorBidi" w:hAnsiTheme="majorBidi" w:cstheme="majorBidi"/>
          <w:b/>
          <w:sz w:val="24"/>
          <w:szCs w:val="24"/>
        </w:rPr>
        <w:t xml:space="preserve">1-3. </w:t>
      </w:r>
      <w:r w:rsidR="004543D2" w:rsidRPr="009759AD">
        <w:rPr>
          <w:rFonts w:asciiTheme="majorBidi" w:hAnsiTheme="majorBidi" w:cstheme="majorBidi"/>
          <w:b/>
          <w:sz w:val="24"/>
          <w:szCs w:val="24"/>
        </w:rPr>
        <w:t xml:space="preserve"> The </w:t>
      </w:r>
      <w:r w:rsidRPr="009759AD">
        <w:rPr>
          <w:rFonts w:asciiTheme="majorBidi" w:hAnsiTheme="majorBidi" w:cstheme="majorBidi"/>
          <w:b/>
          <w:sz w:val="24"/>
          <w:szCs w:val="24"/>
        </w:rPr>
        <w:t>Plant Material</w:t>
      </w:r>
      <w:r w:rsidR="001954B8" w:rsidRPr="009759AD">
        <w:rPr>
          <w:rFonts w:asciiTheme="majorBidi" w:hAnsiTheme="majorBidi" w:cstheme="majorBidi"/>
          <w:b/>
          <w:sz w:val="24"/>
          <w:szCs w:val="24"/>
        </w:rPr>
        <w:t xml:space="preserve">: </w:t>
      </w:r>
      <w:r w:rsidRPr="009759AD">
        <w:rPr>
          <w:rFonts w:asciiTheme="majorBidi" w:hAnsiTheme="majorBidi" w:cstheme="majorBidi"/>
          <w:sz w:val="24"/>
          <w:szCs w:val="24"/>
        </w:rPr>
        <w:br/>
      </w:r>
      <w:r w:rsidRPr="009759AD">
        <w:rPr>
          <w:rFonts w:asciiTheme="majorBidi" w:hAnsiTheme="majorBidi" w:cstheme="majorBidi"/>
          <w:sz w:val="24"/>
          <w:szCs w:val="24"/>
        </w:rPr>
        <w:lastRenderedPageBreak/>
        <w:t xml:space="preserve">Seeds of two species of </w:t>
      </w:r>
      <w:r w:rsidR="00CD32D9" w:rsidRPr="009759AD">
        <w:rPr>
          <w:rFonts w:asciiTheme="majorBidi" w:hAnsiTheme="majorBidi" w:cstheme="majorBidi"/>
          <w:sz w:val="24"/>
          <w:szCs w:val="24"/>
        </w:rPr>
        <w:t xml:space="preserve">wild Vicia </w:t>
      </w:r>
      <w:r w:rsidR="00CD32D9" w:rsidRPr="005529BB">
        <w:rPr>
          <w:rFonts w:asciiTheme="majorBidi" w:hAnsiTheme="majorBidi" w:cstheme="majorBidi"/>
          <w:i/>
          <w:sz w:val="24"/>
          <w:szCs w:val="24"/>
        </w:rPr>
        <w:t>L</w:t>
      </w:r>
      <w:r w:rsidR="00CD32D9" w:rsidRPr="009759AD">
        <w:rPr>
          <w:rFonts w:asciiTheme="majorBidi" w:hAnsiTheme="majorBidi" w:cstheme="majorBidi"/>
          <w:sz w:val="24"/>
          <w:szCs w:val="24"/>
        </w:rPr>
        <w:t>. (</w:t>
      </w:r>
      <w:r w:rsidR="00CD32D9" w:rsidRPr="009759AD">
        <w:rPr>
          <w:rFonts w:asciiTheme="majorBidi" w:hAnsiTheme="majorBidi" w:cstheme="majorBidi"/>
          <w:i/>
          <w:iCs/>
          <w:sz w:val="24"/>
          <w:szCs w:val="24"/>
        </w:rPr>
        <w:t>V. sativa</w:t>
      </w:r>
      <w:r w:rsidR="00CD32D9" w:rsidRPr="009759AD">
        <w:rPr>
          <w:rFonts w:asciiTheme="majorBidi" w:hAnsiTheme="majorBidi" w:cstheme="majorBidi"/>
          <w:sz w:val="24"/>
          <w:szCs w:val="24"/>
        </w:rPr>
        <w:t xml:space="preserve"> and </w:t>
      </w:r>
      <w:r w:rsidR="00CD32D9" w:rsidRPr="009759AD">
        <w:rPr>
          <w:rFonts w:asciiTheme="majorBidi" w:hAnsiTheme="majorBidi" w:cstheme="majorBidi"/>
          <w:i/>
          <w:iCs/>
          <w:sz w:val="24"/>
          <w:szCs w:val="24"/>
        </w:rPr>
        <w:t>V. hybrida</w:t>
      </w:r>
      <w:r w:rsidR="00CD32D9" w:rsidRPr="009759AD">
        <w:rPr>
          <w:rFonts w:asciiTheme="majorBidi" w:hAnsiTheme="majorBidi" w:cstheme="majorBidi"/>
          <w:sz w:val="24"/>
          <w:szCs w:val="24"/>
        </w:rPr>
        <w:t>) were collected from Tishreen University garden (Figures 3 and 4)</w:t>
      </w:r>
    </w:p>
    <w:p w14:paraId="3E3EFACA" w14:textId="77777777" w:rsidR="00FB73CA" w:rsidRPr="009759AD" w:rsidRDefault="00B556A1">
      <w:pPr>
        <w:spacing w:after="0"/>
        <w:rPr>
          <w:rFonts w:asciiTheme="majorBidi" w:hAnsiTheme="majorBidi" w:cstheme="majorBidi"/>
          <w:sz w:val="24"/>
          <w:szCs w:val="24"/>
        </w:rPr>
      </w:pPr>
      <w:r w:rsidRPr="009759AD">
        <w:rPr>
          <w:rFonts w:asciiTheme="majorBidi" w:hAnsiTheme="majorBidi" w:cstheme="majorBidi"/>
          <w:b/>
          <w:noProof/>
          <w:sz w:val="24"/>
          <w:szCs w:val="24"/>
        </w:rPr>
        <w:drawing>
          <wp:inline distT="0" distB="0" distL="0" distR="0" wp14:anchorId="3DE745A2" wp14:editId="6C6726C0">
            <wp:extent cx="2647946" cy="222121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5334" r="2854" b="27099"/>
                    <a:stretch>
                      <a:fillRect/>
                    </a:stretch>
                  </pic:blipFill>
                  <pic:spPr>
                    <a:xfrm>
                      <a:off x="0" y="0"/>
                      <a:ext cx="2647946" cy="2221211"/>
                    </a:xfrm>
                    <a:prstGeom prst="rect">
                      <a:avLst/>
                    </a:prstGeom>
                    <a:ln/>
                  </pic:spPr>
                </pic:pic>
              </a:graphicData>
            </a:graphic>
          </wp:inline>
        </w:drawing>
      </w:r>
      <w:r w:rsidRPr="009759AD">
        <w:rPr>
          <w:rFonts w:asciiTheme="majorBidi" w:hAnsiTheme="majorBidi" w:cstheme="majorBidi"/>
          <w:sz w:val="24"/>
          <w:szCs w:val="24"/>
        </w:rPr>
        <w:t xml:space="preserve">              </w:t>
      </w:r>
      <w:r w:rsidRPr="009759AD">
        <w:rPr>
          <w:rFonts w:asciiTheme="majorBidi" w:hAnsiTheme="majorBidi" w:cstheme="majorBidi"/>
          <w:b/>
          <w:noProof/>
          <w:sz w:val="24"/>
          <w:szCs w:val="24"/>
        </w:rPr>
        <w:drawing>
          <wp:inline distT="0" distB="0" distL="0" distR="0" wp14:anchorId="4C4677DB" wp14:editId="4670D9CF">
            <wp:extent cx="2774661" cy="217929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6650" b="25244"/>
                    <a:stretch>
                      <a:fillRect/>
                    </a:stretch>
                  </pic:blipFill>
                  <pic:spPr>
                    <a:xfrm>
                      <a:off x="0" y="0"/>
                      <a:ext cx="2774661" cy="2179293"/>
                    </a:xfrm>
                    <a:prstGeom prst="rect">
                      <a:avLst/>
                    </a:prstGeom>
                    <a:ln/>
                  </pic:spPr>
                </pic:pic>
              </a:graphicData>
            </a:graphic>
          </wp:inline>
        </w:drawing>
      </w:r>
    </w:p>
    <w:p w14:paraId="1127DF9E" w14:textId="77777777" w:rsidR="00FB73CA" w:rsidRPr="009759AD" w:rsidRDefault="00B556A1" w:rsidP="00655912">
      <w:pPr>
        <w:spacing w:after="0"/>
        <w:rPr>
          <w:rFonts w:asciiTheme="majorBidi" w:hAnsiTheme="majorBidi" w:cstheme="majorBidi"/>
          <w:b/>
          <w:sz w:val="20"/>
          <w:szCs w:val="20"/>
        </w:rPr>
      </w:pPr>
      <w:r w:rsidRPr="009759AD">
        <w:rPr>
          <w:rFonts w:asciiTheme="majorBidi" w:hAnsiTheme="majorBidi" w:cstheme="majorBidi"/>
          <w:b/>
          <w:sz w:val="20"/>
          <w:szCs w:val="20"/>
        </w:rPr>
        <w:t xml:space="preserve">       Figure 3:</w:t>
      </w:r>
      <w:r w:rsidR="00655912" w:rsidRPr="009759AD">
        <w:rPr>
          <w:rFonts w:asciiTheme="majorBidi" w:hAnsiTheme="majorBidi" w:cstheme="majorBidi"/>
        </w:rPr>
        <w:t xml:space="preserve"> </w:t>
      </w:r>
      <w:r w:rsidR="00655912" w:rsidRPr="009759AD">
        <w:rPr>
          <w:rFonts w:asciiTheme="majorBidi" w:hAnsiTheme="majorBidi" w:cstheme="majorBidi"/>
          <w:b/>
          <w:i/>
          <w:iCs/>
          <w:sz w:val="20"/>
          <w:szCs w:val="20"/>
        </w:rPr>
        <w:t>V. sativa</w:t>
      </w:r>
      <w:r w:rsidR="00655912" w:rsidRPr="009759AD">
        <w:rPr>
          <w:rFonts w:asciiTheme="majorBidi" w:hAnsiTheme="majorBidi" w:cstheme="majorBidi"/>
          <w:b/>
          <w:sz w:val="20"/>
          <w:szCs w:val="20"/>
        </w:rPr>
        <w:t xml:space="preserve"> seeds                                                                </w:t>
      </w:r>
      <w:r w:rsidRPr="009759AD">
        <w:rPr>
          <w:rFonts w:asciiTheme="majorBidi" w:hAnsiTheme="majorBidi" w:cstheme="majorBidi"/>
          <w:b/>
          <w:sz w:val="20"/>
          <w:szCs w:val="20"/>
        </w:rPr>
        <w:t xml:space="preserve"> Figure 4: </w:t>
      </w:r>
      <w:r w:rsidR="004D567D" w:rsidRPr="009759AD">
        <w:rPr>
          <w:rFonts w:asciiTheme="majorBidi" w:hAnsiTheme="majorBidi" w:cstheme="majorBidi"/>
          <w:b/>
          <w:i/>
          <w:sz w:val="20"/>
          <w:szCs w:val="20"/>
        </w:rPr>
        <w:t>V. hybrida</w:t>
      </w:r>
      <w:r w:rsidR="00655912" w:rsidRPr="009759AD">
        <w:rPr>
          <w:rFonts w:asciiTheme="majorBidi" w:hAnsiTheme="majorBidi" w:cstheme="majorBidi"/>
          <w:b/>
          <w:sz w:val="20"/>
          <w:szCs w:val="20"/>
        </w:rPr>
        <w:t xml:space="preserve"> Seeds</w:t>
      </w:r>
      <w:r w:rsidRPr="009759AD">
        <w:rPr>
          <w:rFonts w:asciiTheme="majorBidi" w:hAnsiTheme="majorBidi" w:cstheme="majorBidi"/>
          <w:b/>
          <w:sz w:val="20"/>
          <w:szCs w:val="20"/>
        </w:rPr>
        <w:t xml:space="preserve">   </w:t>
      </w:r>
    </w:p>
    <w:p w14:paraId="41BA67C5" w14:textId="77777777" w:rsidR="00FB73CA" w:rsidRPr="009759AD" w:rsidRDefault="00FB73CA">
      <w:pPr>
        <w:spacing w:after="0"/>
        <w:rPr>
          <w:rFonts w:asciiTheme="majorBidi" w:hAnsiTheme="majorBidi" w:cstheme="majorBidi"/>
          <w:b/>
          <w:sz w:val="20"/>
          <w:szCs w:val="20"/>
        </w:rPr>
      </w:pPr>
    </w:p>
    <w:p w14:paraId="272BD353" w14:textId="77777777" w:rsidR="00FB73CA" w:rsidRPr="009759AD" w:rsidRDefault="00FB73CA">
      <w:pPr>
        <w:spacing w:after="0"/>
        <w:rPr>
          <w:rFonts w:asciiTheme="majorBidi" w:hAnsiTheme="majorBidi" w:cstheme="majorBidi"/>
          <w:b/>
          <w:sz w:val="20"/>
          <w:szCs w:val="20"/>
        </w:rPr>
      </w:pPr>
    </w:p>
    <w:p w14:paraId="5756DA10" w14:textId="77777777" w:rsidR="00FB73CA" w:rsidRPr="009759AD" w:rsidRDefault="00FB73CA">
      <w:pPr>
        <w:spacing w:after="0"/>
        <w:rPr>
          <w:rFonts w:asciiTheme="majorBidi" w:hAnsiTheme="majorBidi" w:cstheme="majorBidi"/>
          <w:b/>
          <w:sz w:val="20"/>
          <w:szCs w:val="20"/>
        </w:rPr>
      </w:pPr>
    </w:p>
    <w:p w14:paraId="39F87985" w14:textId="77777777" w:rsidR="00FB73CA" w:rsidRPr="009759AD" w:rsidRDefault="00B556A1" w:rsidP="00BE2E6B">
      <w:pPr>
        <w:spacing w:after="0"/>
        <w:jc w:val="both"/>
        <w:rPr>
          <w:rFonts w:asciiTheme="majorBidi" w:hAnsiTheme="majorBidi" w:cstheme="majorBidi"/>
          <w:b/>
          <w:sz w:val="24"/>
          <w:szCs w:val="24"/>
        </w:rPr>
      </w:pPr>
      <w:r w:rsidRPr="009759AD">
        <w:rPr>
          <w:rFonts w:asciiTheme="majorBidi" w:hAnsiTheme="majorBidi" w:cstheme="majorBidi"/>
          <w:b/>
          <w:sz w:val="24"/>
          <w:szCs w:val="24"/>
        </w:rPr>
        <w:t>2-3</w:t>
      </w:r>
      <w:r w:rsidR="00BE2E6B" w:rsidRPr="009759AD">
        <w:rPr>
          <w:rFonts w:asciiTheme="majorBidi" w:hAnsiTheme="majorBidi" w:cstheme="majorBidi"/>
        </w:rPr>
        <w:t xml:space="preserve"> </w:t>
      </w:r>
      <w:r w:rsidR="00BE2E6B" w:rsidRPr="009759AD">
        <w:rPr>
          <w:rFonts w:asciiTheme="majorBidi" w:hAnsiTheme="majorBidi" w:cstheme="majorBidi"/>
          <w:b/>
          <w:sz w:val="24"/>
          <w:szCs w:val="24"/>
        </w:rPr>
        <w:t>Experiment design</w:t>
      </w:r>
      <w:r w:rsidRPr="009759AD">
        <w:rPr>
          <w:rFonts w:asciiTheme="majorBidi" w:hAnsiTheme="majorBidi" w:cstheme="majorBidi"/>
          <w:b/>
          <w:sz w:val="24"/>
          <w:szCs w:val="24"/>
        </w:rPr>
        <w:t>:</w:t>
      </w:r>
    </w:p>
    <w:p w14:paraId="0C5AB7C4" w14:textId="77777777" w:rsidR="00FB73CA" w:rsidRPr="009759AD" w:rsidRDefault="00B556A1" w:rsidP="00CC45EB">
      <w:pPr>
        <w:spacing w:after="0"/>
        <w:jc w:val="both"/>
        <w:rPr>
          <w:rFonts w:asciiTheme="majorBidi" w:hAnsiTheme="majorBidi" w:cstheme="majorBidi"/>
          <w:sz w:val="24"/>
          <w:szCs w:val="24"/>
        </w:rPr>
      </w:pPr>
      <w:r w:rsidRPr="009759AD">
        <w:rPr>
          <w:rFonts w:asciiTheme="majorBidi" w:hAnsiTheme="majorBidi" w:cstheme="majorBidi"/>
          <w:b/>
          <w:sz w:val="4"/>
          <w:szCs w:val="4"/>
        </w:rPr>
        <w:t xml:space="preserve"> </w:t>
      </w:r>
      <w:r w:rsidRPr="009759AD">
        <w:rPr>
          <w:rFonts w:asciiTheme="majorBidi" w:hAnsiTheme="majorBidi" w:cstheme="majorBidi"/>
          <w:b/>
          <w:sz w:val="4"/>
          <w:szCs w:val="4"/>
        </w:rPr>
        <w:br/>
      </w:r>
      <w:r w:rsidRPr="009759AD">
        <w:rPr>
          <w:rFonts w:asciiTheme="majorBidi" w:hAnsiTheme="majorBidi" w:cstheme="majorBidi"/>
          <w:sz w:val="24"/>
          <w:szCs w:val="24"/>
        </w:rPr>
        <w:t xml:space="preserve">The seeds were soaked in water and then disinfected with 70% ethyl alcohol and 10% calcium hypochlorite. Subsequently, they were rinsed with distilled water and planted in Petri dishes with three replicates for each treatment, </w:t>
      </w:r>
      <w:commentRangeStart w:id="12"/>
      <w:r w:rsidRPr="009759AD">
        <w:rPr>
          <w:rFonts w:asciiTheme="majorBidi" w:hAnsiTheme="majorBidi" w:cstheme="majorBidi"/>
          <w:sz w:val="24"/>
          <w:szCs w:val="24"/>
        </w:rPr>
        <w:t xml:space="preserve">then placed in </w:t>
      </w:r>
      <w:proofErr w:type="spellStart"/>
      <w:proofErr w:type="gramStart"/>
      <w:r w:rsidRPr="009759AD">
        <w:rPr>
          <w:rFonts w:asciiTheme="majorBidi" w:hAnsiTheme="majorBidi" w:cstheme="majorBidi"/>
          <w:sz w:val="24"/>
          <w:szCs w:val="24"/>
        </w:rPr>
        <w:t>a</w:t>
      </w:r>
      <w:proofErr w:type="spellEnd"/>
      <w:proofErr w:type="gramEnd"/>
      <w:r w:rsidRPr="009759AD">
        <w:rPr>
          <w:rFonts w:asciiTheme="majorBidi" w:hAnsiTheme="majorBidi" w:cstheme="majorBidi"/>
          <w:sz w:val="24"/>
          <w:szCs w:val="24"/>
        </w:rPr>
        <w:t xml:space="preserve"> incubator </w:t>
      </w:r>
      <w:r w:rsidR="001954B8" w:rsidRPr="009759AD">
        <w:rPr>
          <w:rFonts w:asciiTheme="majorBidi" w:hAnsiTheme="majorBidi" w:cstheme="majorBidi"/>
          <w:sz w:val="24"/>
          <w:szCs w:val="24"/>
        </w:rPr>
        <w:t xml:space="preserve">at 25 </w:t>
      </w:r>
      <w:r w:rsidR="001954B8" w:rsidRPr="009759AD">
        <w:rPr>
          <w:rFonts w:asciiTheme="majorBidi" w:hAnsiTheme="majorBidi" w:cstheme="majorBidi"/>
          <w:sz w:val="24"/>
          <w:szCs w:val="24"/>
          <w:rtl/>
        </w:rPr>
        <w:t>ْ</w:t>
      </w:r>
      <w:r w:rsidR="001954B8" w:rsidRPr="009759AD">
        <w:rPr>
          <w:rFonts w:asciiTheme="majorBidi" w:hAnsiTheme="majorBidi" w:cstheme="majorBidi"/>
          <w:sz w:val="24"/>
          <w:szCs w:val="24"/>
        </w:rPr>
        <w:t xml:space="preserve">C </w:t>
      </w:r>
      <w:r w:rsidRPr="009759AD">
        <w:rPr>
          <w:rFonts w:asciiTheme="majorBidi" w:hAnsiTheme="majorBidi" w:cstheme="majorBidi"/>
          <w:sz w:val="24"/>
          <w:szCs w:val="24"/>
        </w:rPr>
        <w:t>in the dark.</w:t>
      </w:r>
      <w:commentRangeEnd w:id="12"/>
      <w:r w:rsidR="005529BB">
        <w:rPr>
          <w:rStyle w:val="CommentReference"/>
        </w:rPr>
        <w:commentReference w:id="12"/>
      </w:r>
    </w:p>
    <w:p w14:paraId="0F488285" w14:textId="43D20C8C" w:rsidR="00FB73CA" w:rsidRPr="009759AD" w:rsidRDefault="00B556A1" w:rsidP="00EB6950">
      <w:pPr>
        <w:spacing w:after="0"/>
        <w:jc w:val="both"/>
        <w:rPr>
          <w:rFonts w:asciiTheme="majorBidi" w:hAnsiTheme="majorBidi" w:cstheme="majorBidi"/>
          <w:sz w:val="24"/>
          <w:szCs w:val="24"/>
        </w:rPr>
      </w:pPr>
      <w:r w:rsidRPr="009759AD">
        <w:rPr>
          <w:rFonts w:asciiTheme="majorBidi" w:hAnsiTheme="majorBidi" w:cstheme="majorBidi"/>
          <w:sz w:val="4"/>
          <w:szCs w:val="4"/>
        </w:rPr>
        <w:br/>
      </w:r>
      <w:r w:rsidR="00B112FB" w:rsidRPr="009759AD">
        <w:rPr>
          <w:rFonts w:asciiTheme="majorBidi" w:hAnsiTheme="majorBidi" w:cstheme="majorBidi"/>
          <w:sz w:val="24"/>
          <w:szCs w:val="24"/>
        </w:rPr>
        <w:t xml:space="preserve">Uniform 10-day-old seedlings were </w:t>
      </w:r>
      <w:r w:rsidRPr="009759AD">
        <w:rPr>
          <w:rFonts w:asciiTheme="majorBidi" w:hAnsiTheme="majorBidi" w:cstheme="majorBidi"/>
          <w:sz w:val="24"/>
          <w:szCs w:val="24"/>
        </w:rPr>
        <w:t xml:space="preserve">planted in plastic pots (diameter: 25 cm) filled with soil collected </w:t>
      </w:r>
      <w:r w:rsidR="00721157" w:rsidRPr="009759AD">
        <w:rPr>
          <w:rFonts w:asciiTheme="majorBidi" w:hAnsiTheme="majorBidi" w:cstheme="majorBidi"/>
          <w:sz w:val="24"/>
          <w:szCs w:val="24"/>
        </w:rPr>
        <w:t xml:space="preserve">from the Tishreen University garden </w:t>
      </w:r>
      <w:r w:rsidRPr="009759AD">
        <w:rPr>
          <w:rFonts w:asciiTheme="majorBidi" w:hAnsiTheme="majorBidi" w:cstheme="majorBidi"/>
          <w:sz w:val="24"/>
          <w:szCs w:val="24"/>
        </w:rPr>
        <w:t>(plant environment). The pots were then divided into three groups and allowed to grow for 40 days in plant growth chamber at</w:t>
      </w:r>
      <w:r w:rsidR="00CB548B" w:rsidRPr="009759AD">
        <w:rPr>
          <w:rFonts w:asciiTheme="majorBidi" w:hAnsiTheme="majorBidi" w:cstheme="majorBidi"/>
          <w:sz w:val="24"/>
          <w:szCs w:val="24"/>
        </w:rPr>
        <w:t xml:space="preserve"> 25±1</w:t>
      </w:r>
      <w:r w:rsidR="00CB548B" w:rsidRPr="009759AD">
        <w:rPr>
          <w:rFonts w:asciiTheme="majorBidi" w:hAnsiTheme="majorBidi" w:cstheme="majorBidi"/>
          <w:sz w:val="24"/>
          <w:szCs w:val="24"/>
          <w:rtl/>
        </w:rPr>
        <w:t xml:space="preserve"> ْ</w:t>
      </w:r>
      <w:r w:rsidR="00CB548B" w:rsidRPr="009759AD">
        <w:rPr>
          <w:rFonts w:asciiTheme="majorBidi" w:hAnsiTheme="majorBidi" w:cstheme="majorBidi"/>
          <w:sz w:val="24"/>
          <w:szCs w:val="24"/>
        </w:rPr>
        <w:t>C and 70 ± 5% humidity</w:t>
      </w:r>
      <w:r w:rsidRPr="009759AD">
        <w:rPr>
          <w:rFonts w:asciiTheme="majorBidi" w:hAnsiTheme="majorBidi" w:cstheme="majorBidi"/>
          <w:sz w:val="24"/>
          <w:szCs w:val="24"/>
        </w:rPr>
        <w:t xml:space="preserve">, </w:t>
      </w:r>
      <w:commentRangeStart w:id="13"/>
      <w:r w:rsidRPr="009759AD">
        <w:rPr>
          <w:rFonts w:asciiTheme="majorBidi" w:hAnsiTheme="majorBidi" w:cstheme="majorBidi"/>
          <w:sz w:val="24"/>
          <w:szCs w:val="24"/>
        </w:rPr>
        <w:t xml:space="preserve">with three light intensity levels </w:t>
      </w:r>
      <w:commentRangeStart w:id="14"/>
      <w:r w:rsidRPr="009759AD">
        <w:rPr>
          <w:rFonts w:asciiTheme="majorBidi" w:hAnsiTheme="majorBidi" w:cstheme="majorBidi"/>
          <w:sz w:val="24"/>
          <w:szCs w:val="24"/>
        </w:rPr>
        <w:t>(3000, 30000</w:t>
      </w:r>
      <w:r w:rsidR="00445E5B" w:rsidRPr="009759AD">
        <w:rPr>
          <w:rFonts w:asciiTheme="majorBidi" w:hAnsiTheme="majorBidi" w:cstheme="majorBidi"/>
          <w:sz w:val="24"/>
          <w:szCs w:val="24"/>
        </w:rPr>
        <w:t xml:space="preserve"> and </w:t>
      </w:r>
      <w:r w:rsidRPr="009759AD">
        <w:rPr>
          <w:rFonts w:asciiTheme="majorBidi" w:hAnsiTheme="majorBidi" w:cstheme="majorBidi"/>
          <w:sz w:val="24"/>
          <w:szCs w:val="24"/>
        </w:rPr>
        <w:t>50000 lux</w:t>
      </w:r>
      <w:commentRangeEnd w:id="14"/>
      <w:r w:rsidR="005529BB">
        <w:rPr>
          <w:rStyle w:val="CommentReference"/>
        </w:rPr>
        <w:commentReference w:id="14"/>
      </w:r>
      <w:r w:rsidRPr="009759AD">
        <w:rPr>
          <w:rFonts w:asciiTheme="majorBidi" w:hAnsiTheme="majorBidi" w:cstheme="majorBidi"/>
          <w:sz w:val="24"/>
          <w:szCs w:val="24"/>
        </w:rPr>
        <w:t>), under a photoperiod of 14 hours light/10 hours dark.</w:t>
      </w:r>
      <w:commentRangeEnd w:id="13"/>
      <w:r w:rsidR="001A16F2">
        <w:rPr>
          <w:rStyle w:val="CommentReference"/>
        </w:rPr>
        <w:commentReference w:id="13"/>
      </w:r>
      <w:r w:rsidRPr="009759AD">
        <w:rPr>
          <w:rFonts w:asciiTheme="majorBidi" w:hAnsiTheme="majorBidi" w:cstheme="majorBidi"/>
          <w:sz w:val="24"/>
          <w:szCs w:val="24"/>
        </w:rPr>
        <w:t xml:space="preserve"> </w:t>
      </w:r>
      <w:commentRangeStart w:id="15"/>
      <w:r w:rsidR="005529BB">
        <w:rPr>
          <w:rFonts w:asciiTheme="majorBidi" w:hAnsiTheme="majorBidi" w:cstheme="majorBidi"/>
          <w:sz w:val="24"/>
          <w:szCs w:val="24"/>
        </w:rPr>
        <w:t xml:space="preserve">The pots were irrigated every </w:t>
      </w:r>
      <w:commentRangeStart w:id="16"/>
      <w:r w:rsidR="005529BB">
        <w:rPr>
          <w:rFonts w:asciiTheme="majorBidi" w:hAnsiTheme="majorBidi" w:cstheme="majorBidi"/>
          <w:sz w:val="24"/>
          <w:szCs w:val="24"/>
        </w:rPr>
        <w:t>….</w:t>
      </w:r>
      <w:commentRangeEnd w:id="16"/>
      <w:r w:rsidR="005529BB">
        <w:rPr>
          <w:rStyle w:val="CommentReference"/>
        </w:rPr>
        <w:commentReference w:id="16"/>
      </w:r>
      <w:r w:rsidR="00EB6950" w:rsidRPr="009759AD">
        <w:rPr>
          <w:rFonts w:asciiTheme="majorBidi" w:hAnsiTheme="majorBidi" w:cstheme="majorBidi"/>
          <w:sz w:val="24"/>
          <w:szCs w:val="24"/>
        </w:rPr>
        <w:t>With</w:t>
      </w:r>
      <w:r w:rsidR="00E10A5B" w:rsidRPr="009759AD">
        <w:rPr>
          <w:rFonts w:asciiTheme="majorBidi" w:hAnsiTheme="majorBidi" w:cstheme="majorBidi"/>
          <w:sz w:val="24"/>
          <w:szCs w:val="24"/>
        </w:rPr>
        <w:t xml:space="preserve"> water</w:t>
      </w:r>
      <w:commentRangeEnd w:id="15"/>
      <w:r w:rsidR="00EF4FAA">
        <w:rPr>
          <w:rStyle w:val="CommentReference"/>
        </w:rPr>
        <w:commentReference w:id="15"/>
      </w:r>
      <w:r w:rsidR="00E10A5B" w:rsidRPr="009759AD">
        <w:rPr>
          <w:rFonts w:asciiTheme="majorBidi" w:hAnsiTheme="majorBidi" w:cstheme="majorBidi"/>
          <w:sz w:val="24"/>
          <w:szCs w:val="24"/>
        </w:rPr>
        <w:t xml:space="preserve">. The </w:t>
      </w:r>
      <w:r w:rsidR="00CC7D52" w:rsidRPr="009759AD">
        <w:rPr>
          <w:rFonts w:asciiTheme="majorBidi" w:hAnsiTheme="majorBidi" w:cstheme="majorBidi"/>
          <w:sz w:val="24"/>
          <w:szCs w:val="24"/>
        </w:rPr>
        <w:t>planting were done</w:t>
      </w:r>
      <w:r w:rsidRPr="009759AD">
        <w:rPr>
          <w:rFonts w:asciiTheme="majorBidi" w:hAnsiTheme="majorBidi" w:cstheme="majorBidi"/>
          <w:sz w:val="24"/>
          <w:szCs w:val="24"/>
        </w:rPr>
        <w:t xml:space="preserve"> in 2023, and all experiments were conducted in the laboratories of the </w:t>
      </w:r>
      <w:r w:rsidR="00EB6950" w:rsidRPr="009759AD">
        <w:rPr>
          <w:rFonts w:asciiTheme="majorBidi" w:hAnsiTheme="majorBidi" w:cstheme="majorBidi"/>
          <w:sz w:val="24"/>
          <w:szCs w:val="24"/>
        </w:rPr>
        <w:t>Plant Biology Department at the Faculty of Science at Tishreen University.</w:t>
      </w:r>
    </w:p>
    <w:p w14:paraId="6BC3D126" w14:textId="77777777" w:rsidR="00FB73CA" w:rsidRPr="009759AD" w:rsidRDefault="00FB73CA">
      <w:pPr>
        <w:spacing w:after="0"/>
        <w:jc w:val="both"/>
        <w:rPr>
          <w:rFonts w:asciiTheme="majorBidi" w:hAnsiTheme="majorBidi" w:cstheme="majorBidi"/>
          <w:sz w:val="4"/>
          <w:szCs w:val="4"/>
        </w:rPr>
      </w:pPr>
    </w:p>
    <w:p w14:paraId="523B9EC8" w14:textId="77777777" w:rsidR="009140D5" w:rsidRPr="009759AD" w:rsidRDefault="00B556A1" w:rsidP="009800E4">
      <w:pPr>
        <w:spacing w:after="0"/>
        <w:jc w:val="both"/>
        <w:rPr>
          <w:rFonts w:asciiTheme="majorBidi" w:hAnsiTheme="majorBidi" w:cstheme="majorBidi"/>
        </w:rPr>
      </w:pPr>
      <w:r w:rsidRPr="009759AD">
        <w:rPr>
          <w:rFonts w:asciiTheme="majorBidi" w:hAnsiTheme="majorBidi" w:cstheme="majorBidi"/>
          <w:sz w:val="4"/>
          <w:szCs w:val="4"/>
        </w:rPr>
        <w:br/>
      </w:r>
      <w:r w:rsidR="00CC45EB" w:rsidRPr="009759AD">
        <w:rPr>
          <w:rFonts w:asciiTheme="majorBidi" w:hAnsiTheme="majorBidi" w:cstheme="majorBidi"/>
          <w:b/>
        </w:rPr>
        <w:t>1</w:t>
      </w:r>
      <w:r w:rsidRPr="009759AD">
        <w:rPr>
          <w:rFonts w:asciiTheme="majorBidi" w:hAnsiTheme="majorBidi" w:cstheme="majorBidi"/>
          <w:b/>
        </w:rPr>
        <w:t>-2-3. Determination of Photosynthetic Pigment</w:t>
      </w:r>
      <w:r w:rsidR="00910AE6" w:rsidRPr="009759AD">
        <w:rPr>
          <w:rFonts w:asciiTheme="majorBidi" w:hAnsiTheme="majorBidi" w:cstheme="majorBidi"/>
          <w:b/>
        </w:rPr>
        <w:t xml:space="preserve"> content</w:t>
      </w:r>
      <w:r w:rsidRPr="009759AD">
        <w:rPr>
          <w:rFonts w:asciiTheme="majorBidi" w:hAnsiTheme="majorBidi" w:cstheme="majorBidi"/>
          <w:b/>
        </w:rPr>
        <w:t xml:space="preserve">: </w:t>
      </w:r>
      <w:r w:rsidR="009140D5" w:rsidRPr="009759AD">
        <w:rPr>
          <w:rFonts w:asciiTheme="majorBidi" w:hAnsiTheme="majorBidi" w:cstheme="majorBidi"/>
          <w:sz w:val="24"/>
          <w:szCs w:val="24"/>
        </w:rPr>
        <w:t>The concentrations of pigments were determined by extracting the pigments from 40-day-old plant leaves after grinding them with acetone (80%). The extracts were centrifuged, and the optical density of the supernatants was measured at different wavelengths (470, 645, 647, 663 and 664 nm) using a spectrophotometer. After that, the photosynthetic pigment contents were estimated according to the appropriate equations (Lichtenthaler, 1987).</w:t>
      </w:r>
    </w:p>
    <w:p w14:paraId="544741C9" w14:textId="77777777" w:rsidR="000B6961" w:rsidRPr="009759AD" w:rsidRDefault="00B556A1" w:rsidP="000B6961">
      <w:pPr>
        <w:widowControl w:val="0"/>
        <w:spacing w:after="0"/>
        <w:rPr>
          <w:rFonts w:asciiTheme="majorBidi" w:hAnsiTheme="majorBidi" w:cstheme="majorBidi"/>
          <w:sz w:val="24"/>
          <w:szCs w:val="24"/>
        </w:rPr>
      </w:pPr>
      <w:r w:rsidRPr="009759AD">
        <w:rPr>
          <w:rFonts w:asciiTheme="majorBidi" w:hAnsiTheme="majorBidi" w:cstheme="majorBidi"/>
          <w:sz w:val="4"/>
          <w:szCs w:val="4"/>
        </w:rPr>
        <w:br/>
      </w:r>
      <w:r w:rsidR="00CC45EB" w:rsidRPr="009759AD">
        <w:rPr>
          <w:rFonts w:asciiTheme="majorBidi" w:hAnsiTheme="majorBidi" w:cstheme="majorBidi"/>
          <w:b/>
          <w:sz w:val="24"/>
          <w:szCs w:val="24"/>
        </w:rPr>
        <w:t>2</w:t>
      </w:r>
      <w:r w:rsidRPr="009759AD">
        <w:rPr>
          <w:rFonts w:asciiTheme="majorBidi" w:hAnsiTheme="majorBidi" w:cstheme="majorBidi"/>
          <w:b/>
          <w:sz w:val="24"/>
          <w:szCs w:val="24"/>
        </w:rPr>
        <w:t>-2-3. Leaf Area:</w:t>
      </w:r>
      <w:r w:rsidRPr="009759AD">
        <w:rPr>
          <w:rFonts w:asciiTheme="majorBidi" w:hAnsiTheme="majorBidi" w:cstheme="majorBidi"/>
          <w:sz w:val="24"/>
          <w:szCs w:val="24"/>
        </w:rPr>
        <w:t xml:space="preserve"> </w:t>
      </w:r>
      <w:r w:rsidR="000B6961" w:rsidRPr="009759AD">
        <w:rPr>
          <w:rFonts w:asciiTheme="majorBidi" w:hAnsiTheme="majorBidi" w:cstheme="majorBidi"/>
          <w:sz w:val="24"/>
          <w:szCs w:val="24"/>
        </w:rPr>
        <w:t>The average length and width of the leaf and leaflets were measured using a millimeter paper, and the area of the leaf was calculated according to the following equations (Khattab 2018)</w:t>
      </w:r>
    </w:p>
    <w:p w14:paraId="4CB3A1C6" w14:textId="77777777" w:rsidR="000B6961" w:rsidRPr="009759AD" w:rsidRDefault="000B6961" w:rsidP="000B6961">
      <w:pPr>
        <w:widowControl w:val="0"/>
        <w:spacing w:after="0"/>
        <w:rPr>
          <w:rFonts w:asciiTheme="majorBidi" w:hAnsiTheme="majorBidi" w:cstheme="majorBidi"/>
          <w:sz w:val="24"/>
          <w:szCs w:val="24"/>
        </w:rPr>
      </w:pPr>
    </w:p>
    <w:p w14:paraId="2251F608" w14:textId="77777777" w:rsidR="00FB73CA" w:rsidRPr="009759AD" w:rsidRDefault="00B556A1" w:rsidP="000B6961">
      <w:pPr>
        <w:widowControl w:val="0"/>
        <w:spacing w:after="0"/>
        <w:rPr>
          <w:rFonts w:asciiTheme="majorBidi" w:hAnsiTheme="majorBidi" w:cstheme="majorBidi"/>
          <w:b/>
          <w:sz w:val="24"/>
          <w:szCs w:val="24"/>
        </w:rPr>
      </w:pPr>
      <w:r w:rsidRPr="009759AD">
        <w:rPr>
          <w:rFonts w:asciiTheme="majorBidi" w:hAnsiTheme="majorBidi" w:cstheme="majorBidi"/>
          <w:sz w:val="24"/>
          <w:szCs w:val="24"/>
        </w:rPr>
        <w:t>The area of a single leaflet = length of the leaflet × width of the leaflet × correction factor for faba beans (0.583)</w:t>
      </w:r>
      <w:r w:rsidRPr="009759AD">
        <w:rPr>
          <w:rFonts w:asciiTheme="majorBidi" w:hAnsiTheme="majorBidi" w:cstheme="majorBidi"/>
          <w:sz w:val="24"/>
          <w:szCs w:val="24"/>
        </w:rPr>
        <w:br/>
        <w:t>The area of the leaf = area of the leaflet × number of leaflets on the leaf</w:t>
      </w:r>
      <w:r w:rsidRPr="009759AD">
        <w:rPr>
          <w:rFonts w:asciiTheme="majorBidi" w:hAnsiTheme="majorBidi" w:cstheme="majorBidi"/>
          <w:sz w:val="24"/>
          <w:szCs w:val="24"/>
        </w:rPr>
        <w:br/>
        <w:t xml:space="preserve">The area of the plant leaves = area of a single leaf × number of leaves on the plant, according to </w:t>
      </w:r>
      <w:r w:rsidRPr="009759AD">
        <w:rPr>
          <w:rFonts w:asciiTheme="majorBidi" w:hAnsiTheme="majorBidi" w:cstheme="majorBidi"/>
          <w:sz w:val="24"/>
          <w:szCs w:val="24"/>
        </w:rPr>
        <w:lastRenderedPageBreak/>
        <w:t>Khattab (2018).</w:t>
      </w:r>
    </w:p>
    <w:p w14:paraId="3D586739" w14:textId="77777777" w:rsidR="00FB73CA" w:rsidRPr="009759AD" w:rsidRDefault="00FB73CA">
      <w:pPr>
        <w:spacing w:after="0"/>
        <w:jc w:val="both"/>
        <w:rPr>
          <w:rFonts w:asciiTheme="majorBidi" w:hAnsiTheme="majorBidi" w:cstheme="majorBidi"/>
          <w:b/>
          <w:sz w:val="4"/>
          <w:szCs w:val="4"/>
        </w:rPr>
      </w:pPr>
    </w:p>
    <w:p w14:paraId="037CD924" w14:textId="77777777" w:rsidR="00FB73CA" w:rsidRPr="009759AD" w:rsidRDefault="00B556A1">
      <w:pPr>
        <w:spacing w:after="0"/>
        <w:rPr>
          <w:rFonts w:asciiTheme="majorBidi" w:hAnsiTheme="majorBidi" w:cstheme="majorBidi"/>
          <w:sz w:val="24"/>
          <w:szCs w:val="24"/>
        </w:rPr>
      </w:pPr>
      <w:r w:rsidRPr="009759AD">
        <w:rPr>
          <w:rFonts w:asciiTheme="majorBidi" w:hAnsiTheme="majorBidi" w:cstheme="majorBidi"/>
          <w:b/>
          <w:sz w:val="24"/>
          <w:szCs w:val="24"/>
        </w:rPr>
        <w:t xml:space="preserve">3-3. Statistical Study: </w:t>
      </w:r>
    </w:p>
    <w:p w14:paraId="67A2EEFA" w14:textId="77777777" w:rsidR="00FB73CA" w:rsidRPr="009759AD" w:rsidRDefault="00B556A1">
      <w:pPr>
        <w:spacing w:after="0"/>
        <w:jc w:val="both"/>
        <w:rPr>
          <w:rFonts w:asciiTheme="majorBidi" w:hAnsiTheme="majorBidi" w:cstheme="majorBidi"/>
          <w:sz w:val="24"/>
          <w:szCs w:val="24"/>
        </w:rPr>
      </w:pPr>
      <w:r w:rsidRPr="009759AD">
        <w:rPr>
          <w:rFonts w:asciiTheme="majorBidi" w:hAnsiTheme="majorBidi" w:cstheme="majorBidi"/>
          <w:sz w:val="4"/>
          <w:szCs w:val="4"/>
        </w:rPr>
        <w:br/>
      </w:r>
      <w:r w:rsidRPr="009759AD">
        <w:rPr>
          <w:rFonts w:asciiTheme="majorBidi" w:hAnsiTheme="majorBidi" w:cstheme="majorBidi"/>
        </w:rPr>
        <w:t>The mean and standard deviation were calculated from the descriptive statistics in all treatments. Additionally, the Least Significant Difference (LSD) test was performed as a post hoc analysis following the one-way ANOVA, applied to the treatments that met the conditions for this test. For the other treatments, the Kruskal-Wallis test was utilized to determine the significance of differences between the means of the treatments at a significance level of 0.05, considering the differences significant if the Sig. values were less than or equal to the significance level. This analysis was conducted using IBM SPSS Statistics 23</w:t>
      </w:r>
    </w:p>
    <w:p w14:paraId="70B6CFCC" w14:textId="77777777" w:rsidR="00FB73CA" w:rsidRPr="009759AD" w:rsidRDefault="00FB73CA">
      <w:pPr>
        <w:spacing w:after="0"/>
        <w:rPr>
          <w:rFonts w:asciiTheme="majorBidi" w:hAnsiTheme="majorBidi" w:cstheme="majorBidi"/>
          <w:b/>
          <w:sz w:val="24"/>
          <w:szCs w:val="24"/>
        </w:rPr>
      </w:pPr>
    </w:p>
    <w:p w14:paraId="304EC34A" w14:textId="77777777" w:rsidR="00FB73CA" w:rsidRPr="009759AD" w:rsidRDefault="00B556A1">
      <w:pPr>
        <w:spacing w:after="0"/>
        <w:jc w:val="both"/>
        <w:rPr>
          <w:rFonts w:asciiTheme="majorBidi" w:hAnsiTheme="majorBidi" w:cstheme="majorBidi"/>
          <w:b/>
          <w:sz w:val="20"/>
          <w:szCs w:val="20"/>
        </w:rPr>
      </w:pPr>
      <w:r w:rsidRPr="009759AD">
        <w:rPr>
          <w:rFonts w:asciiTheme="majorBidi" w:hAnsiTheme="majorBidi" w:cstheme="majorBidi"/>
          <w:b/>
          <w:sz w:val="28"/>
          <w:szCs w:val="28"/>
        </w:rPr>
        <w:t>4. Results and Discussion</w:t>
      </w:r>
      <w:r w:rsidRPr="009759AD">
        <w:rPr>
          <w:rFonts w:asciiTheme="majorBidi" w:hAnsiTheme="majorBidi" w:cstheme="majorBidi"/>
          <w:b/>
          <w:sz w:val="20"/>
          <w:szCs w:val="20"/>
        </w:rPr>
        <w:t>:</w:t>
      </w:r>
    </w:p>
    <w:p w14:paraId="58A6C33A" w14:textId="77777777" w:rsidR="00FB73CA" w:rsidRPr="009759AD" w:rsidRDefault="00B556A1">
      <w:pPr>
        <w:spacing w:after="0"/>
        <w:jc w:val="both"/>
        <w:rPr>
          <w:rFonts w:asciiTheme="majorBidi" w:hAnsiTheme="majorBidi" w:cstheme="majorBidi"/>
          <w:b/>
          <w:sz w:val="24"/>
          <w:szCs w:val="24"/>
        </w:rPr>
      </w:pPr>
      <w:r w:rsidRPr="009759AD">
        <w:rPr>
          <w:rFonts w:asciiTheme="majorBidi" w:hAnsiTheme="majorBidi" w:cstheme="majorBidi"/>
          <w:b/>
          <w:sz w:val="4"/>
          <w:szCs w:val="4"/>
        </w:rPr>
        <w:br/>
      </w:r>
      <w:r w:rsidRPr="009759AD">
        <w:rPr>
          <w:rFonts w:asciiTheme="majorBidi" w:hAnsiTheme="majorBidi" w:cstheme="majorBidi"/>
          <w:b/>
          <w:sz w:val="24"/>
          <w:szCs w:val="24"/>
        </w:rPr>
        <w:t xml:space="preserve">1-4 </w:t>
      </w:r>
      <w:commentRangeStart w:id="17"/>
      <w:proofErr w:type="gramStart"/>
      <w:r w:rsidRPr="009759AD">
        <w:rPr>
          <w:rFonts w:asciiTheme="majorBidi" w:hAnsiTheme="majorBidi" w:cstheme="majorBidi"/>
          <w:b/>
          <w:sz w:val="24"/>
          <w:szCs w:val="24"/>
        </w:rPr>
        <w:t>The</w:t>
      </w:r>
      <w:commentRangeEnd w:id="17"/>
      <w:proofErr w:type="gramEnd"/>
      <w:r w:rsidR="00EF4FAA">
        <w:rPr>
          <w:rStyle w:val="CommentReference"/>
        </w:rPr>
        <w:commentReference w:id="17"/>
      </w:r>
      <w:r w:rsidRPr="009759AD">
        <w:rPr>
          <w:rFonts w:asciiTheme="majorBidi" w:hAnsiTheme="majorBidi" w:cstheme="majorBidi"/>
          <w:b/>
          <w:sz w:val="24"/>
          <w:szCs w:val="24"/>
        </w:rPr>
        <w:t xml:space="preserve"> Effect of Different Light Intensities on the Photosynthetic Pigments</w:t>
      </w:r>
      <w:commentRangeStart w:id="18"/>
      <w:r w:rsidRPr="009759AD">
        <w:rPr>
          <w:rFonts w:asciiTheme="majorBidi" w:hAnsiTheme="majorBidi" w:cstheme="majorBidi"/>
          <w:b/>
          <w:sz w:val="24"/>
          <w:szCs w:val="24"/>
        </w:rPr>
        <w:t>:</w:t>
      </w:r>
      <w:commentRangeEnd w:id="18"/>
      <w:r w:rsidR="004B69A1">
        <w:rPr>
          <w:rStyle w:val="CommentReference"/>
        </w:rPr>
        <w:commentReference w:id="18"/>
      </w:r>
    </w:p>
    <w:p w14:paraId="109C5DA4" w14:textId="77777777" w:rsidR="00FB73CA" w:rsidRPr="009759AD" w:rsidRDefault="00B556A1" w:rsidP="009800E4">
      <w:pPr>
        <w:spacing w:after="0"/>
        <w:jc w:val="both"/>
        <w:rPr>
          <w:rFonts w:asciiTheme="majorBidi" w:hAnsiTheme="majorBidi" w:cstheme="majorBidi"/>
          <w:sz w:val="24"/>
          <w:szCs w:val="24"/>
        </w:rPr>
      </w:pPr>
      <w:r w:rsidRPr="009759AD">
        <w:rPr>
          <w:rFonts w:asciiTheme="majorBidi" w:hAnsiTheme="majorBidi" w:cstheme="majorBidi"/>
          <w:sz w:val="4"/>
          <w:szCs w:val="4"/>
        </w:rPr>
        <w:t xml:space="preserve"> </w:t>
      </w:r>
      <w:r w:rsidRPr="009759AD">
        <w:rPr>
          <w:rFonts w:asciiTheme="majorBidi" w:hAnsiTheme="majorBidi" w:cstheme="majorBidi"/>
          <w:sz w:val="4"/>
          <w:szCs w:val="4"/>
        </w:rPr>
        <w:br/>
      </w:r>
      <w:commentRangeStart w:id="19"/>
      <w:r w:rsidRPr="009759AD">
        <w:rPr>
          <w:rFonts w:asciiTheme="majorBidi" w:hAnsiTheme="majorBidi" w:cstheme="majorBidi"/>
          <w:sz w:val="24"/>
          <w:szCs w:val="24"/>
        </w:rPr>
        <w:t xml:space="preserve">Photosynthetic pigments, namely chlorophyll a (Chl.a), chlorophyll b (Chl.b), and carotenoids (Car.), are primary pigments within the photosynthetic apparatus of higher plants. Therefore, their concentration in chloroplasts is one of the factors </w:t>
      </w:r>
      <w:r w:rsidR="009800E4" w:rsidRPr="009759AD">
        <w:rPr>
          <w:rFonts w:asciiTheme="majorBidi" w:hAnsiTheme="majorBidi" w:cstheme="majorBidi"/>
          <w:sz w:val="24"/>
          <w:szCs w:val="24"/>
        </w:rPr>
        <w:t xml:space="preserve">affecting </w:t>
      </w:r>
      <w:r w:rsidRPr="009759AD">
        <w:rPr>
          <w:rFonts w:asciiTheme="majorBidi" w:hAnsiTheme="majorBidi" w:cstheme="majorBidi"/>
          <w:sz w:val="24"/>
          <w:szCs w:val="24"/>
        </w:rPr>
        <w:t>the plant's response and adaptation to light intensity.</w:t>
      </w:r>
    </w:p>
    <w:p w14:paraId="59C120B0" w14:textId="77777777" w:rsidR="00007753" w:rsidRPr="009759AD" w:rsidRDefault="00B556A1" w:rsidP="00007753">
      <w:pPr>
        <w:spacing w:after="0"/>
        <w:jc w:val="both"/>
        <w:rPr>
          <w:rFonts w:asciiTheme="majorBidi" w:hAnsiTheme="majorBidi" w:cstheme="majorBidi"/>
          <w:sz w:val="24"/>
          <w:szCs w:val="24"/>
        </w:rPr>
      </w:pPr>
      <w:r w:rsidRPr="009759AD">
        <w:rPr>
          <w:rFonts w:asciiTheme="majorBidi" w:hAnsiTheme="majorBidi" w:cstheme="majorBidi"/>
          <w:sz w:val="4"/>
          <w:szCs w:val="4"/>
        </w:rPr>
        <w:br/>
      </w:r>
      <w:r w:rsidR="00007753" w:rsidRPr="009759AD">
        <w:rPr>
          <w:rFonts w:asciiTheme="majorBidi" w:hAnsiTheme="majorBidi" w:cstheme="majorBidi"/>
          <w:sz w:val="24"/>
          <w:szCs w:val="24"/>
        </w:rPr>
        <w:t xml:space="preserve">In </w:t>
      </w:r>
      <w:r w:rsidR="00007753" w:rsidRPr="009759AD">
        <w:rPr>
          <w:rFonts w:asciiTheme="majorBidi" w:hAnsiTheme="majorBidi" w:cstheme="majorBidi"/>
          <w:i/>
          <w:iCs/>
          <w:sz w:val="24"/>
          <w:szCs w:val="24"/>
        </w:rPr>
        <w:t>V. sativa</w:t>
      </w:r>
      <w:r w:rsidR="00007753" w:rsidRPr="009759AD">
        <w:rPr>
          <w:rFonts w:asciiTheme="majorBidi" w:hAnsiTheme="majorBidi" w:cstheme="majorBidi"/>
          <w:sz w:val="24"/>
          <w:szCs w:val="24"/>
        </w:rPr>
        <w:t>, Chl.a content increased gradually with increasing light intensity (1.559, 1.626 and 2.207 mg/g of plant tissue). Similarly, Chl.b content increased steadily with increasing light intensity (0.640, 0.632 and 0.505 mg/g of plant tissue).</w:t>
      </w:r>
    </w:p>
    <w:p w14:paraId="610FDE0C" w14:textId="77777777" w:rsidR="00007753" w:rsidRPr="009759AD" w:rsidRDefault="00B83676" w:rsidP="00B83676">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There was also a significant increase in total chlorophyll (Chl.a + Chl.b) content, reaching 2.859 mg/g of plant tissue under 50000 lux intensity, while carotenoid content recorded 0.909 mg/g of plant tissue. However, the concentrations of these pigments remained lower than those observed in </w:t>
      </w:r>
      <w:r w:rsidRPr="009759AD">
        <w:rPr>
          <w:rFonts w:asciiTheme="majorBidi" w:hAnsiTheme="majorBidi" w:cstheme="majorBidi"/>
          <w:i/>
          <w:iCs/>
          <w:sz w:val="24"/>
          <w:szCs w:val="24"/>
        </w:rPr>
        <w:t>V. hybrida</w:t>
      </w:r>
      <w:r w:rsidRPr="009759AD">
        <w:rPr>
          <w:rFonts w:asciiTheme="majorBidi" w:hAnsiTheme="majorBidi" w:cstheme="majorBidi"/>
          <w:sz w:val="24"/>
          <w:szCs w:val="24"/>
        </w:rPr>
        <w:t xml:space="preserve">, as shown in </w:t>
      </w:r>
      <w:commentRangeStart w:id="20"/>
      <w:r w:rsidRPr="009759AD">
        <w:rPr>
          <w:rFonts w:asciiTheme="majorBidi" w:hAnsiTheme="majorBidi" w:cstheme="majorBidi"/>
          <w:sz w:val="24"/>
          <w:szCs w:val="24"/>
        </w:rPr>
        <w:t>Table 1.</w:t>
      </w:r>
      <w:commentRangeEnd w:id="20"/>
      <w:r w:rsidR="004B69A1">
        <w:rPr>
          <w:rStyle w:val="CommentReference"/>
        </w:rPr>
        <w:commentReference w:id="20"/>
      </w:r>
    </w:p>
    <w:p w14:paraId="38C65198" w14:textId="77777777" w:rsidR="00FB73CA" w:rsidRPr="009759AD" w:rsidRDefault="00B556A1" w:rsidP="0073423D">
      <w:pPr>
        <w:spacing w:after="0"/>
        <w:jc w:val="both"/>
        <w:rPr>
          <w:rFonts w:asciiTheme="majorBidi" w:hAnsiTheme="majorBidi" w:cstheme="majorBidi"/>
          <w:sz w:val="24"/>
          <w:szCs w:val="24"/>
        </w:rPr>
      </w:pPr>
      <w:r w:rsidRPr="009759AD">
        <w:rPr>
          <w:rFonts w:asciiTheme="majorBidi" w:hAnsiTheme="majorBidi" w:cstheme="majorBidi"/>
          <w:sz w:val="24"/>
          <w:szCs w:val="24"/>
        </w:rPr>
        <w:t>The increase in</w:t>
      </w:r>
      <w:r w:rsidR="00B83676" w:rsidRPr="009759AD">
        <w:rPr>
          <w:rFonts w:asciiTheme="majorBidi" w:hAnsiTheme="majorBidi" w:cstheme="majorBidi"/>
        </w:rPr>
        <w:t xml:space="preserve"> </w:t>
      </w:r>
      <w:r w:rsidR="00B83676" w:rsidRPr="009759AD">
        <w:rPr>
          <w:rFonts w:asciiTheme="majorBidi" w:hAnsiTheme="majorBidi" w:cstheme="majorBidi"/>
          <w:sz w:val="24"/>
          <w:szCs w:val="24"/>
        </w:rPr>
        <w:t xml:space="preserve">total </w:t>
      </w:r>
      <w:r w:rsidR="00B63048" w:rsidRPr="009759AD">
        <w:rPr>
          <w:rFonts w:asciiTheme="majorBidi" w:hAnsiTheme="majorBidi" w:cstheme="majorBidi"/>
          <w:sz w:val="24"/>
          <w:szCs w:val="24"/>
        </w:rPr>
        <w:t>chlorophyll</w:t>
      </w:r>
      <w:r w:rsidRPr="009759AD">
        <w:rPr>
          <w:rFonts w:asciiTheme="majorBidi" w:hAnsiTheme="majorBidi" w:cstheme="majorBidi"/>
          <w:sz w:val="24"/>
          <w:szCs w:val="24"/>
        </w:rPr>
        <w:t xml:space="preserve"> can be explained by the plant's efforts to enhance its adaptation to</w:t>
      </w:r>
      <w:r w:rsidR="00B63048" w:rsidRPr="009759AD">
        <w:rPr>
          <w:rFonts w:asciiTheme="majorBidi" w:eastAsia="Arial" w:hAnsiTheme="majorBidi" w:cstheme="majorBidi"/>
          <w:color w:val="000000"/>
        </w:rPr>
        <w:t xml:space="preserve"> </w:t>
      </w:r>
      <w:r w:rsidR="00B63048" w:rsidRPr="009759AD">
        <w:rPr>
          <w:rFonts w:asciiTheme="majorBidi" w:hAnsiTheme="majorBidi" w:cstheme="majorBidi"/>
          <w:sz w:val="24"/>
          <w:szCs w:val="24"/>
        </w:rPr>
        <w:t>high light in order to</w:t>
      </w:r>
      <w:r w:rsidRPr="009759AD">
        <w:rPr>
          <w:rFonts w:asciiTheme="majorBidi" w:hAnsiTheme="majorBidi" w:cstheme="majorBidi"/>
          <w:sz w:val="24"/>
          <w:szCs w:val="24"/>
        </w:rPr>
        <w:t xml:space="preserve"> utilize light in photosynthesis. These results are cons</w:t>
      </w:r>
      <w:r w:rsidR="001067B3" w:rsidRPr="009759AD">
        <w:rPr>
          <w:rFonts w:asciiTheme="majorBidi" w:hAnsiTheme="majorBidi" w:cstheme="majorBidi"/>
          <w:sz w:val="24"/>
          <w:szCs w:val="24"/>
        </w:rPr>
        <w:t>istent with other studies on fab</w:t>
      </w:r>
      <w:r w:rsidRPr="009759AD">
        <w:rPr>
          <w:rFonts w:asciiTheme="majorBidi" w:hAnsiTheme="majorBidi" w:cstheme="majorBidi"/>
          <w:sz w:val="24"/>
          <w:szCs w:val="24"/>
        </w:rPr>
        <w:t xml:space="preserve">a beans (Hendry and Price, 1993; Goncalve </w:t>
      </w:r>
      <w:r w:rsidRPr="009759AD">
        <w:rPr>
          <w:rFonts w:asciiTheme="majorBidi" w:hAnsiTheme="majorBidi" w:cstheme="majorBidi"/>
          <w:i/>
          <w:sz w:val="24"/>
          <w:szCs w:val="24"/>
        </w:rPr>
        <w:t>et al</w:t>
      </w:r>
      <w:r w:rsidRPr="009759AD">
        <w:rPr>
          <w:rFonts w:asciiTheme="majorBidi" w:hAnsiTheme="majorBidi" w:cstheme="majorBidi"/>
          <w:sz w:val="24"/>
          <w:szCs w:val="24"/>
        </w:rPr>
        <w:t>., 2001).</w:t>
      </w:r>
      <w:r w:rsidR="00FB53AA" w:rsidRPr="009759AD">
        <w:rPr>
          <w:rFonts w:asciiTheme="majorBidi" w:eastAsia="Arial" w:hAnsiTheme="majorBidi" w:cstheme="majorBidi"/>
          <w:color w:val="000000"/>
        </w:rPr>
        <w:t xml:space="preserve"> </w:t>
      </w:r>
      <w:r w:rsidR="00FB53AA" w:rsidRPr="009759AD">
        <w:rPr>
          <w:rFonts w:asciiTheme="majorBidi" w:hAnsiTheme="majorBidi" w:cstheme="majorBidi"/>
          <w:sz w:val="24"/>
          <w:szCs w:val="24"/>
        </w:rPr>
        <w:t>Conversely, the decrease in total chlorophyll under low light conditions aligns with findings of previous studies on different plants</w:t>
      </w:r>
      <w:r w:rsidRPr="009759AD">
        <w:rPr>
          <w:rFonts w:asciiTheme="majorBidi" w:hAnsiTheme="majorBidi" w:cstheme="majorBidi"/>
          <w:sz w:val="24"/>
          <w:szCs w:val="24"/>
        </w:rPr>
        <w:t xml:space="preserve"> (Zhu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2017; Fan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2018; Wittmann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2001), </w:t>
      </w:r>
      <w:r w:rsidR="0073423D" w:rsidRPr="009759AD">
        <w:rPr>
          <w:rFonts w:asciiTheme="majorBidi" w:hAnsiTheme="majorBidi" w:cstheme="majorBidi"/>
          <w:sz w:val="24"/>
          <w:szCs w:val="24"/>
        </w:rPr>
        <w:t xml:space="preserve">and it is a typical symptom of reduced chlorophyll biosynthesis rates under this condition </w:t>
      </w:r>
      <w:r w:rsidRPr="009759AD">
        <w:rPr>
          <w:rFonts w:asciiTheme="majorBidi" w:hAnsiTheme="majorBidi" w:cstheme="majorBidi"/>
          <w:sz w:val="24"/>
          <w:szCs w:val="24"/>
        </w:rPr>
        <w:t>(Smirnoff, 1993).</w:t>
      </w:r>
    </w:p>
    <w:p w14:paraId="2B3508E4" w14:textId="24EA7FB6" w:rsidR="00FB73CA" w:rsidRDefault="00B556A1" w:rsidP="002F5519">
      <w:pPr>
        <w:spacing w:after="0"/>
        <w:jc w:val="both"/>
        <w:rPr>
          <w:rFonts w:asciiTheme="majorBidi" w:hAnsiTheme="majorBidi" w:cstheme="majorBidi"/>
          <w:sz w:val="24"/>
          <w:szCs w:val="24"/>
        </w:rPr>
      </w:pPr>
      <w:r w:rsidRPr="009759AD">
        <w:rPr>
          <w:rFonts w:asciiTheme="majorBidi" w:hAnsiTheme="majorBidi" w:cstheme="majorBidi"/>
          <w:sz w:val="4"/>
          <w:szCs w:val="4"/>
        </w:rPr>
        <w:br/>
      </w:r>
      <w:r w:rsidR="00F70CE4" w:rsidRPr="009759AD">
        <w:rPr>
          <w:rFonts w:asciiTheme="majorBidi" w:hAnsiTheme="majorBidi" w:cstheme="majorBidi"/>
          <w:sz w:val="24"/>
          <w:szCs w:val="24"/>
        </w:rPr>
        <w:t xml:space="preserve">In </w:t>
      </w:r>
      <w:r w:rsidR="00F70CE4" w:rsidRPr="009759AD">
        <w:rPr>
          <w:rFonts w:asciiTheme="majorBidi" w:hAnsiTheme="majorBidi" w:cstheme="majorBidi"/>
          <w:i/>
          <w:iCs/>
          <w:sz w:val="24"/>
          <w:szCs w:val="24"/>
        </w:rPr>
        <w:t>V. hybrida</w:t>
      </w:r>
      <w:r w:rsidR="00F70CE4" w:rsidRPr="009759AD">
        <w:rPr>
          <w:rFonts w:asciiTheme="majorBidi" w:hAnsiTheme="majorBidi" w:cstheme="majorBidi"/>
          <w:sz w:val="24"/>
          <w:szCs w:val="24"/>
        </w:rPr>
        <w:t xml:space="preserve">, total chlorophyll content was higher under low-light conditions compared to high-light ones as shown in Table 1. This finding is consistent with previous studies on various plants </w:t>
      </w:r>
      <w:r w:rsidRPr="009759AD">
        <w:rPr>
          <w:rFonts w:asciiTheme="majorBidi" w:hAnsiTheme="majorBidi" w:cstheme="majorBidi"/>
          <w:sz w:val="24"/>
          <w:szCs w:val="24"/>
        </w:rPr>
        <w:t xml:space="preserve">(Rascher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2010; Tang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2022). </w:t>
      </w:r>
      <w:r w:rsidR="00011C3A" w:rsidRPr="009759AD">
        <w:rPr>
          <w:rFonts w:asciiTheme="majorBidi" w:hAnsiTheme="majorBidi" w:cstheme="majorBidi"/>
          <w:sz w:val="24"/>
          <w:szCs w:val="24"/>
        </w:rPr>
        <w:t xml:space="preserve">A significant decrease in total chlorophyll content was also observed under high-light conditions in </w:t>
      </w:r>
      <w:r w:rsidR="00011C3A" w:rsidRPr="009759AD">
        <w:rPr>
          <w:rFonts w:asciiTheme="majorBidi" w:hAnsiTheme="majorBidi" w:cstheme="majorBidi"/>
          <w:i/>
          <w:iCs/>
          <w:sz w:val="24"/>
          <w:szCs w:val="24"/>
        </w:rPr>
        <w:t>V. hybrida</w:t>
      </w:r>
      <w:r w:rsidR="00011C3A" w:rsidRPr="009759AD">
        <w:rPr>
          <w:rFonts w:asciiTheme="majorBidi" w:hAnsiTheme="majorBidi" w:cstheme="majorBidi"/>
          <w:sz w:val="24"/>
          <w:szCs w:val="24"/>
        </w:rPr>
        <w:t xml:space="preserve"> (reaching 2.711 mg/g plant tissue), which was accompanied by a considerable increase in carotenoid content (1.768 mg/g plant tissue) as shown in Table 1. The accumulation of carotenoids with increasing light intensity is an important mitigating mechanism to high light stress, as carotenoids are responsible for dissipating the excess absorbed light energy as heat (Ayash, 2010), thereby preventing chlorophyll degradation caused by intensive light through photo-oxidation.</w:t>
      </w:r>
    </w:p>
    <w:commentRangeEnd w:id="19"/>
    <w:p w14:paraId="53323E76" w14:textId="49930A6F" w:rsidR="00955BD3" w:rsidRDefault="00EF4FAA" w:rsidP="002F5519">
      <w:pPr>
        <w:spacing w:after="0"/>
        <w:jc w:val="both"/>
        <w:rPr>
          <w:rFonts w:asciiTheme="majorBidi" w:hAnsiTheme="majorBidi" w:cstheme="majorBidi"/>
          <w:sz w:val="24"/>
          <w:szCs w:val="24"/>
        </w:rPr>
      </w:pPr>
      <w:r>
        <w:rPr>
          <w:rStyle w:val="CommentReference"/>
        </w:rPr>
        <w:commentReference w:id="19"/>
      </w:r>
    </w:p>
    <w:p w14:paraId="29042ECD" w14:textId="20842639" w:rsidR="00955BD3" w:rsidRDefault="00955BD3" w:rsidP="002F5519">
      <w:pPr>
        <w:spacing w:after="0"/>
        <w:jc w:val="both"/>
        <w:rPr>
          <w:rFonts w:asciiTheme="majorBidi" w:hAnsiTheme="majorBidi" w:cstheme="majorBidi"/>
          <w:sz w:val="24"/>
          <w:szCs w:val="24"/>
        </w:rPr>
      </w:pPr>
    </w:p>
    <w:p w14:paraId="08BB1195" w14:textId="0B9E2F70" w:rsidR="00955BD3" w:rsidRDefault="00955BD3" w:rsidP="002F5519">
      <w:pPr>
        <w:spacing w:after="0"/>
        <w:jc w:val="both"/>
        <w:rPr>
          <w:rFonts w:asciiTheme="majorBidi" w:hAnsiTheme="majorBidi" w:cstheme="majorBidi"/>
          <w:sz w:val="24"/>
          <w:szCs w:val="24"/>
        </w:rPr>
      </w:pPr>
    </w:p>
    <w:p w14:paraId="4E8E98E7" w14:textId="4F8CBF1E" w:rsidR="00955BD3" w:rsidRDefault="00955BD3" w:rsidP="002F5519">
      <w:pPr>
        <w:spacing w:after="0"/>
        <w:jc w:val="both"/>
        <w:rPr>
          <w:rFonts w:asciiTheme="majorBidi" w:hAnsiTheme="majorBidi" w:cstheme="majorBidi"/>
          <w:sz w:val="24"/>
          <w:szCs w:val="24"/>
        </w:rPr>
      </w:pPr>
    </w:p>
    <w:p w14:paraId="658CBCA2" w14:textId="632D91C7" w:rsidR="00955BD3" w:rsidRDefault="00955BD3" w:rsidP="002F5519">
      <w:pPr>
        <w:spacing w:after="0"/>
        <w:jc w:val="both"/>
        <w:rPr>
          <w:rFonts w:asciiTheme="majorBidi" w:hAnsiTheme="majorBidi" w:cstheme="majorBidi"/>
          <w:sz w:val="24"/>
          <w:szCs w:val="24"/>
        </w:rPr>
      </w:pPr>
    </w:p>
    <w:p w14:paraId="663E73F4" w14:textId="77777777" w:rsidR="00955BD3" w:rsidRPr="009759AD" w:rsidRDefault="00955BD3" w:rsidP="002F5519">
      <w:pPr>
        <w:spacing w:after="0"/>
        <w:jc w:val="both"/>
        <w:rPr>
          <w:rFonts w:asciiTheme="majorBidi" w:hAnsiTheme="majorBidi" w:cstheme="majorBidi"/>
          <w:sz w:val="24"/>
          <w:szCs w:val="24"/>
        </w:rPr>
      </w:pPr>
    </w:p>
    <w:p w14:paraId="2CA2D00C" w14:textId="77777777" w:rsidR="00FB73CA" w:rsidRPr="009759AD" w:rsidRDefault="00B556A1" w:rsidP="002F5519">
      <w:pPr>
        <w:spacing w:after="0"/>
        <w:rPr>
          <w:rFonts w:asciiTheme="majorBidi" w:hAnsiTheme="majorBidi" w:cstheme="majorBidi"/>
          <w:b/>
          <w:sz w:val="20"/>
          <w:szCs w:val="20"/>
        </w:rPr>
      </w:pPr>
      <w:r w:rsidRPr="009759AD">
        <w:rPr>
          <w:rFonts w:asciiTheme="majorBidi" w:hAnsiTheme="majorBidi" w:cstheme="majorBidi"/>
          <w:b/>
          <w:sz w:val="20"/>
          <w:szCs w:val="20"/>
        </w:rPr>
        <w:lastRenderedPageBreak/>
        <w:t xml:space="preserve">Table 1: </w:t>
      </w:r>
      <w:r w:rsidR="002F5519" w:rsidRPr="009759AD">
        <w:rPr>
          <w:rFonts w:asciiTheme="majorBidi" w:hAnsiTheme="majorBidi" w:cstheme="majorBidi"/>
          <w:b/>
          <w:sz w:val="20"/>
          <w:szCs w:val="20"/>
        </w:rPr>
        <w:t>Photosynthetic pigment contents (mg/g tissue) in two Vicia L. species under different light conditions</w:t>
      </w:r>
    </w:p>
    <w:tbl>
      <w:tblPr>
        <w:tblStyle w:val="a"/>
        <w:bidiVisual/>
        <w:tblW w:w="957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
        <w:gridCol w:w="1417"/>
        <w:gridCol w:w="851"/>
        <w:gridCol w:w="850"/>
        <w:gridCol w:w="851"/>
        <w:gridCol w:w="1417"/>
        <w:gridCol w:w="993"/>
        <w:gridCol w:w="992"/>
        <w:gridCol w:w="1226"/>
      </w:tblGrid>
      <w:tr w:rsidR="00FB73CA" w:rsidRPr="009759AD" w14:paraId="2D71D438" w14:textId="77777777">
        <w:tc>
          <w:tcPr>
            <w:tcW w:w="4091" w:type="dxa"/>
            <w:gridSpan w:val="4"/>
          </w:tcPr>
          <w:p w14:paraId="7D141F31" w14:textId="77777777" w:rsidR="00FB73CA" w:rsidRPr="009759AD" w:rsidRDefault="00B556A1" w:rsidP="00F32856">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F32856" w:rsidRPr="009759AD">
              <w:rPr>
                <w:rFonts w:asciiTheme="majorBidi" w:hAnsiTheme="majorBidi" w:cstheme="majorBidi"/>
                <w:i/>
              </w:rPr>
              <w:t>.</w:t>
            </w:r>
            <w:r w:rsidRPr="009759AD">
              <w:rPr>
                <w:rFonts w:asciiTheme="majorBidi" w:hAnsiTheme="majorBidi" w:cstheme="majorBidi"/>
                <w:i/>
              </w:rPr>
              <w:t xml:space="preserve"> sativa</w:t>
            </w:r>
          </w:p>
        </w:tc>
        <w:tc>
          <w:tcPr>
            <w:tcW w:w="4253" w:type="dxa"/>
            <w:gridSpan w:val="4"/>
          </w:tcPr>
          <w:p w14:paraId="07FD9BE8" w14:textId="77777777" w:rsidR="00FB73CA" w:rsidRPr="009759AD" w:rsidRDefault="00B556A1" w:rsidP="00F32856">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F32856" w:rsidRPr="009759AD">
              <w:rPr>
                <w:rFonts w:asciiTheme="majorBidi" w:hAnsiTheme="majorBidi" w:cstheme="majorBidi"/>
                <w:i/>
              </w:rPr>
              <w:t>.</w:t>
            </w:r>
            <w:r w:rsidRPr="009759AD">
              <w:rPr>
                <w:rFonts w:asciiTheme="majorBidi" w:hAnsiTheme="majorBidi" w:cstheme="majorBidi"/>
                <w:i/>
              </w:rPr>
              <w:t xml:space="preserve"> hybrida</w:t>
            </w:r>
          </w:p>
        </w:tc>
        <w:tc>
          <w:tcPr>
            <w:tcW w:w="1226" w:type="dxa"/>
            <w:vMerge w:val="restart"/>
            <w:vAlign w:val="center"/>
          </w:tcPr>
          <w:p w14:paraId="2752C58F" w14:textId="77777777" w:rsidR="00FB73CA" w:rsidRPr="009759AD" w:rsidRDefault="00B556A1">
            <w:pPr>
              <w:tabs>
                <w:tab w:val="left" w:pos="3918"/>
              </w:tabs>
              <w:bidi/>
              <w:spacing w:after="20" w:line="276" w:lineRule="auto"/>
              <w:jc w:val="center"/>
              <w:rPr>
                <w:rFonts w:asciiTheme="majorBidi" w:hAnsiTheme="majorBidi" w:cstheme="majorBidi"/>
                <w:i/>
              </w:rPr>
            </w:pPr>
            <w:r w:rsidRPr="009759AD">
              <w:rPr>
                <w:rFonts w:asciiTheme="majorBidi" w:hAnsiTheme="majorBidi" w:cstheme="majorBidi"/>
              </w:rPr>
              <w:t>Light Intensity</w:t>
            </w:r>
          </w:p>
        </w:tc>
      </w:tr>
      <w:tr w:rsidR="00FB73CA" w:rsidRPr="009759AD" w14:paraId="74FF7DEF" w14:textId="77777777">
        <w:tc>
          <w:tcPr>
            <w:tcW w:w="973" w:type="dxa"/>
            <w:vAlign w:val="center"/>
          </w:tcPr>
          <w:p w14:paraId="02E736F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417" w:type="dxa"/>
            <w:vAlign w:val="center"/>
          </w:tcPr>
          <w:p w14:paraId="7B33AA2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Chl.a+Chl.b</w:t>
            </w:r>
          </w:p>
        </w:tc>
        <w:tc>
          <w:tcPr>
            <w:tcW w:w="851" w:type="dxa"/>
            <w:vAlign w:val="center"/>
          </w:tcPr>
          <w:p w14:paraId="08132B2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850" w:type="dxa"/>
            <w:vAlign w:val="center"/>
          </w:tcPr>
          <w:p w14:paraId="626C571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851" w:type="dxa"/>
            <w:vAlign w:val="center"/>
          </w:tcPr>
          <w:p w14:paraId="7156870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417" w:type="dxa"/>
            <w:vAlign w:val="center"/>
          </w:tcPr>
          <w:p w14:paraId="1F8686F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 + Chl.b</w:t>
            </w:r>
          </w:p>
        </w:tc>
        <w:tc>
          <w:tcPr>
            <w:tcW w:w="993" w:type="dxa"/>
            <w:vAlign w:val="center"/>
          </w:tcPr>
          <w:p w14:paraId="06F545F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992" w:type="dxa"/>
            <w:vAlign w:val="center"/>
          </w:tcPr>
          <w:p w14:paraId="0A8AEFF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1226" w:type="dxa"/>
            <w:vMerge/>
            <w:vAlign w:val="center"/>
          </w:tcPr>
          <w:p w14:paraId="0F240C7B" w14:textId="77777777" w:rsidR="00FB73CA" w:rsidRPr="009759AD" w:rsidRDefault="00FB73CA">
            <w:pPr>
              <w:widowControl w:val="0"/>
              <w:pBdr>
                <w:top w:val="nil"/>
                <w:left w:val="nil"/>
                <w:bottom w:val="nil"/>
                <w:right w:val="nil"/>
                <w:between w:val="nil"/>
              </w:pBdr>
              <w:spacing w:after="0" w:line="276" w:lineRule="auto"/>
              <w:rPr>
                <w:rFonts w:asciiTheme="majorBidi" w:hAnsiTheme="majorBidi" w:cstheme="majorBidi"/>
              </w:rPr>
            </w:pPr>
          </w:p>
        </w:tc>
      </w:tr>
      <w:tr w:rsidR="00FB73CA" w:rsidRPr="009759AD" w14:paraId="3BB4FE7B" w14:textId="77777777">
        <w:tc>
          <w:tcPr>
            <w:tcW w:w="973" w:type="dxa"/>
          </w:tcPr>
          <w:p w14:paraId="088F1CF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0.659± 0.141</w:t>
            </w:r>
          </w:p>
        </w:tc>
        <w:tc>
          <w:tcPr>
            <w:tcW w:w="1417" w:type="dxa"/>
          </w:tcPr>
          <w:p w14:paraId="7556A27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2.160 ±0.227</w:t>
            </w:r>
          </w:p>
        </w:tc>
        <w:tc>
          <w:tcPr>
            <w:tcW w:w="851" w:type="dxa"/>
          </w:tcPr>
          <w:p w14:paraId="17A3A9A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0.505± 0.133</w:t>
            </w:r>
          </w:p>
        </w:tc>
        <w:tc>
          <w:tcPr>
            <w:tcW w:w="850" w:type="dxa"/>
          </w:tcPr>
          <w:p w14:paraId="7CB0B11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1.559± 0.142</w:t>
            </w:r>
          </w:p>
        </w:tc>
        <w:tc>
          <w:tcPr>
            <w:tcW w:w="851" w:type="dxa"/>
          </w:tcPr>
          <w:p w14:paraId="2187243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0.831± 0.180</w:t>
            </w:r>
          </w:p>
        </w:tc>
        <w:tc>
          <w:tcPr>
            <w:tcW w:w="1417" w:type="dxa"/>
          </w:tcPr>
          <w:p w14:paraId="5884151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2.479 ±0.364</w:t>
            </w:r>
          </w:p>
        </w:tc>
        <w:tc>
          <w:tcPr>
            <w:tcW w:w="993" w:type="dxa"/>
          </w:tcPr>
          <w:p w14:paraId="5E29CA0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0.530± 0.063</w:t>
            </w:r>
          </w:p>
        </w:tc>
        <w:tc>
          <w:tcPr>
            <w:tcW w:w="992" w:type="dxa"/>
          </w:tcPr>
          <w:p w14:paraId="0439457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1.988 ± 0.111</w:t>
            </w:r>
          </w:p>
        </w:tc>
        <w:tc>
          <w:tcPr>
            <w:tcW w:w="1226" w:type="dxa"/>
          </w:tcPr>
          <w:p w14:paraId="242BB46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 lux</w:t>
            </w:r>
          </w:p>
        </w:tc>
      </w:tr>
      <w:tr w:rsidR="00FB73CA" w:rsidRPr="009759AD" w14:paraId="64D0E390" w14:textId="77777777">
        <w:tc>
          <w:tcPr>
            <w:tcW w:w="973" w:type="dxa"/>
          </w:tcPr>
          <w:p w14:paraId="2993827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0.843 ± 0.214</w:t>
            </w:r>
          </w:p>
        </w:tc>
        <w:tc>
          <w:tcPr>
            <w:tcW w:w="1417" w:type="dxa"/>
          </w:tcPr>
          <w:p w14:paraId="1B00B12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1.826 ±0.574</w:t>
            </w:r>
          </w:p>
        </w:tc>
        <w:tc>
          <w:tcPr>
            <w:tcW w:w="851" w:type="dxa"/>
          </w:tcPr>
          <w:p w14:paraId="0499C9B1"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0.632± 0.038</w:t>
            </w:r>
          </w:p>
        </w:tc>
        <w:tc>
          <w:tcPr>
            <w:tcW w:w="850" w:type="dxa"/>
          </w:tcPr>
          <w:p w14:paraId="1ADB439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1.626± 0.565</w:t>
            </w:r>
          </w:p>
        </w:tc>
        <w:tc>
          <w:tcPr>
            <w:tcW w:w="851" w:type="dxa"/>
          </w:tcPr>
          <w:p w14:paraId="68BC21B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1.025± 0.077</w:t>
            </w:r>
          </w:p>
        </w:tc>
        <w:tc>
          <w:tcPr>
            <w:tcW w:w="1417" w:type="dxa"/>
          </w:tcPr>
          <w:p w14:paraId="14653B2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2.806 ±0.206</w:t>
            </w:r>
          </w:p>
        </w:tc>
        <w:tc>
          <w:tcPr>
            <w:tcW w:w="993" w:type="dxa"/>
          </w:tcPr>
          <w:p w14:paraId="0A99FA78"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0.724± 0.149</w:t>
            </w:r>
          </w:p>
        </w:tc>
        <w:tc>
          <w:tcPr>
            <w:tcW w:w="992" w:type="dxa"/>
          </w:tcPr>
          <w:p w14:paraId="502A77C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1.791 ± 0.322</w:t>
            </w:r>
          </w:p>
        </w:tc>
        <w:tc>
          <w:tcPr>
            <w:tcW w:w="1226" w:type="dxa"/>
          </w:tcPr>
          <w:p w14:paraId="0841F14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30000 lux</w:t>
            </w:r>
          </w:p>
        </w:tc>
      </w:tr>
      <w:tr w:rsidR="00FB73CA" w:rsidRPr="009759AD" w14:paraId="0DBF16E1" w14:textId="77777777">
        <w:tc>
          <w:tcPr>
            <w:tcW w:w="973" w:type="dxa"/>
          </w:tcPr>
          <w:p w14:paraId="3CB6F7C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0.909 ± 0.108</w:t>
            </w:r>
          </w:p>
        </w:tc>
        <w:tc>
          <w:tcPr>
            <w:tcW w:w="1417" w:type="dxa"/>
          </w:tcPr>
          <w:p w14:paraId="524D9AA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2.859± 0.696</w:t>
            </w:r>
          </w:p>
        </w:tc>
        <w:tc>
          <w:tcPr>
            <w:tcW w:w="851" w:type="dxa"/>
          </w:tcPr>
          <w:p w14:paraId="0632424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0.640± 0.107</w:t>
            </w:r>
          </w:p>
        </w:tc>
        <w:tc>
          <w:tcPr>
            <w:tcW w:w="850" w:type="dxa"/>
          </w:tcPr>
          <w:p w14:paraId="51252FD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2.207± 0.464</w:t>
            </w:r>
          </w:p>
        </w:tc>
        <w:tc>
          <w:tcPr>
            <w:tcW w:w="851" w:type="dxa"/>
          </w:tcPr>
          <w:p w14:paraId="1AA98F6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1.768± 0.004</w:t>
            </w:r>
          </w:p>
        </w:tc>
        <w:tc>
          <w:tcPr>
            <w:tcW w:w="1417" w:type="dxa"/>
          </w:tcPr>
          <w:p w14:paraId="75EFD1D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2.711± 0.093</w:t>
            </w:r>
          </w:p>
        </w:tc>
        <w:tc>
          <w:tcPr>
            <w:tcW w:w="993" w:type="dxa"/>
          </w:tcPr>
          <w:p w14:paraId="0C50FF8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0.492± 0.287</w:t>
            </w:r>
          </w:p>
        </w:tc>
        <w:tc>
          <w:tcPr>
            <w:tcW w:w="992" w:type="dxa"/>
          </w:tcPr>
          <w:p w14:paraId="1A67349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1.087 ± 0.002</w:t>
            </w:r>
          </w:p>
        </w:tc>
        <w:tc>
          <w:tcPr>
            <w:tcW w:w="1226" w:type="dxa"/>
          </w:tcPr>
          <w:p w14:paraId="045A0D5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50000 lux</w:t>
            </w:r>
          </w:p>
        </w:tc>
      </w:tr>
    </w:tbl>
    <w:p w14:paraId="76DD7FC4" w14:textId="77777777" w:rsidR="00FB73CA" w:rsidRPr="009759AD" w:rsidRDefault="00FB73CA">
      <w:pPr>
        <w:spacing w:after="0"/>
        <w:rPr>
          <w:rFonts w:asciiTheme="majorBidi" w:hAnsiTheme="majorBidi" w:cstheme="majorBidi"/>
          <w:b/>
          <w:sz w:val="20"/>
          <w:szCs w:val="20"/>
        </w:rPr>
      </w:pPr>
    </w:p>
    <w:p w14:paraId="3D0DD976" w14:textId="77777777" w:rsidR="004B69A1" w:rsidRDefault="004B69A1">
      <w:pPr>
        <w:spacing w:after="0"/>
        <w:jc w:val="both"/>
        <w:rPr>
          <w:rFonts w:asciiTheme="majorBidi" w:hAnsiTheme="majorBidi" w:cstheme="majorBidi"/>
          <w:sz w:val="24"/>
          <w:szCs w:val="24"/>
        </w:rPr>
      </w:pPr>
      <w:r>
        <w:rPr>
          <w:rStyle w:val="CommentReference"/>
        </w:rPr>
        <w:commentReference w:id="21"/>
      </w:r>
    </w:p>
    <w:p w14:paraId="2A7B6DBA" w14:textId="77777777" w:rsidR="00FB73CA" w:rsidRPr="009759AD" w:rsidRDefault="00B556A1">
      <w:pPr>
        <w:spacing w:after="0"/>
        <w:jc w:val="both"/>
        <w:rPr>
          <w:rFonts w:asciiTheme="majorBidi" w:hAnsiTheme="majorBidi" w:cstheme="majorBidi"/>
          <w:sz w:val="24"/>
          <w:szCs w:val="24"/>
        </w:rPr>
      </w:pPr>
      <w:commentRangeStart w:id="22"/>
      <w:r w:rsidRPr="009759AD">
        <w:rPr>
          <w:rFonts w:asciiTheme="majorBidi" w:hAnsiTheme="majorBidi" w:cstheme="majorBidi"/>
          <w:sz w:val="24"/>
          <w:szCs w:val="24"/>
        </w:rPr>
        <w:t>Liu</w:t>
      </w:r>
      <w:commentRangeEnd w:id="22"/>
      <w:r w:rsidR="004B69A1">
        <w:rPr>
          <w:rStyle w:val="CommentReference"/>
        </w:rPr>
        <w:commentReference w:id="22"/>
      </w:r>
      <w:r w:rsidRPr="009759AD">
        <w:rPr>
          <w:rFonts w:asciiTheme="majorBidi" w:hAnsiTheme="majorBidi" w:cstheme="majorBidi"/>
          <w:sz w:val="24"/>
          <w:szCs w:val="24"/>
        </w:rPr>
        <w:t xml:space="preserve"> et al. (2014) indicated that low light conditions lead to a change in the quantity of pigments within the photosynthetic apparatus (Chl a, Chl b, Car), which are important pigments involved in the absorption of solar energy and its conversion into electrochemical energy. </w:t>
      </w:r>
    </w:p>
    <w:p w14:paraId="5C2D4538" w14:textId="77777777" w:rsidR="00FB73CA" w:rsidRPr="009759AD" w:rsidRDefault="00B556A1" w:rsidP="00CC7D52">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A significant difference was observed in </w:t>
      </w:r>
      <w:r w:rsidR="00CC7D52" w:rsidRPr="009759AD">
        <w:rPr>
          <w:rFonts w:asciiTheme="majorBidi" w:hAnsiTheme="majorBidi" w:cstheme="majorBidi"/>
          <w:sz w:val="24"/>
          <w:szCs w:val="24"/>
        </w:rPr>
        <w:t xml:space="preserve">Chl.a content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at high light intensity, with a p-value of 0.04. In contrast, the difference in the concentration of Chl.a for </w:t>
      </w:r>
      <w:r w:rsidRPr="009759AD">
        <w:rPr>
          <w:rFonts w:asciiTheme="majorBidi" w:hAnsiTheme="majorBidi" w:cstheme="majorBidi"/>
          <w:i/>
          <w:sz w:val="24"/>
          <w:szCs w:val="24"/>
        </w:rPr>
        <w:t>V. sativa</w:t>
      </w:r>
      <w:r w:rsidRPr="009759AD">
        <w:rPr>
          <w:rFonts w:asciiTheme="majorBidi" w:hAnsiTheme="majorBidi" w:cstheme="majorBidi"/>
          <w:sz w:val="24"/>
          <w:szCs w:val="24"/>
        </w:rPr>
        <w:t xml:space="preserve"> was at a p-value of 0.2 under the same light intensity. Additionally, a significant difference was found in the concentration of total chlorophyll (Chl.a + Chl.b) in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at high light intensity, with a p-value of 0.023, whereas the difference in concentration for </w:t>
      </w:r>
      <w:r w:rsidRPr="009759AD">
        <w:rPr>
          <w:rFonts w:asciiTheme="majorBidi" w:hAnsiTheme="majorBidi" w:cstheme="majorBidi"/>
          <w:i/>
          <w:iCs/>
          <w:sz w:val="24"/>
          <w:szCs w:val="24"/>
        </w:rPr>
        <w:t>V. sativa</w:t>
      </w:r>
      <w:r w:rsidRPr="009759AD">
        <w:rPr>
          <w:rFonts w:asciiTheme="majorBidi" w:hAnsiTheme="majorBidi" w:cstheme="majorBidi"/>
          <w:sz w:val="24"/>
          <w:szCs w:val="24"/>
        </w:rPr>
        <w:t xml:space="preserve"> was at a p-value of 0.452 under the same light intensity. Furthermore, a clear significant difference in carotenoid concentration was noted in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at high light intensity, with a p-value of 0, while no significant difference was observed in </w:t>
      </w:r>
      <w:r w:rsidRPr="009759AD">
        <w:rPr>
          <w:rFonts w:asciiTheme="majorBidi" w:hAnsiTheme="majorBidi" w:cstheme="majorBidi"/>
          <w:i/>
          <w:sz w:val="24"/>
          <w:szCs w:val="24"/>
        </w:rPr>
        <w:t>V. sativa</w:t>
      </w:r>
      <w:r w:rsidRPr="009759AD">
        <w:rPr>
          <w:rFonts w:asciiTheme="majorBidi" w:hAnsiTheme="majorBidi" w:cstheme="majorBidi"/>
          <w:sz w:val="24"/>
          <w:szCs w:val="24"/>
        </w:rPr>
        <w:t xml:space="preserve"> at this light intensity Table 2.</w:t>
      </w:r>
    </w:p>
    <w:p w14:paraId="4FC56E94" w14:textId="77777777" w:rsidR="00B66622" w:rsidRPr="009759AD" w:rsidRDefault="00B66622" w:rsidP="00CC7D52">
      <w:pPr>
        <w:spacing w:after="0"/>
        <w:jc w:val="both"/>
        <w:rPr>
          <w:rFonts w:asciiTheme="majorBidi" w:hAnsiTheme="majorBidi" w:cstheme="majorBidi"/>
          <w:sz w:val="24"/>
          <w:szCs w:val="24"/>
        </w:rPr>
      </w:pPr>
    </w:p>
    <w:p w14:paraId="642FF98E" w14:textId="77777777" w:rsidR="00B66622" w:rsidRPr="009759AD" w:rsidRDefault="00B66622" w:rsidP="00CC7D52">
      <w:pPr>
        <w:spacing w:after="0"/>
        <w:jc w:val="both"/>
        <w:rPr>
          <w:rFonts w:asciiTheme="majorBidi" w:hAnsiTheme="majorBidi" w:cstheme="majorBidi"/>
          <w:sz w:val="24"/>
          <w:szCs w:val="24"/>
        </w:rPr>
      </w:pPr>
    </w:p>
    <w:p w14:paraId="1F85BBF7" w14:textId="77777777" w:rsidR="00B66622" w:rsidRPr="009759AD" w:rsidRDefault="00B66622" w:rsidP="00CC7D52">
      <w:pPr>
        <w:spacing w:after="0"/>
        <w:jc w:val="both"/>
        <w:rPr>
          <w:rFonts w:asciiTheme="majorBidi" w:hAnsiTheme="majorBidi" w:cstheme="majorBidi"/>
          <w:sz w:val="24"/>
          <w:szCs w:val="24"/>
        </w:rPr>
      </w:pPr>
    </w:p>
    <w:p w14:paraId="6888C47A" w14:textId="77777777" w:rsidR="00FB73CA" w:rsidRPr="009759AD" w:rsidRDefault="00B556A1" w:rsidP="00286FDA">
      <w:pPr>
        <w:tabs>
          <w:tab w:val="left" w:pos="3918"/>
        </w:tabs>
        <w:bidi/>
        <w:spacing w:after="20" w:line="276" w:lineRule="auto"/>
        <w:jc w:val="center"/>
        <w:rPr>
          <w:rFonts w:asciiTheme="majorBidi" w:hAnsiTheme="majorBidi" w:cstheme="majorBidi"/>
          <w:b/>
        </w:rPr>
      </w:pPr>
      <w:r w:rsidRPr="009759AD">
        <w:rPr>
          <w:rFonts w:asciiTheme="majorBidi" w:hAnsiTheme="majorBidi" w:cstheme="majorBidi"/>
          <w:b/>
        </w:rPr>
        <w:t>Table 2: Significant and insignificant differences values ​​for photosynthetic pigment con</w:t>
      </w:r>
      <w:r w:rsidR="00286FDA" w:rsidRPr="009759AD">
        <w:rPr>
          <w:rFonts w:asciiTheme="majorBidi" w:hAnsiTheme="majorBidi" w:cstheme="majorBidi"/>
          <w:b/>
        </w:rPr>
        <w:t>tent</w:t>
      </w:r>
    </w:p>
    <w:p w14:paraId="61E65CAD" w14:textId="77777777" w:rsidR="00FB73CA" w:rsidRPr="009759AD" w:rsidRDefault="00B556A1">
      <w:pPr>
        <w:spacing w:after="0"/>
        <w:jc w:val="center"/>
        <w:rPr>
          <w:rFonts w:asciiTheme="majorBidi" w:hAnsiTheme="majorBidi" w:cstheme="majorBidi"/>
          <w:sz w:val="20"/>
          <w:szCs w:val="20"/>
        </w:rPr>
      </w:pPr>
      <w:r w:rsidRPr="009759AD">
        <w:rPr>
          <w:rFonts w:asciiTheme="majorBidi" w:hAnsiTheme="majorBidi" w:cstheme="majorBidi"/>
          <w:b/>
        </w:rPr>
        <w:t>(LSD 5%).</w:t>
      </w:r>
    </w:p>
    <w:tbl>
      <w:tblPr>
        <w:tblStyle w:val="a0"/>
        <w:bidiVisual/>
        <w:tblW w:w="942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384"/>
        <w:gridCol w:w="851"/>
        <w:gridCol w:w="941"/>
        <w:gridCol w:w="901"/>
        <w:gridCol w:w="1310"/>
        <w:gridCol w:w="752"/>
        <w:gridCol w:w="773"/>
        <w:gridCol w:w="1560"/>
      </w:tblGrid>
      <w:tr w:rsidR="00FB73CA" w:rsidRPr="009759AD" w14:paraId="2C545646" w14:textId="77777777">
        <w:tc>
          <w:tcPr>
            <w:tcW w:w="4132" w:type="dxa"/>
            <w:gridSpan w:val="4"/>
          </w:tcPr>
          <w:p w14:paraId="5D7E4950" w14:textId="77777777" w:rsidR="00FB73CA" w:rsidRPr="009759AD" w:rsidRDefault="00B556A1" w:rsidP="00006F9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006F91" w:rsidRPr="009759AD">
              <w:rPr>
                <w:rFonts w:asciiTheme="majorBidi" w:hAnsiTheme="majorBidi" w:cstheme="majorBidi"/>
                <w:i/>
              </w:rPr>
              <w:t>.</w:t>
            </w:r>
            <w:r w:rsidRPr="009759AD">
              <w:rPr>
                <w:rFonts w:asciiTheme="majorBidi" w:hAnsiTheme="majorBidi" w:cstheme="majorBidi"/>
                <w:i/>
              </w:rPr>
              <w:t xml:space="preserve"> sativa</w:t>
            </w:r>
          </w:p>
        </w:tc>
        <w:tc>
          <w:tcPr>
            <w:tcW w:w="3736" w:type="dxa"/>
            <w:gridSpan w:val="4"/>
          </w:tcPr>
          <w:p w14:paraId="50CF748D" w14:textId="77777777" w:rsidR="00FB73CA" w:rsidRPr="009759AD" w:rsidRDefault="00B556A1" w:rsidP="00006F9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i/>
              </w:rPr>
              <w:t>V</w:t>
            </w:r>
            <w:r w:rsidR="00006F91" w:rsidRPr="009759AD">
              <w:rPr>
                <w:rFonts w:asciiTheme="majorBidi" w:hAnsiTheme="majorBidi" w:cstheme="majorBidi"/>
                <w:i/>
              </w:rPr>
              <w:t>.</w:t>
            </w:r>
            <w:r w:rsidRPr="009759AD">
              <w:rPr>
                <w:rFonts w:asciiTheme="majorBidi" w:hAnsiTheme="majorBidi" w:cstheme="majorBidi"/>
                <w:i/>
              </w:rPr>
              <w:t xml:space="preserve"> hybrida</w:t>
            </w:r>
          </w:p>
        </w:tc>
        <w:tc>
          <w:tcPr>
            <w:tcW w:w="1560" w:type="dxa"/>
            <w:vMerge w:val="restart"/>
            <w:vAlign w:val="center"/>
          </w:tcPr>
          <w:p w14:paraId="41B7340B" w14:textId="77777777" w:rsidR="00FB73CA" w:rsidRPr="009759AD" w:rsidRDefault="00B556A1">
            <w:pPr>
              <w:tabs>
                <w:tab w:val="left" w:pos="3918"/>
              </w:tabs>
              <w:bidi/>
              <w:spacing w:after="20" w:line="276" w:lineRule="auto"/>
              <w:jc w:val="center"/>
              <w:rPr>
                <w:rFonts w:asciiTheme="majorBidi" w:hAnsiTheme="majorBidi" w:cstheme="majorBidi"/>
                <w:b/>
              </w:rPr>
            </w:pPr>
            <w:r w:rsidRPr="009759AD">
              <w:rPr>
                <w:rFonts w:asciiTheme="majorBidi" w:hAnsiTheme="majorBidi" w:cstheme="majorBidi"/>
              </w:rPr>
              <w:t>Light Intensity</w:t>
            </w:r>
          </w:p>
        </w:tc>
      </w:tr>
      <w:tr w:rsidR="00FB73CA" w:rsidRPr="009759AD" w14:paraId="1E0CDB64" w14:textId="77777777">
        <w:tc>
          <w:tcPr>
            <w:tcW w:w="956" w:type="dxa"/>
            <w:vAlign w:val="center"/>
          </w:tcPr>
          <w:p w14:paraId="3A7E91D3"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384" w:type="dxa"/>
            <w:vAlign w:val="center"/>
          </w:tcPr>
          <w:p w14:paraId="24AD0FB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 + Chl.b</w:t>
            </w:r>
          </w:p>
        </w:tc>
        <w:tc>
          <w:tcPr>
            <w:tcW w:w="851" w:type="dxa"/>
            <w:vAlign w:val="center"/>
          </w:tcPr>
          <w:p w14:paraId="1E3FAA1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941" w:type="dxa"/>
            <w:vAlign w:val="center"/>
          </w:tcPr>
          <w:p w14:paraId="0B6CA4A0"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901" w:type="dxa"/>
            <w:vAlign w:val="center"/>
          </w:tcPr>
          <w:p w14:paraId="61F43C0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Car</w:t>
            </w:r>
          </w:p>
        </w:tc>
        <w:tc>
          <w:tcPr>
            <w:tcW w:w="1310" w:type="dxa"/>
            <w:vAlign w:val="center"/>
          </w:tcPr>
          <w:p w14:paraId="71B0CC2F"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 + Chl.b</w:t>
            </w:r>
          </w:p>
        </w:tc>
        <w:tc>
          <w:tcPr>
            <w:tcW w:w="752" w:type="dxa"/>
            <w:vAlign w:val="center"/>
          </w:tcPr>
          <w:p w14:paraId="269624E1"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Chl.b</w:t>
            </w:r>
          </w:p>
        </w:tc>
        <w:tc>
          <w:tcPr>
            <w:tcW w:w="773" w:type="dxa"/>
            <w:vAlign w:val="center"/>
          </w:tcPr>
          <w:p w14:paraId="6911A4A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Chl.a</w:t>
            </w:r>
          </w:p>
        </w:tc>
        <w:tc>
          <w:tcPr>
            <w:tcW w:w="1560" w:type="dxa"/>
            <w:vMerge/>
            <w:vAlign w:val="center"/>
          </w:tcPr>
          <w:p w14:paraId="64E771FD" w14:textId="77777777" w:rsidR="00FB73CA" w:rsidRPr="009759AD" w:rsidRDefault="00FB73CA">
            <w:pPr>
              <w:widowControl w:val="0"/>
              <w:pBdr>
                <w:top w:val="nil"/>
                <w:left w:val="nil"/>
                <w:bottom w:val="nil"/>
                <w:right w:val="nil"/>
                <w:between w:val="nil"/>
              </w:pBdr>
              <w:spacing w:after="0" w:line="276" w:lineRule="auto"/>
              <w:rPr>
                <w:rFonts w:asciiTheme="majorBidi" w:hAnsiTheme="majorBidi" w:cstheme="majorBidi"/>
              </w:rPr>
            </w:pPr>
          </w:p>
        </w:tc>
      </w:tr>
      <w:tr w:rsidR="00FB73CA" w:rsidRPr="009759AD" w14:paraId="1C370CC1" w14:textId="77777777">
        <w:tc>
          <w:tcPr>
            <w:tcW w:w="956" w:type="dxa"/>
          </w:tcPr>
          <w:p w14:paraId="6E49550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0.35</w:t>
            </w:r>
          </w:p>
        </w:tc>
        <w:tc>
          <w:tcPr>
            <w:tcW w:w="1384" w:type="dxa"/>
          </w:tcPr>
          <w:p w14:paraId="0E50F01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0.263</w:t>
            </w:r>
          </w:p>
        </w:tc>
        <w:tc>
          <w:tcPr>
            <w:tcW w:w="851" w:type="dxa"/>
          </w:tcPr>
          <w:p w14:paraId="5217CC38"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0.542</w:t>
            </w:r>
          </w:p>
        </w:tc>
        <w:tc>
          <w:tcPr>
            <w:tcW w:w="941" w:type="dxa"/>
          </w:tcPr>
          <w:p w14:paraId="760251B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0.544</w:t>
            </w:r>
          </w:p>
        </w:tc>
        <w:tc>
          <w:tcPr>
            <w:tcW w:w="901" w:type="dxa"/>
          </w:tcPr>
          <w:p w14:paraId="5205BD5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0.141</w:t>
            </w:r>
          </w:p>
        </w:tc>
        <w:tc>
          <w:tcPr>
            <w:tcW w:w="1310" w:type="dxa"/>
          </w:tcPr>
          <w:p w14:paraId="413E513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0.724</w:t>
            </w:r>
          </w:p>
        </w:tc>
        <w:tc>
          <w:tcPr>
            <w:tcW w:w="752" w:type="dxa"/>
          </w:tcPr>
          <w:p w14:paraId="0EBE2F7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0.64</w:t>
            </w:r>
          </w:p>
        </w:tc>
        <w:tc>
          <w:tcPr>
            <w:tcW w:w="773" w:type="dxa"/>
          </w:tcPr>
          <w:p w14:paraId="3130314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0.577</w:t>
            </w:r>
          </w:p>
        </w:tc>
        <w:tc>
          <w:tcPr>
            <w:tcW w:w="1560" w:type="dxa"/>
          </w:tcPr>
          <w:p w14:paraId="20DEBE4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 lux</w:t>
            </w:r>
          </w:p>
        </w:tc>
      </w:tr>
      <w:tr w:rsidR="00FB73CA" w:rsidRPr="009759AD" w14:paraId="5D304F85" w14:textId="77777777">
        <w:tc>
          <w:tcPr>
            <w:tcW w:w="956" w:type="dxa"/>
          </w:tcPr>
          <w:p w14:paraId="06F102D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0.064</w:t>
            </w:r>
          </w:p>
        </w:tc>
        <w:tc>
          <w:tcPr>
            <w:tcW w:w="1384" w:type="dxa"/>
          </w:tcPr>
          <w:p w14:paraId="670774F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0.087</w:t>
            </w:r>
          </w:p>
        </w:tc>
        <w:tc>
          <w:tcPr>
            <w:tcW w:w="851" w:type="dxa"/>
          </w:tcPr>
          <w:p w14:paraId="241FB0D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0.182</w:t>
            </w:r>
          </w:p>
        </w:tc>
        <w:tc>
          <w:tcPr>
            <w:tcW w:w="941" w:type="dxa"/>
          </w:tcPr>
          <w:p w14:paraId="6ECF8137"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0.682</w:t>
            </w:r>
          </w:p>
        </w:tc>
        <w:tc>
          <w:tcPr>
            <w:tcW w:w="901" w:type="dxa"/>
          </w:tcPr>
          <w:p w14:paraId="299D10C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0.923</w:t>
            </w:r>
          </w:p>
        </w:tc>
        <w:tc>
          <w:tcPr>
            <w:tcW w:w="1310" w:type="dxa"/>
          </w:tcPr>
          <w:p w14:paraId="09991DBA"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0.649</w:t>
            </w:r>
          </w:p>
        </w:tc>
        <w:tc>
          <w:tcPr>
            <w:tcW w:w="752" w:type="dxa"/>
          </w:tcPr>
          <w:p w14:paraId="521618F9"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0.674</w:t>
            </w:r>
          </w:p>
        </w:tc>
        <w:tc>
          <w:tcPr>
            <w:tcW w:w="773" w:type="dxa"/>
          </w:tcPr>
          <w:p w14:paraId="34C8EF5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0.191</w:t>
            </w:r>
          </w:p>
        </w:tc>
        <w:tc>
          <w:tcPr>
            <w:tcW w:w="1560" w:type="dxa"/>
          </w:tcPr>
          <w:p w14:paraId="1B9278C8"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30000 lux</w:t>
            </w:r>
          </w:p>
        </w:tc>
      </w:tr>
      <w:tr w:rsidR="00FB73CA" w:rsidRPr="009759AD" w14:paraId="2D3F17E4" w14:textId="77777777">
        <w:tc>
          <w:tcPr>
            <w:tcW w:w="956" w:type="dxa"/>
          </w:tcPr>
          <w:p w14:paraId="21678A5E"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0.969</w:t>
            </w:r>
          </w:p>
        </w:tc>
        <w:tc>
          <w:tcPr>
            <w:tcW w:w="1384" w:type="dxa"/>
          </w:tcPr>
          <w:p w14:paraId="1C3404F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0.452</w:t>
            </w:r>
          </w:p>
        </w:tc>
        <w:tc>
          <w:tcPr>
            <w:tcW w:w="851" w:type="dxa"/>
          </w:tcPr>
          <w:p w14:paraId="12AEBF16"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0.963</w:t>
            </w:r>
          </w:p>
        </w:tc>
        <w:tc>
          <w:tcPr>
            <w:tcW w:w="941" w:type="dxa"/>
          </w:tcPr>
          <w:p w14:paraId="54E57C8B"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0.2</w:t>
            </w:r>
          </w:p>
        </w:tc>
        <w:tc>
          <w:tcPr>
            <w:tcW w:w="901" w:type="dxa"/>
          </w:tcPr>
          <w:p w14:paraId="02E7BA44"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w:t>
            </w:r>
          </w:p>
        </w:tc>
        <w:tc>
          <w:tcPr>
            <w:tcW w:w="1310" w:type="dxa"/>
          </w:tcPr>
          <w:p w14:paraId="0EE1670C"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0.023</w:t>
            </w:r>
          </w:p>
        </w:tc>
        <w:tc>
          <w:tcPr>
            <w:tcW w:w="752" w:type="dxa"/>
          </w:tcPr>
          <w:p w14:paraId="783AEE81"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0.525</w:t>
            </w:r>
          </w:p>
        </w:tc>
        <w:tc>
          <w:tcPr>
            <w:tcW w:w="773" w:type="dxa"/>
          </w:tcPr>
          <w:p w14:paraId="07DCD615"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0.04</w:t>
            </w:r>
          </w:p>
        </w:tc>
        <w:tc>
          <w:tcPr>
            <w:tcW w:w="1560" w:type="dxa"/>
          </w:tcPr>
          <w:p w14:paraId="3E0DA9FD" w14:textId="77777777" w:rsidR="00FB73CA" w:rsidRPr="009759AD" w:rsidRDefault="00B556A1">
            <w:pPr>
              <w:tabs>
                <w:tab w:val="left" w:pos="3918"/>
              </w:tabs>
              <w:bidi/>
              <w:spacing w:after="20" w:line="276" w:lineRule="auto"/>
              <w:jc w:val="center"/>
              <w:rPr>
                <w:rFonts w:asciiTheme="majorBidi" w:hAnsiTheme="majorBidi" w:cstheme="majorBidi"/>
              </w:rPr>
            </w:pPr>
            <w:r w:rsidRPr="009759AD">
              <w:rPr>
                <w:rFonts w:asciiTheme="majorBidi" w:hAnsiTheme="majorBidi" w:cstheme="majorBidi"/>
              </w:rPr>
              <w:t>50000 lux</w:t>
            </w:r>
          </w:p>
        </w:tc>
      </w:tr>
    </w:tbl>
    <w:p w14:paraId="68845C85" w14:textId="77777777" w:rsidR="00FB73CA" w:rsidRPr="009759AD" w:rsidRDefault="00FB73CA">
      <w:pPr>
        <w:tabs>
          <w:tab w:val="left" w:pos="3918"/>
        </w:tabs>
        <w:bidi/>
        <w:spacing w:after="20" w:line="276" w:lineRule="auto"/>
        <w:jc w:val="right"/>
        <w:rPr>
          <w:rFonts w:asciiTheme="majorBidi" w:eastAsia="Times New Roman" w:hAnsiTheme="majorBidi" w:cstheme="majorBidi"/>
          <w:sz w:val="24"/>
          <w:szCs w:val="24"/>
        </w:rPr>
      </w:pPr>
    </w:p>
    <w:p w14:paraId="38DE3A3A" w14:textId="77777777" w:rsidR="00286FDA" w:rsidRPr="009759AD" w:rsidRDefault="00286FDA" w:rsidP="00286FDA">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Under high-light conditions, enhanced contents of total chlorophyll and carotenoids were observed in </w:t>
      </w:r>
      <w:r w:rsidRPr="009759AD">
        <w:rPr>
          <w:rFonts w:asciiTheme="majorBidi" w:eastAsia="Times New Roman" w:hAnsiTheme="majorBidi" w:cstheme="majorBidi"/>
          <w:i/>
          <w:iCs/>
          <w:sz w:val="24"/>
          <w:szCs w:val="24"/>
        </w:rPr>
        <w:t>V. sativa</w:t>
      </w:r>
      <w:r w:rsidRPr="009759AD">
        <w:rPr>
          <w:rFonts w:asciiTheme="majorBidi" w:eastAsia="Times New Roman" w:hAnsiTheme="majorBidi" w:cstheme="majorBidi"/>
          <w:sz w:val="24"/>
          <w:szCs w:val="24"/>
        </w:rPr>
        <w:t xml:space="preserve">, although these increases were less pronounced and statistically insignificant compared to </w:t>
      </w:r>
      <w:r w:rsidRPr="009759AD">
        <w:rPr>
          <w:rFonts w:asciiTheme="majorBidi" w:eastAsia="Times New Roman" w:hAnsiTheme="majorBidi" w:cstheme="majorBidi"/>
          <w:i/>
          <w:iCs/>
          <w:sz w:val="24"/>
          <w:szCs w:val="24"/>
        </w:rPr>
        <w:t>V. hybrida</w:t>
      </w:r>
      <w:r w:rsidRPr="009759AD">
        <w:rPr>
          <w:rFonts w:asciiTheme="majorBidi" w:eastAsia="Times New Roman" w:hAnsiTheme="majorBidi" w:cstheme="majorBidi"/>
          <w:sz w:val="24"/>
          <w:szCs w:val="24"/>
        </w:rPr>
        <w:t xml:space="preserve">. Based on the above, the results indicate that </w:t>
      </w:r>
      <w:r w:rsidRPr="009759AD">
        <w:rPr>
          <w:rFonts w:asciiTheme="majorBidi" w:eastAsia="Times New Roman" w:hAnsiTheme="majorBidi" w:cstheme="majorBidi"/>
          <w:i/>
          <w:iCs/>
          <w:sz w:val="24"/>
          <w:szCs w:val="24"/>
        </w:rPr>
        <w:t>V. sativa</w:t>
      </w:r>
      <w:r w:rsidRPr="009759AD">
        <w:rPr>
          <w:rFonts w:asciiTheme="majorBidi" w:eastAsia="Times New Roman" w:hAnsiTheme="majorBidi" w:cstheme="majorBidi"/>
          <w:sz w:val="24"/>
          <w:szCs w:val="24"/>
        </w:rPr>
        <w:t xml:space="preserve"> is more suitable for growth and productivity in areas with high light intensity, and it did not suffer from high light stress, as was the case with </w:t>
      </w:r>
      <w:r w:rsidRPr="009759AD">
        <w:rPr>
          <w:rFonts w:asciiTheme="majorBidi" w:eastAsia="Times New Roman" w:hAnsiTheme="majorBidi" w:cstheme="majorBidi"/>
          <w:i/>
          <w:iCs/>
          <w:sz w:val="24"/>
          <w:szCs w:val="24"/>
        </w:rPr>
        <w:t>V. hybrida</w:t>
      </w:r>
      <w:r w:rsidRPr="009759AD">
        <w:rPr>
          <w:rFonts w:asciiTheme="majorBidi" w:eastAsia="Times New Roman" w:hAnsiTheme="majorBidi" w:cstheme="majorBidi"/>
          <w:sz w:val="24"/>
          <w:szCs w:val="24"/>
        </w:rPr>
        <w:t>. This finding aligns with earlier studies on various plants</w:t>
      </w:r>
    </w:p>
    <w:p w14:paraId="406C89BA" w14:textId="77777777" w:rsidR="00FB73CA" w:rsidRPr="009759AD" w:rsidRDefault="00B556A1">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 (Khumaid </w:t>
      </w:r>
      <w:r w:rsidRPr="009759AD">
        <w:rPr>
          <w:rFonts w:asciiTheme="majorBidi" w:eastAsia="Times New Roman" w:hAnsiTheme="majorBidi" w:cstheme="majorBidi"/>
          <w:i/>
          <w:sz w:val="24"/>
          <w:szCs w:val="24"/>
        </w:rPr>
        <w:t>et al</w:t>
      </w:r>
      <w:r w:rsidRPr="009759AD">
        <w:rPr>
          <w:rFonts w:asciiTheme="majorBidi" w:eastAsia="Times New Roman" w:hAnsiTheme="majorBidi" w:cstheme="majorBidi"/>
          <w:sz w:val="24"/>
          <w:szCs w:val="24"/>
        </w:rPr>
        <w:t xml:space="preserve">., 2003; Muhuria, 2007; Perkasa </w:t>
      </w:r>
      <w:r w:rsidRPr="009759AD">
        <w:rPr>
          <w:rFonts w:asciiTheme="majorBidi" w:eastAsia="Times New Roman" w:hAnsiTheme="majorBidi" w:cstheme="majorBidi"/>
          <w:i/>
          <w:sz w:val="24"/>
          <w:szCs w:val="24"/>
        </w:rPr>
        <w:t>et al</w:t>
      </w:r>
      <w:r w:rsidRPr="009759AD">
        <w:rPr>
          <w:rFonts w:asciiTheme="majorBidi" w:eastAsia="Times New Roman" w:hAnsiTheme="majorBidi" w:cstheme="majorBidi"/>
          <w:sz w:val="24"/>
          <w:szCs w:val="24"/>
        </w:rPr>
        <w:t>., 2020).</w:t>
      </w:r>
    </w:p>
    <w:p w14:paraId="1EEC896D" w14:textId="77777777" w:rsidR="00FB73CA" w:rsidRPr="009759AD" w:rsidRDefault="008F3C76" w:rsidP="008F3C76">
      <w:pPr>
        <w:tabs>
          <w:tab w:val="left" w:pos="3918"/>
        </w:tabs>
        <w:spacing w:after="20" w:line="276" w:lineRule="auto"/>
        <w:rPr>
          <w:rFonts w:asciiTheme="majorBidi" w:eastAsia="Times New Roman" w:hAnsiTheme="majorBidi" w:cstheme="majorBidi"/>
          <w:sz w:val="24"/>
          <w:szCs w:val="24"/>
        </w:rPr>
      </w:pPr>
      <w:r w:rsidRPr="009759AD">
        <w:rPr>
          <w:rFonts w:asciiTheme="majorBidi" w:eastAsia="Times New Roman" w:hAnsiTheme="majorBidi" w:cstheme="majorBidi"/>
          <w:b/>
          <w:sz w:val="24"/>
          <w:szCs w:val="24"/>
        </w:rPr>
        <w:lastRenderedPageBreak/>
        <w:t xml:space="preserve">2-4 </w:t>
      </w:r>
      <w:commentRangeStart w:id="23"/>
      <w:r w:rsidRPr="009759AD">
        <w:rPr>
          <w:rFonts w:asciiTheme="majorBidi" w:eastAsia="Times New Roman" w:hAnsiTheme="majorBidi" w:cstheme="majorBidi"/>
          <w:b/>
          <w:sz w:val="24"/>
          <w:szCs w:val="24"/>
        </w:rPr>
        <w:t>The</w:t>
      </w:r>
      <w:commentRangeEnd w:id="23"/>
      <w:r w:rsidR="003D3494">
        <w:rPr>
          <w:rStyle w:val="CommentReference"/>
        </w:rPr>
        <w:commentReference w:id="23"/>
      </w:r>
      <w:r w:rsidRPr="009759AD">
        <w:rPr>
          <w:rFonts w:asciiTheme="majorBidi" w:eastAsia="Times New Roman" w:hAnsiTheme="majorBidi" w:cstheme="majorBidi"/>
          <w:b/>
          <w:sz w:val="24"/>
          <w:szCs w:val="24"/>
        </w:rPr>
        <w:t xml:space="preserve"> </w:t>
      </w:r>
      <w:r w:rsidR="00B556A1" w:rsidRPr="009759AD">
        <w:rPr>
          <w:rFonts w:asciiTheme="majorBidi" w:eastAsia="Times New Roman" w:hAnsiTheme="majorBidi" w:cstheme="majorBidi"/>
          <w:b/>
          <w:sz w:val="24"/>
          <w:szCs w:val="24"/>
        </w:rPr>
        <w:t>Effect of Different Light Intensities on Leaf Area:</w:t>
      </w:r>
      <w:r w:rsidR="00B556A1" w:rsidRPr="009759AD">
        <w:rPr>
          <w:rFonts w:asciiTheme="majorBidi" w:eastAsia="Times New Roman" w:hAnsiTheme="majorBidi" w:cstheme="majorBidi"/>
          <w:sz w:val="24"/>
          <w:szCs w:val="24"/>
        </w:rPr>
        <w:t xml:space="preserve"> </w:t>
      </w:r>
      <w:r w:rsidR="00B556A1" w:rsidRPr="009759AD">
        <w:rPr>
          <w:rFonts w:asciiTheme="majorBidi" w:eastAsia="Times New Roman" w:hAnsiTheme="majorBidi" w:cstheme="majorBidi"/>
          <w:sz w:val="24"/>
          <w:szCs w:val="24"/>
        </w:rPr>
        <w:br/>
        <w:t xml:space="preserve">It has been shown that, when the species </w:t>
      </w:r>
      <w:r w:rsidR="00B556A1" w:rsidRPr="009759AD">
        <w:rPr>
          <w:rFonts w:asciiTheme="majorBidi" w:eastAsia="Times New Roman" w:hAnsiTheme="majorBidi" w:cstheme="majorBidi"/>
          <w:i/>
          <w:sz w:val="24"/>
          <w:szCs w:val="24"/>
        </w:rPr>
        <w:t xml:space="preserve">V. hybrida </w:t>
      </w:r>
      <w:r w:rsidR="00B556A1" w:rsidRPr="009759AD">
        <w:rPr>
          <w:rFonts w:asciiTheme="majorBidi" w:eastAsia="Times New Roman" w:hAnsiTheme="majorBidi" w:cstheme="majorBidi"/>
          <w:sz w:val="24"/>
          <w:szCs w:val="24"/>
        </w:rPr>
        <w:t>was exposed to low light, the leaf area values increased during the first month of cultivation, reaching 59.729 mm², and 80.642 mm² in the second month. However, in the third month, the leaf area began to decline overall, recording a value of 77.851 mm². Conversely, under strong light exposure, there was a decrease in leaf area to 55.805 mm² in the first month of cultivation, 68.156 mm² in the second month, and 67.453 mm² in the third month, Table 3.</w:t>
      </w:r>
    </w:p>
    <w:p w14:paraId="7360E0CD" w14:textId="77777777" w:rsidR="00FB73CA" w:rsidRPr="009759AD" w:rsidRDefault="00B556A1" w:rsidP="000B38DF">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4"/>
          <w:szCs w:val="4"/>
        </w:rPr>
        <w:br/>
      </w:r>
      <w:r w:rsidRPr="009759AD">
        <w:rPr>
          <w:rFonts w:asciiTheme="majorBidi" w:eastAsia="Times New Roman" w:hAnsiTheme="majorBidi" w:cstheme="majorBidi"/>
          <w:sz w:val="24"/>
          <w:szCs w:val="24"/>
        </w:rPr>
        <w:t xml:space="preserve">In contrast, the results for </w:t>
      </w:r>
      <w:r w:rsidRPr="009759AD">
        <w:rPr>
          <w:rFonts w:asciiTheme="majorBidi" w:eastAsia="Times New Roman" w:hAnsiTheme="majorBidi" w:cstheme="majorBidi"/>
          <w:i/>
          <w:sz w:val="24"/>
          <w:szCs w:val="24"/>
        </w:rPr>
        <w:t xml:space="preserve">V. sativa </w:t>
      </w:r>
      <w:r w:rsidRPr="009759AD">
        <w:rPr>
          <w:rFonts w:asciiTheme="majorBidi" w:eastAsia="Times New Roman" w:hAnsiTheme="majorBidi" w:cstheme="majorBidi"/>
          <w:sz w:val="24"/>
          <w:szCs w:val="24"/>
        </w:rPr>
        <w:t>were inverse, as a decrease in leaf area values was noted under low light exposure, measuring 33.843 mm² in the first month, 38.799 mm² in the second month, and 35.936 mm² in the third month. Under</w:t>
      </w:r>
      <w:r w:rsidR="000B38DF" w:rsidRPr="009759AD">
        <w:rPr>
          <w:rFonts w:asciiTheme="majorBidi" w:eastAsia="Arial" w:hAnsiTheme="majorBidi" w:cstheme="majorBidi"/>
          <w:color w:val="000000"/>
        </w:rPr>
        <w:t xml:space="preserve"> </w:t>
      </w:r>
      <w:r w:rsidR="000B38DF" w:rsidRPr="009759AD">
        <w:rPr>
          <w:rFonts w:asciiTheme="majorBidi" w:eastAsia="Times New Roman" w:hAnsiTheme="majorBidi" w:cstheme="majorBidi"/>
          <w:sz w:val="24"/>
          <w:szCs w:val="24"/>
        </w:rPr>
        <w:t>high light intensity</w:t>
      </w:r>
      <w:r w:rsidRPr="009759AD">
        <w:rPr>
          <w:rFonts w:asciiTheme="majorBidi" w:eastAsia="Times New Roman" w:hAnsiTheme="majorBidi" w:cstheme="majorBidi"/>
          <w:sz w:val="24"/>
          <w:szCs w:val="24"/>
        </w:rPr>
        <w:t>, however, the leaf area increased to 96.524 mm² in the first month, 130 mm² in the second month, and 91.801 mm² in the third month.</w:t>
      </w:r>
    </w:p>
    <w:p w14:paraId="669D203E" w14:textId="77777777" w:rsidR="002E5100" w:rsidRPr="009759AD" w:rsidRDefault="00B556A1" w:rsidP="002E5100">
      <w:pPr>
        <w:tabs>
          <w:tab w:val="left" w:pos="3918"/>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4"/>
          <w:szCs w:val="4"/>
        </w:rPr>
        <w:br/>
      </w:r>
      <w:r w:rsidRPr="009759AD">
        <w:rPr>
          <w:rFonts w:asciiTheme="majorBidi" w:eastAsia="Times New Roman" w:hAnsiTheme="majorBidi" w:cstheme="majorBidi"/>
          <w:sz w:val="24"/>
          <w:szCs w:val="24"/>
        </w:rPr>
        <w:t xml:space="preserve">Regarding leaf area under medium light conditions (30,000 lux), the results were optimal for </w:t>
      </w:r>
      <w:r w:rsidR="002E5100" w:rsidRPr="009759AD">
        <w:rPr>
          <w:rFonts w:asciiTheme="majorBidi" w:eastAsia="Times New Roman" w:hAnsiTheme="majorBidi" w:cstheme="majorBidi"/>
          <w:sz w:val="24"/>
          <w:szCs w:val="24"/>
        </w:rPr>
        <w:t>V. hybrida, with 98.947, 164.337 and 172.368 mm² in the first, second and third months, respectively. These results confirm that V. sativa has a higher light preference compared to V. hybrida (Table 3).</w:t>
      </w:r>
    </w:p>
    <w:p w14:paraId="34EAC975" w14:textId="77777777" w:rsidR="00EC301F" w:rsidRPr="009759AD" w:rsidRDefault="00EC301F" w:rsidP="002E5100">
      <w:pPr>
        <w:tabs>
          <w:tab w:val="left" w:pos="3918"/>
        </w:tabs>
        <w:spacing w:after="20" w:line="276" w:lineRule="auto"/>
        <w:jc w:val="both"/>
        <w:rPr>
          <w:rFonts w:asciiTheme="majorBidi" w:eastAsia="Times New Roman" w:hAnsiTheme="majorBidi" w:cstheme="majorBidi"/>
          <w:sz w:val="24"/>
          <w:szCs w:val="24"/>
        </w:rPr>
      </w:pPr>
    </w:p>
    <w:p w14:paraId="2E3F6CAA" w14:textId="77777777" w:rsidR="00FB73CA" w:rsidRPr="009759AD" w:rsidRDefault="00B556A1" w:rsidP="00EC301F">
      <w:pPr>
        <w:tabs>
          <w:tab w:val="left" w:pos="3918"/>
        </w:tabs>
        <w:bidi/>
        <w:spacing w:after="20" w:line="276" w:lineRule="auto"/>
        <w:jc w:val="center"/>
        <w:rPr>
          <w:rFonts w:asciiTheme="majorBidi" w:eastAsia="Times New Roman" w:hAnsiTheme="majorBidi" w:cstheme="majorBidi"/>
        </w:rPr>
      </w:pPr>
      <w:r w:rsidRPr="009759AD">
        <w:rPr>
          <w:rFonts w:asciiTheme="majorBidi" w:eastAsia="Times New Roman" w:hAnsiTheme="majorBidi" w:cstheme="majorBidi"/>
          <w:b/>
        </w:rPr>
        <w:t>Table 3: Average of Leaf Area (mm).</w:t>
      </w:r>
    </w:p>
    <w:tbl>
      <w:tblPr>
        <w:tblStyle w:val="a1"/>
        <w:bidiVisual/>
        <w:tblW w:w="957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7"/>
        <w:gridCol w:w="1377"/>
        <w:gridCol w:w="1378"/>
        <w:gridCol w:w="1293"/>
        <w:gridCol w:w="1026"/>
        <w:gridCol w:w="1134"/>
        <w:gridCol w:w="1985"/>
      </w:tblGrid>
      <w:tr w:rsidR="00FB73CA" w:rsidRPr="009759AD" w14:paraId="1247D0BE" w14:textId="77777777" w:rsidTr="000A7FF9">
        <w:tc>
          <w:tcPr>
            <w:tcW w:w="4132" w:type="dxa"/>
            <w:gridSpan w:val="3"/>
          </w:tcPr>
          <w:p w14:paraId="52388375" w14:textId="77777777" w:rsidR="00FB73CA" w:rsidRPr="009759AD" w:rsidRDefault="00B556A1" w:rsidP="001076A7">
            <w:pPr>
              <w:tabs>
                <w:tab w:val="left" w:pos="3918"/>
              </w:tabs>
              <w:bidi/>
              <w:spacing w:after="20" w:line="276" w:lineRule="auto"/>
              <w:jc w:val="center"/>
              <w:rPr>
                <w:rFonts w:asciiTheme="majorBidi" w:hAnsiTheme="majorBidi" w:cstheme="majorBidi"/>
                <w:i/>
                <w:sz w:val="24"/>
                <w:szCs w:val="24"/>
              </w:rPr>
            </w:pPr>
            <w:r w:rsidRPr="009759AD">
              <w:rPr>
                <w:rFonts w:asciiTheme="majorBidi" w:hAnsiTheme="majorBidi" w:cstheme="majorBidi"/>
                <w:i/>
                <w:sz w:val="24"/>
                <w:szCs w:val="24"/>
              </w:rPr>
              <w:t>V</w:t>
            </w:r>
            <w:r w:rsidR="001076A7" w:rsidRPr="009759AD">
              <w:rPr>
                <w:rFonts w:asciiTheme="majorBidi" w:hAnsiTheme="majorBidi" w:cstheme="majorBidi"/>
                <w:i/>
                <w:sz w:val="24"/>
                <w:szCs w:val="24"/>
              </w:rPr>
              <w:t>.</w:t>
            </w:r>
            <w:r w:rsidRPr="009759AD">
              <w:rPr>
                <w:rFonts w:asciiTheme="majorBidi" w:hAnsiTheme="majorBidi" w:cstheme="majorBidi"/>
                <w:i/>
                <w:sz w:val="24"/>
                <w:szCs w:val="24"/>
              </w:rPr>
              <w:t xml:space="preserve"> sativa</w:t>
            </w:r>
          </w:p>
        </w:tc>
        <w:tc>
          <w:tcPr>
            <w:tcW w:w="3453" w:type="dxa"/>
            <w:gridSpan w:val="3"/>
          </w:tcPr>
          <w:p w14:paraId="5D180734" w14:textId="77777777" w:rsidR="00FB73CA" w:rsidRPr="009759AD" w:rsidRDefault="00B556A1" w:rsidP="001076A7">
            <w:pPr>
              <w:tabs>
                <w:tab w:val="left" w:pos="3918"/>
              </w:tabs>
              <w:bidi/>
              <w:spacing w:after="20" w:line="276" w:lineRule="auto"/>
              <w:jc w:val="center"/>
              <w:rPr>
                <w:rFonts w:asciiTheme="majorBidi" w:hAnsiTheme="majorBidi" w:cstheme="majorBidi"/>
                <w:i/>
                <w:sz w:val="24"/>
                <w:szCs w:val="24"/>
              </w:rPr>
            </w:pPr>
            <w:r w:rsidRPr="009759AD">
              <w:rPr>
                <w:rFonts w:asciiTheme="majorBidi" w:hAnsiTheme="majorBidi" w:cstheme="majorBidi"/>
                <w:i/>
                <w:sz w:val="24"/>
                <w:szCs w:val="24"/>
              </w:rPr>
              <w:t>V hybrida</w:t>
            </w:r>
          </w:p>
        </w:tc>
        <w:tc>
          <w:tcPr>
            <w:tcW w:w="1985" w:type="dxa"/>
            <w:vMerge w:val="restart"/>
            <w:vAlign w:val="center"/>
          </w:tcPr>
          <w:p w14:paraId="7DD93EB6"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Light Intensity</w:t>
            </w:r>
          </w:p>
        </w:tc>
      </w:tr>
      <w:tr w:rsidR="00FB73CA" w:rsidRPr="009759AD" w14:paraId="4097F1E6" w14:textId="77777777" w:rsidTr="000A7FF9">
        <w:trPr>
          <w:trHeight w:val="329"/>
        </w:trPr>
        <w:tc>
          <w:tcPr>
            <w:tcW w:w="1377" w:type="dxa"/>
          </w:tcPr>
          <w:p w14:paraId="681FCFFA"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Third month</w:t>
            </w:r>
          </w:p>
          <w:p w14:paraId="277AAA8D"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377" w:type="dxa"/>
          </w:tcPr>
          <w:p w14:paraId="27ED98F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second month</w:t>
            </w:r>
          </w:p>
        </w:tc>
        <w:tc>
          <w:tcPr>
            <w:tcW w:w="1378" w:type="dxa"/>
          </w:tcPr>
          <w:p w14:paraId="61115ED1"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First month</w:t>
            </w:r>
          </w:p>
          <w:p w14:paraId="726F6F22"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293" w:type="dxa"/>
          </w:tcPr>
          <w:p w14:paraId="38076B2E"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Third month</w:t>
            </w:r>
          </w:p>
          <w:p w14:paraId="0FA7990F"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026" w:type="dxa"/>
          </w:tcPr>
          <w:p w14:paraId="2BA783A8"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second month</w:t>
            </w:r>
          </w:p>
          <w:p w14:paraId="54728824"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134" w:type="dxa"/>
          </w:tcPr>
          <w:p w14:paraId="48DDAB30"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First month</w:t>
            </w:r>
          </w:p>
          <w:p w14:paraId="7AFD2FAB" w14:textId="77777777" w:rsidR="00FB73CA" w:rsidRPr="009759AD" w:rsidRDefault="00FB73CA">
            <w:pPr>
              <w:tabs>
                <w:tab w:val="left" w:pos="3918"/>
              </w:tabs>
              <w:bidi/>
              <w:spacing w:after="20" w:line="276" w:lineRule="auto"/>
              <w:jc w:val="center"/>
              <w:rPr>
                <w:rFonts w:asciiTheme="majorBidi" w:hAnsiTheme="majorBidi" w:cstheme="majorBidi"/>
                <w:sz w:val="24"/>
                <w:szCs w:val="24"/>
              </w:rPr>
            </w:pPr>
          </w:p>
        </w:tc>
        <w:tc>
          <w:tcPr>
            <w:tcW w:w="1985" w:type="dxa"/>
            <w:vMerge/>
            <w:vAlign w:val="center"/>
          </w:tcPr>
          <w:p w14:paraId="5E1AAE27" w14:textId="77777777" w:rsidR="00FB73CA" w:rsidRPr="009759AD" w:rsidRDefault="00FB73CA">
            <w:pPr>
              <w:widowControl w:val="0"/>
              <w:pBdr>
                <w:top w:val="nil"/>
                <w:left w:val="nil"/>
                <w:bottom w:val="nil"/>
                <w:right w:val="nil"/>
                <w:between w:val="nil"/>
              </w:pBdr>
              <w:spacing w:after="0" w:line="276" w:lineRule="auto"/>
              <w:rPr>
                <w:rFonts w:asciiTheme="majorBidi" w:hAnsiTheme="majorBidi" w:cstheme="majorBidi"/>
                <w:sz w:val="24"/>
                <w:szCs w:val="24"/>
              </w:rPr>
            </w:pPr>
          </w:p>
        </w:tc>
      </w:tr>
      <w:tr w:rsidR="00FB73CA" w:rsidRPr="009759AD" w14:paraId="2FEDDAFF" w14:textId="77777777" w:rsidTr="000A7FF9">
        <w:tc>
          <w:tcPr>
            <w:tcW w:w="1377" w:type="dxa"/>
          </w:tcPr>
          <w:p w14:paraId="2027D554"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35.936</w:t>
            </w:r>
          </w:p>
        </w:tc>
        <w:tc>
          <w:tcPr>
            <w:tcW w:w="1377" w:type="dxa"/>
          </w:tcPr>
          <w:p w14:paraId="332FCA0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38.799</w:t>
            </w:r>
          </w:p>
        </w:tc>
        <w:tc>
          <w:tcPr>
            <w:tcW w:w="1378" w:type="dxa"/>
          </w:tcPr>
          <w:p w14:paraId="4B65AE67"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33.843</w:t>
            </w:r>
          </w:p>
        </w:tc>
        <w:tc>
          <w:tcPr>
            <w:tcW w:w="1293" w:type="dxa"/>
          </w:tcPr>
          <w:p w14:paraId="16E0930A"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77.851</w:t>
            </w:r>
          </w:p>
        </w:tc>
        <w:tc>
          <w:tcPr>
            <w:tcW w:w="1026" w:type="dxa"/>
          </w:tcPr>
          <w:p w14:paraId="4075B682"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80.642</w:t>
            </w:r>
          </w:p>
        </w:tc>
        <w:tc>
          <w:tcPr>
            <w:tcW w:w="1134" w:type="dxa"/>
          </w:tcPr>
          <w:p w14:paraId="7EE764D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59.729</w:t>
            </w:r>
          </w:p>
        </w:tc>
        <w:tc>
          <w:tcPr>
            <w:tcW w:w="1985" w:type="dxa"/>
          </w:tcPr>
          <w:p w14:paraId="0E13FD6C"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3000 lux</w:t>
            </w:r>
          </w:p>
        </w:tc>
      </w:tr>
      <w:tr w:rsidR="00FB73CA" w:rsidRPr="009759AD" w14:paraId="7CC690A4" w14:textId="77777777" w:rsidTr="000A7FF9">
        <w:tc>
          <w:tcPr>
            <w:tcW w:w="1377" w:type="dxa"/>
          </w:tcPr>
          <w:p w14:paraId="52F73C68"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46.470</w:t>
            </w:r>
          </w:p>
        </w:tc>
        <w:tc>
          <w:tcPr>
            <w:tcW w:w="1377" w:type="dxa"/>
          </w:tcPr>
          <w:p w14:paraId="71D53E77"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93.012</w:t>
            </w:r>
          </w:p>
        </w:tc>
        <w:tc>
          <w:tcPr>
            <w:tcW w:w="1378" w:type="dxa"/>
          </w:tcPr>
          <w:p w14:paraId="1CCA4F86"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82.171</w:t>
            </w:r>
          </w:p>
        </w:tc>
        <w:tc>
          <w:tcPr>
            <w:tcW w:w="1293" w:type="dxa"/>
          </w:tcPr>
          <w:p w14:paraId="18597790"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172.368</w:t>
            </w:r>
          </w:p>
        </w:tc>
        <w:tc>
          <w:tcPr>
            <w:tcW w:w="1026" w:type="dxa"/>
          </w:tcPr>
          <w:p w14:paraId="3B4C8569"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164.337</w:t>
            </w:r>
          </w:p>
        </w:tc>
        <w:tc>
          <w:tcPr>
            <w:tcW w:w="1134" w:type="dxa"/>
          </w:tcPr>
          <w:p w14:paraId="01A6EC88"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98.947</w:t>
            </w:r>
          </w:p>
        </w:tc>
        <w:tc>
          <w:tcPr>
            <w:tcW w:w="1985" w:type="dxa"/>
          </w:tcPr>
          <w:p w14:paraId="7BCCD9A5"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30000 lux</w:t>
            </w:r>
          </w:p>
        </w:tc>
      </w:tr>
      <w:tr w:rsidR="00FB73CA" w:rsidRPr="009759AD" w14:paraId="036369E4" w14:textId="77777777" w:rsidTr="000A7FF9">
        <w:tc>
          <w:tcPr>
            <w:tcW w:w="1377" w:type="dxa"/>
          </w:tcPr>
          <w:p w14:paraId="68A7D923"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91.801</w:t>
            </w:r>
          </w:p>
        </w:tc>
        <w:tc>
          <w:tcPr>
            <w:tcW w:w="1377" w:type="dxa"/>
          </w:tcPr>
          <w:p w14:paraId="0A4213C5"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130</w:t>
            </w:r>
          </w:p>
        </w:tc>
        <w:tc>
          <w:tcPr>
            <w:tcW w:w="1378" w:type="dxa"/>
          </w:tcPr>
          <w:p w14:paraId="23FD304E"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96.524</w:t>
            </w:r>
          </w:p>
        </w:tc>
        <w:tc>
          <w:tcPr>
            <w:tcW w:w="1293" w:type="dxa"/>
          </w:tcPr>
          <w:p w14:paraId="4332DB9B"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67.453</w:t>
            </w:r>
          </w:p>
        </w:tc>
        <w:tc>
          <w:tcPr>
            <w:tcW w:w="1026" w:type="dxa"/>
          </w:tcPr>
          <w:p w14:paraId="111F96CA"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68.156</w:t>
            </w:r>
          </w:p>
        </w:tc>
        <w:tc>
          <w:tcPr>
            <w:tcW w:w="1134" w:type="dxa"/>
          </w:tcPr>
          <w:p w14:paraId="03E86FD2"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color w:val="000000"/>
                <w:sz w:val="24"/>
                <w:szCs w:val="24"/>
              </w:rPr>
              <w:t>55.805</w:t>
            </w:r>
          </w:p>
        </w:tc>
        <w:tc>
          <w:tcPr>
            <w:tcW w:w="1985" w:type="dxa"/>
          </w:tcPr>
          <w:p w14:paraId="071673C1" w14:textId="77777777" w:rsidR="00FB73CA" w:rsidRPr="009759AD" w:rsidRDefault="00B556A1">
            <w:pPr>
              <w:tabs>
                <w:tab w:val="left" w:pos="3918"/>
              </w:tabs>
              <w:bidi/>
              <w:spacing w:after="20" w:line="276" w:lineRule="auto"/>
              <w:jc w:val="center"/>
              <w:rPr>
                <w:rFonts w:asciiTheme="majorBidi" w:hAnsiTheme="majorBidi" w:cstheme="majorBidi"/>
                <w:sz w:val="24"/>
                <w:szCs w:val="24"/>
              </w:rPr>
            </w:pPr>
            <w:r w:rsidRPr="009759AD">
              <w:rPr>
                <w:rFonts w:asciiTheme="majorBidi" w:hAnsiTheme="majorBidi" w:cstheme="majorBidi"/>
                <w:sz w:val="24"/>
                <w:szCs w:val="24"/>
              </w:rPr>
              <w:t>50000 lux</w:t>
            </w:r>
          </w:p>
        </w:tc>
      </w:tr>
    </w:tbl>
    <w:p w14:paraId="17E1FAD7" w14:textId="77777777" w:rsidR="000A7FF9" w:rsidRPr="009759AD" w:rsidRDefault="000A7FF9" w:rsidP="008A5150">
      <w:pPr>
        <w:spacing w:after="0"/>
        <w:jc w:val="both"/>
        <w:rPr>
          <w:rFonts w:asciiTheme="majorBidi" w:hAnsiTheme="majorBidi" w:cstheme="majorBidi"/>
          <w:sz w:val="24"/>
          <w:szCs w:val="24"/>
        </w:rPr>
      </w:pPr>
    </w:p>
    <w:p w14:paraId="5360C79F" w14:textId="77777777" w:rsidR="00FB73CA" w:rsidRPr="009759AD" w:rsidRDefault="00D6108F" w:rsidP="008A5150">
      <w:pPr>
        <w:spacing w:after="0"/>
        <w:jc w:val="both"/>
        <w:rPr>
          <w:rFonts w:asciiTheme="majorBidi" w:hAnsiTheme="majorBidi" w:cstheme="majorBidi"/>
          <w:sz w:val="24"/>
          <w:szCs w:val="24"/>
        </w:rPr>
      </w:pPr>
      <w:r w:rsidRPr="009759AD">
        <w:rPr>
          <w:rFonts w:asciiTheme="majorBidi" w:hAnsiTheme="majorBidi" w:cstheme="majorBidi"/>
          <w:sz w:val="24"/>
          <w:szCs w:val="24"/>
        </w:rPr>
        <w:t xml:space="preserve">Elmaghalawy and Abdelhakam (2022) indicated in their study </w:t>
      </w:r>
      <w:r w:rsidR="00B556A1" w:rsidRPr="009759AD">
        <w:rPr>
          <w:rFonts w:asciiTheme="majorBidi" w:hAnsiTheme="majorBidi" w:cstheme="majorBidi"/>
          <w:sz w:val="24"/>
          <w:szCs w:val="24"/>
        </w:rPr>
        <w:t>that the reduction in leaf area with increased light intensity may be attributed to decreased water loss under</w:t>
      </w:r>
      <w:r w:rsidR="008A5150" w:rsidRPr="009759AD">
        <w:rPr>
          <w:rFonts w:asciiTheme="majorBidi" w:hAnsiTheme="majorBidi" w:cstheme="majorBidi"/>
        </w:rPr>
        <w:t xml:space="preserve"> </w:t>
      </w:r>
      <w:r w:rsidR="008A5150" w:rsidRPr="009759AD">
        <w:rPr>
          <w:rFonts w:asciiTheme="majorBidi" w:hAnsiTheme="majorBidi" w:cstheme="majorBidi"/>
          <w:sz w:val="24"/>
          <w:szCs w:val="24"/>
        </w:rPr>
        <w:t xml:space="preserve">these conditions, as observed in </w:t>
      </w:r>
      <w:r w:rsidR="008A5150" w:rsidRPr="009759AD">
        <w:rPr>
          <w:rFonts w:asciiTheme="majorBidi" w:hAnsiTheme="majorBidi" w:cstheme="majorBidi"/>
          <w:i/>
          <w:iCs/>
          <w:sz w:val="24"/>
          <w:szCs w:val="24"/>
        </w:rPr>
        <w:t>V. hybrida</w:t>
      </w:r>
      <w:r w:rsidR="00B556A1" w:rsidRPr="009759AD">
        <w:rPr>
          <w:rFonts w:asciiTheme="majorBidi" w:hAnsiTheme="majorBidi" w:cstheme="majorBidi"/>
          <w:sz w:val="24"/>
          <w:szCs w:val="24"/>
        </w:rPr>
        <w:t xml:space="preserve">. Conversely, leaf area increased significantly at moderate light intensity during the three months of the plant's age compared to other intensities, as this light intensity is considered optimal for it. It is well known that plants under good lighting conditions exhibit overall growth, with leaf tissues expanding and the number and size of chloroplasts increasing, which enhances leaf area and thickness and boosts their ability to perform photosynthesis due to the increased chlorophyll content within the chloroplasts (Terashima </w:t>
      </w:r>
      <w:r w:rsidR="00B556A1" w:rsidRPr="009759AD">
        <w:rPr>
          <w:rFonts w:asciiTheme="majorBidi" w:hAnsiTheme="majorBidi" w:cstheme="majorBidi"/>
          <w:i/>
          <w:sz w:val="24"/>
          <w:szCs w:val="24"/>
        </w:rPr>
        <w:t>et al</w:t>
      </w:r>
      <w:r w:rsidR="00B556A1" w:rsidRPr="009759AD">
        <w:rPr>
          <w:rFonts w:asciiTheme="majorBidi" w:hAnsiTheme="majorBidi" w:cstheme="majorBidi"/>
          <w:sz w:val="24"/>
          <w:szCs w:val="24"/>
        </w:rPr>
        <w:t xml:space="preserve">., 2005; Wu </w:t>
      </w:r>
      <w:r w:rsidR="00B556A1" w:rsidRPr="009759AD">
        <w:rPr>
          <w:rFonts w:asciiTheme="majorBidi" w:hAnsiTheme="majorBidi" w:cstheme="majorBidi"/>
          <w:i/>
          <w:sz w:val="24"/>
          <w:szCs w:val="24"/>
        </w:rPr>
        <w:t>et al</w:t>
      </w:r>
      <w:r w:rsidR="00B556A1" w:rsidRPr="009759AD">
        <w:rPr>
          <w:rFonts w:asciiTheme="majorBidi" w:hAnsiTheme="majorBidi" w:cstheme="majorBidi"/>
          <w:sz w:val="24"/>
          <w:szCs w:val="24"/>
        </w:rPr>
        <w:t>., 2016).</w:t>
      </w:r>
    </w:p>
    <w:p w14:paraId="42D6FD79" w14:textId="77777777" w:rsidR="00FB73CA" w:rsidRPr="009759AD" w:rsidRDefault="00B556A1" w:rsidP="009758FB">
      <w:pPr>
        <w:spacing w:after="0"/>
        <w:jc w:val="both"/>
        <w:rPr>
          <w:rFonts w:asciiTheme="majorBidi" w:hAnsiTheme="majorBidi" w:cstheme="majorBidi"/>
          <w:sz w:val="24"/>
          <w:szCs w:val="24"/>
        </w:rPr>
      </w:pPr>
      <w:r w:rsidRPr="009759AD">
        <w:rPr>
          <w:rFonts w:asciiTheme="majorBidi" w:hAnsiTheme="majorBidi" w:cstheme="majorBidi"/>
          <w:sz w:val="4"/>
          <w:szCs w:val="4"/>
        </w:rPr>
        <w:br/>
      </w:r>
      <w:r w:rsidRPr="009759AD">
        <w:rPr>
          <w:rFonts w:asciiTheme="majorBidi" w:hAnsiTheme="majorBidi" w:cstheme="majorBidi"/>
          <w:sz w:val="24"/>
          <w:szCs w:val="24"/>
        </w:rPr>
        <w:t>In the case of</w:t>
      </w:r>
      <w:r w:rsidR="00E3607C" w:rsidRPr="009759AD">
        <w:rPr>
          <w:rFonts w:asciiTheme="majorBidi" w:hAnsiTheme="majorBidi" w:cstheme="majorBidi"/>
        </w:rPr>
        <w:t xml:space="preserve"> </w:t>
      </w:r>
      <w:r w:rsidR="00E3607C" w:rsidRPr="009759AD">
        <w:rPr>
          <w:rFonts w:asciiTheme="majorBidi" w:hAnsiTheme="majorBidi" w:cstheme="majorBidi"/>
          <w:i/>
          <w:iCs/>
          <w:sz w:val="24"/>
          <w:szCs w:val="24"/>
        </w:rPr>
        <w:t>V. sativa</w:t>
      </w:r>
      <w:r w:rsidR="00E3607C" w:rsidRPr="009759AD">
        <w:rPr>
          <w:rFonts w:asciiTheme="majorBidi" w:hAnsiTheme="majorBidi" w:cstheme="majorBidi"/>
          <w:sz w:val="24"/>
          <w:szCs w:val="24"/>
        </w:rPr>
        <w:t xml:space="preserve"> leaf area, it</w:t>
      </w:r>
      <w:r w:rsidRPr="009759AD">
        <w:rPr>
          <w:rFonts w:asciiTheme="majorBidi" w:hAnsiTheme="majorBidi" w:cstheme="majorBidi"/>
          <w:sz w:val="24"/>
          <w:szCs w:val="24"/>
        </w:rPr>
        <w:t xml:space="preserve"> decreased under low light conditions, while it gradually increased with </w:t>
      </w:r>
      <w:r w:rsidR="00FF38BB" w:rsidRPr="009759AD">
        <w:rPr>
          <w:rFonts w:asciiTheme="majorBidi" w:hAnsiTheme="majorBidi" w:cstheme="majorBidi"/>
          <w:sz w:val="24"/>
          <w:szCs w:val="24"/>
        </w:rPr>
        <w:t xml:space="preserve">increasing </w:t>
      </w:r>
      <w:r w:rsidRPr="009759AD">
        <w:rPr>
          <w:rFonts w:asciiTheme="majorBidi" w:hAnsiTheme="majorBidi" w:cstheme="majorBidi"/>
          <w:sz w:val="24"/>
          <w:szCs w:val="24"/>
        </w:rPr>
        <w:t>light intensity. This is due to an adaptive mechanism present in some plant species, where leaf area decreases and becomes thinner under low light intensity because of the lack of</w:t>
      </w:r>
      <w:r w:rsidR="00DA4385" w:rsidRPr="009759AD">
        <w:rPr>
          <w:rFonts w:asciiTheme="majorBidi" w:hAnsiTheme="majorBidi" w:cstheme="majorBidi"/>
        </w:rPr>
        <w:t xml:space="preserve"> </w:t>
      </w:r>
      <w:r w:rsidR="00DA4385" w:rsidRPr="009759AD">
        <w:rPr>
          <w:rFonts w:asciiTheme="majorBidi" w:hAnsiTheme="majorBidi" w:cstheme="majorBidi"/>
          <w:sz w:val="24"/>
          <w:szCs w:val="24"/>
        </w:rPr>
        <w:t>necessary energy</w:t>
      </w:r>
      <w:r w:rsidRPr="009759AD">
        <w:rPr>
          <w:rFonts w:asciiTheme="majorBidi" w:hAnsiTheme="majorBidi" w:cstheme="majorBidi"/>
          <w:sz w:val="24"/>
          <w:szCs w:val="24"/>
        </w:rPr>
        <w:t xml:space="preserve"> for growth </w:t>
      </w:r>
      <w:commentRangeStart w:id="24"/>
      <w:r w:rsidRPr="009759AD">
        <w:rPr>
          <w:rFonts w:asciiTheme="majorBidi" w:hAnsiTheme="majorBidi" w:cstheme="majorBidi"/>
          <w:sz w:val="24"/>
          <w:szCs w:val="24"/>
        </w:rPr>
        <w:t xml:space="preserve">(Kim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2005; Kozuka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2005; Fan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2013; Gong </w:t>
      </w:r>
      <w:r w:rsidRPr="009759AD">
        <w:rPr>
          <w:rFonts w:asciiTheme="majorBidi" w:hAnsiTheme="majorBidi" w:cstheme="majorBidi"/>
          <w:i/>
          <w:sz w:val="24"/>
          <w:szCs w:val="24"/>
        </w:rPr>
        <w:t>et al</w:t>
      </w:r>
      <w:r w:rsidRPr="009759AD">
        <w:rPr>
          <w:rFonts w:asciiTheme="majorBidi" w:hAnsiTheme="majorBidi" w:cstheme="majorBidi"/>
          <w:sz w:val="24"/>
          <w:szCs w:val="24"/>
        </w:rPr>
        <w:t xml:space="preserve">., 2014). </w:t>
      </w:r>
      <w:commentRangeEnd w:id="24"/>
      <w:r w:rsidR="003D3494">
        <w:rPr>
          <w:rStyle w:val="CommentReference"/>
        </w:rPr>
        <w:commentReference w:id="24"/>
      </w:r>
      <w:r w:rsidRPr="009759AD">
        <w:rPr>
          <w:rFonts w:asciiTheme="majorBidi" w:hAnsiTheme="majorBidi" w:cstheme="majorBidi"/>
          <w:sz w:val="24"/>
          <w:szCs w:val="24"/>
        </w:rPr>
        <w:t xml:space="preserve">The results also indicate the negative impact of low light on </w:t>
      </w:r>
      <w:r w:rsidRPr="009759AD">
        <w:rPr>
          <w:rFonts w:asciiTheme="majorBidi" w:hAnsiTheme="majorBidi" w:cstheme="majorBidi"/>
          <w:i/>
          <w:sz w:val="24"/>
          <w:szCs w:val="24"/>
        </w:rPr>
        <w:t>V. sativa</w:t>
      </w:r>
      <w:r w:rsidRPr="009759AD">
        <w:rPr>
          <w:rFonts w:asciiTheme="majorBidi" w:hAnsiTheme="majorBidi" w:cstheme="majorBidi"/>
          <w:sz w:val="24"/>
          <w:szCs w:val="24"/>
        </w:rPr>
        <w:t xml:space="preserve">, as leaf area decreased due to insufficient energy for growth, in contrast to </w:t>
      </w: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under </w:t>
      </w:r>
      <w:r w:rsidR="009758FB" w:rsidRPr="009759AD">
        <w:rPr>
          <w:rFonts w:asciiTheme="majorBidi" w:hAnsiTheme="majorBidi" w:cstheme="majorBidi"/>
          <w:sz w:val="24"/>
          <w:szCs w:val="24"/>
        </w:rPr>
        <w:t xml:space="preserve">the same </w:t>
      </w:r>
      <w:r w:rsidRPr="009759AD">
        <w:rPr>
          <w:rFonts w:asciiTheme="majorBidi" w:hAnsiTheme="majorBidi" w:cstheme="majorBidi"/>
          <w:sz w:val="24"/>
          <w:szCs w:val="24"/>
        </w:rPr>
        <w:t xml:space="preserve">conditions. This is achieved through an adaptive mechanism involving changes in leaf anatomy </w:t>
      </w:r>
      <w:r w:rsidRPr="009759AD">
        <w:rPr>
          <w:rFonts w:asciiTheme="majorBidi" w:hAnsiTheme="majorBidi" w:cstheme="majorBidi"/>
          <w:sz w:val="24"/>
          <w:szCs w:val="24"/>
        </w:rPr>
        <w:lastRenderedPageBreak/>
        <w:t xml:space="preserve">and morphology to maximize light capture efficiency and photosynthesis, such as increasing leaf area in addition to reducing leaf thickness and the cuticle and wax layers </w:t>
      </w:r>
      <w:commentRangeStart w:id="25"/>
      <w:r w:rsidRPr="009759AD">
        <w:rPr>
          <w:rFonts w:asciiTheme="majorBidi" w:hAnsiTheme="majorBidi" w:cstheme="majorBidi"/>
          <w:sz w:val="24"/>
          <w:szCs w:val="24"/>
        </w:rPr>
        <w:t>(Levitt, 1980).</w:t>
      </w:r>
      <w:commentRangeEnd w:id="25"/>
      <w:r w:rsidR="003D3494">
        <w:rPr>
          <w:rStyle w:val="CommentReference"/>
        </w:rPr>
        <w:commentReference w:id="25"/>
      </w:r>
    </w:p>
    <w:p w14:paraId="4CC6D536" w14:textId="77777777" w:rsidR="00FB73CA" w:rsidRPr="009759AD" w:rsidRDefault="00B556A1" w:rsidP="00766475">
      <w:pPr>
        <w:spacing w:after="0"/>
        <w:jc w:val="both"/>
        <w:rPr>
          <w:rFonts w:asciiTheme="majorBidi" w:hAnsiTheme="majorBidi" w:cstheme="majorBidi"/>
          <w:sz w:val="24"/>
          <w:szCs w:val="24"/>
        </w:rPr>
      </w:pPr>
      <w:r w:rsidRPr="009759AD">
        <w:rPr>
          <w:rFonts w:asciiTheme="majorBidi" w:hAnsiTheme="majorBidi" w:cstheme="majorBidi"/>
          <w:i/>
          <w:sz w:val="24"/>
          <w:szCs w:val="24"/>
        </w:rPr>
        <w:t>V. hybrida</w:t>
      </w:r>
      <w:r w:rsidRPr="009759AD">
        <w:rPr>
          <w:rFonts w:asciiTheme="majorBidi" w:hAnsiTheme="majorBidi" w:cstheme="majorBidi"/>
          <w:sz w:val="24"/>
          <w:szCs w:val="24"/>
        </w:rPr>
        <w:t xml:space="preserve"> species recorded the highest number of leaves under low light intensity compared to high light</w:t>
      </w:r>
      <w:r w:rsidR="00344A9A" w:rsidRPr="009759AD">
        <w:rPr>
          <w:rFonts w:asciiTheme="majorBidi" w:hAnsiTheme="majorBidi" w:cstheme="majorBidi"/>
          <w:sz w:val="24"/>
          <w:szCs w:val="24"/>
        </w:rPr>
        <w:t xml:space="preserve">. Meanwhile </w:t>
      </w:r>
      <w:r w:rsidRPr="009759AD">
        <w:rPr>
          <w:rFonts w:asciiTheme="majorBidi" w:hAnsiTheme="majorBidi" w:cstheme="majorBidi"/>
          <w:sz w:val="24"/>
          <w:szCs w:val="24"/>
        </w:rPr>
        <w:t xml:space="preserve">the greatest decrease in the number of leaves under </w:t>
      </w:r>
      <w:r w:rsidR="00344A9A" w:rsidRPr="009759AD">
        <w:rPr>
          <w:rFonts w:asciiTheme="majorBidi" w:hAnsiTheme="majorBidi" w:cstheme="majorBidi"/>
          <w:sz w:val="24"/>
          <w:szCs w:val="24"/>
        </w:rPr>
        <w:t xml:space="preserve">low </w:t>
      </w:r>
      <w:r w:rsidRPr="009759AD">
        <w:rPr>
          <w:rFonts w:asciiTheme="majorBidi" w:hAnsiTheme="majorBidi" w:cstheme="majorBidi"/>
          <w:sz w:val="24"/>
          <w:szCs w:val="24"/>
        </w:rPr>
        <w:t>light</w:t>
      </w:r>
      <w:r w:rsidR="00766475" w:rsidRPr="009759AD">
        <w:rPr>
          <w:rFonts w:asciiTheme="majorBidi" w:hAnsiTheme="majorBidi" w:cstheme="majorBidi"/>
        </w:rPr>
        <w:t xml:space="preserve"> </w:t>
      </w:r>
      <w:r w:rsidR="00766475" w:rsidRPr="009759AD">
        <w:rPr>
          <w:rFonts w:asciiTheme="majorBidi" w:hAnsiTheme="majorBidi" w:cstheme="majorBidi"/>
          <w:sz w:val="24"/>
          <w:szCs w:val="24"/>
        </w:rPr>
        <w:t xml:space="preserve">was observed in </w:t>
      </w:r>
      <w:r w:rsidR="00766475" w:rsidRPr="009759AD">
        <w:rPr>
          <w:rFonts w:asciiTheme="majorBidi" w:hAnsiTheme="majorBidi" w:cstheme="majorBidi"/>
          <w:i/>
          <w:iCs/>
          <w:sz w:val="24"/>
          <w:szCs w:val="24"/>
        </w:rPr>
        <w:t>V. sativa</w:t>
      </w:r>
      <w:r w:rsidRPr="009759AD">
        <w:rPr>
          <w:rFonts w:asciiTheme="majorBidi" w:hAnsiTheme="majorBidi" w:cstheme="majorBidi"/>
          <w:sz w:val="24"/>
          <w:szCs w:val="24"/>
        </w:rPr>
        <w:t xml:space="preserve">. The variation between the two species regarding leaf area and leaf count is consistent with the study by Kisman et al. (2021) on species </w:t>
      </w:r>
      <w:r w:rsidR="00766475" w:rsidRPr="009759AD">
        <w:rPr>
          <w:rFonts w:asciiTheme="majorBidi" w:hAnsiTheme="majorBidi" w:cstheme="majorBidi"/>
          <w:sz w:val="24"/>
          <w:szCs w:val="24"/>
        </w:rPr>
        <w:t xml:space="preserve">of </w:t>
      </w:r>
      <w:r w:rsidRPr="009759AD">
        <w:rPr>
          <w:rFonts w:asciiTheme="majorBidi" w:hAnsiTheme="majorBidi" w:cstheme="majorBidi"/>
          <w:i/>
          <w:sz w:val="24"/>
          <w:szCs w:val="24"/>
        </w:rPr>
        <w:t>Vicia</w:t>
      </w:r>
      <w:r w:rsidRPr="009759AD">
        <w:rPr>
          <w:rFonts w:asciiTheme="majorBidi" w:hAnsiTheme="majorBidi" w:cstheme="majorBidi"/>
          <w:sz w:val="24"/>
          <w:szCs w:val="24"/>
        </w:rPr>
        <w:t xml:space="preserve"> L.</w:t>
      </w:r>
    </w:p>
    <w:p w14:paraId="02EE52AF" w14:textId="77777777" w:rsidR="00FB73CA" w:rsidRPr="009759AD" w:rsidRDefault="00B556A1">
      <w:pPr>
        <w:spacing w:after="0"/>
        <w:jc w:val="both"/>
        <w:rPr>
          <w:rFonts w:asciiTheme="majorBidi" w:hAnsiTheme="majorBidi" w:cstheme="majorBidi"/>
          <w:sz w:val="20"/>
          <w:szCs w:val="20"/>
        </w:rPr>
      </w:pPr>
      <w:r w:rsidRPr="009759AD">
        <w:rPr>
          <w:rFonts w:asciiTheme="majorBidi" w:hAnsiTheme="majorBidi" w:cstheme="majorBidi"/>
          <w:b/>
          <w:sz w:val="27"/>
          <w:szCs w:val="27"/>
        </w:rPr>
        <w:t>5. R</w:t>
      </w:r>
      <w:commentRangeStart w:id="26"/>
      <w:r w:rsidRPr="009759AD">
        <w:rPr>
          <w:rFonts w:asciiTheme="majorBidi" w:hAnsiTheme="majorBidi" w:cstheme="majorBidi"/>
          <w:b/>
          <w:sz w:val="27"/>
          <w:szCs w:val="27"/>
        </w:rPr>
        <w:t>ecommendations</w:t>
      </w:r>
      <w:commentRangeEnd w:id="26"/>
      <w:r w:rsidR="003D3494">
        <w:rPr>
          <w:rStyle w:val="CommentReference"/>
        </w:rPr>
        <w:commentReference w:id="26"/>
      </w:r>
    </w:p>
    <w:p w14:paraId="0BE6C3CB" w14:textId="77777777" w:rsidR="00FB73CA" w:rsidRPr="009759AD" w:rsidRDefault="00B556A1">
      <w:pPr>
        <w:numPr>
          <w:ilvl w:val="0"/>
          <w:numId w:val="1"/>
        </w:numPr>
        <w:pBdr>
          <w:top w:val="nil"/>
          <w:left w:val="nil"/>
          <w:bottom w:val="nil"/>
          <w:right w:val="nil"/>
          <w:between w:val="nil"/>
        </w:pBdr>
        <w:spacing w:after="0"/>
        <w:ind w:left="426" w:hanging="239"/>
        <w:jc w:val="both"/>
        <w:rPr>
          <w:rFonts w:asciiTheme="majorBidi" w:hAnsiTheme="majorBidi" w:cstheme="majorBidi"/>
          <w:color w:val="000000"/>
          <w:sz w:val="24"/>
          <w:szCs w:val="24"/>
        </w:rPr>
      </w:pPr>
      <w:commentRangeStart w:id="27"/>
      <w:r w:rsidRPr="009759AD">
        <w:rPr>
          <w:rFonts w:asciiTheme="majorBidi" w:hAnsiTheme="majorBidi" w:cstheme="majorBidi"/>
          <w:color w:val="000000"/>
          <w:sz w:val="24"/>
          <w:szCs w:val="24"/>
        </w:rPr>
        <w:t>Studying the effect of different light intensities on the plant Vicia L. up to the flowering and fruiting stages due to the importance of this plant as a source of various bioactive compounds and nutrients.</w:t>
      </w:r>
    </w:p>
    <w:p w14:paraId="2EF1E96A" w14:textId="77777777" w:rsidR="00FB73CA" w:rsidRPr="009759AD" w:rsidRDefault="006E4955" w:rsidP="006E4955">
      <w:pPr>
        <w:numPr>
          <w:ilvl w:val="0"/>
          <w:numId w:val="1"/>
        </w:numPr>
        <w:pBdr>
          <w:top w:val="nil"/>
          <w:left w:val="nil"/>
          <w:bottom w:val="nil"/>
          <w:right w:val="nil"/>
          <w:between w:val="nil"/>
        </w:pBdr>
        <w:spacing w:after="0"/>
        <w:jc w:val="both"/>
        <w:rPr>
          <w:rFonts w:asciiTheme="majorBidi" w:hAnsiTheme="majorBidi" w:cstheme="majorBidi"/>
          <w:color w:val="000000"/>
          <w:sz w:val="24"/>
          <w:szCs w:val="24"/>
        </w:rPr>
      </w:pPr>
      <w:r w:rsidRPr="009759AD">
        <w:rPr>
          <w:rFonts w:asciiTheme="majorBidi" w:hAnsiTheme="majorBidi" w:cstheme="majorBidi"/>
          <w:color w:val="000000"/>
          <w:sz w:val="24"/>
          <w:szCs w:val="24"/>
        </w:rPr>
        <w:t xml:space="preserve">In-depth examination of the tissue structure of the leaf and its modification under </w:t>
      </w:r>
      <w:r w:rsidR="00B556A1" w:rsidRPr="009759AD">
        <w:rPr>
          <w:rFonts w:asciiTheme="majorBidi" w:hAnsiTheme="majorBidi" w:cstheme="majorBidi"/>
          <w:color w:val="000000"/>
          <w:sz w:val="24"/>
          <w:szCs w:val="24"/>
        </w:rPr>
        <w:t>different light intensities.</w:t>
      </w:r>
    </w:p>
    <w:commentRangeEnd w:id="27"/>
    <w:p w14:paraId="1194477E" w14:textId="77777777" w:rsidR="00FB73CA" w:rsidRPr="009759AD" w:rsidRDefault="003D3494">
      <w:pPr>
        <w:spacing w:after="0"/>
        <w:rPr>
          <w:rFonts w:asciiTheme="majorBidi" w:hAnsiTheme="majorBidi" w:cstheme="majorBidi"/>
          <w:sz w:val="24"/>
          <w:szCs w:val="24"/>
        </w:rPr>
      </w:pPr>
      <w:r>
        <w:rPr>
          <w:rStyle w:val="CommentReference"/>
        </w:rPr>
        <w:commentReference w:id="27"/>
      </w:r>
    </w:p>
    <w:p w14:paraId="008755A7" w14:textId="77777777" w:rsidR="00FB73CA" w:rsidRPr="009759AD" w:rsidRDefault="00B556A1">
      <w:pPr>
        <w:spacing w:after="0"/>
        <w:rPr>
          <w:rFonts w:asciiTheme="majorBidi" w:hAnsiTheme="majorBidi" w:cstheme="majorBidi"/>
          <w:b/>
          <w:sz w:val="27"/>
          <w:szCs w:val="27"/>
        </w:rPr>
      </w:pPr>
      <w:r w:rsidRPr="009759AD">
        <w:rPr>
          <w:rFonts w:asciiTheme="majorBidi" w:hAnsiTheme="majorBidi" w:cstheme="majorBidi"/>
          <w:b/>
          <w:sz w:val="27"/>
          <w:szCs w:val="27"/>
        </w:rPr>
        <w:t>6. References:</w:t>
      </w:r>
    </w:p>
    <w:p w14:paraId="62ED8B38" w14:textId="77777777" w:rsidR="00FB73CA" w:rsidRPr="009759AD" w:rsidRDefault="00FB73CA">
      <w:pPr>
        <w:spacing w:after="0"/>
        <w:rPr>
          <w:rFonts w:asciiTheme="majorBidi" w:hAnsiTheme="majorBidi" w:cstheme="majorBidi"/>
          <w:b/>
          <w:sz w:val="20"/>
          <w:szCs w:val="20"/>
        </w:rPr>
      </w:pPr>
    </w:p>
    <w:p w14:paraId="4E02D798"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bookmarkStart w:id="28" w:name="_gjdgxs" w:colFirst="0" w:colLast="0"/>
      <w:bookmarkEnd w:id="28"/>
      <w:commentRangeStart w:id="29"/>
      <w:r w:rsidRPr="009759AD">
        <w:rPr>
          <w:rFonts w:asciiTheme="majorBidi" w:eastAsia="Times New Roman" w:hAnsiTheme="majorBidi" w:cstheme="majorBidi"/>
          <w:color w:val="000000"/>
          <w:sz w:val="24"/>
          <w:szCs w:val="24"/>
        </w:rPr>
        <w:t>Ayash, A.L. (2010). Photosynthesis and Chemosynthesis. Lattakia, Syria: Tishreen University Press, n/a, 306.</w:t>
      </w:r>
      <w:r w:rsidR="00AA65E6" w:rsidRPr="009759AD">
        <w:rPr>
          <w:rFonts w:asciiTheme="majorBidi" w:eastAsia="Times New Roman" w:hAnsiTheme="majorBidi" w:cstheme="majorBidi"/>
          <w:color w:val="000000"/>
          <w:sz w:val="24"/>
          <w:szCs w:val="24"/>
        </w:rPr>
        <w:t xml:space="preserve"> [in Arabic]</w:t>
      </w:r>
    </w:p>
    <w:p w14:paraId="5E15D3A9"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Boulos, L. (1999). Flora of Egypt, Al Hadara pubishing. Cairo, n/a, 352.</w:t>
      </w:r>
    </w:p>
    <w:p w14:paraId="0665D46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Cronquist, A. (1981). An integrated System of Classification of Flowering Plant Columbia. New York: University press, n/a, 231.</w:t>
      </w:r>
    </w:p>
    <w:p w14:paraId="0B919337"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Elmaghalawy, R. N., Abdelhakam, S. (2022). Light Intensity and Phenotypic Response in Two </w:t>
      </w:r>
      <w:r w:rsidRPr="009759AD">
        <w:rPr>
          <w:rFonts w:asciiTheme="majorBidi" w:eastAsia="Times New Roman" w:hAnsiTheme="majorBidi" w:cstheme="majorBidi"/>
          <w:i/>
          <w:color w:val="000000"/>
          <w:sz w:val="24"/>
          <w:szCs w:val="24"/>
        </w:rPr>
        <w:t xml:space="preserve">Vicia faba </w:t>
      </w:r>
      <w:r w:rsidRPr="009759AD">
        <w:rPr>
          <w:rFonts w:asciiTheme="majorBidi" w:eastAsia="Times New Roman" w:hAnsiTheme="majorBidi" w:cstheme="majorBidi"/>
          <w:color w:val="000000"/>
          <w:sz w:val="24"/>
          <w:szCs w:val="24"/>
        </w:rPr>
        <w:t xml:space="preserve">L. Varieties. </w:t>
      </w:r>
      <w:r w:rsidRPr="009759AD">
        <w:rPr>
          <w:rFonts w:asciiTheme="majorBidi" w:eastAsia="Times New Roman" w:hAnsiTheme="majorBidi" w:cstheme="majorBidi"/>
          <w:i/>
          <w:color w:val="000000"/>
          <w:sz w:val="24"/>
          <w:szCs w:val="24"/>
        </w:rPr>
        <w:t>The Egyptian society for Environmental Sciences</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25</w:t>
      </w:r>
      <w:r w:rsidRPr="009759AD">
        <w:rPr>
          <w:rFonts w:asciiTheme="majorBidi" w:eastAsia="Times New Roman" w:hAnsiTheme="majorBidi" w:cstheme="majorBidi"/>
          <w:color w:val="000000"/>
          <w:sz w:val="24"/>
          <w:szCs w:val="24"/>
        </w:rPr>
        <w:t xml:space="preserve">(1), 75-82. </w:t>
      </w:r>
    </w:p>
    <w:p w14:paraId="6AC94FC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Fan, Y., Chen, J., Cheng, Y., Raza, M. A., Wu, X., Wang, Z., et al. (2018). Eﬀect of shading and light recovery on the growth, leaf structure, and photosynthetic performance of soybean in a maize-soybean relay-strip intercropping system. </w:t>
      </w:r>
      <w:proofErr w:type="spellStart"/>
      <w:r w:rsidRPr="009759AD">
        <w:rPr>
          <w:rFonts w:asciiTheme="majorBidi" w:eastAsia="Times New Roman" w:hAnsiTheme="majorBidi" w:cstheme="majorBidi"/>
          <w:i/>
          <w:color w:val="000000"/>
          <w:sz w:val="24"/>
          <w:szCs w:val="24"/>
        </w:rPr>
        <w:t>PLoS</w:t>
      </w:r>
      <w:proofErr w:type="spellEnd"/>
      <w:r w:rsidRPr="009759AD">
        <w:rPr>
          <w:rFonts w:asciiTheme="majorBidi" w:eastAsia="Times New Roman" w:hAnsiTheme="majorBidi" w:cstheme="majorBidi"/>
          <w:i/>
          <w:color w:val="000000"/>
          <w:sz w:val="24"/>
          <w:szCs w:val="24"/>
        </w:rPr>
        <w:t xml:space="preserve"> ONE</w:t>
      </w:r>
      <w:r w:rsidRPr="009759AD">
        <w:rPr>
          <w:rFonts w:asciiTheme="majorBidi" w:eastAsia="Times New Roman" w:hAnsiTheme="majorBidi" w:cstheme="majorBidi"/>
          <w:color w:val="000000"/>
          <w:sz w:val="24"/>
          <w:szCs w:val="24"/>
        </w:rPr>
        <w:t xml:space="preserve"> 13:e0198159. </w:t>
      </w:r>
      <w:proofErr w:type="spellStart"/>
      <w:r w:rsidRPr="009759AD">
        <w:rPr>
          <w:rFonts w:asciiTheme="majorBidi" w:eastAsia="Times New Roman" w:hAnsiTheme="majorBidi" w:cstheme="majorBidi"/>
          <w:color w:val="000000"/>
          <w:sz w:val="24"/>
          <w:szCs w:val="24"/>
        </w:rPr>
        <w:t>doi</w:t>
      </w:r>
      <w:proofErr w:type="spellEnd"/>
      <w:r w:rsidRPr="009759AD">
        <w:rPr>
          <w:rFonts w:asciiTheme="majorBidi" w:eastAsia="Times New Roman" w:hAnsiTheme="majorBidi" w:cstheme="majorBidi"/>
          <w:color w:val="000000"/>
          <w:sz w:val="24"/>
          <w:szCs w:val="24"/>
        </w:rPr>
        <w:t>: 10.1371/journal.pone.01 98159.</w:t>
      </w:r>
    </w:p>
    <w:p w14:paraId="4805E12D"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Fan, X. X., Xu, Z. G., Liu, X. Y., Tang, C. M., Wang, L. W., and Han, X. l. (2013). Effects of light intensity on the growth and leaf development of young tomato plants grown under a combination of red and blue light. </w:t>
      </w:r>
      <w:proofErr w:type="spellStart"/>
      <w:r w:rsidRPr="009759AD">
        <w:rPr>
          <w:rFonts w:asciiTheme="majorBidi" w:eastAsia="Times New Roman" w:hAnsiTheme="majorBidi" w:cstheme="majorBidi"/>
          <w:i/>
          <w:color w:val="000000"/>
          <w:sz w:val="24"/>
          <w:szCs w:val="24"/>
        </w:rPr>
        <w:t>Scientia</w:t>
      </w:r>
      <w:proofErr w:type="spellEnd"/>
      <w:r w:rsidRPr="009759AD">
        <w:rPr>
          <w:rFonts w:asciiTheme="majorBidi" w:eastAsia="Times New Roman" w:hAnsiTheme="majorBidi" w:cstheme="majorBidi"/>
          <w:i/>
          <w:color w:val="000000"/>
          <w:sz w:val="24"/>
          <w:szCs w:val="24"/>
        </w:rPr>
        <w:t xml:space="preserve"> </w:t>
      </w:r>
      <w:proofErr w:type="spellStart"/>
      <w:r w:rsidRPr="009759AD">
        <w:rPr>
          <w:rFonts w:asciiTheme="majorBidi" w:eastAsia="Times New Roman" w:hAnsiTheme="majorBidi" w:cstheme="majorBidi"/>
          <w:i/>
          <w:color w:val="000000"/>
          <w:sz w:val="24"/>
          <w:szCs w:val="24"/>
        </w:rPr>
        <w:t>Horticulturae</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153</w:t>
      </w:r>
      <w:r w:rsidRPr="009759AD">
        <w:rPr>
          <w:rFonts w:asciiTheme="majorBidi" w:eastAsia="Times New Roman" w:hAnsiTheme="majorBidi" w:cstheme="majorBidi"/>
          <w:color w:val="000000"/>
          <w:sz w:val="24"/>
          <w:szCs w:val="24"/>
        </w:rPr>
        <w:t>(n/a), 50–55.</w:t>
      </w:r>
    </w:p>
    <w:p w14:paraId="249C6692" w14:textId="77777777" w:rsidR="00FB73CA" w:rsidRPr="009759AD" w:rsidRDefault="00FB73CA">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4"/>
          <w:szCs w:val="4"/>
        </w:rPr>
      </w:pPr>
    </w:p>
    <w:p w14:paraId="1F17C61C" w14:textId="77777777" w:rsidR="00FB73CA" w:rsidRPr="009759AD" w:rsidRDefault="00B556A1">
      <w:pPr>
        <w:pBdr>
          <w:top w:val="nil"/>
          <w:left w:val="nil"/>
          <w:bottom w:val="nil"/>
          <w:right w:val="nil"/>
          <w:between w:val="nil"/>
        </w:pBdr>
        <w:spacing w:after="20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Feng, L., Raza, M., Li. Z., Chen, Y., Bin, K. M., Du, G., Liu, W., Wu, X., Song, C., Yu, L., Zhang, Z., Yuan, S., Yang, W. and Yang, F. (2019). The Influence of Light Intensity and Leaf Movement on Photosynthesis Characteristics and Carbon Balance of Soybean. </w:t>
      </w:r>
      <w:r w:rsidRPr="009759AD">
        <w:rPr>
          <w:rFonts w:asciiTheme="majorBidi" w:eastAsia="Times New Roman" w:hAnsiTheme="majorBidi" w:cstheme="majorBidi"/>
          <w:i/>
          <w:color w:val="000000"/>
          <w:sz w:val="24"/>
          <w:szCs w:val="24"/>
        </w:rPr>
        <w:t>Journal Frontiers in Plant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9</w:t>
      </w:r>
      <w:r w:rsidRPr="009759AD">
        <w:rPr>
          <w:rFonts w:asciiTheme="majorBidi" w:eastAsia="Times New Roman" w:hAnsiTheme="majorBidi" w:cstheme="majorBidi"/>
          <w:color w:val="000000"/>
          <w:sz w:val="24"/>
          <w:szCs w:val="24"/>
        </w:rPr>
        <w:t>(n/a), 1-16.</w:t>
      </w:r>
    </w:p>
    <w:p w14:paraId="6E17D631" w14:textId="77777777" w:rsidR="00FB73CA" w:rsidRPr="009759AD" w:rsidRDefault="00B556A1">
      <w:pPr>
        <w:pBdr>
          <w:top w:val="nil"/>
          <w:left w:val="nil"/>
          <w:bottom w:val="nil"/>
          <w:right w:val="nil"/>
          <w:between w:val="nil"/>
        </w:pBdr>
        <w:spacing w:after="20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Gong, W., Qi, P., Du, J., Sun, X., Wu, X., Song, C., Liu, W., Wu, Y., Yu, X., and Yong, T. (2014). Transcriptome analysis of shade-induced inhibition on leaf size in relay intercropped soybean. </w:t>
      </w:r>
      <w:proofErr w:type="spellStart"/>
      <w:r w:rsidRPr="009759AD">
        <w:rPr>
          <w:rFonts w:asciiTheme="majorBidi" w:eastAsia="Times New Roman" w:hAnsiTheme="majorBidi" w:cstheme="majorBidi"/>
          <w:i/>
          <w:color w:val="000000"/>
          <w:sz w:val="24"/>
          <w:szCs w:val="24"/>
        </w:rPr>
        <w:t>PLoS</w:t>
      </w:r>
      <w:proofErr w:type="spellEnd"/>
      <w:r w:rsidRPr="009759AD">
        <w:rPr>
          <w:rFonts w:asciiTheme="majorBidi" w:eastAsia="Times New Roman" w:hAnsiTheme="majorBidi" w:cstheme="majorBidi"/>
          <w:i/>
          <w:color w:val="000000"/>
          <w:sz w:val="24"/>
          <w:szCs w:val="24"/>
        </w:rPr>
        <w:t xml:space="preserve"> ONE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9</w:t>
      </w:r>
      <w:r w:rsidRPr="009759AD">
        <w:rPr>
          <w:rFonts w:asciiTheme="majorBidi" w:eastAsia="Times New Roman" w:hAnsiTheme="majorBidi" w:cstheme="majorBidi"/>
          <w:color w:val="000000"/>
          <w:sz w:val="24"/>
          <w:szCs w:val="24"/>
        </w:rPr>
        <w:t>(n/a), e98465.</w:t>
      </w:r>
    </w:p>
    <w:p w14:paraId="23811495"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lastRenderedPageBreak/>
        <w:t>Hamada, A., El-Enany, A. (1994). Effect of NaCl salinity on growth, pigments, mineral element contents, and gas exchange of broad bean and pea plants.</w:t>
      </w:r>
      <w:r w:rsidRPr="009759AD">
        <w:rPr>
          <w:rFonts w:asciiTheme="majorBidi" w:eastAsia="Times New Roman" w:hAnsiTheme="majorBidi" w:cstheme="majorBidi"/>
          <w:i/>
          <w:color w:val="000000"/>
          <w:sz w:val="24"/>
          <w:szCs w:val="24"/>
        </w:rPr>
        <w:t xml:space="preserve"> Journal Biologia Plantarum</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36</w:t>
      </w:r>
      <w:r w:rsidRPr="009759AD">
        <w:rPr>
          <w:rFonts w:asciiTheme="majorBidi" w:eastAsia="Times New Roman" w:hAnsiTheme="majorBidi" w:cstheme="majorBidi"/>
          <w:color w:val="000000"/>
          <w:sz w:val="24"/>
          <w:szCs w:val="24"/>
        </w:rPr>
        <w:t xml:space="preserve">(n/a), 75-81. </w:t>
      </w:r>
    </w:p>
    <w:p w14:paraId="29FF587E"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Han, S., Sebastin, R., Wang, X., </w:t>
      </w:r>
      <w:proofErr w:type="spellStart"/>
      <w:r w:rsidRPr="009759AD">
        <w:rPr>
          <w:rFonts w:asciiTheme="majorBidi" w:eastAsia="Times New Roman" w:hAnsiTheme="majorBidi" w:cstheme="majorBidi"/>
          <w:color w:val="000000"/>
          <w:sz w:val="24"/>
          <w:szCs w:val="24"/>
        </w:rPr>
        <w:t>Junlee</w:t>
      </w:r>
      <w:proofErr w:type="spellEnd"/>
      <w:r w:rsidRPr="009759AD">
        <w:rPr>
          <w:rFonts w:asciiTheme="majorBidi" w:eastAsia="Times New Roman" w:hAnsiTheme="majorBidi" w:cstheme="majorBidi"/>
          <w:color w:val="000000"/>
          <w:sz w:val="24"/>
          <w:szCs w:val="24"/>
        </w:rPr>
        <w:t xml:space="preserve">, K., </w:t>
      </w:r>
      <w:proofErr w:type="spellStart"/>
      <w:r w:rsidRPr="009759AD">
        <w:rPr>
          <w:rFonts w:asciiTheme="majorBidi" w:eastAsia="Times New Roman" w:hAnsiTheme="majorBidi" w:cstheme="majorBidi"/>
          <w:color w:val="000000"/>
          <w:sz w:val="24"/>
          <w:szCs w:val="24"/>
        </w:rPr>
        <w:t>Taek</w:t>
      </w:r>
      <w:proofErr w:type="spellEnd"/>
      <w:r w:rsidRPr="009759AD">
        <w:rPr>
          <w:rFonts w:asciiTheme="majorBidi" w:eastAsia="Times New Roman" w:hAnsiTheme="majorBidi" w:cstheme="majorBidi"/>
          <w:color w:val="000000"/>
          <w:sz w:val="24"/>
          <w:szCs w:val="24"/>
        </w:rPr>
        <w:t>, G. C., Hyun, D. and Wook, G. C. (2021). Identification of vicia species native to South Korea using molecular and morophological characteristics</w:t>
      </w:r>
      <w:r w:rsidRPr="009759AD">
        <w:rPr>
          <w:rFonts w:asciiTheme="majorBidi" w:eastAsia="Times New Roman" w:hAnsiTheme="majorBidi" w:cstheme="majorBidi"/>
          <w:i/>
          <w:color w:val="000000"/>
          <w:sz w:val="24"/>
          <w:szCs w:val="24"/>
        </w:rPr>
        <w:t>.</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i/>
          <w:color w:val="000000"/>
          <w:sz w:val="24"/>
          <w:szCs w:val="24"/>
        </w:rPr>
        <w:t>Journal Frontiers in Plant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12</w:t>
      </w:r>
      <w:r w:rsidRPr="009759AD">
        <w:rPr>
          <w:rFonts w:asciiTheme="majorBidi" w:eastAsia="Times New Roman" w:hAnsiTheme="majorBidi" w:cstheme="majorBidi"/>
          <w:color w:val="000000"/>
          <w:sz w:val="24"/>
          <w:szCs w:val="24"/>
        </w:rPr>
        <w:t xml:space="preserve">(n/a), 1-20. </w:t>
      </w:r>
    </w:p>
    <w:p w14:paraId="43F2B4BD" w14:textId="77777777" w:rsidR="00FB73CA" w:rsidRPr="009759AD" w:rsidRDefault="00B556A1" w:rsidP="005F0111">
      <w:pPr>
        <w:pBdr>
          <w:top w:val="nil"/>
          <w:left w:val="nil"/>
          <w:bottom w:val="nil"/>
          <w:right w:val="nil"/>
          <w:between w:val="nil"/>
        </w:pBdr>
        <w:spacing w:before="280" w:after="20" w:line="240" w:lineRule="auto"/>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Hendry, G.A.F. and Price, A.H. (1993). Stress Indicators: Chlorophylls and Carotenoids. In: Hendry, G.A.F. and Grime, </w:t>
      </w:r>
      <w:r w:rsidRPr="009759AD">
        <w:rPr>
          <w:rFonts w:asciiTheme="majorBidi" w:eastAsia="Times New Roman" w:hAnsiTheme="majorBidi" w:cstheme="majorBidi"/>
          <w:i/>
          <w:color w:val="000000"/>
          <w:sz w:val="24"/>
          <w:szCs w:val="24"/>
        </w:rPr>
        <w:t>J.P</w:t>
      </w:r>
      <w:r w:rsidRPr="009759AD">
        <w:rPr>
          <w:rFonts w:asciiTheme="majorBidi" w:eastAsia="Times New Roman" w:hAnsiTheme="majorBidi" w:cstheme="majorBidi"/>
          <w:color w:val="000000"/>
          <w:sz w:val="24"/>
          <w:szCs w:val="24"/>
        </w:rPr>
        <w:t>., Eds., Methods in Comparative Plant Ecology, Chapman Hall, London, 148-152.</w:t>
      </w:r>
      <w:r w:rsidRPr="009759AD">
        <w:rPr>
          <w:rFonts w:asciiTheme="majorBidi" w:eastAsia="Times New Roman" w:hAnsiTheme="majorBidi" w:cstheme="majorBidi"/>
          <w:color w:val="000000"/>
          <w:sz w:val="24"/>
          <w:szCs w:val="24"/>
        </w:rPr>
        <w:br/>
      </w:r>
      <w:hyperlink r:id="rId13">
        <w:r w:rsidRPr="009759AD">
          <w:rPr>
            <w:rFonts w:asciiTheme="majorBidi" w:eastAsia="Times New Roman" w:hAnsiTheme="majorBidi" w:cstheme="majorBidi"/>
            <w:color w:val="0000FF"/>
            <w:sz w:val="24"/>
            <w:szCs w:val="24"/>
            <w:u w:val="single"/>
          </w:rPr>
          <w:t>http://dx.doi.org/10.1007/978-94-011-1494-3</w:t>
        </w:r>
      </w:hyperlink>
    </w:p>
    <w:p w14:paraId="510C7DC4"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Khattab, M. N. (2018). Improving Local Population of Vicia Sativa Using Individual Selection. </w:t>
      </w:r>
      <w:r w:rsidRPr="009759AD">
        <w:rPr>
          <w:rFonts w:asciiTheme="majorBidi" w:eastAsia="Times New Roman" w:hAnsiTheme="majorBidi" w:cstheme="majorBidi"/>
          <w:i/>
          <w:color w:val="000000"/>
          <w:sz w:val="24"/>
          <w:szCs w:val="24"/>
        </w:rPr>
        <w:t>Syrian Journal of Agricultural Research</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5</w:t>
      </w:r>
      <w:r w:rsidRPr="009759AD">
        <w:rPr>
          <w:rFonts w:asciiTheme="majorBidi" w:eastAsia="Times New Roman" w:hAnsiTheme="majorBidi" w:cstheme="majorBidi"/>
          <w:color w:val="000000"/>
          <w:sz w:val="24"/>
          <w:szCs w:val="24"/>
        </w:rPr>
        <w:t>(2), 114-127.</w:t>
      </w:r>
      <w:r w:rsidR="00362192" w:rsidRPr="009759AD">
        <w:rPr>
          <w:rFonts w:asciiTheme="majorBidi" w:eastAsia="Times New Roman" w:hAnsiTheme="majorBidi" w:cstheme="majorBidi"/>
          <w:color w:val="000000"/>
          <w:sz w:val="24"/>
          <w:szCs w:val="24"/>
        </w:rPr>
        <w:t xml:space="preserve"> [in Arabic]</w:t>
      </w:r>
    </w:p>
    <w:p w14:paraId="6741B080"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Kim, G. T., Yano, S., Kozuka, T., and </w:t>
      </w:r>
      <w:proofErr w:type="spellStart"/>
      <w:r w:rsidRPr="009759AD">
        <w:rPr>
          <w:rFonts w:asciiTheme="majorBidi" w:eastAsia="Times New Roman" w:hAnsiTheme="majorBidi" w:cstheme="majorBidi"/>
          <w:color w:val="000000"/>
          <w:sz w:val="24"/>
          <w:szCs w:val="24"/>
        </w:rPr>
        <w:t>Tsukaya</w:t>
      </w:r>
      <w:proofErr w:type="spellEnd"/>
      <w:r w:rsidRPr="009759AD">
        <w:rPr>
          <w:rFonts w:asciiTheme="majorBidi" w:eastAsia="Times New Roman" w:hAnsiTheme="majorBidi" w:cstheme="majorBidi"/>
          <w:color w:val="000000"/>
          <w:sz w:val="24"/>
          <w:szCs w:val="24"/>
        </w:rPr>
        <w:t xml:space="preserve">, H. (2005). Photomorphogenesis of leaves: Shade-avoidance and differentiation of sun and shade leaves. </w:t>
      </w:r>
      <w:r w:rsidRPr="009759AD">
        <w:rPr>
          <w:rFonts w:asciiTheme="majorBidi" w:eastAsia="Times New Roman" w:hAnsiTheme="majorBidi" w:cstheme="majorBidi"/>
          <w:i/>
          <w:color w:val="000000"/>
          <w:sz w:val="24"/>
          <w:szCs w:val="24"/>
        </w:rPr>
        <w:t>Photochemical and Photobiological Sciences</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w:t>
      </w:r>
      <w:r w:rsidRPr="009759AD">
        <w:rPr>
          <w:rFonts w:asciiTheme="majorBidi" w:eastAsia="Times New Roman" w:hAnsiTheme="majorBidi" w:cstheme="majorBidi"/>
          <w:color w:val="000000"/>
          <w:sz w:val="24"/>
          <w:szCs w:val="24"/>
        </w:rPr>
        <w:t>(n/a), 770–774.</w:t>
      </w:r>
    </w:p>
    <w:p w14:paraId="5E1D18B5"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Kisman, A. I., Santoso, B., and </w:t>
      </w:r>
      <w:proofErr w:type="spellStart"/>
      <w:r w:rsidRPr="009759AD">
        <w:rPr>
          <w:rFonts w:asciiTheme="majorBidi" w:eastAsia="Times New Roman" w:hAnsiTheme="majorBidi" w:cstheme="majorBidi"/>
          <w:color w:val="000000"/>
          <w:sz w:val="24"/>
          <w:szCs w:val="24"/>
        </w:rPr>
        <w:t>Susilati</w:t>
      </w:r>
      <w:proofErr w:type="spellEnd"/>
      <w:r w:rsidRPr="009759AD">
        <w:rPr>
          <w:rFonts w:asciiTheme="majorBidi" w:eastAsia="Times New Roman" w:hAnsiTheme="majorBidi" w:cstheme="majorBidi"/>
          <w:color w:val="000000"/>
          <w:sz w:val="24"/>
          <w:szCs w:val="24"/>
        </w:rPr>
        <w:t xml:space="preserve">, B. (2021). Morpho-Physiological responses of brown-seeded soybean genotypes under low light intensity. </w:t>
      </w:r>
      <w:r w:rsidRPr="009759AD">
        <w:rPr>
          <w:rFonts w:asciiTheme="majorBidi" w:eastAsia="Times New Roman" w:hAnsiTheme="majorBidi" w:cstheme="majorBidi"/>
          <w:i/>
          <w:color w:val="000000"/>
          <w:sz w:val="24"/>
          <w:szCs w:val="24"/>
        </w:rPr>
        <w:t>Journal Earth and Environmental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712</w:t>
      </w:r>
      <w:r w:rsidRPr="009759AD">
        <w:rPr>
          <w:rFonts w:asciiTheme="majorBidi" w:eastAsia="Times New Roman" w:hAnsiTheme="majorBidi" w:cstheme="majorBidi"/>
          <w:color w:val="000000"/>
          <w:sz w:val="24"/>
          <w:szCs w:val="24"/>
        </w:rPr>
        <w:t xml:space="preserve">(n/a), 1-10. </w:t>
      </w:r>
    </w:p>
    <w:p w14:paraId="1D49BB69"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Kozuka, T., Horiguchi, G., Kim, G. T., </w:t>
      </w:r>
      <w:proofErr w:type="spellStart"/>
      <w:r w:rsidRPr="009759AD">
        <w:rPr>
          <w:rFonts w:asciiTheme="majorBidi" w:eastAsia="Times New Roman" w:hAnsiTheme="majorBidi" w:cstheme="majorBidi"/>
          <w:color w:val="000000"/>
          <w:sz w:val="24"/>
          <w:szCs w:val="24"/>
        </w:rPr>
        <w:t>Ohgishi</w:t>
      </w:r>
      <w:proofErr w:type="spellEnd"/>
      <w:r w:rsidRPr="009759AD">
        <w:rPr>
          <w:rFonts w:asciiTheme="majorBidi" w:eastAsia="Times New Roman" w:hAnsiTheme="majorBidi" w:cstheme="majorBidi"/>
          <w:color w:val="000000"/>
          <w:sz w:val="24"/>
          <w:szCs w:val="24"/>
        </w:rPr>
        <w:t xml:space="preserve">, M., Sakai, T., and </w:t>
      </w:r>
      <w:proofErr w:type="spellStart"/>
      <w:r w:rsidRPr="009759AD">
        <w:rPr>
          <w:rFonts w:asciiTheme="majorBidi" w:eastAsia="Times New Roman" w:hAnsiTheme="majorBidi" w:cstheme="majorBidi"/>
          <w:color w:val="000000"/>
          <w:sz w:val="24"/>
          <w:szCs w:val="24"/>
        </w:rPr>
        <w:t>Tsukaya</w:t>
      </w:r>
      <w:proofErr w:type="spellEnd"/>
      <w:r w:rsidRPr="009759AD">
        <w:rPr>
          <w:rFonts w:asciiTheme="majorBidi" w:eastAsia="Times New Roman" w:hAnsiTheme="majorBidi" w:cstheme="majorBidi"/>
          <w:color w:val="000000"/>
          <w:sz w:val="24"/>
          <w:szCs w:val="24"/>
        </w:rPr>
        <w:t xml:space="preserve">, H. (2005). The different growth responses of the Arabidopsis thaliana leaf blade and the petiole during shade avoidance are regulated by photoreceptors and sugar. </w:t>
      </w:r>
      <w:r w:rsidRPr="009759AD">
        <w:rPr>
          <w:rFonts w:asciiTheme="majorBidi" w:eastAsia="Times New Roman" w:hAnsiTheme="majorBidi" w:cstheme="majorBidi"/>
          <w:i/>
          <w:color w:val="000000"/>
          <w:sz w:val="24"/>
          <w:szCs w:val="24"/>
        </w:rPr>
        <w:t>Plant and Cell Physiology</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46</w:t>
      </w:r>
      <w:r w:rsidRPr="009759AD">
        <w:rPr>
          <w:rFonts w:asciiTheme="majorBidi" w:eastAsia="Times New Roman" w:hAnsiTheme="majorBidi" w:cstheme="majorBidi"/>
          <w:color w:val="000000"/>
          <w:sz w:val="24"/>
          <w:szCs w:val="24"/>
        </w:rPr>
        <w:t>(n/a), 213–223.</w:t>
      </w:r>
    </w:p>
    <w:p w14:paraId="30A774F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Levitt, J. (1980) Responses of Plants to Environmental Stress. </w:t>
      </w:r>
      <w:r w:rsidRPr="009759AD">
        <w:rPr>
          <w:rFonts w:asciiTheme="majorBidi" w:eastAsia="Times New Roman" w:hAnsiTheme="majorBidi" w:cstheme="majorBidi"/>
          <w:i/>
          <w:color w:val="000000"/>
          <w:sz w:val="24"/>
          <w:szCs w:val="24"/>
        </w:rPr>
        <w:t>Academic Press, Cambridge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40</w:t>
      </w:r>
      <w:r w:rsidRPr="009759AD">
        <w:rPr>
          <w:rFonts w:asciiTheme="majorBidi" w:eastAsia="Times New Roman" w:hAnsiTheme="majorBidi" w:cstheme="majorBidi"/>
          <w:color w:val="000000"/>
          <w:sz w:val="24"/>
          <w:szCs w:val="24"/>
        </w:rPr>
        <w:t>(1), 55-60.</w:t>
      </w:r>
      <w:r w:rsidRPr="009759AD">
        <w:rPr>
          <w:rFonts w:asciiTheme="majorBidi" w:eastAsia="Times New Roman" w:hAnsiTheme="majorBidi" w:cstheme="majorBidi"/>
          <w:color w:val="000000"/>
          <w:sz w:val="24"/>
          <w:szCs w:val="24"/>
        </w:rPr>
        <w:br/>
      </w:r>
      <w:hyperlink r:id="rId14">
        <w:r w:rsidRPr="009759AD">
          <w:rPr>
            <w:rFonts w:asciiTheme="majorBidi" w:eastAsia="Times New Roman" w:hAnsiTheme="majorBidi" w:cstheme="majorBidi"/>
            <w:color w:val="0000FF"/>
            <w:sz w:val="24"/>
            <w:szCs w:val="24"/>
            <w:u w:val="single"/>
          </w:rPr>
          <w:t>https://doi.org/10.1016/B978-0-12-445501-6.50016-6</w:t>
        </w:r>
      </w:hyperlink>
    </w:p>
    <w:p w14:paraId="233E64E6"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Lichtenthaler, H. K. (1987). </w:t>
      </w:r>
      <w:r w:rsidRPr="009759AD">
        <w:rPr>
          <w:rFonts w:asciiTheme="majorBidi" w:eastAsia="Times New Roman" w:hAnsiTheme="majorBidi" w:cstheme="majorBidi"/>
          <w:i/>
          <w:color w:val="000000"/>
          <w:sz w:val="24"/>
          <w:szCs w:val="24"/>
        </w:rPr>
        <w:t>Chlorophylls and Carotenoids: Pigments of Photosynthetic Biomembranes</w:t>
      </w:r>
      <w:r w:rsidRPr="009759AD">
        <w:rPr>
          <w:rFonts w:asciiTheme="majorBidi" w:eastAsia="Times New Roman" w:hAnsiTheme="majorBidi" w:cstheme="majorBidi"/>
          <w:color w:val="000000"/>
          <w:sz w:val="24"/>
          <w:szCs w:val="24"/>
        </w:rPr>
        <w:t xml:space="preserve">. Methods in Enzymology (ED), Academic Press. </w:t>
      </w:r>
      <w:r w:rsidR="005F0111" w:rsidRPr="009759AD">
        <w:rPr>
          <w:rFonts w:asciiTheme="majorBidi" w:eastAsia="Times New Roman" w:hAnsiTheme="majorBidi" w:cstheme="majorBidi"/>
          <w:color w:val="000000"/>
          <w:sz w:val="24"/>
          <w:szCs w:val="24"/>
        </w:rPr>
        <w:t>Inc.</w:t>
      </w:r>
      <w:r w:rsidRPr="009759AD">
        <w:rPr>
          <w:rFonts w:asciiTheme="majorBidi" w:eastAsia="Times New Roman" w:hAnsiTheme="majorBidi" w:cstheme="majorBidi"/>
          <w:color w:val="000000"/>
          <w:sz w:val="24"/>
          <w:szCs w:val="24"/>
        </w:rPr>
        <w:t>,</w:t>
      </w:r>
      <w:r w:rsidR="005F0111"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148</w:t>
      </w:r>
      <w:r w:rsidRPr="009759AD">
        <w:rPr>
          <w:rFonts w:asciiTheme="majorBidi" w:eastAsia="Times New Roman" w:hAnsiTheme="majorBidi" w:cstheme="majorBidi"/>
          <w:color w:val="000000"/>
          <w:sz w:val="24"/>
          <w:szCs w:val="24"/>
        </w:rPr>
        <w:t xml:space="preserve">(n/a), 350-382. </w:t>
      </w:r>
    </w:p>
    <w:p w14:paraId="2BB17E22"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Liu, Q., Xiu, W., Chen, B., and Jie, G. (2014). Effects of low light on agronomic and physiological characteristics of rice including grain yield and quality. </w:t>
      </w:r>
      <w:r w:rsidRPr="009759AD">
        <w:rPr>
          <w:rFonts w:asciiTheme="majorBidi" w:eastAsia="Times New Roman" w:hAnsiTheme="majorBidi" w:cstheme="majorBidi"/>
          <w:i/>
          <w:color w:val="000000"/>
          <w:sz w:val="24"/>
          <w:szCs w:val="24"/>
        </w:rPr>
        <w:t>Rice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21</w:t>
      </w:r>
      <w:r w:rsidRPr="009759AD">
        <w:rPr>
          <w:rFonts w:asciiTheme="majorBidi" w:eastAsia="Times New Roman" w:hAnsiTheme="majorBidi" w:cstheme="majorBidi"/>
          <w:color w:val="000000"/>
          <w:sz w:val="24"/>
          <w:szCs w:val="24"/>
        </w:rPr>
        <w:t>(n/a), 243–251.</w:t>
      </w:r>
    </w:p>
    <w:p w14:paraId="5340A921"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Magalhaes, S., Taveira, M., </w:t>
      </w:r>
      <w:proofErr w:type="spellStart"/>
      <w:r w:rsidRPr="009759AD">
        <w:rPr>
          <w:rFonts w:asciiTheme="majorBidi" w:eastAsia="Times New Roman" w:hAnsiTheme="majorBidi" w:cstheme="majorBidi"/>
          <w:color w:val="000000"/>
          <w:sz w:val="24"/>
          <w:szCs w:val="24"/>
        </w:rPr>
        <w:t>Cabrita</w:t>
      </w:r>
      <w:proofErr w:type="spellEnd"/>
      <w:r w:rsidRPr="009759AD">
        <w:rPr>
          <w:rFonts w:asciiTheme="majorBidi" w:eastAsia="Times New Roman" w:hAnsiTheme="majorBidi" w:cstheme="majorBidi"/>
          <w:color w:val="000000"/>
          <w:sz w:val="24"/>
          <w:szCs w:val="24"/>
        </w:rPr>
        <w:t xml:space="preserve">, A., Fonseca, A., Valento, P., And Andrade, P. (2017). European marketable grain legume seeds: Further insight into phenolic compounds profiles. </w:t>
      </w:r>
      <w:r w:rsidRPr="009759AD">
        <w:rPr>
          <w:rFonts w:asciiTheme="majorBidi" w:eastAsia="Times New Roman" w:hAnsiTheme="majorBidi" w:cstheme="majorBidi"/>
          <w:i/>
          <w:color w:val="000000"/>
          <w:sz w:val="24"/>
          <w:szCs w:val="24"/>
        </w:rPr>
        <w:t>Journal Food Chemistry</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215</w:t>
      </w:r>
      <w:r w:rsidRPr="009759AD">
        <w:rPr>
          <w:rFonts w:asciiTheme="majorBidi" w:eastAsia="Times New Roman" w:hAnsiTheme="majorBidi" w:cstheme="majorBidi"/>
          <w:color w:val="000000"/>
          <w:sz w:val="24"/>
          <w:szCs w:val="24"/>
        </w:rPr>
        <w:t xml:space="preserve">(n/a), 177-184. </w:t>
      </w:r>
    </w:p>
    <w:p w14:paraId="72A53B77"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Mouterde, P. (1970). </w:t>
      </w:r>
      <w:r w:rsidRPr="009759AD">
        <w:rPr>
          <w:rFonts w:asciiTheme="majorBidi" w:eastAsia="Times New Roman" w:hAnsiTheme="majorBidi" w:cstheme="majorBidi"/>
          <w:i/>
          <w:color w:val="000000"/>
          <w:sz w:val="24"/>
          <w:szCs w:val="24"/>
        </w:rPr>
        <w:t>Nouvell flore du Liban et de la Syrie</w:t>
      </w:r>
      <w:r w:rsidRPr="009759AD">
        <w:rPr>
          <w:rFonts w:asciiTheme="majorBidi" w:eastAsia="Times New Roman" w:hAnsiTheme="majorBidi" w:cstheme="majorBidi"/>
          <w:color w:val="000000"/>
          <w:sz w:val="24"/>
          <w:szCs w:val="24"/>
        </w:rPr>
        <w:t xml:space="preserve">. Beirut: Dar el-Mashreq, n/a, 335. </w:t>
      </w:r>
    </w:p>
    <w:p w14:paraId="47E7345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Muhuria, L. (2007). </w:t>
      </w:r>
      <w:r w:rsidRPr="009759AD">
        <w:rPr>
          <w:rFonts w:asciiTheme="majorBidi" w:eastAsia="Times New Roman" w:hAnsiTheme="majorBidi" w:cstheme="majorBidi"/>
          <w:i/>
          <w:color w:val="000000"/>
          <w:sz w:val="24"/>
          <w:szCs w:val="24"/>
        </w:rPr>
        <w:t>Physiology Mechanism and Inheritance of Soy Tolerance (Glycine max (L.) Merrill) to Low Light Intensity</w:t>
      </w:r>
      <w:r w:rsidRPr="009759AD">
        <w:rPr>
          <w:rFonts w:asciiTheme="majorBidi" w:eastAsia="Times New Roman" w:hAnsiTheme="majorBidi" w:cstheme="majorBidi"/>
          <w:color w:val="000000"/>
          <w:sz w:val="24"/>
          <w:szCs w:val="24"/>
        </w:rPr>
        <w:t>. Bogor: Bogor Agricultural University, n/a.</w:t>
      </w:r>
    </w:p>
    <w:p w14:paraId="0BCF23CE"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i/>
          <w:color w:val="000000"/>
          <w:sz w:val="24"/>
          <w:szCs w:val="24"/>
        </w:rPr>
      </w:pPr>
      <w:r w:rsidRPr="009759AD">
        <w:rPr>
          <w:rFonts w:asciiTheme="majorBidi" w:eastAsia="Times New Roman" w:hAnsiTheme="majorBidi" w:cstheme="majorBidi"/>
          <w:i/>
          <w:color w:val="000000"/>
          <w:sz w:val="24"/>
          <w:szCs w:val="24"/>
        </w:rPr>
        <w:lastRenderedPageBreak/>
        <w:t xml:space="preserve">Perkasa, A. Y., </w:t>
      </w:r>
      <w:proofErr w:type="spellStart"/>
      <w:r w:rsidRPr="009759AD">
        <w:rPr>
          <w:rFonts w:asciiTheme="majorBidi" w:eastAsia="Times New Roman" w:hAnsiTheme="majorBidi" w:cstheme="majorBidi"/>
          <w:i/>
          <w:color w:val="000000"/>
          <w:sz w:val="24"/>
          <w:szCs w:val="24"/>
        </w:rPr>
        <w:t>Sumiahadi</w:t>
      </w:r>
      <w:proofErr w:type="spellEnd"/>
      <w:r w:rsidRPr="009759AD">
        <w:rPr>
          <w:rFonts w:asciiTheme="majorBidi" w:eastAsia="Times New Roman" w:hAnsiTheme="majorBidi" w:cstheme="majorBidi"/>
          <w:i/>
          <w:color w:val="000000"/>
          <w:sz w:val="24"/>
          <w:szCs w:val="24"/>
        </w:rPr>
        <w:t xml:space="preserve">, A., Pujiwati, H., </w:t>
      </w:r>
      <w:proofErr w:type="spellStart"/>
      <w:r w:rsidRPr="009759AD">
        <w:rPr>
          <w:rFonts w:asciiTheme="majorBidi" w:eastAsia="Times New Roman" w:hAnsiTheme="majorBidi" w:cstheme="majorBidi"/>
          <w:i/>
          <w:color w:val="000000"/>
          <w:sz w:val="24"/>
          <w:szCs w:val="24"/>
        </w:rPr>
        <w:t>Faqihhudin</w:t>
      </w:r>
      <w:proofErr w:type="spellEnd"/>
      <w:r w:rsidRPr="009759AD">
        <w:rPr>
          <w:rFonts w:asciiTheme="majorBidi" w:eastAsia="Times New Roman" w:hAnsiTheme="majorBidi" w:cstheme="majorBidi"/>
          <w:i/>
          <w:color w:val="000000"/>
          <w:sz w:val="24"/>
          <w:szCs w:val="24"/>
        </w:rPr>
        <w:t xml:space="preserve">, M. D., Putri, F. D. (2020). </w:t>
      </w:r>
      <w:r w:rsidRPr="009759AD">
        <w:rPr>
          <w:rFonts w:asciiTheme="majorBidi" w:eastAsia="Times New Roman" w:hAnsiTheme="majorBidi" w:cstheme="majorBidi"/>
          <w:color w:val="000000"/>
          <w:sz w:val="24"/>
          <w:szCs w:val="24"/>
        </w:rPr>
        <w:t>Responses of two Tow Soybean Cultivars on Growth and Development in Two Different Light Intensities</w:t>
      </w:r>
      <w:r w:rsidRPr="009759AD">
        <w:rPr>
          <w:rFonts w:asciiTheme="majorBidi" w:eastAsia="Times New Roman" w:hAnsiTheme="majorBidi" w:cstheme="majorBidi"/>
          <w:i/>
          <w:color w:val="000000"/>
          <w:sz w:val="24"/>
          <w:szCs w:val="24"/>
        </w:rPr>
        <w:t xml:space="preserve">. Blak Sea Journal of Agriculture, </w:t>
      </w:r>
      <w:r w:rsidRPr="009759AD">
        <w:rPr>
          <w:rFonts w:asciiTheme="majorBidi" w:eastAsia="Times New Roman" w:hAnsiTheme="majorBidi" w:cstheme="majorBidi"/>
          <w:b/>
          <w:bCs/>
          <w:i/>
          <w:color w:val="000000"/>
          <w:sz w:val="24"/>
          <w:szCs w:val="24"/>
        </w:rPr>
        <w:t>3</w:t>
      </w:r>
      <w:r w:rsidRPr="009759AD">
        <w:rPr>
          <w:rFonts w:asciiTheme="majorBidi" w:eastAsia="Times New Roman" w:hAnsiTheme="majorBidi" w:cstheme="majorBidi"/>
          <w:i/>
          <w:color w:val="000000"/>
          <w:sz w:val="24"/>
          <w:szCs w:val="24"/>
        </w:rPr>
        <w:t>(4), 17-24.</w:t>
      </w:r>
    </w:p>
    <w:p w14:paraId="249D4C89" w14:textId="77777777" w:rsidR="00FB73CA" w:rsidRPr="009759AD" w:rsidRDefault="00FB73CA">
      <w:pPr>
        <w:tabs>
          <w:tab w:val="left" w:pos="2907"/>
        </w:tabs>
        <w:spacing w:after="20" w:line="276" w:lineRule="auto"/>
        <w:jc w:val="both"/>
        <w:rPr>
          <w:rFonts w:asciiTheme="majorBidi" w:hAnsiTheme="majorBidi" w:cstheme="majorBidi"/>
          <w:sz w:val="24"/>
          <w:szCs w:val="24"/>
        </w:rPr>
      </w:pPr>
    </w:p>
    <w:p w14:paraId="418DEE2C" w14:textId="77777777" w:rsidR="00FB73CA" w:rsidRPr="009759AD" w:rsidRDefault="00B556A1">
      <w:pPr>
        <w:tabs>
          <w:tab w:val="left" w:pos="2907"/>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Rasher, U., Liebig, M., and </w:t>
      </w:r>
      <w:proofErr w:type="spellStart"/>
      <w:r w:rsidRPr="009759AD">
        <w:rPr>
          <w:rFonts w:asciiTheme="majorBidi" w:eastAsia="Times New Roman" w:hAnsiTheme="majorBidi" w:cstheme="majorBidi"/>
          <w:sz w:val="24"/>
          <w:szCs w:val="24"/>
        </w:rPr>
        <w:t>Luttgf</w:t>
      </w:r>
      <w:proofErr w:type="spellEnd"/>
      <w:r w:rsidRPr="009759AD">
        <w:rPr>
          <w:rFonts w:asciiTheme="majorBidi" w:eastAsia="Times New Roman" w:hAnsiTheme="majorBidi" w:cstheme="majorBidi"/>
          <w:sz w:val="24"/>
          <w:szCs w:val="24"/>
        </w:rPr>
        <w:t xml:space="preserve">, U. (2010). Evaluation of instant light-response curves of chlorophyll ﬂuorescence parameters obtained with a portable chlorophyll ﬂuorometer on site in the ﬁeld. </w:t>
      </w:r>
      <w:r w:rsidRPr="009759AD">
        <w:rPr>
          <w:rFonts w:asciiTheme="majorBidi" w:eastAsia="Times New Roman" w:hAnsiTheme="majorBidi" w:cstheme="majorBidi"/>
          <w:i/>
          <w:sz w:val="24"/>
          <w:szCs w:val="24"/>
        </w:rPr>
        <w:t>Journal Plant Cell Environ</w:t>
      </w:r>
      <w:r w:rsidRPr="009759AD">
        <w:rPr>
          <w:rFonts w:asciiTheme="majorBidi" w:eastAsia="Times New Roman" w:hAnsiTheme="majorBidi" w:cstheme="majorBidi"/>
          <w:sz w:val="24"/>
          <w:szCs w:val="24"/>
        </w:rPr>
        <w:t xml:space="preserve">, </w:t>
      </w:r>
      <w:r w:rsidRPr="009759AD">
        <w:rPr>
          <w:rFonts w:asciiTheme="majorBidi" w:eastAsia="Times New Roman" w:hAnsiTheme="majorBidi" w:cstheme="majorBidi"/>
          <w:b/>
          <w:bCs/>
          <w:sz w:val="24"/>
          <w:szCs w:val="24"/>
        </w:rPr>
        <w:t>23</w:t>
      </w:r>
      <w:r w:rsidRPr="009759AD">
        <w:rPr>
          <w:rFonts w:asciiTheme="majorBidi" w:eastAsia="Times New Roman" w:hAnsiTheme="majorBidi" w:cstheme="majorBidi"/>
          <w:sz w:val="24"/>
          <w:szCs w:val="24"/>
        </w:rPr>
        <w:t xml:space="preserve">(12), 1397-1405. </w:t>
      </w:r>
    </w:p>
    <w:p w14:paraId="7CF6F5FB" w14:textId="77777777" w:rsidR="00FB73CA" w:rsidRPr="009759AD" w:rsidRDefault="00FB73CA">
      <w:pPr>
        <w:tabs>
          <w:tab w:val="left" w:pos="2907"/>
        </w:tabs>
        <w:spacing w:after="20" w:line="276" w:lineRule="auto"/>
        <w:jc w:val="both"/>
        <w:rPr>
          <w:rFonts w:asciiTheme="majorBidi" w:eastAsia="Times New Roman" w:hAnsiTheme="majorBidi" w:cstheme="majorBidi"/>
          <w:sz w:val="24"/>
          <w:szCs w:val="24"/>
        </w:rPr>
      </w:pPr>
    </w:p>
    <w:p w14:paraId="2947A2E2" w14:textId="77777777" w:rsidR="00FB73CA" w:rsidRPr="009759AD" w:rsidRDefault="00B556A1">
      <w:pPr>
        <w:tabs>
          <w:tab w:val="left" w:pos="2907"/>
        </w:tabs>
        <w:spacing w:after="20" w:line="276" w:lineRule="auto"/>
        <w:jc w:val="both"/>
        <w:rPr>
          <w:rFonts w:asciiTheme="majorBidi" w:eastAsia="Times New Roman" w:hAnsiTheme="majorBidi" w:cstheme="majorBidi"/>
          <w:sz w:val="24"/>
          <w:szCs w:val="24"/>
        </w:rPr>
      </w:pPr>
      <w:r w:rsidRPr="009759AD">
        <w:rPr>
          <w:rFonts w:asciiTheme="majorBidi" w:eastAsia="Times New Roman" w:hAnsiTheme="majorBidi" w:cstheme="majorBidi"/>
          <w:sz w:val="24"/>
          <w:szCs w:val="24"/>
        </w:rPr>
        <w:t xml:space="preserve">Salehi, B., Abu, R. I., </w:t>
      </w:r>
      <w:proofErr w:type="spellStart"/>
      <w:r w:rsidRPr="009759AD">
        <w:rPr>
          <w:rFonts w:asciiTheme="majorBidi" w:eastAsia="Times New Roman" w:hAnsiTheme="majorBidi" w:cstheme="majorBidi"/>
          <w:sz w:val="24"/>
          <w:szCs w:val="24"/>
        </w:rPr>
        <w:t>Sharopov</w:t>
      </w:r>
      <w:proofErr w:type="spellEnd"/>
      <w:r w:rsidRPr="009759AD">
        <w:rPr>
          <w:rFonts w:asciiTheme="majorBidi" w:eastAsia="Times New Roman" w:hAnsiTheme="majorBidi" w:cstheme="majorBidi"/>
          <w:sz w:val="24"/>
          <w:szCs w:val="24"/>
        </w:rPr>
        <w:t xml:space="preserve">, F., </w:t>
      </w:r>
      <w:proofErr w:type="spellStart"/>
      <w:r w:rsidRPr="009759AD">
        <w:rPr>
          <w:rFonts w:asciiTheme="majorBidi" w:eastAsia="Times New Roman" w:hAnsiTheme="majorBidi" w:cstheme="majorBidi"/>
          <w:sz w:val="24"/>
          <w:szCs w:val="24"/>
        </w:rPr>
        <w:t>Karazhan</w:t>
      </w:r>
      <w:proofErr w:type="spellEnd"/>
      <w:r w:rsidRPr="009759AD">
        <w:rPr>
          <w:rFonts w:asciiTheme="majorBidi" w:eastAsia="Times New Roman" w:hAnsiTheme="majorBidi" w:cstheme="majorBidi"/>
          <w:sz w:val="24"/>
          <w:szCs w:val="24"/>
        </w:rPr>
        <w:t xml:space="preserve">, N., Sharifi, R. G., Akram, M., Daniyal, M., Said, k. F., </w:t>
      </w:r>
      <w:proofErr w:type="spellStart"/>
      <w:r w:rsidRPr="009759AD">
        <w:rPr>
          <w:rFonts w:asciiTheme="majorBidi" w:eastAsia="Times New Roman" w:hAnsiTheme="majorBidi" w:cstheme="majorBidi"/>
          <w:sz w:val="24"/>
          <w:szCs w:val="24"/>
        </w:rPr>
        <w:t>Abbaass</w:t>
      </w:r>
      <w:proofErr w:type="spellEnd"/>
      <w:r w:rsidRPr="009759AD">
        <w:rPr>
          <w:rFonts w:asciiTheme="majorBidi" w:eastAsia="Times New Roman" w:hAnsiTheme="majorBidi" w:cstheme="majorBidi"/>
          <w:sz w:val="24"/>
          <w:szCs w:val="24"/>
        </w:rPr>
        <w:t>, W., Zainab, r., Carbone, k., Fahmy, N., Al-Sayed, E., El-</w:t>
      </w:r>
      <w:proofErr w:type="spellStart"/>
      <w:r w:rsidRPr="009759AD">
        <w:rPr>
          <w:rFonts w:asciiTheme="majorBidi" w:eastAsia="Times New Roman" w:hAnsiTheme="majorBidi" w:cstheme="majorBidi"/>
          <w:sz w:val="24"/>
          <w:szCs w:val="24"/>
        </w:rPr>
        <w:t>shazly</w:t>
      </w:r>
      <w:proofErr w:type="spellEnd"/>
      <w:r w:rsidRPr="009759AD">
        <w:rPr>
          <w:rFonts w:asciiTheme="majorBidi" w:eastAsia="Times New Roman" w:hAnsiTheme="majorBidi" w:cstheme="majorBidi"/>
          <w:sz w:val="24"/>
          <w:szCs w:val="24"/>
        </w:rPr>
        <w:t xml:space="preserve">, M., Lucarini, M., Durazzo, A., Santini, A., Martorell, M., and </w:t>
      </w:r>
      <w:proofErr w:type="spellStart"/>
      <w:r w:rsidRPr="009759AD">
        <w:rPr>
          <w:rFonts w:asciiTheme="majorBidi" w:eastAsia="Times New Roman" w:hAnsiTheme="majorBidi" w:cstheme="majorBidi"/>
          <w:sz w:val="24"/>
          <w:szCs w:val="24"/>
        </w:rPr>
        <w:t>Pezzani</w:t>
      </w:r>
      <w:proofErr w:type="spellEnd"/>
      <w:r w:rsidRPr="009759AD">
        <w:rPr>
          <w:rFonts w:asciiTheme="majorBidi" w:eastAsia="Times New Roman" w:hAnsiTheme="majorBidi" w:cstheme="majorBidi"/>
          <w:sz w:val="24"/>
          <w:szCs w:val="24"/>
        </w:rPr>
        <w:t xml:space="preserve">, R. (2020).  Vicia plant –A </w:t>
      </w:r>
      <w:proofErr w:type="gramStart"/>
      <w:r w:rsidRPr="009759AD">
        <w:rPr>
          <w:rFonts w:asciiTheme="majorBidi" w:eastAsia="Times New Roman" w:hAnsiTheme="majorBidi" w:cstheme="majorBidi"/>
          <w:sz w:val="24"/>
          <w:szCs w:val="24"/>
        </w:rPr>
        <w:t>comprehensive  review</w:t>
      </w:r>
      <w:proofErr w:type="gramEnd"/>
      <w:r w:rsidRPr="009759AD">
        <w:rPr>
          <w:rFonts w:asciiTheme="majorBidi" w:eastAsia="Times New Roman" w:hAnsiTheme="majorBidi" w:cstheme="majorBidi"/>
          <w:sz w:val="24"/>
          <w:szCs w:val="24"/>
        </w:rPr>
        <w:t xml:space="preserve"> on chemical composition and phytopharmacology. </w:t>
      </w:r>
      <w:r w:rsidRPr="009759AD">
        <w:rPr>
          <w:rFonts w:asciiTheme="majorBidi" w:eastAsia="Times New Roman" w:hAnsiTheme="majorBidi" w:cstheme="majorBidi"/>
          <w:i/>
          <w:sz w:val="24"/>
          <w:szCs w:val="24"/>
        </w:rPr>
        <w:t>Journal Wileyonlinelibary</w:t>
      </w:r>
      <w:r w:rsidRPr="009759AD">
        <w:rPr>
          <w:rFonts w:asciiTheme="majorBidi" w:eastAsia="Times New Roman" w:hAnsiTheme="majorBidi" w:cstheme="majorBidi"/>
          <w:sz w:val="24"/>
          <w:szCs w:val="24"/>
        </w:rPr>
        <w:t>, n/a, 1-20.</w:t>
      </w:r>
      <w:r w:rsidRPr="009759AD">
        <w:rPr>
          <w:rFonts w:asciiTheme="majorBidi" w:eastAsia="Times New Roman" w:hAnsiTheme="majorBidi" w:cstheme="majorBidi"/>
          <w:i/>
          <w:sz w:val="24"/>
          <w:szCs w:val="24"/>
        </w:rPr>
        <w:t xml:space="preserve"> </w:t>
      </w:r>
    </w:p>
    <w:p w14:paraId="3C4085F4"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125FB0EB" w14:textId="77777777" w:rsidR="00FB73CA" w:rsidRPr="009759AD" w:rsidRDefault="00B556A1">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Singh, B., Pal, S. G., Kaura, A., and Singh, N. (2017). Phenolic composition and antioxidant potential of grain legume seed review. </w:t>
      </w:r>
      <w:r w:rsidRPr="009759AD">
        <w:rPr>
          <w:rFonts w:asciiTheme="majorBidi" w:eastAsia="Times New Roman" w:hAnsiTheme="majorBidi" w:cstheme="majorBidi"/>
          <w:i/>
          <w:color w:val="000000"/>
          <w:sz w:val="24"/>
          <w:szCs w:val="24"/>
        </w:rPr>
        <w:t>Journal Food Research International</w:t>
      </w:r>
      <w:r w:rsidRPr="009759AD">
        <w:rPr>
          <w:rFonts w:asciiTheme="majorBidi" w:eastAsia="Times New Roman" w:hAnsiTheme="majorBidi" w:cstheme="majorBidi"/>
          <w:color w:val="000000"/>
          <w:sz w:val="24"/>
          <w:szCs w:val="24"/>
        </w:rPr>
        <w:t xml:space="preserve">, 101(n/a), 1-16. </w:t>
      </w:r>
    </w:p>
    <w:p w14:paraId="7C12E196"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7B653CDC" w14:textId="77777777" w:rsidR="00FB73CA" w:rsidRPr="009759AD" w:rsidRDefault="00B556A1">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Smirnoff, N. (1993). The role of active oxygen in the response of plants to water deficit and desiccation. </w:t>
      </w:r>
      <w:r w:rsidRPr="009759AD">
        <w:rPr>
          <w:rFonts w:asciiTheme="majorBidi" w:eastAsia="Times New Roman" w:hAnsiTheme="majorBidi" w:cstheme="majorBidi"/>
          <w:i/>
          <w:color w:val="000000"/>
          <w:sz w:val="24"/>
          <w:szCs w:val="24"/>
        </w:rPr>
        <w:t>New Phytologist</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125</w:t>
      </w:r>
      <w:r w:rsidRPr="009759AD">
        <w:rPr>
          <w:rFonts w:asciiTheme="majorBidi" w:eastAsia="Times New Roman" w:hAnsiTheme="majorBidi" w:cstheme="majorBidi"/>
          <w:color w:val="000000"/>
          <w:sz w:val="24"/>
          <w:szCs w:val="24"/>
        </w:rPr>
        <w:t>(n/a), 27–58.</w:t>
      </w:r>
    </w:p>
    <w:p w14:paraId="75DCD069"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33343C2A"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Tang, W., </w:t>
      </w:r>
      <w:proofErr w:type="spellStart"/>
      <w:r w:rsidRPr="009759AD">
        <w:rPr>
          <w:rFonts w:asciiTheme="majorBidi" w:eastAsia="Times New Roman" w:hAnsiTheme="majorBidi" w:cstheme="majorBidi"/>
          <w:color w:val="000000"/>
          <w:sz w:val="24"/>
          <w:szCs w:val="24"/>
        </w:rPr>
        <w:t>Cuo</w:t>
      </w:r>
      <w:proofErr w:type="spellEnd"/>
      <w:r w:rsidRPr="009759AD">
        <w:rPr>
          <w:rFonts w:asciiTheme="majorBidi" w:eastAsia="Times New Roman" w:hAnsiTheme="majorBidi" w:cstheme="majorBidi"/>
          <w:color w:val="000000"/>
          <w:sz w:val="24"/>
          <w:szCs w:val="24"/>
        </w:rPr>
        <w:t xml:space="preserve">, H., Baskin, C., </w:t>
      </w:r>
      <w:proofErr w:type="spellStart"/>
      <w:r w:rsidRPr="009759AD">
        <w:rPr>
          <w:rFonts w:asciiTheme="majorBidi" w:eastAsia="Times New Roman" w:hAnsiTheme="majorBidi" w:cstheme="majorBidi"/>
          <w:color w:val="000000"/>
          <w:sz w:val="24"/>
          <w:szCs w:val="24"/>
        </w:rPr>
        <w:t>Xiohg</w:t>
      </w:r>
      <w:proofErr w:type="spellEnd"/>
      <w:r w:rsidRPr="009759AD">
        <w:rPr>
          <w:rFonts w:asciiTheme="majorBidi" w:eastAsia="Times New Roman" w:hAnsiTheme="majorBidi" w:cstheme="majorBidi"/>
          <w:color w:val="000000"/>
          <w:sz w:val="24"/>
          <w:szCs w:val="24"/>
        </w:rPr>
        <w:t xml:space="preserve">, W., Yang, C., Li, Z., Song, H., Wang, T., Yin, G., Wu, X., Malo, F., Zhong, S., Tao, Q., </w:t>
      </w:r>
      <w:proofErr w:type="spellStart"/>
      <w:r w:rsidRPr="009759AD">
        <w:rPr>
          <w:rFonts w:asciiTheme="majorBidi" w:eastAsia="Times New Roman" w:hAnsiTheme="majorBidi" w:cstheme="majorBidi"/>
          <w:color w:val="000000"/>
          <w:sz w:val="24"/>
          <w:szCs w:val="24"/>
        </w:rPr>
        <w:t>Zaho</w:t>
      </w:r>
      <w:proofErr w:type="spellEnd"/>
      <w:r w:rsidRPr="009759AD">
        <w:rPr>
          <w:rFonts w:asciiTheme="majorBidi" w:eastAsia="Times New Roman" w:hAnsiTheme="majorBidi" w:cstheme="majorBidi"/>
          <w:color w:val="000000"/>
          <w:sz w:val="24"/>
          <w:szCs w:val="24"/>
        </w:rPr>
        <w:t xml:space="preserve">, Y., and Sun, G. (2022). Effect of Light Intensity on Morphology, Photosynthesis and Carbon Metabolism of Alfalfa (Medicago sativa) Seedlings.  </w:t>
      </w:r>
      <w:r w:rsidRPr="009759AD">
        <w:rPr>
          <w:rFonts w:asciiTheme="majorBidi" w:eastAsia="Times New Roman" w:hAnsiTheme="majorBidi" w:cstheme="majorBidi"/>
          <w:i/>
          <w:color w:val="000000"/>
          <w:sz w:val="24"/>
          <w:szCs w:val="24"/>
        </w:rPr>
        <w:t>Journal Plants</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11</w:t>
      </w:r>
      <w:r w:rsidRPr="009759AD">
        <w:rPr>
          <w:rFonts w:asciiTheme="majorBidi" w:eastAsia="Times New Roman" w:hAnsiTheme="majorBidi" w:cstheme="majorBidi"/>
          <w:color w:val="000000"/>
          <w:sz w:val="24"/>
          <w:szCs w:val="24"/>
        </w:rPr>
        <w:t>(13), 1-18.</w:t>
      </w:r>
    </w:p>
    <w:p w14:paraId="75F4E003"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Tan, Y., Jiang, J.H., Wu, H.L., Cui, H., and Yu, R.Q. (2000). Resolution of kinetic system of simultaneous degradation of chlorophyll a and b by PARAFAC. </w:t>
      </w:r>
      <w:proofErr w:type="spellStart"/>
      <w:r w:rsidRPr="009759AD">
        <w:rPr>
          <w:rFonts w:asciiTheme="majorBidi" w:eastAsia="Times New Roman" w:hAnsiTheme="majorBidi" w:cstheme="majorBidi"/>
          <w:i/>
          <w:color w:val="000000"/>
          <w:sz w:val="24"/>
          <w:szCs w:val="24"/>
        </w:rPr>
        <w:t>Analytica</w:t>
      </w:r>
      <w:proofErr w:type="spellEnd"/>
      <w:r w:rsidRPr="009759AD">
        <w:rPr>
          <w:rFonts w:asciiTheme="majorBidi" w:eastAsia="Times New Roman" w:hAnsiTheme="majorBidi" w:cstheme="majorBidi"/>
          <w:i/>
          <w:color w:val="000000"/>
          <w:sz w:val="24"/>
          <w:szCs w:val="24"/>
        </w:rPr>
        <w:t xml:space="preserve"> </w:t>
      </w:r>
      <w:proofErr w:type="spellStart"/>
      <w:r w:rsidRPr="009759AD">
        <w:rPr>
          <w:rFonts w:asciiTheme="majorBidi" w:eastAsia="Times New Roman" w:hAnsiTheme="majorBidi" w:cstheme="majorBidi"/>
          <w:i/>
          <w:color w:val="000000"/>
          <w:sz w:val="24"/>
          <w:szCs w:val="24"/>
        </w:rPr>
        <w:t>Chimica</w:t>
      </w:r>
      <w:proofErr w:type="spellEnd"/>
      <w:r w:rsidRPr="009759AD">
        <w:rPr>
          <w:rFonts w:asciiTheme="majorBidi" w:eastAsia="Times New Roman" w:hAnsiTheme="majorBidi" w:cstheme="majorBidi"/>
          <w:i/>
          <w:color w:val="000000"/>
          <w:sz w:val="24"/>
          <w:szCs w:val="24"/>
        </w:rPr>
        <w:t xml:space="preserve"> </w:t>
      </w:r>
      <w:proofErr w:type="spellStart"/>
      <w:r w:rsidRPr="009759AD">
        <w:rPr>
          <w:rFonts w:asciiTheme="majorBidi" w:eastAsia="Times New Roman" w:hAnsiTheme="majorBidi" w:cstheme="majorBidi"/>
          <w:i/>
          <w:color w:val="000000"/>
          <w:sz w:val="24"/>
          <w:szCs w:val="24"/>
        </w:rPr>
        <w:t>Acta</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412</w:t>
      </w:r>
      <w:r w:rsidRPr="009759AD">
        <w:rPr>
          <w:rFonts w:asciiTheme="majorBidi" w:eastAsia="Times New Roman" w:hAnsiTheme="majorBidi" w:cstheme="majorBidi"/>
          <w:color w:val="000000"/>
          <w:sz w:val="24"/>
          <w:szCs w:val="24"/>
        </w:rPr>
        <w:t>(n/a),195-202.</w:t>
      </w:r>
    </w:p>
    <w:p w14:paraId="4E42BB3D" w14:textId="77777777" w:rsidR="00FB73CA" w:rsidRPr="009759AD" w:rsidRDefault="00B556A1">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Terashima, I., </w:t>
      </w:r>
      <w:proofErr w:type="spellStart"/>
      <w:r w:rsidRPr="009759AD">
        <w:rPr>
          <w:rFonts w:asciiTheme="majorBidi" w:eastAsia="Times New Roman" w:hAnsiTheme="majorBidi" w:cstheme="majorBidi"/>
          <w:color w:val="000000"/>
          <w:sz w:val="24"/>
          <w:szCs w:val="24"/>
        </w:rPr>
        <w:t>Hanba</w:t>
      </w:r>
      <w:proofErr w:type="spellEnd"/>
      <w:r w:rsidRPr="009759AD">
        <w:rPr>
          <w:rFonts w:asciiTheme="majorBidi" w:eastAsia="Times New Roman" w:hAnsiTheme="majorBidi" w:cstheme="majorBidi"/>
          <w:color w:val="000000"/>
          <w:sz w:val="24"/>
          <w:szCs w:val="24"/>
        </w:rPr>
        <w:t xml:space="preserve">, Y. T., </w:t>
      </w:r>
      <w:proofErr w:type="spellStart"/>
      <w:r w:rsidRPr="009759AD">
        <w:rPr>
          <w:rFonts w:asciiTheme="majorBidi" w:eastAsia="Times New Roman" w:hAnsiTheme="majorBidi" w:cstheme="majorBidi"/>
          <w:color w:val="000000"/>
          <w:sz w:val="24"/>
          <w:szCs w:val="24"/>
        </w:rPr>
        <w:t>Tazoe</w:t>
      </w:r>
      <w:proofErr w:type="spellEnd"/>
      <w:r w:rsidRPr="009759AD">
        <w:rPr>
          <w:rFonts w:asciiTheme="majorBidi" w:eastAsia="Times New Roman" w:hAnsiTheme="majorBidi" w:cstheme="majorBidi"/>
          <w:color w:val="000000"/>
          <w:sz w:val="24"/>
          <w:szCs w:val="24"/>
        </w:rPr>
        <w:t xml:space="preserve">, Y., Vyas, P., and Yano, S. (2005). Irradiance and phenotype: Comparative eco-development of sun and shade leaves in relation to photosynthetic CO2 diffusion. </w:t>
      </w:r>
      <w:r w:rsidRPr="009759AD">
        <w:rPr>
          <w:rFonts w:asciiTheme="majorBidi" w:eastAsia="Times New Roman" w:hAnsiTheme="majorBidi" w:cstheme="majorBidi"/>
          <w:i/>
          <w:color w:val="000000"/>
          <w:sz w:val="24"/>
          <w:szCs w:val="24"/>
        </w:rPr>
        <w:t>Journal of Experimental Botany</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57</w:t>
      </w:r>
      <w:r w:rsidRPr="009759AD">
        <w:rPr>
          <w:rFonts w:asciiTheme="majorBidi" w:eastAsia="Times New Roman" w:hAnsiTheme="majorBidi" w:cstheme="majorBidi"/>
          <w:color w:val="000000"/>
          <w:sz w:val="24"/>
          <w:szCs w:val="24"/>
        </w:rPr>
        <w:t>(n/a), 343–354.</w:t>
      </w:r>
    </w:p>
    <w:p w14:paraId="7115FF94" w14:textId="77777777" w:rsidR="00FB73CA" w:rsidRPr="009759AD" w:rsidRDefault="00FB73CA">
      <w:pPr>
        <w:pBdr>
          <w:top w:val="nil"/>
          <w:left w:val="nil"/>
          <w:bottom w:val="nil"/>
          <w:right w:val="nil"/>
          <w:between w:val="nil"/>
        </w:pBdr>
        <w:spacing w:before="280" w:after="20" w:line="240" w:lineRule="auto"/>
        <w:jc w:val="both"/>
        <w:rPr>
          <w:rFonts w:asciiTheme="majorBidi" w:eastAsia="Times New Roman" w:hAnsiTheme="majorBidi" w:cstheme="majorBidi"/>
          <w:color w:val="000000"/>
          <w:sz w:val="8"/>
          <w:szCs w:val="8"/>
        </w:rPr>
      </w:pPr>
    </w:p>
    <w:p w14:paraId="73FACA99"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Wang, G., Shi, K., Lu, D. (2021). Effects of post-silking shading stress on enzymatic activities and phytohormone contents during grain development in spring maize. </w:t>
      </w:r>
      <w:r w:rsidRPr="009759AD">
        <w:rPr>
          <w:rFonts w:asciiTheme="majorBidi" w:eastAsia="Times New Roman" w:hAnsiTheme="majorBidi" w:cstheme="majorBidi"/>
          <w:i/>
          <w:color w:val="000000"/>
          <w:sz w:val="24"/>
          <w:szCs w:val="24"/>
        </w:rPr>
        <w:t>Journal Plant Growth Regulation</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40</w:t>
      </w:r>
      <w:r w:rsidRPr="009759AD">
        <w:rPr>
          <w:rFonts w:asciiTheme="majorBidi" w:eastAsia="Times New Roman" w:hAnsiTheme="majorBidi" w:cstheme="majorBidi"/>
          <w:color w:val="000000"/>
          <w:sz w:val="24"/>
          <w:szCs w:val="24"/>
        </w:rPr>
        <w:t>(3), 1060-1073.</w:t>
      </w:r>
    </w:p>
    <w:p w14:paraId="773B36E8"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35B64EB4"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Wang, X., Chen, G.D., Du, S.J., Wu, H.X., Fu, R., and Yu, X.B. (2021). Light Intensity Influence on Growth and Photosynthetic Characteristics</w:t>
      </w:r>
    </w:p>
    <w:p w14:paraId="2DF622F0"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of </w:t>
      </w:r>
      <w:proofErr w:type="spellStart"/>
      <w:r w:rsidRPr="009759AD">
        <w:rPr>
          <w:rFonts w:asciiTheme="majorBidi" w:eastAsia="Times New Roman" w:hAnsiTheme="majorBidi" w:cstheme="majorBidi"/>
          <w:color w:val="000000"/>
          <w:sz w:val="24"/>
          <w:szCs w:val="24"/>
        </w:rPr>
        <w:t>Horsfieldia</w:t>
      </w:r>
      <w:proofErr w:type="spellEnd"/>
      <w:r w:rsidRPr="009759AD">
        <w:rPr>
          <w:rFonts w:asciiTheme="majorBidi" w:eastAsia="Times New Roman" w:hAnsiTheme="majorBidi" w:cstheme="majorBidi"/>
          <w:color w:val="000000"/>
          <w:sz w:val="24"/>
          <w:szCs w:val="24"/>
        </w:rPr>
        <w:t xml:space="preserve"> </w:t>
      </w:r>
      <w:proofErr w:type="spellStart"/>
      <w:r w:rsidRPr="009759AD">
        <w:rPr>
          <w:rFonts w:asciiTheme="majorBidi" w:eastAsia="Times New Roman" w:hAnsiTheme="majorBidi" w:cstheme="majorBidi"/>
          <w:color w:val="000000"/>
          <w:sz w:val="24"/>
          <w:szCs w:val="24"/>
        </w:rPr>
        <w:t>hainanensis</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i/>
          <w:color w:val="000000"/>
          <w:sz w:val="24"/>
          <w:szCs w:val="24"/>
        </w:rPr>
        <w:t xml:space="preserve">Front. Ecol. </w:t>
      </w:r>
      <w:proofErr w:type="spellStart"/>
      <w:r w:rsidRPr="009759AD">
        <w:rPr>
          <w:rFonts w:asciiTheme="majorBidi" w:eastAsia="Times New Roman" w:hAnsiTheme="majorBidi" w:cstheme="majorBidi"/>
          <w:i/>
          <w:color w:val="000000"/>
          <w:sz w:val="24"/>
          <w:szCs w:val="24"/>
        </w:rPr>
        <w:t>Evol</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9</w:t>
      </w:r>
      <w:r w:rsidRPr="009759AD">
        <w:rPr>
          <w:rFonts w:asciiTheme="majorBidi" w:eastAsia="Times New Roman" w:hAnsiTheme="majorBidi" w:cstheme="majorBidi"/>
          <w:color w:val="000000"/>
          <w:sz w:val="24"/>
          <w:szCs w:val="24"/>
        </w:rPr>
        <w:t>(n/a), 636804. [</w:t>
      </w:r>
      <w:proofErr w:type="spellStart"/>
      <w:r w:rsidRPr="009759AD">
        <w:rPr>
          <w:rFonts w:asciiTheme="majorBidi" w:eastAsia="Times New Roman" w:hAnsiTheme="majorBidi" w:cstheme="majorBidi"/>
          <w:color w:val="000000"/>
          <w:sz w:val="24"/>
          <w:szCs w:val="24"/>
        </w:rPr>
        <w:t>CrossRef</w:t>
      </w:r>
      <w:proofErr w:type="spellEnd"/>
      <w:r w:rsidRPr="009759AD">
        <w:rPr>
          <w:rFonts w:asciiTheme="majorBidi" w:eastAsia="Times New Roman" w:hAnsiTheme="majorBidi" w:cstheme="majorBidi"/>
          <w:color w:val="000000"/>
          <w:sz w:val="24"/>
          <w:szCs w:val="24"/>
        </w:rPr>
        <w:t>]</w:t>
      </w:r>
    </w:p>
    <w:p w14:paraId="56A718F8"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6375BC61"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Wentworth, M., Murchie, E.H., Gray, J.E., Villegas, D., Pastenes, C., Pinto, M. A., and Horton, P. (2006). Differential adaptation of two varieties of common bean to abiotic stress. </w:t>
      </w:r>
      <w:r w:rsidRPr="009759AD">
        <w:rPr>
          <w:rFonts w:asciiTheme="majorBidi" w:eastAsia="Times New Roman" w:hAnsiTheme="majorBidi" w:cstheme="majorBidi"/>
          <w:i/>
          <w:color w:val="000000"/>
          <w:sz w:val="24"/>
          <w:szCs w:val="24"/>
        </w:rPr>
        <w:t>Journal Exp Bot</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57</w:t>
      </w:r>
      <w:r w:rsidRPr="009759AD">
        <w:rPr>
          <w:rFonts w:asciiTheme="majorBidi" w:eastAsia="Times New Roman" w:hAnsiTheme="majorBidi" w:cstheme="majorBidi"/>
          <w:color w:val="000000"/>
          <w:sz w:val="24"/>
          <w:szCs w:val="24"/>
        </w:rPr>
        <w:t>(n/a), 699–709.</w:t>
      </w:r>
    </w:p>
    <w:p w14:paraId="36C8D0B9"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50FC09DF"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Wittmann, C., Aschan, G., and </w:t>
      </w:r>
      <w:proofErr w:type="spellStart"/>
      <w:r w:rsidRPr="009759AD">
        <w:rPr>
          <w:rFonts w:asciiTheme="majorBidi" w:eastAsia="Times New Roman" w:hAnsiTheme="majorBidi" w:cstheme="majorBidi"/>
          <w:color w:val="000000"/>
          <w:sz w:val="24"/>
          <w:szCs w:val="24"/>
        </w:rPr>
        <w:t>Pfanz</w:t>
      </w:r>
      <w:proofErr w:type="spellEnd"/>
      <w:r w:rsidRPr="009759AD">
        <w:rPr>
          <w:rFonts w:asciiTheme="majorBidi" w:eastAsia="Times New Roman" w:hAnsiTheme="majorBidi" w:cstheme="majorBidi"/>
          <w:color w:val="000000"/>
          <w:sz w:val="24"/>
          <w:szCs w:val="24"/>
        </w:rPr>
        <w:t xml:space="preserve">, H. (2001). Leaf and twig photosynthesis of young beech (Fagus sylvatica) and aspen (Populus tremula) trees grown under diﬀerent light regime. </w:t>
      </w:r>
      <w:r w:rsidRPr="009759AD">
        <w:rPr>
          <w:rFonts w:asciiTheme="majorBidi" w:eastAsia="Times New Roman" w:hAnsiTheme="majorBidi" w:cstheme="majorBidi"/>
          <w:i/>
          <w:color w:val="000000"/>
          <w:sz w:val="24"/>
          <w:szCs w:val="24"/>
        </w:rPr>
        <w:t xml:space="preserve">Basic Appl. </w:t>
      </w:r>
      <w:proofErr w:type="spellStart"/>
      <w:r w:rsidRPr="009759AD">
        <w:rPr>
          <w:rFonts w:asciiTheme="majorBidi" w:eastAsia="Times New Roman" w:hAnsiTheme="majorBidi" w:cstheme="majorBidi"/>
          <w:i/>
          <w:color w:val="000000"/>
          <w:sz w:val="24"/>
          <w:szCs w:val="24"/>
        </w:rPr>
        <w:t>Ecol</w:t>
      </w:r>
      <w:proofErr w:type="spellEnd"/>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2</w:t>
      </w:r>
      <w:r w:rsidRPr="009759AD">
        <w:rPr>
          <w:rFonts w:asciiTheme="majorBidi" w:eastAsia="Times New Roman" w:hAnsiTheme="majorBidi" w:cstheme="majorBidi"/>
          <w:color w:val="000000"/>
          <w:sz w:val="24"/>
          <w:szCs w:val="24"/>
        </w:rPr>
        <w:t xml:space="preserve">(n/a), 145–154. </w:t>
      </w:r>
      <w:proofErr w:type="spellStart"/>
      <w:r w:rsidRPr="009759AD">
        <w:rPr>
          <w:rFonts w:asciiTheme="majorBidi" w:eastAsia="Times New Roman" w:hAnsiTheme="majorBidi" w:cstheme="majorBidi"/>
          <w:color w:val="000000"/>
          <w:sz w:val="24"/>
          <w:szCs w:val="24"/>
        </w:rPr>
        <w:t>doi</w:t>
      </w:r>
      <w:proofErr w:type="spellEnd"/>
      <w:r w:rsidRPr="009759AD">
        <w:rPr>
          <w:rFonts w:asciiTheme="majorBidi" w:eastAsia="Times New Roman" w:hAnsiTheme="majorBidi" w:cstheme="majorBidi"/>
          <w:color w:val="000000"/>
          <w:sz w:val="24"/>
          <w:szCs w:val="24"/>
        </w:rPr>
        <w:t>: 10.1078/1439-1791-00047</w:t>
      </w:r>
    </w:p>
    <w:p w14:paraId="7013807B" w14:textId="77777777" w:rsidR="00FB73CA" w:rsidRPr="009759AD" w:rsidRDefault="00FB73C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p>
    <w:p w14:paraId="3734F209" w14:textId="77777777" w:rsidR="00FB73CA" w:rsidRPr="009759AD" w:rsidRDefault="00B556A1">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Wu, Y., Gong, W., Yang, F., Wang, X., Yong, T., and Yang, W. (2016). Responses to shade and subsequent recovery of soya bean in maize-soybean relay strip intercropping. </w:t>
      </w:r>
      <w:r w:rsidRPr="009759AD">
        <w:rPr>
          <w:rFonts w:asciiTheme="majorBidi" w:eastAsia="Times New Roman" w:hAnsiTheme="majorBidi" w:cstheme="majorBidi"/>
          <w:i/>
          <w:color w:val="000000"/>
          <w:sz w:val="24"/>
          <w:szCs w:val="24"/>
        </w:rPr>
        <w:t>Plant Production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19</w:t>
      </w:r>
      <w:r w:rsidRPr="009759AD">
        <w:rPr>
          <w:rFonts w:asciiTheme="majorBidi" w:eastAsia="Times New Roman" w:hAnsiTheme="majorBidi" w:cstheme="majorBidi"/>
          <w:color w:val="000000"/>
          <w:sz w:val="24"/>
          <w:szCs w:val="24"/>
        </w:rPr>
        <w:t>(n/a), 206–214.</w:t>
      </w:r>
    </w:p>
    <w:p w14:paraId="053606C9" w14:textId="77777777" w:rsidR="00FB73CA" w:rsidRPr="009759AD" w:rsidRDefault="00FB73CA">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p>
    <w:p w14:paraId="04AEF363" w14:textId="77777777" w:rsidR="00FB73CA" w:rsidRPr="009759AD" w:rsidRDefault="00B556A1">
      <w:pPr>
        <w:pBdr>
          <w:top w:val="nil"/>
          <w:left w:val="nil"/>
          <w:bottom w:val="nil"/>
          <w:right w:val="nil"/>
          <w:between w:val="nil"/>
        </w:pBdr>
        <w:spacing w:after="20" w:line="240"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Yang, F., Feng, L., Liu, Q., Wu, X., Fan, Y., Raza, M.A., Cheng, Y., Chen, J., Wang, X., and Yong, T.</w:t>
      </w:r>
      <w:r w:rsidRPr="009759AD">
        <w:rPr>
          <w:rFonts w:asciiTheme="majorBidi" w:eastAsia="Times New Roman" w:hAnsiTheme="majorBidi" w:cstheme="majorBidi"/>
          <w:i/>
          <w:color w:val="000000"/>
          <w:sz w:val="24"/>
          <w:szCs w:val="24"/>
        </w:rPr>
        <w:t>, et al</w:t>
      </w:r>
      <w:r w:rsidRPr="009759AD">
        <w:rPr>
          <w:rFonts w:asciiTheme="majorBidi" w:eastAsia="Times New Roman" w:hAnsiTheme="majorBidi" w:cstheme="majorBidi"/>
          <w:color w:val="000000"/>
          <w:sz w:val="24"/>
          <w:szCs w:val="24"/>
        </w:rPr>
        <w:t>. (2018) Effect of interactions between light intensity and red-to- far-red ratio on the photosynthesis of soybean leaves under shade condition</w:t>
      </w:r>
      <w:r w:rsidRPr="009759AD">
        <w:rPr>
          <w:rFonts w:asciiTheme="majorBidi" w:eastAsia="Times New Roman" w:hAnsiTheme="majorBidi" w:cstheme="majorBidi"/>
          <w:i/>
          <w:color w:val="000000"/>
          <w:sz w:val="24"/>
          <w:szCs w:val="24"/>
        </w:rPr>
        <w:t>. Environ. Exp. Bot</w:t>
      </w:r>
      <w:r w:rsidRPr="009759AD">
        <w:rPr>
          <w:rFonts w:asciiTheme="majorBidi" w:eastAsia="Times New Roman" w:hAnsiTheme="majorBidi" w:cstheme="majorBidi"/>
          <w:color w:val="000000"/>
          <w:sz w:val="24"/>
          <w:szCs w:val="24"/>
        </w:rPr>
        <w:t>, 150(n/a), 79–87.</w:t>
      </w:r>
    </w:p>
    <w:p w14:paraId="46BBD071" w14:textId="77777777" w:rsidR="00FB73CA" w:rsidRPr="009759AD" w:rsidRDefault="00B556A1">
      <w:pPr>
        <w:tabs>
          <w:tab w:val="left" w:pos="2907"/>
        </w:tabs>
        <w:spacing w:after="0" w:line="276"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Zhang, G., Ge, G., Dayananda, B., and Li, G. (2022). Effect of light intensities on the photosynthesis, growth and physiological performances of two maple species. </w:t>
      </w:r>
      <w:r w:rsidRPr="009759AD">
        <w:rPr>
          <w:rFonts w:asciiTheme="majorBidi" w:eastAsia="Times New Roman" w:hAnsiTheme="majorBidi" w:cstheme="majorBidi"/>
          <w:i/>
          <w:color w:val="000000"/>
          <w:sz w:val="24"/>
          <w:szCs w:val="24"/>
        </w:rPr>
        <w:t>Journal Frontiers in Plant science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13</w:t>
      </w:r>
      <w:r w:rsidRPr="009759AD">
        <w:rPr>
          <w:rFonts w:asciiTheme="majorBidi" w:eastAsia="Times New Roman" w:hAnsiTheme="majorBidi" w:cstheme="majorBidi"/>
          <w:color w:val="000000"/>
          <w:sz w:val="24"/>
          <w:szCs w:val="24"/>
        </w:rPr>
        <w:t>(n/a), 1-10.</w:t>
      </w:r>
    </w:p>
    <w:p w14:paraId="2E3850B9" w14:textId="77777777" w:rsidR="00FB73CA" w:rsidRPr="009759AD" w:rsidRDefault="00FB73CA">
      <w:pPr>
        <w:tabs>
          <w:tab w:val="left" w:pos="2907"/>
        </w:tabs>
        <w:spacing w:after="0" w:line="276" w:lineRule="auto"/>
        <w:jc w:val="both"/>
        <w:rPr>
          <w:rFonts w:asciiTheme="majorBidi" w:hAnsiTheme="majorBidi" w:cstheme="majorBidi"/>
          <w:color w:val="000000"/>
          <w:sz w:val="24"/>
          <w:szCs w:val="24"/>
        </w:rPr>
      </w:pPr>
    </w:p>
    <w:p w14:paraId="417DA299" w14:textId="77777777" w:rsidR="00FB73CA" w:rsidRPr="009759AD" w:rsidRDefault="00B556A1">
      <w:pPr>
        <w:tabs>
          <w:tab w:val="left" w:pos="2907"/>
        </w:tabs>
        <w:spacing w:after="0" w:line="276" w:lineRule="auto"/>
        <w:jc w:val="both"/>
        <w:rPr>
          <w:rFonts w:asciiTheme="majorBidi" w:eastAsia="Times New Roman" w:hAnsiTheme="majorBidi" w:cstheme="majorBidi"/>
          <w:color w:val="000000"/>
          <w:sz w:val="24"/>
          <w:szCs w:val="24"/>
        </w:rPr>
      </w:pPr>
      <w:r w:rsidRPr="009759AD">
        <w:rPr>
          <w:rFonts w:asciiTheme="majorBidi" w:eastAsia="Times New Roman" w:hAnsiTheme="majorBidi" w:cstheme="majorBidi"/>
          <w:color w:val="000000"/>
          <w:sz w:val="24"/>
          <w:szCs w:val="24"/>
        </w:rPr>
        <w:t xml:space="preserve">Zhu, H., Li, X., Zhai, W., Liu, Y., Gao, Q., Liu, J., Ren, L., Chen, H., and Zhu Y. (2017). Effects of low light on photosynthetic properties, antioxidant enzyme activity, and anthocyanin accumulation in purple </w:t>
      </w:r>
      <w:proofErr w:type="spellStart"/>
      <w:r w:rsidRPr="009759AD">
        <w:rPr>
          <w:rFonts w:asciiTheme="majorBidi" w:eastAsia="Times New Roman" w:hAnsiTheme="majorBidi" w:cstheme="majorBidi"/>
          <w:color w:val="000000"/>
          <w:sz w:val="24"/>
          <w:szCs w:val="24"/>
        </w:rPr>
        <w:t>pak-choi</w:t>
      </w:r>
      <w:proofErr w:type="spellEnd"/>
      <w:r w:rsidRPr="009759AD">
        <w:rPr>
          <w:rFonts w:asciiTheme="majorBidi" w:eastAsia="Times New Roman" w:hAnsiTheme="majorBidi" w:cstheme="majorBidi"/>
          <w:color w:val="000000"/>
          <w:sz w:val="24"/>
          <w:szCs w:val="24"/>
        </w:rPr>
        <w:t xml:space="preserve"> (Brassica </w:t>
      </w:r>
      <w:proofErr w:type="spellStart"/>
      <w:r w:rsidRPr="009759AD">
        <w:rPr>
          <w:rFonts w:asciiTheme="majorBidi" w:eastAsia="Times New Roman" w:hAnsiTheme="majorBidi" w:cstheme="majorBidi"/>
          <w:color w:val="000000"/>
          <w:sz w:val="24"/>
          <w:szCs w:val="24"/>
        </w:rPr>
        <w:t>campestris</w:t>
      </w:r>
      <w:proofErr w:type="spellEnd"/>
      <w:r w:rsidRPr="009759AD">
        <w:rPr>
          <w:rFonts w:asciiTheme="majorBidi" w:eastAsia="Times New Roman" w:hAnsiTheme="majorBidi" w:cstheme="majorBidi"/>
          <w:color w:val="000000"/>
          <w:sz w:val="24"/>
          <w:szCs w:val="24"/>
        </w:rPr>
        <w:t xml:space="preserve"> ssp. Chinensis Makino). </w:t>
      </w:r>
      <w:proofErr w:type="spellStart"/>
      <w:r w:rsidRPr="009759AD">
        <w:rPr>
          <w:rFonts w:asciiTheme="majorBidi" w:eastAsia="Times New Roman" w:hAnsiTheme="majorBidi" w:cstheme="majorBidi"/>
          <w:i/>
          <w:color w:val="000000"/>
          <w:sz w:val="24"/>
          <w:szCs w:val="24"/>
        </w:rPr>
        <w:t>PLoS</w:t>
      </w:r>
      <w:proofErr w:type="spellEnd"/>
      <w:r w:rsidRPr="009759AD">
        <w:rPr>
          <w:rFonts w:asciiTheme="majorBidi" w:eastAsia="Times New Roman" w:hAnsiTheme="majorBidi" w:cstheme="majorBidi"/>
          <w:i/>
          <w:color w:val="000000"/>
          <w:sz w:val="24"/>
          <w:szCs w:val="24"/>
        </w:rPr>
        <w:t xml:space="preserve"> ONE</w:t>
      </w:r>
      <w:r w:rsidRPr="009759AD">
        <w:rPr>
          <w:rFonts w:asciiTheme="majorBidi" w:eastAsia="Times New Roman" w:hAnsiTheme="majorBidi" w:cstheme="majorBidi"/>
          <w:color w:val="000000"/>
          <w:sz w:val="24"/>
          <w:szCs w:val="24"/>
        </w:rPr>
        <w:t xml:space="preserve">, </w:t>
      </w:r>
      <w:r w:rsidRPr="009759AD">
        <w:rPr>
          <w:rFonts w:asciiTheme="majorBidi" w:eastAsia="Times New Roman" w:hAnsiTheme="majorBidi" w:cstheme="majorBidi"/>
          <w:b/>
          <w:bCs/>
          <w:color w:val="000000"/>
          <w:sz w:val="24"/>
          <w:szCs w:val="24"/>
        </w:rPr>
        <w:t>12</w:t>
      </w:r>
      <w:r w:rsidRPr="009759AD">
        <w:rPr>
          <w:rFonts w:asciiTheme="majorBidi" w:eastAsia="Times New Roman" w:hAnsiTheme="majorBidi" w:cstheme="majorBidi"/>
          <w:color w:val="000000"/>
          <w:sz w:val="24"/>
          <w:szCs w:val="24"/>
        </w:rPr>
        <w:t>(n/a), e0179305.</w:t>
      </w:r>
    </w:p>
    <w:p w14:paraId="0BD395D0" w14:textId="77777777" w:rsidR="00FB73CA" w:rsidRPr="009759AD" w:rsidRDefault="00FB73CA">
      <w:pPr>
        <w:spacing w:after="0"/>
        <w:jc w:val="both"/>
        <w:rPr>
          <w:rFonts w:asciiTheme="majorBidi" w:hAnsiTheme="majorBidi" w:cstheme="majorBidi"/>
          <w:b/>
          <w:sz w:val="20"/>
          <w:szCs w:val="20"/>
        </w:rPr>
      </w:pPr>
    </w:p>
    <w:commentRangeEnd w:id="29"/>
    <w:p w14:paraId="4F26F1F3" w14:textId="77777777" w:rsidR="00FB73CA" w:rsidRPr="009759AD" w:rsidRDefault="00556CE5">
      <w:pPr>
        <w:spacing w:after="0"/>
        <w:jc w:val="both"/>
        <w:rPr>
          <w:rFonts w:asciiTheme="majorBidi" w:hAnsiTheme="majorBidi" w:cstheme="majorBidi"/>
          <w:b/>
          <w:sz w:val="20"/>
          <w:szCs w:val="20"/>
        </w:rPr>
      </w:pPr>
      <w:r>
        <w:rPr>
          <w:rStyle w:val="CommentReference"/>
        </w:rPr>
        <w:commentReference w:id="29"/>
      </w:r>
    </w:p>
    <w:p w14:paraId="241CE99F" w14:textId="77777777" w:rsidR="00FB73CA" w:rsidRPr="009759AD" w:rsidRDefault="00FB73CA">
      <w:pPr>
        <w:spacing w:after="0"/>
        <w:rPr>
          <w:rFonts w:asciiTheme="majorBidi" w:hAnsiTheme="majorBidi" w:cstheme="majorBidi"/>
          <w:b/>
          <w:sz w:val="20"/>
          <w:szCs w:val="20"/>
        </w:rPr>
      </w:pPr>
    </w:p>
    <w:p w14:paraId="043B3349" w14:textId="77777777" w:rsidR="00FB73CA" w:rsidRPr="009759AD" w:rsidRDefault="00FB73CA">
      <w:pPr>
        <w:spacing w:after="0"/>
        <w:rPr>
          <w:rFonts w:asciiTheme="majorBidi" w:hAnsiTheme="majorBidi" w:cstheme="majorBidi"/>
          <w:b/>
          <w:sz w:val="20"/>
          <w:szCs w:val="20"/>
        </w:rPr>
      </w:pPr>
    </w:p>
    <w:p w14:paraId="6E2B25AC" w14:textId="77777777" w:rsidR="00FB73CA" w:rsidRPr="009759AD" w:rsidRDefault="00FB73CA">
      <w:pPr>
        <w:spacing w:after="0"/>
        <w:rPr>
          <w:rFonts w:asciiTheme="majorBidi" w:hAnsiTheme="majorBidi" w:cstheme="majorBidi"/>
          <w:b/>
          <w:sz w:val="20"/>
          <w:szCs w:val="20"/>
        </w:rPr>
      </w:pPr>
      <w:bookmarkStart w:id="30" w:name="_GoBack"/>
      <w:bookmarkEnd w:id="30"/>
    </w:p>
    <w:p w14:paraId="0851337F" w14:textId="77777777" w:rsidR="00FB73CA" w:rsidRPr="009759AD" w:rsidRDefault="00FB73CA">
      <w:pPr>
        <w:spacing w:after="0"/>
        <w:rPr>
          <w:rFonts w:asciiTheme="majorBidi" w:hAnsiTheme="majorBidi" w:cstheme="majorBidi"/>
          <w:b/>
          <w:sz w:val="20"/>
          <w:szCs w:val="20"/>
        </w:rPr>
      </w:pPr>
    </w:p>
    <w:p w14:paraId="2E3133EE" w14:textId="77777777" w:rsidR="00FB73CA" w:rsidRPr="009759AD" w:rsidRDefault="00FB73CA">
      <w:pPr>
        <w:spacing w:after="0"/>
        <w:rPr>
          <w:rFonts w:asciiTheme="majorBidi" w:hAnsiTheme="majorBidi" w:cstheme="majorBidi"/>
          <w:b/>
          <w:sz w:val="20"/>
          <w:szCs w:val="20"/>
        </w:rPr>
      </w:pPr>
    </w:p>
    <w:p w14:paraId="30A1EC0E" w14:textId="77777777" w:rsidR="00FB73CA" w:rsidRPr="009759AD" w:rsidRDefault="00FB73CA">
      <w:pPr>
        <w:spacing w:after="0"/>
        <w:rPr>
          <w:rFonts w:asciiTheme="majorBidi" w:hAnsiTheme="majorBidi" w:cstheme="majorBidi"/>
          <w:b/>
          <w:sz w:val="20"/>
          <w:szCs w:val="20"/>
        </w:rPr>
      </w:pPr>
    </w:p>
    <w:p w14:paraId="4EE9B093" w14:textId="77777777" w:rsidR="00FB73CA" w:rsidRPr="009759AD" w:rsidRDefault="00FB73CA">
      <w:pPr>
        <w:spacing w:after="0"/>
        <w:rPr>
          <w:rFonts w:asciiTheme="majorBidi" w:hAnsiTheme="majorBidi" w:cstheme="majorBidi"/>
          <w:b/>
          <w:sz w:val="20"/>
          <w:szCs w:val="20"/>
        </w:rPr>
      </w:pPr>
    </w:p>
    <w:p w14:paraId="7627C8EC" w14:textId="77777777" w:rsidR="00FB73CA" w:rsidRPr="009759AD" w:rsidRDefault="00FB73CA">
      <w:pPr>
        <w:spacing w:after="0"/>
        <w:rPr>
          <w:rFonts w:asciiTheme="majorBidi" w:hAnsiTheme="majorBidi" w:cstheme="majorBidi"/>
          <w:b/>
          <w:sz w:val="20"/>
          <w:szCs w:val="20"/>
        </w:rPr>
      </w:pPr>
    </w:p>
    <w:p w14:paraId="6F53F78C" w14:textId="77777777" w:rsidR="00FB73CA" w:rsidRPr="009759AD" w:rsidRDefault="00FB73CA">
      <w:pPr>
        <w:spacing w:after="0"/>
        <w:rPr>
          <w:rFonts w:asciiTheme="majorBidi" w:hAnsiTheme="majorBidi" w:cstheme="majorBidi"/>
          <w:b/>
          <w:sz w:val="20"/>
          <w:szCs w:val="20"/>
        </w:rPr>
      </w:pPr>
    </w:p>
    <w:p w14:paraId="034CB2C5" w14:textId="77777777" w:rsidR="00FB73CA" w:rsidRPr="009759AD" w:rsidRDefault="00FB73CA">
      <w:pPr>
        <w:spacing w:after="0"/>
        <w:rPr>
          <w:rFonts w:asciiTheme="majorBidi" w:hAnsiTheme="majorBidi" w:cstheme="majorBidi"/>
          <w:b/>
          <w:sz w:val="20"/>
          <w:szCs w:val="20"/>
        </w:rPr>
      </w:pPr>
    </w:p>
    <w:p w14:paraId="3072DB40" w14:textId="77777777" w:rsidR="00FB73CA" w:rsidRPr="009759AD" w:rsidRDefault="00FB73CA">
      <w:pPr>
        <w:spacing w:after="0"/>
        <w:rPr>
          <w:rFonts w:asciiTheme="majorBidi" w:hAnsiTheme="majorBidi" w:cstheme="majorBidi"/>
          <w:b/>
          <w:sz w:val="20"/>
          <w:szCs w:val="20"/>
        </w:rPr>
      </w:pPr>
    </w:p>
    <w:sectPr w:rsidR="00FB73CA" w:rsidRPr="009759AD">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418" w:left="1418"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IYKE" w:date="2025-07-07T18:06:00Z" w:initials="I">
    <w:p w14:paraId="0B1D02E8" w14:textId="68AD14E6" w:rsidR="001B5E0E" w:rsidRDefault="001B5E0E">
      <w:pPr>
        <w:pStyle w:val="CommentText"/>
      </w:pPr>
      <w:r>
        <w:rPr>
          <w:rStyle w:val="CommentReference"/>
        </w:rPr>
        <w:annotationRef/>
      </w:r>
      <w:r>
        <w:t>Delete</w:t>
      </w:r>
    </w:p>
  </w:comment>
  <w:comment w:id="1" w:author="IYKE" w:date="2025-07-07T18:10:00Z" w:initials="I">
    <w:p w14:paraId="1910FB9B" w14:textId="286F8C4E" w:rsidR="001B5E0E" w:rsidRDefault="001B5E0E">
      <w:pPr>
        <w:pStyle w:val="CommentText"/>
      </w:pPr>
      <w:r>
        <w:rPr>
          <w:rStyle w:val="CommentReference"/>
        </w:rPr>
        <w:annotationRef/>
      </w:r>
      <w:r>
        <w:t>“</w:t>
      </w:r>
      <w:proofErr w:type="gramStart"/>
      <w:r>
        <w:t>two</w:t>
      </w:r>
      <w:proofErr w:type="gramEnd"/>
      <w:r>
        <w:t xml:space="preserve"> </w:t>
      </w:r>
      <w:proofErr w:type="spellStart"/>
      <w:r>
        <w:rPr>
          <w:rStyle w:val="Emphasis"/>
        </w:rPr>
        <w:t>Vicia</w:t>
      </w:r>
      <w:proofErr w:type="spellEnd"/>
      <w:r>
        <w:t xml:space="preserve"> L. species”.</w:t>
      </w:r>
      <w:r w:rsidRPr="001B5E0E">
        <w:t xml:space="preserve"> </w:t>
      </w:r>
      <w:r>
        <w:t>G</w:t>
      </w:r>
      <w:r>
        <w:t>enus names must be capitalized and italicized</w:t>
      </w:r>
    </w:p>
  </w:comment>
  <w:comment w:id="3" w:author="IYKE" w:date="2025-07-07T18:12:00Z" w:initials="I">
    <w:p w14:paraId="5A666114" w14:textId="0B2BC868" w:rsidR="001B5E0E" w:rsidRDefault="001B5E0E">
      <w:pPr>
        <w:pStyle w:val="CommentText"/>
      </w:pPr>
      <w:r>
        <w:rPr>
          <w:rStyle w:val="CommentReference"/>
        </w:rPr>
        <w:annotationRef/>
      </w:r>
      <w:r>
        <w:t>“</w:t>
      </w:r>
      <w:proofErr w:type="gramStart"/>
      <w:r>
        <w:t>photosynthetic</w:t>
      </w:r>
      <w:proofErr w:type="gramEnd"/>
      <w:r>
        <w:t xml:space="preserve"> pigment content”</w:t>
      </w:r>
    </w:p>
  </w:comment>
  <w:comment w:id="2" w:author="IYKE" w:date="2025-07-07T18:14:00Z" w:initials="I">
    <w:p w14:paraId="7982C864" w14:textId="211A0B8F" w:rsidR="001B5E0E" w:rsidRDefault="001B5E0E">
      <w:pPr>
        <w:pStyle w:val="CommentText"/>
      </w:pPr>
      <w:r>
        <w:rPr>
          <w:rStyle w:val="CommentReference"/>
        </w:rPr>
        <w:annotationRef/>
      </w:r>
      <w:r>
        <w:t>T</w:t>
      </w:r>
      <w:r>
        <w:t>his study aimed to investigate the effects of different light intensities on photosyntheti</w:t>
      </w:r>
      <w:r>
        <w:t>c pigment content and leaf area,</w:t>
      </w:r>
      <w:r>
        <w:t>”</w:t>
      </w:r>
    </w:p>
  </w:comment>
  <w:comment w:id="4" w:author="IYKE" w:date="2025-07-07T18:18:00Z" w:initials="I">
    <w:p w14:paraId="30C56D1F" w14:textId="20F81DB9" w:rsidR="00E8107E" w:rsidRDefault="00E8107E">
      <w:pPr>
        <w:pStyle w:val="CommentText"/>
      </w:pPr>
      <w:r>
        <w:rPr>
          <w:rStyle w:val="CommentReference"/>
        </w:rPr>
        <w:annotationRef/>
      </w:r>
    </w:p>
  </w:comment>
  <w:comment w:id="6" w:author="IYKE" w:date="2025-07-07T18:17:00Z" w:initials="I">
    <w:p w14:paraId="78E15EFF" w14:textId="5AA38350" w:rsidR="00E8107E" w:rsidRDefault="00E8107E">
      <w:pPr>
        <w:pStyle w:val="CommentText"/>
      </w:pPr>
      <w:r>
        <w:rPr>
          <w:rStyle w:val="CommentReference"/>
        </w:rPr>
        <w:annotationRef/>
      </w:r>
      <w:r>
        <w:t>The</w:t>
      </w:r>
    </w:p>
  </w:comment>
  <w:comment w:id="5" w:author="IYKE" w:date="2025-07-07T18:17:00Z" w:initials="I">
    <w:p w14:paraId="72A14930" w14:textId="3081A69B" w:rsidR="00E8107E" w:rsidRDefault="00E8107E">
      <w:pPr>
        <w:pStyle w:val="CommentText"/>
      </w:pPr>
      <w:r>
        <w:rPr>
          <w:rStyle w:val="CommentReference"/>
        </w:rPr>
        <w:annotationRef/>
      </w:r>
    </w:p>
  </w:comment>
  <w:comment w:id="8" w:author="IYKE" w:date="2025-07-07T18:21:00Z" w:initials="I">
    <w:p w14:paraId="5A0EBBCA" w14:textId="75C756C3" w:rsidR="00E8107E" w:rsidRDefault="00E8107E">
      <w:pPr>
        <w:pStyle w:val="CommentText"/>
      </w:pPr>
      <w:r>
        <w:rPr>
          <w:rStyle w:val="CommentReference"/>
        </w:rPr>
        <w:annotationRef/>
      </w:r>
      <w:r>
        <w:t xml:space="preserve">Old reference. </w:t>
      </w:r>
      <w:proofErr w:type="gramStart"/>
      <w:r>
        <w:t>update</w:t>
      </w:r>
      <w:proofErr w:type="gramEnd"/>
    </w:p>
  </w:comment>
  <w:comment w:id="9" w:author="IYKE" w:date="2025-07-07T18:21:00Z" w:initials="I">
    <w:p w14:paraId="7B587816" w14:textId="39AD0E73" w:rsidR="00E8107E" w:rsidRDefault="00E8107E">
      <w:pPr>
        <w:pStyle w:val="CommentText"/>
      </w:pPr>
      <w:r>
        <w:rPr>
          <w:rStyle w:val="CommentReference"/>
        </w:rPr>
        <w:annotationRef/>
      </w:r>
      <w:r>
        <w:t xml:space="preserve">Old. </w:t>
      </w:r>
      <w:proofErr w:type="gramStart"/>
      <w:r>
        <w:t>update</w:t>
      </w:r>
      <w:proofErr w:type="gramEnd"/>
    </w:p>
  </w:comment>
  <w:comment w:id="10" w:author="IYKE" w:date="2025-07-07T18:20:00Z" w:initials="I">
    <w:p w14:paraId="28A92F9D" w14:textId="253414CD" w:rsidR="00E8107E" w:rsidRDefault="00E8107E">
      <w:pPr>
        <w:pStyle w:val="CommentText"/>
      </w:pPr>
      <w:r>
        <w:rPr>
          <w:rStyle w:val="CommentReference"/>
        </w:rPr>
        <w:annotationRef/>
      </w:r>
      <w:proofErr w:type="gramStart"/>
      <w:r>
        <w:t>t</w:t>
      </w:r>
      <w:r>
        <w:t>hrough</w:t>
      </w:r>
      <w:proofErr w:type="gramEnd"/>
      <w:r>
        <w:t xml:space="preserve"> seeds, which serve</w:t>
      </w:r>
    </w:p>
  </w:comment>
  <w:comment w:id="7" w:author="IYKE" w:date="2025-07-07T18:22:00Z" w:initials="I">
    <w:p w14:paraId="3F1034C2" w14:textId="316DE5F6" w:rsidR="00E8107E" w:rsidRDefault="00E8107E">
      <w:pPr>
        <w:pStyle w:val="CommentText"/>
      </w:pPr>
      <w:r>
        <w:rPr>
          <w:rStyle w:val="CommentReference"/>
        </w:rPr>
        <w:annotationRef/>
      </w:r>
      <w:r>
        <w:t>Update all old reference. References could be between 2020 – 2025.</w:t>
      </w:r>
    </w:p>
  </w:comment>
  <w:comment w:id="11" w:author="IYKE" w:date="2025-07-07T18:25:00Z" w:initials="I">
    <w:p w14:paraId="601BE069" w14:textId="1B1E8ECF" w:rsidR="00E8107E" w:rsidRDefault="00E8107E">
      <w:pPr>
        <w:pStyle w:val="CommentText"/>
      </w:pPr>
      <w:r>
        <w:rPr>
          <w:rStyle w:val="CommentReference"/>
        </w:rPr>
        <w:annotationRef/>
      </w:r>
      <w:r>
        <w:t>T</w:t>
      </w:r>
      <w:r>
        <w:t>heir productivity is influenced by the light intensity to which they are exposed</w:t>
      </w:r>
      <w:r>
        <w:t>.</w:t>
      </w:r>
    </w:p>
  </w:comment>
  <w:comment w:id="12" w:author="IYKE" w:date="2025-07-07T18:31:00Z" w:initials="I">
    <w:p w14:paraId="4BA57D66" w14:textId="71401E9F" w:rsidR="005529BB" w:rsidRDefault="005529BB">
      <w:pPr>
        <w:pStyle w:val="CommentText"/>
      </w:pPr>
      <w:r>
        <w:rPr>
          <w:rStyle w:val="CommentReference"/>
        </w:rPr>
        <w:annotationRef/>
      </w:r>
      <w:proofErr w:type="gramStart"/>
      <w:r>
        <w:t>and</w:t>
      </w:r>
      <w:proofErr w:type="gramEnd"/>
      <w:r>
        <w:t xml:space="preserve"> incubated in the dark at 25 °C</w:t>
      </w:r>
    </w:p>
  </w:comment>
  <w:comment w:id="14" w:author="IYKE" w:date="2025-07-07T18:28:00Z" w:initials="I">
    <w:p w14:paraId="57A15400" w14:textId="190957B1" w:rsidR="005529BB" w:rsidRDefault="005529BB">
      <w:pPr>
        <w:pStyle w:val="CommentText"/>
      </w:pPr>
      <w:r>
        <w:rPr>
          <w:rStyle w:val="CommentReference"/>
        </w:rPr>
        <w:annotationRef/>
      </w:r>
      <w:r>
        <w:t>3,000, 30,000, and 50,000</w:t>
      </w:r>
    </w:p>
  </w:comment>
  <w:comment w:id="13" w:author="IYKE" w:date="2025-07-07T18:33:00Z" w:initials="I">
    <w:p w14:paraId="7A455675" w14:textId="2E526F77" w:rsidR="001A16F2" w:rsidRDefault="001A16F2">
      <w:pPr>
        <w:pStyle w:val="CommentText"/>
      </w:pPr>
      <w:r>
        <w:rPr>
          <w:rStyle w:val="CommentReference"/>
        </w:rPr>
        <w:annotationRef/>
      </w:r>
      <w:proofErr w:type="gramStart"/>
      <w:r>
        <w:t>under</w:t>
      </w:r>
      <w:proofErr w:type="gramEnd"/>
      <w:r>
        <w:t xml:space="preserve"> three light intensity treatments (3,000; 30,000; and 50,000 lux) and a 14/10 hour light/dark photoperiod</w:t>
      </w:r>
      <w:r>
        <w:t>.</w:t>
      </w:r>
    </w:p>
  </w:comment>
  <w:comment w:id="16" w:author="IYKE" w:date="2025-07-07T18:29:00Z" w:initials="I">
    <w:p w14:paraId="6C3838F0" w14:textId="00B57065" w:rsidR="005529BB" w:rsidRDefault="005529BB">
      <w:pPr>
        <w:pStyle w:val="CommentText"/>
      </w:pPr>
      <w:r>
        <w:rPr>
          <w:rStyle w:val="CommentReference"/>
        </w:rPr>
        <w:annotationRef/>
      </w:r>
      <w:r>
        <w:t>.</w:t>
      </w:r>
    </w:p>
  </w:comment>
  <w:comment w:id="15" w:author="IYKE" w:date="2025-07-07T18:34:00Z" w:initials="I">
    <w:p w14:paraId="7CC03A4E" w14:textId="5EE51131" w:rsidR="00EF4FAA" w:rsidRDefault="00EF4FAA">
      <w:pPr>
        <w:pStyle w:val="CommentText"/>
      </w:pPr>
      <w:r>
        <w:rPr>
          <w:rStyle w:val="CommentReference"/>
        </w:rPr>
        <w:annotationRef/>
      </w:r>
      <w:r>
        <w:t xml:space="preserve">Incomplete statement. </w:t>
      </w:r>
      <w:r>
        <w:t>Specify irrigation frequency</w:t>
      </w:r>
      <w:r>
        <w:t xml:space="preserve">. </w:t>
      </w:r>
    </w:p>
  </w:comment>
  <w:comment w:id="17" w:author="IYKE" w:date="2025-07-07T18:38:00Z" w:initials="I">
    <w:p w14:paraId="36F5A210" w14:textId="6F22B053" w:rsidR="00EF4FAA" w:rsidRDefault="00EF4FAA">
      <w:pPr>
        <w:pStyle w:val="CommentText"/>
      </w:pPr>
      <w:r>
        <w:rPr>
          <w:rStyle w:val="CommentReference"/>
        </w:rPr>
        <w:annotationRef/>
      </w:r>
      <w:r>
        <w:t>Delete</w:t>
      </w:r>
    </w:p>
  </w:comment>
  <w:comment w:id="18" w:author="IYKE" w:date="2025-07-07T18:38:00Z" w:initials="I">
    <w:p w14:paraId="25F9B55F" w14:textId="2A6AA87B" w:rsidR="004B69A1" w:rsidRDefault="004B69A1">
      <w:pPr>
        <w:pStyle w:val="CommentText"/>
      </w:pPr>
      <w:r>
        <w:rPr>
          <w:rStyle w:val="CommentReference"/>
        </w:rPr>
        <w:annotationRef/>
      </w:r>
      <w:r>
        <w:t>.</w:t>
      </w:r>
    </w:p>
  </w:comment>
  <w:comment w:id="20" w:author="IYKE" w:date="2025-07-07T18:42:00Z" w:initials="I">
    <w:p w14:paraId="0CFB2B6C" w14:textId="76B3034F" w:rsidR="004B69A1" w:rsidRDefault="004B69A1">
      <w:pPr>
        <w:pStyle w:val="CommentText"/>
      </w:pPr>
      <w:r>
        <w:rPr>
          <w:rStyle w:val="CommentReference"/>
        </w:rPr>
        <w:annotationRef/>
      </w:r>
      <w:r>
        <w:t>(Table 1).</w:t>
      </w:r>
    </w:p>
  </w:comment>
  <w:comment w:id="19" w:author="IYKE" w:date="2025-07-07T18:37:00Z" w:initials="I">
    <w:p w14:paraId="14D16C21" w14:textId="44100DFE" w:rsidR="00EF4FAA" w:rsidRDefault="00EF4FAA">
      <w:pPr>
        <w:pStyle w:val="CommentText"/>
      </w:pPr>
      <w:r>
        <w:rPr>
          <w:rStyle w:val="CommentReference"/>
        </w:rPr>
        <w:annotationRef/>
      </w:r>
      <w:r>
        <w:t>Get current literature to support your arguments.</w:t>
      </w:r>
    </w:p>
  </w:comment>
  <w:comment w:id="21" w:author="IYKE" w:date="2025-07-07T18:45:00Z" w:initials="I">
    <w:p w14:paraId="3A12025C" w14:textId="77777777" w:rsidR="004B69A1" w:rsidRPr="009759AD" w:rsidRDefault="004B69A1" w:rsidP="004B69A1">
      <w:pPr>
        <w:tabs>
          <w:tab w:val="left" w:pos="3918"/>
        </w:tabs>
        <w:bidi/>
        <w:spacing w:after="20" w:line="276" w:lineRule="auto"/>
        <w:jc w:val="center"/>
        <w:rPr>
          <w:rFonts w:asciiTheme="majorBidi" w:hAnsiTheme="majorBidi" w:cstheme="majorBidi"/>
          <w:b/>
        </w:rPr>
      </w:pPr>
      <w:r>
        <w:rPr>
          <w:rStyle w:val="CommentReference"/>
        </w:rPr>
        <w:annotationRef/>
      </w:r>
      <w:r w:rsidRPr="009759AD">
        <w:rPr>
          <w:rFonts w:asciiTheme="majorBidi" w:hAnsiTheme="majorBidi" w:cstheme="majorBidi"/>
          <w:b/>
        </w:rPr>
        <w:t>Significant and insignificant differences values ​​for photosynthetic pigment content</w:t>
      </w:r>
    </w:p>
    <w:p w14:paraId="18D66BEB" w14:textId="74F6C5DF" w:rsidR="004B69A1" w:rsidRDefault="004B69A1">
      <w:pPr>
        <w:pStyle w:val="CommentText"/>
      </w:pPr>
    </w:p>
  </w:comment>
  <w:comment w:id="22" w:author="IYKE" w:date="2025-07-07T18:44:00Z" w:initials="I">
    <w:p w14:paraId="21E2E776" w14:textId="77777777" w:rsidR="004B69A1" w:rsidRPr="009759AD" w:rsidRDefault="004B69A1" w:rsidP="004B69A1">
      <w:pPr>
        <w:tabs>
          <w:tab w:val="left" w:pos="3918"/>
        </w:tabs>
        <w:bidi/>
        <w:spacing w:after="20" w:line="276" w:lineRule="auto"/>
        <w:jc w:val="center"/>
        <w:rPr>
          <w:rFonts w:asciiTheme="majorBidi" w:hAnsiTheme="majorBidi" w:cstheme="majorBidi"/>
          <w:b/>
        </w:rPr>
      </w:pPr>
      <w:r>
        <w:rPr>
          <w:rStyle w:val="CommentReference"/>
        </w:rPr>
        <w:annotationRef/>
      </w:r>
      <w:r w:rsidRPr="009759AD">
        <w:rPr>
          <w:rFonts w:asciiTheme="majorBidi" w:hAnsiTheme="majorBidi" w:cstheme="majorBidi"/>
          <w:b/>
        </w:rPr>
        <w:t>Significant and insignificant differences values ​​for photosynthetic pigment content</w:t>
      </w:r>
    </w:p>
    <w:p w14:paraId="575C4774" w14:textId="0A2E00D7" w:rsidR="004B69A1" w:rsidRDefault="004B69A1">
      <w:pPr>
        <w:pStyle w:val="CommentText"/>
      </w:pPr>
    </w:p>
  </w:comment>
  <w:comment w:id="23" w:author="IYKE" w:date="2025-07-07T18:45:00Z" w:initials="I">
    <w:p w14:paraId="5C579985" w14:textId="27987702" w:rsidR="003D3494" w:rsidRDefault="003D3494">
      <w:pPr>
        <w:pStyle w:val="CommentText"/>
      </w:pPr>
      <w:r>
        <w:rPr>
          <w:rStyle w:val="CommentReference"/>
        </w:rPr>
        <w:annotationRef/>
      </w:r>
      <w:proofErr w:type="gramStart"/>
      <w:r>
        <w:t>delete</w:t>
      </w:r>
      <w:proofErr w:type="gramEnd"/>
    </w:p>
  </w:comment>
  <w:comment w:id="24" w:author="IYKE" w:date="2025-07-07T18:46:00Z" w:initials="I">
    <w:p w14:paraId="1F1A416C" w14:textId="3D8B0472" w:rsidR="003D3494" w:rsidRDefault="003D3494">
      <w:pPr>
        <w:pStyle w:val="CommentText"/>
      </w:pPr>
      <w:r>
        <w:rPr>
          <w:rStyle w:val="CommentReference"/>
        </w:rPr>
        <w:annotationRef/>
      </w:r>
      <w:r>
        <w:t>Update</w:t>
      </w:r>
    </w:p>
  </w:comment>
  <w:comment w:id="25" w:author="IYKE" w:date="2025-07-07T18:46:00Z" w:initials="I">
    <w:p w14:paraId="193663C8" w14:textId="1F3B5D25" w:rsidR="003D3494" w:rsidRDefault="003D3494">
      <w:pPr>
        <w:pStyle w:val="CommentText"/>
      </w:pPr>
      <w:r>
        <w:rPr>
          <w:rStyle w:val="CommentReference"/>
        </w:rPr>
        <w:annotationRef/>
      </w:r>
      <w:proofErr w:type="gramStart"/>
      <w:r>
        <w:t>old</w:t>
      </w:r>
      <w:proofErr w:type="gramEnd"/>
    </w:p>
  </w:comment>
  <w:comment w:id="26" w:author="IYKE" w:date="2025-07-07T18:49:00Z" w:initials="I">
    <w:p w14:paraId="17936887" w14:textId="4C28228A" w:rsidR="003D3494" w:rsidRDefault="003D3494">
      <w:pPr>
        <w:pStyle w:val="CommentText"/>
      </w:pPr>
      <w:r>
        <w:rPr>
          <w:rStyle w:val="CommentReference"/>
        </w:rPr>
        <w:annotationRef/>
      </w:r>
      <w:r>
        <w:t>Give recommendations for future studies.</w:t>
      </w:r>
    </w:p>
  </w:comment>
  <w:comment w:id="27" w:author="IYKE" w:date="2025-07-07T18:51:00Z" w:initials="I">
    <w:p w14:paraId="3AC1E7F7" w14:textId="5318694A" w:rsidR="003D3494" w:rsidRPr="003D3494" w:rsidRDefault="003D3494">
      <w:pPr>
        <w:pStyle w:val="CommentText"/>
      </w:pPr>
      <w:r>
        <w:rPr>
          <w:rStyle w:val="CommentReference"/>
        </w:rPr>
        <w:annotationRef/>
      </w:r>
      <w:r w:rsidRPr="003D3494">
        <w:t xml:space="preserve">Be more </w:t>
      </w:r>
      <w:r w:rsidRPr="003D3494">
        <w:rPr>
          <w:rStyle w:val="Strong"/>
          <w:b w:val="0"/>
        </w:rPr>
        <w:t>specific</w:t>
      </w:r>
      <w:r w:rsidRPr="003D3494">
        <w:t xml:space="preserve"> about which parameters should be studied at flowe</w:t>
      </w:r>
      <w:r w:rsidRPr="003D3494">
        <w:t>ring and fruiting stages, for instance</w:t>
      </w:r>
      <w:r w:rsidRPr="003D3494">
        <w:t xml:space="preserve"> </w:t>
      </w:r>
      <w:r w:rsidRPr="003D3494">
        <w:rPr>
          <w:rStyle w:val="Strong"/>
          <w:b w:val="0"/>
        </w:rPr>
        <w:t>pod development, seed yield, nutrient accumulation, secondary metabolites</w:t>
      </w:r>
      <w:r w:rsidRPr="003D3494">
        <w:rPr>
          <w:b/>
        </w:rPr>
        <w:t>.</w:t>
      </w:r>
    </w:p>
  </w:comment>
  <w:comment w:id="29" w:author="IYKE" w:date="2025-07-07T18:52:00Z" w:initials="I">
    <w:p w14:paraId="4AFC1BE4" w14:textId="5049A012" w:rsidR="00556CE5" w:rsidRDefault="00556CE5">
      <w:pPr>
        <w:pStyle w:val="CommentText"/>
      </w:pPr>
      <w:r>
        <w:rPr>
          <w:rStyle w:val="CommentReference"/>
        </w:rPr>
        <w:annotationRef/>
      </w:r>
      <w:r>
        <w:t>Update all outdated references.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1D02E8" w15:done="0"/>
  <w15:commentEx w15:paraId="1910FB9B" w15:done="0"/>
  <w15:commentEx w15:paraId="5A666114" w15:done="0"/>
  <w15:commentEx w15:paraId="7982C864" w15:done="0"/>
  <w15:commentEx w15:paraId="30C56D1F" w15:done="0"/>
  <w15:commentEx w15:paraId="78E15EFF" w15:done="0"/>
  <w15:commentEx w15:paraId="72A14930" w15:done="0"/>
  <w15:commentEx w15:paraId="5A0EBBCA" w15:done="0"/>
  <w15:commentEx w15:paraId="7B587816" w15:done="0"/>
  <w15:commentEx w15:paraId="28A92F9D" w15:done="0"/>
  <w15:commentEx w15:paraId="3F1034C2" w15:done="0"/>
  <w15:commentEx w15:paraId="601BE069" w15:done="0"/>
  <w15:commentEx w15:paraId="4BA57D66" w15:done="0"/>
  <w15:commentEx w15:paraId="57A15400" w15:done="0"/>
  <w15:commentEx w15:paraId="7A455675" w15:done="0"/>
  <w15:commentEx w15:paraId="6C3838F0" w15:done="0"/>
  <w15:commentEx w15:paraId="7CC03A4E" w15:done="0"/>
  <w15:commentEx w15:paraId="36F5A210" w15:done="0"/>
  <w15:commentEx w15:paraId="25F9B55F" w15:done="0"/>
  <w15:commentEx w15:paraId="0CFB2B6C" w15:done="0"/>
  <w15:commentEx w15:paraId="14D16C21" w15:done="0"/>
  <w15:commentEx w15:paraId="18D66BEB" w15:done="0"/>
  <w15:commentEx w15:paraId="575C4774" w15:done="0"/>
  <w15:commentEx w15:paraId="5C579985" w15:done="0"/>
  <w15:commentEx w15:paraId="1F1A416C" w15:done="0"/>
  <w15:commentEx w15:paraId="193663C8" w15:done="0"/>
  <w15:commentEx w15:paraId="17936887" w15:done="0"/>
  <w15:commentEx w15:paraId="3AC1E7F7" w15:done="0"/>
  <w15:commentEx w15:paraId="4AFC1BE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3C929" w14:textId="77777777" w:rsidR="00F13C49" w:rsidRDefault="00F13C49" w:rsidP="00955BD3">
      <w:pPr>
        <w:spacing w:after="0" w:line="240" w:lineRule="auto"/>
      </w:pPr>
      <w:r>
        <w:separator/>
      </w:r>
    </w:p>
  </w:endnote>
  <w:endnote w:type="continuationSeparator" w:id="0">
    <w:p w14:paraId="3F89D9F1" w14:textId="77777777" w:rsidR="00F13C49" w:rsidRDefault="00F13C49" w:rsidP="0095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417C3" w14:textId="77777777" w:rsidR="00955BD3" w:rsidRDefault="00955B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CC45A" w14:textId="77777777" w:rsidR="00955BD3" w:rsidRDefault="00955B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835C4" w14:textId="77777777" w:rsidR="00955BD3" w:rsidRDefault="00955B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F5410" w14:textId="77777777" w:rsidR="00F13C49" w:rsidRDefault="00F13C49" w:rsidP="00955BD3">
      <w:pPr>
        <w:spacing w:after="0" w:line="240" w:lineRule="auto"/>
      </w:pPr>
      <w:r>
        <w:separator/>
      </w:r>
    </w:p>
  </w:footnote>
  <w:footnote w:type="continuationSeparator" w:id="0">
    <w:p w14:paraId="3FEDEE9F" w14:textId="77777777" w:rsidR="00F13C49" w:rsidRDefault="00F13C49" w:rsidP="00955B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A8DE1" w14:textId="48A22BCE" w:rsidR="00955BD3" w:rsidRDefault="00F13C49">
    <w:pPr>
      <w:pStyle w:val="Header"/>
    </w:pPr>
    <w:r>
      <w:rPr>
        <w:noProof/>
      </w:rPr>
      <w:pict w14:anchorId="6F847C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050407" o:spid="_x0000_s2050"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90034" w14:textId="27B1C8FE" w:rsidR="00955BD3" w:rsidRDefault="00F13C49">
    <w:pPr>
      <w:pStyle w:val="Header"/>
    </w:pPr>
    <w:r>
      <w:rPr>
        <w:noProof/>
      </w:rPr>
      <w:pict w14:anchorId="015151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050408" o:spid="_x0000_s2051"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1A5DC" w14:textId="29474417" w:rsidR="00955BD3" w:rsidRDefault="00F13C49">
    <w:pPr>
      <w:pStyle w:val="Header"/>
    </w:pPr>
    <w:r>
      <w:rPr>
        <w:noProof/>
      </w:rPr>
      <w:pict w14:anchorId="3EF71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0050406" o:spid="_x0000_s2049"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5636"/>
    <w:multiLevelType w:val="hybridMultilevel"/>
    <w:tmpl w:val="3AA8B6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120D23"/>
    <w:multiLevelType w:val="multilevel"/>
    <w:tmpl w:val="5A8280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64347D"/>
    <w:multiLevelType w:val="multilevel"/>
    <w:tmpl w:val="A290FC0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1360787E"/>
    <w:multiLevelType w:val="hybridMultilevel"/>
    <w:tmpl w:val="9E222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6209D"/>
    <w:multiLevelType w:val="hybridMultilevel"/>
    <w:tmpl w:val="D39205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DC2F4A"/>
    <w:multiLevelType w:val="multilevel"/>
    <w:tmpl w:val="C5144CF0"/>
    <w:lvl w:ilvl="0">
      <w:start w:val="2"/>
      <w:numFmt w:val="bullet"/>
      <w:lvlText w:val="●"/>
      <w:lvlJc w:val="left"/>
      <w:pPr>
        <w:ind w:left="547"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nsid w:val="2B6621E1"/>
    <w:multiLevelType w:val="multilevel"/>
    <w:tmpl w:val="EB68A29E"/>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A661345"/>
    <w:multiLevelType w:val="multilevel"/>
    <w:tmpl w:val="5A8280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785772A"/>
    <w:multiLevelType w:val="hybridMultilevel"/>
    <w:tmpl w:val="9852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A21889"/>
    <w:multiLevelType w:val="hybridMultilevel"/>
    <w:tmpl w:val="E72A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3D7F0F"/>
    <w:multiLevelType w:val="multilevel"/>
    <w:tmpl w:val="48BCE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AE866EE"/>
    <w:multiLevelType w:val="hybridMultilevel"/>
    <w:tmpl w:val="1D54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F418F3"/>
    <w:multiLevelType w:val="hybridMultilevel"/>
    <w:tmpl w:val="C2329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10"/>
  </w:num>
  <w:num w:numId="4">
    <w:abstractNumId w:val="6"/>
  </w:num>
  <w:num w:numId="5">
    <w:abstractNumId w:val="11"/>
  </w:num>
  <w:num w:numId="6">
    <w:abstractNumId w:val="12"/>
  </w:num>
  <w:num w:numId="7">
    <w:abstractNumId w:val="3"/>
  </w:num>
  <w:num w:numId="8">
    <w:abstractNumId w:val="2"/>
  </w:num>
  <w:num w:numId="9">
    <w:abstractNumId w:val="9"/>
  </w:num>
  <w:num w:numId="10">
    <w:abstractNumId w:val="8"/>
  </w:num>
  <w:num w:numId="11">
    <w:abstractNumId w:val="0"/>
  </w:num>
  <w:num w:numId="12">
    <w:abstractNumId w:val="4"/>
  </w:num>
  <w:num w:numId="13">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YKE">
    <w15:presenceInfo w15:providerId="None" w15:userId="IY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3CA"/>
    <w:rsid w:val="00006F91"/>
    <w:rsid w:val="00007750"/>
    <w:rsid w:val="00007753"/>
    <w:rsid w:val="00011C3A"/>
    <w:rsid w:val="00016B80"/>
    <w:rsid w:val="00023371"/>
    <w:rsid w:val="00052A10"/>
    <w:rsid w:val="000719E6"/>
    <w:rsid w:val="000A7FF9"/>
    <w:rsid w:val="000B38DF"/>
    <w:rsid w:val="000B6961"/>
    <w:rsid w:val="000E1025"/>
    <w:rsid w:val="000E7C5A"/>
    <w:rsid w:val="000F5376"/>
    <w:rsid w:val="001067B3"/>
    <w:rsid w:val="001076A7"/>
    <w:rsid w:val="001379C7"/>
    <w:rsid w:val="00152DB9"/>
    <w:rsid w:val="00176D30"/>
    <w:rsid w:val="001954B8"/>
    <w:rsid w:val="001A16F2"/>
    <w:rsid w:val="001A4881"/>
    <w:rsid w:val="001B5E0E"/>
    <w:rsid w:val="00203B9E"/>
    <w:rsid w:val="002573B6"/>
    <w:rsid w:val="00286FDA"/>
    <w:rsid w:val="002B743D"/>
    <w:rsid w:val="002E5100"/>
    <w:rsid w:val="002F5519"/>
    <w:rsid w:val="0031437E"/>
    <w:rsid w:val="003365E7"/>
    <w:rsid w:val="00340DD9"/>
    <w:rsid w:val="00344A9A"/>
    <w:rsid w:val="00362192"/>
    <w:rsid w:val="003912F3"/>
    <w:rsid w:val="003D3494"/>
    <w:rsid w:val="003E6E31"/>
    <w:rsid w:val="00400D6B"/>
    <w:rsid w:val="00445E5B"/>
    <w:rsid w:val="004543D2"/>
    <w:rsid w:val="00462A9B"/>
    <w:rsid w:val="00473678"/>
    <w:rsid w:val="004B69A1"/>
    <w:rsid w:val="004D363F"/>
    <w:rsid w:val="004D567D"/>
    <w:rsid w:val="004D62E0"/>
    <w:rsid w:val="004E7D4A"/>
    <w:rsid w:val="005064A8"/>
    <w:rsid w:val="00520EC9"/>
    <w:rsid w:val="005529BB"/>
    <w:rsid w:val="005555BB"/>
    <w:rsid w:val="00556CE5"/>
    <w:rsid w:val="005E4439"/>
    <w:rsid w:val="005F0111"/>
    <w:rsid w:val="00655912"/>
    <w:rsid w:val="00692471"/>
    <w:rsid w:val="006C54D0"/>
    <w:rsid w:val="006E4955"/>
    <w:rsid w:val="006F61E2"/>
    <w:rsid w:val="00706E7A"/>
    <w:rsid w:val="00721157"/>
    <w:rsid w:val="0073423D"/>
    <w:rsid w:val="007358AE"/>
    <w:rsid w:val="00765432"/>
    <w:rsid w:val="00765893"/>
    <w:rsid w:val="00766475"/>
    <w:rsid w:val="007A21BB"/>
    <w:rsid w:val="00803F21"/>
    <w:rsid w:val="00812756"/>
    <w:rsid w:val="008308F2"/>
    <w:rsid w:val="00842BC9"/>
    <w:rsid w:val="00854E21"/>
    <w:rsid w:val="00857D3B"/>
    <w:rsid w:val="008A5150"/>
    <w:rsid w:val="008F3C76"/>
    <w:rsid w:val="00910AE6"/>
    <w:rsid w:val="009140D5"/>
    <w:rsid w:val="00920893"/>
    <w:rsid w:val="009538B8"/>
    <w:rsid w:val="00955BD3"/>
    <w:rsid w:val="009758FB"/>
    <w:rsid w:val="009759AD"/>
    <w:rsid w:val="009800E4"/>
    <w:rsid w:val="009A5E31"/>
    <w:rsid w:val="009E4272"/>
    <w:rsid w:val="00A6151F"/>
    <w:rsid w:val="00A636F7"/>
    <w:rsid w:val="00A85787"/>
    <w:rsid w:val="00AA47B5"/>
    <w:rsid w:val="00AA65E6"/>
    <w:rsid w:val="00AE45B8"/>
    <w:rsid w:val="00B112FB"/>
    <w:rsid w:val="00B3695A"/>
    <w:rsid w:val="00B556A1"/>
    <w:rsid w:val="00B63048"/>
    <w:rsid w:val="00B66622"/>
    <w:rsid w:val="00B83676"/>
    <w:rsid w:val="00B913EE"/>
    <w:rsid w:val="00BE2E6B"/>
    <w:rsid w:val="00C53B98"/>
    <w:rsid w:val="00C87EB5"/>
    <w:rsid w:val="00CB548B"/>
    <w:rsid w:val="00CC45EB"/>
    <w:rsid w:val="00CC7D52"/>
    <w:rsid w:val="00CD32D9"/>
    <w:rsid w:val="00D21914"/>
    <w:rsid w:val="00D21C53"/>
    <w:rsid w:val="00D6108F"/>
    <w:rsid w:val="00D628A3"/>
    <w:rsid w:val="00D82A84"/>
    <w:rsid w:val="00D87170"/>
    <w:rsid w:val="00DA4385"/>
    <w:rsid w:val="00DF2397"/>
    <w:rsid w:val="00E0346A"/>
    <w:rsid w:val="00E10A5B"/>
    <w:rsid w:val="00E20221"/>
    <w:rsid w:val="00E3607C"/>
    <w:rsid w:val="00E7472A"/>
    <w:rsid w:val="00E8107E"/>
    <w:rsid w:val="00EB6950"/>
    <w:rsid w:val="00EC301F"/>
    <w:rsid w:val="00EE512F"/>
    <w:rsid w:val="00EF4FAA"/>
    <w:rsid w:val="00F13C49"/>
    <w:rsid w:val="00F32856"/>
    <w:rsid w:val="00F54E3D"/>
    <w:rsid w:val="00F70CE4"/>
    <w:rsid w:val="00FB53AA"/>
    <w:rsid w:val="00FB73CA"/>
    <w:rsid w:val="00FE427F"/>
    <w:rsid w:val="00FF38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68FBDA"/>
  <w15:docId w15:val="{C8A28336-A0A9-4A67-BEBE-67116F0B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62A9B"/>
    <w:rPr>
      <w:color w:val="0000FF" w:themeColor="hyperlink"/>
      <w:u w:val="single"/>
    </w:rPr>
  </w:style>
  <w:style w:type="paragraph" w:styleId="ListParagraph">
    <w:name w:val="List Paragraph"/>
    <w:basedOn w:val="Normal"/>
    <w:uiPriority w:val="34"/>
    <w:qFormat/>
    <w:rsid w:val="0031437E"/>
    <w:pPr>
      <w:ind w:left="720"/>
      <w:contextualSpacing/>
    </w:pPr>
  </w:style>
  <w:style w:type="paragraph" w:styleId="HTMLPreformatted">
    <w:name w:val="HTML Preformatted"/>
    <w:basedOn w:val="Normal"/>
    <w:link w:val="HTMLPreformattedChar"/>
    <w:uiPriority w:val="99"/>
    <w:semiHidden/>
    <w:unhideWhenUsed/>
    <w:rsid w:val="001A488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A4881"/>
    <w:rPr>
      <w:rFonts w:ascii="Consolas" w:hAnsi="Consolas"/>
      <w:sz w:val="20"/>
      <w:szCs w:val="20"/>
    </w:rPr>
  </w:style>
  <w:style w:type="character" w:customStyle="1" w:styleId="UnresolvedMention">
    <w:name w:val="Unresolved Mention"/>
    <w:basedOn w:val="DefaultParagraphFont"/>
    <w:uiPriority w:val="99"/>
    <w:semiHidden/>
    <w:unhideWhenUsed/>
    <w:rsid w:val="00803F21"/>
    <w:rPr>
      <w:color w:val="605E5C"/>
      <w:shd w:val="clear" w:color="auto" w:fill="E1DFDD"/>
    </w:rPr>
  </w:style>
  <w:style w:type="paragraph" w:styleId="Header">
    <w:name w:val="header"/>
    <w:basedOn w:val="Normal"/>
    <w:link w:val="HeaderChar"/>
    <w:uiPriority w:val="99"/>
    <w:unhideWhenUsed/>
    <w:rsid w:val="00955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D3"/>
  </w:style>
  <w:style w:type="paragraph" w:styleId="Footer">
    <w:name w:val="footer"/>
    <w:basedOn w:val="Normal"/>
    <w:link w:val="FooterChar"/>
    <w:uiPriority w:val="99"/>
    <w:unhideWhenUsed/>
    <w:rsid w:val="00955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BD3"/>
  </w:style>
  <w:style w:type="character" w:styleId="Emphasis">
    <w:name w:val="Emphasis"/>
    <w:basedOn w:val="DefaultParagraphFont"/>
    <w:uiPriority w:val="20"/>
    <w:qFormat/>
    <w:rsid w:val="001B5E0E"/>
    <w:rPr>
      <w:i/>
      <w:iCs/>
    </w:rPr>
  </w:style>
  <w:style w:type="character" w:styleId="CommentReference">
    <w:name w:val="annotation reference"/>
    <w:basedOn w:val="DefaultParagraphFont"/>
    <w:uiPriority w:val="99"/>
    <w:semiHidden/>
    <w:unhideWhenUsed/>
    <w:rsid w:val="001B5E0E"/>
    <w:rPr>
      <w:sz w:val="16"/>
      <w:szCs w:val="16"/>
    </w:rPr>
  </w:style>
  <w:style w:type="paragraph" w:styleId="CommentText">
    <w:name w:val="annotation text"/>
    <w:basedOn w:val="Normal"/>
    <w:link w:val="CommentTextChar"/>
    <w:uiPriority w:val="99"/>
    <w:semiHidden/>
    <w:unhideWhenUsed/>
    <w:rsid w:val="001B5E0E"/>
    <w:pPr>
      <w:spacing w:line="240" w:lineRule="auto"/>
    </w:pPr>
    <w:rPr>
      <w:sz w:val="20"/>
      <w:szCs w:val="20"/>
    </w:rPr>
  </w:style>
  <w:style w:type="character" w:customStyle="1" w:styleId="CommentTextChar">
    <w:name w:val="Comment Text Char"/>
    <w:basedOn w:val="DefaultParagraphFont"/>
    <w:link w:val="CommentText"/>
    <w:uiPriority w:val="99"/>
    <w:semiHidden/>
    <w:rsid w:val="001B5E0E"/>
    <w:rPr>
      <w:sz w:val="20"/>
      <w:szCs w:val="20"/>
    </w:rPr>
  </w:style>
  <w:style w:type="paragraph" w:styleId="CommentSubject">
    <w:name w:val="annotation subject"/>
    <w:basedOn w:val="CommentText"/>
    <w:next w:val="CommentText"/>
    <w:link w:val="CommentSubjectChar"/>
    <w:uiPriority w:val="99"/>
    <w:semiHidden/>
    <w:unhideWhenUsed/>
    <w:rsid w:val="001B5E0E"/>
    <w:rPr>
      <w:b/>
      <w:bCs/>
    </w:rPr>
  </w:style>
  <w:style w:type="character" w:customStyle="1" w:styleId="CommentSubjectChar">
    <w:name w:val="Comment Subject Char"/>
    <w:basedOn w:val="CommentTextChar"/>
    <w:link w:val="CommentSubject"/>
    <w:uiPriority w:val="99"/>
    <w:semiHidden/>
    <w:rsid w:val="001B5E0E"/>
    <w:rPr>
      <w:b/>
      <w:bCs/>
      <w:sz w:val="20"/>
      <w:szCs w:val="20"/>
    </w:rPr>
  </w:style>
  <w:style w:type="paragraph" w:styleId="BalloonText">
    <w:name w:val="Balloon Text"/>
    <w:basedOn w:val="Normal"/>
    <w:link w:val="BalloonTextChar"/>
    <w:uiPriority w:val="99"/>
    <w:semiHidden/>
    <w:unhideWhenUsed/>
    <w:rsid w:val="001B5E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E0E"/>
    <w:rPr>
      <w:rFonts w:ascii="Segoe UI" w:hAnsi="Segoe UI" w:cs="Segoe UI"/>
      <w:sz w:val="18"/>
      <w:szCs w:val="18"/>
    </w:rPr>
  </w:style>
  <w:style w:type="character" w:styleId="Strong">
    <w:name w:val="Strong"/>
    <w:basedOn w:val="DefaultParagraphFont"/>
    <w:uiPriority w:val="22"/>
    <w:qFormat/>
    <w:rsid w:val="003D34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3">
      <w:bodyDiv w:val="1"/>
      <w:marLeft w:val="0"/>
      <w:marRight w:val="0"/>
      <w:marTop w:val="0"/>
      <w:marBottom w:val="0"/>
      <w:divBdr>
        <w:top w:val="none" w:sz="0" w:space="0" w:color="auto"/>
        <w:left w:val="none" w:sz="0" w:space="0" w:color="auto"/>
        <w:bottom w:val="none" w:sz="0" w:space="0" w:color="auto"/>
        <w:right w:val="none" w:sz="0" w:space="0" w:color="auto"/>
      </w:divBdr>
    </w:div>
    <w:div w:id="92558436">
      <w:bodyDiv w:val="1"/>
      <w:marLeft w:val="0"/>
      <w:marRight w:val="0"/>
      <w:marTop w:val="0"/>
      <w:marBottom w:val="0"/>
      <w:divBdr>
        <w:top w:val="none" w:sz="0" w:space="0" w:color="auto"/>
        <w:left w:val="none" w:sz="0" w:space="0" w:color="auto"/>
        <w:bottom w:val="none" w:sz="0" w:space="0" w:color="auto"/>
        <w:right w:val="none" w:sz="0" w:space="0" w:color="auto"/>
      </w:divBdr>
    </w:div>
    <w:div w:id="174804176">
      <w:bodyDiv w:val="1"/>
      <w:marLeft w:val="0"/>
      <w:marRight w:val="0"/>
      <w:marTop w:val="0"/>
      <w:marBottom w:val="0"/>
      <w:divBdr>
        <w:top w:val="none" w:sz="0" w:space="0" w:color="auto"/>
        <w:left w:val="none" w:sz="0" w:space="0" w:color="auto"/>
        <w:bottom w:val="none" w:sz="0" w:space="0" w:color="auto"/>
        <w:right w:val="none" w:sz="0" w:space="0" w:color="auto"/>
      </w:divBdr>
    </w:div>
    <w:div w:id="386489814">
      <w:bodyDiv w:val="1"/>
      <w:marLeft w:val="0"/>
      <w:marRight w:val="0"/>
      <w:marTop w:val="0"/>
      <w:marBottom w:val="0"/>
      <w:divBdr>
        <w:top w:val="none" w:sz="0" w:space="0" w:color="auto"/>
        <w:left w:val="none" w:sz="0" w:space="0" w:color="auto"/>
        <w:bottom w:val="none" w:sz="0" w:space="0" w:color="auto"/>
        <w:right w:val="none" w:sz="0" w:space="0" w:color="auto"/>
      </w:divBdr>
    </w:div>
    <w:div w:id="453327688">
      <w:bodyDiv w:val="1"/>
      <w:marLeft w:val="0"/>
      <w:marRight w:val="0"/>
      <w:marTop w:val="0"/>
      <w:marBottom w:val="0"/>
      <w:divBdr>
        <w:top w:val="none" w:sz="0" w:space="0" w:color="auto"/>
        <w:left w:val="none" w:sz="0" w:space="0" w:color="auto"/>
        <w:bottom w:val="none" w:sz="0" w:space="0" w:color="auto"/>
        <w:right w:val="none" w:sz="0" w:space="0" w:color="auto"/>
      </w:divBdr>
    </w:div>
    <w:div w:id="766658660">
      <w:bodyDiv w:val="1"/>
      <w:marLeft w:val="0"/>
      <w:marRight w:val="0"/>
      <w:marTop w:val="0"/>
      <w:marBottom w:val="0"/>
      <w:divBdr>
        <w:top w:val="none" w:sz="0" w:space="0" w:color="auto"/>
        <w:left w:val="none" w:sz="0" w:space="0" w:color="auto"/>
        <w:bottom w:val="none" w:sz="0" w:space="0" w:color="auto"/>
        <w:right w:val="none" w:sz="0" w:space="0" w:color="auto"/>
      </w:divBdr>
    </w:div>
    <w:div w:id="827987187">
      <w:bodyDiv w:val="1"/>
      <w:marLeft w:val="0"/>
      <w:marRight w:val="0"/>
      <w:marTop w:val="0"/>
      <w:marBottom w:val="0"/>
      <w:divBdr>
        <w:top w:val="none" w:sz="0" w:space="0" w:color="auto"/>
        <w:left w:val="none" w:sz="0" w:space="0" w:color="auto"/>
        <w:bottom w:val="none" w:sz="0" w:space="0" w:color="auto"/>
        <w:right w:val="none" w:sz="0" w:space="0" w:color="auto"/>
      </w:divBdr>
    </w:div>
    <w:div w:id="833028535">
      <w:bodyDiv w:val="1"/>
      <w:marLeft w:val="0"/>
      <w:marRight w:val="0"/>
      <w:marTop w:val="0"/>
      <w:marBottom w:val="0"/>
      <w:divBdr>
        <w:top w:val="none" w:sz="0" w:space="0" w:color="auto"/>
        <w:left w:val="none" w:sz="0" w:space="0" w:color="auto"/>
        <w:bottom w:val="none" w:sz="0" w:space="0" w:color="auto"/>
        <w:right w:val="none" w:sz="0" w:space="0" w:color="auto"/>
      </w:divBdr>
    </w:div>
    <w:div w:id="844825270">
      <w:bodyDiv w:val="1"/>
      <w:marLeft w:val="0"/>
      <w:marRight w:val="0"/>
      <w:marTop w:val="0"/>
      <w:marBottom w:val="0"/>
      <w:divBdr>
        <w:top w:val="none" w:sz="0" w:space="0" w:color="auto"/>
        <w:left w:val="none" w:sz="0" w:space="0" w:color="auto"/>
        <w:bottom w:val="none" w:sz="0" w:space="0" w:color="auto"/>
        <w:right w:val="none" w:sz="0" w:space="0" w:color="auto"/>
      </w:divBdr>
    </w:div>
    <w:div w:id="1067192702">
      <w:bodyDiv w:val="1"/>
      <w:marLeft w:val="0"/>
      <w:marRight w:val="0"/>
      <w:marTop w:val="0"/>
      <w:marBottom w:val="0"/>
      <w:divBdr>
        <w:top w:val="none" w:sz="0" w:space="0" w:color="auto"/>
        <w:left w:val="none" w:sz="0" w:space="0" w:color="auto"/>
        <w:bottom w:val="none" w:sz="0" w:space="0" w:color="auto"/>
        <w:right w:val="none" w:sz="0" w:space="0" w:color="auto"/>
      </w:divBdr>
    </w:div>
    <w:div w:id="1101295154">
      <w:bodyDiv w:val="1"/>
      <w:marLeft w:val="0"/>
      <w:marRight w:val="0"/>
      <w:marTop w:val="0"/>
      <w:marBottom w:val="0"/>
      <w:divBdr>
        <w:top w:val="none" w:sz="0" w:space="0" w:color="auto"/>
        <w:left w:val="none" w:sz="0" w:space="0" w:color="auto"/>
        <w:bottom w:val="none" w:sz="0" w:space="0" w:color="auto"/>
        <w:right w:val="none" w:sz="0" w:space="0" w:color="auto"/>
      </w:divBdr>
    </w:div>
    <w:div w:id="1145194867">
      <w:bodyDiv w:val="1"/>
      <w:marLeft w:val="0"/>
      <w:marRight w:val="0"/>
      <w:marTop w:val="0"/>
      <w:marBottom w:val="0"/>
      <w:divBdr>
        <w:top w:val="none" w:sz="0" w:space="0" w:color="auto"/>
        <w:left w:val="none" w:sz="0" w:space="0" w:color="auto"/>
        <w:bottom w:val="none" w:sz="0" w:space="0" w:color="auto"/>
        <w:right w:val="none" w:sz="0" w:space="0" w:color="auto"/>
      </w:divBdr>
    </w:div>
    <w:div w:id="1274365589">
      <w:bodyDiv w:val="1"/>
      <w:marLeft w:val="0"/>
      <w:marRight w:val="0"/>
      <w:marTop w:val="0"/>
      <w:marBottom w:val="0"/>
      <w:divBdr>
        <w:top w:val="none" w:sz="0" w:space="0" w:color="auto"/>
        <w:left w:val="none" w:sz="0" w:space="0" w:color="auto"/>
        <w:bottom w:val="none" w:sz="0" w:space="0" w:color="auto"/>
        <w:right w:val="none" w:sz="0" w:space="0" w:color="auto"/>
      </w:divBdr>
    </w:div>
    <w:div w:id="1396128267">
      <w:bodyDiv w:val="1"/>
      <w:marLeft w:val="0"/>
      <w:marRight w:val="0"/>
      <w:marTop w:val="0"/>
      <w:marBottom w:val="0"/>
      <w:divBdr>
        <w:top w:val="none" w:sz="0" w:space="0" w:color="auto"/>
        <w:left w:val="none" w:sz="0" w:space="0" w:color="auto"/>
        <w:bottom w:val="none" w:sz="0" w:space="0" w:color="auto"/>
        <w:right w:val="none" w:sz="0" w:space="0" w:color="auto"/>
      </w:divBdr>
    </w:div>
    <w:div w:id="1629162093">
      <w:bodyDiv w:val="1"/>
      <w:marLeft w:val="0"/>
      <w:marRight w:val="0"/>
      <w:marTop w:val="0"/>
      <w:marBottom w:val="0"/>
      <w:divBdr>
        <w:top w:val="none" w:sz="0" w:space="0" w:color="auto"/>
        <w:left w:val="none" w:sz="0" w:space="0" w:color="auto"/>
        <w:bottom w:val="none" w:sz="0" w:space="0" w:color="auto"/>
        <w:right w:val="none" w:sz="0" w:space="0" w:color="auto"/>
      </w:divBdr>
    </w:div>
    <w:div w:id="1677804934">
      <w:bodyDiv w:val="1"/>
      <w:marLeft w:val="0"/>
      <w:marRight w:val="0"/>
      <w:marTop w:val="0"/>
      <w:marBottom w:val="0"/>
      <w:divBdr>
        <w:top w:val="none" w:sz="0" w:space="0" w:color="auto"/>
        <w:left w:val="none" w:sz="0" w:space="0" w:color="auto"/>
        <w:bottom w:val="none" w:sz="0" w:space="0" w:color="auto"/>
        <w:right w:val="none" w:sz="0" w:space="0" w:color="auto"/>
      </w:divBdr>
      <w:divsChild>
        <w:div w:id="1533693236">
          <w:marLeft w:val="0"/>
          <w:marRight w:val="0"/>
          <w:marTop w:val="0"/>
          <w:marBottom w:val="0"/>
          <w:divBdr>
            <w:top w:val="none" w:sz="0" w:space="0" w:color="auto"/>
            <w:left w:val="none" w:sz="0" w:space="0" w:color="auto"/>
            <w:bottom w:val="none" w:sz="0" w:space="0" w:color="auto"/>
            <w:right w:val="none" w:sz="0" w:space="0" w:color="auto"/>
          </w:divBdr>
          <w:divsChild>
            <w:div w:id="239414221">
              <w:marLeft w:val="0"/>
              <w:marRight w:val="0"/>
              <w:marTop w:val="0"/>
              <w:marBottom w:val="0"/>
              <w:divBdr>
                <w:top w:val="none" w:sz="0" w:space="0" w:color="auto"/>
                <w:left w:val="none" w:sz="0" w:space="0" w:color="auto"/>
                <w:bottom w:val="none" w:sz="0" w:space="0" w:color="auto"/>
                <w:right w:val="none" w:sz="0" w:space="0" w:color="auto"/>
              </w:divBdr>
              <w:divsChild>
                <w:div w:id="694161159">
                  <w:marLeft w:val="0"/>
                  <w:marRight w:val="0"/>
                  <w:marTop w:val="0"/>
                  <w:marBottom w:val="0"/>
                  <w:divBdr>
                    <w:top w:val="none" w:sz="0" w:space="0" w:color="auto"/>
                    <w:left w:val="none" w:sz="0" w:space="0" w:color="auto"/>
                    <w:bottom w:val="none" w:sz="0" w:space="0" w:color="auto"/>
                    <w:right w:val="none" w:sz="0" w:space="0" w:color="auto"/>
                  </w:divBdr>
                  <w:divsChild>
                    <w:div w:id="1376347284">
                      <w:marLeft w:val="0"/>
                      <w:marRight w:val="0"/>
                      <w:marTop w:val="0"/>
                      <w:marBottom w:val="0"/>
                      <w:divBdr>
                        <w:top w:val="none" w:sz="0" w:space="0" w:color="auto"/>
                        <w:left w:val="none" w:sz="0" w:space="0" w:color="auto"/>
                        <w:bottom w:val="none" w:sz="0" w:space="0" w:color="auto"/>
                        <w:right w:val="none" w:sz="0" w:space="0" w:color="auto"/>
                      </w:divBdr>
                      <w:divsChild>
                        <w:div w:id="148637081">
                          <w:marLeft w:val="0"/>
                          <w:marRight w:val="0"/>
                          <w:marTop w:val="0"/>
                          <w:marBottom w:val="0"/>
                          <w:divBdr>
                            <w:top w:val="none" w:sz="0" w:space="0" w:color="auto"/>
                            <w:left w:val="none" w:sz="0" w:space="0" w:color="auto"/>
                            <w:bottom w:val="none" w:sz="0" w:space="0" w:color="auto"/>
                            <w:right w:val="none" w:sz="0" w:space="0" w:color="auto"/>
                          </w:divBdr>
                          <w:divsChild>
                            <w:div w:id="1230726445">
                              <w:marLeft w:val="0"/>
                              <w:marRight w:val="0"/>
                              <w:marTop w:val="0"/>
                              <w:marBottom w:val="0"/>
                              <w:divBdr>
                                <w:top w:val="none" w:sz="0" w:space="0" w:color="auto"/>
                                <w:left w:val="none" w:sz="0" w:space="0" w:color="auto"/>
                                <w:bottom w:val="none" w:sz="0" w:space="0" w:color="auto"/>
                                <w:right w:val="none" w:sz="0" w:space="0" w:color="auto"/>
                              </w:divBdr>
                              <w:divsChild>
                                <w:div w:id="1633829634">
                                  <w:marLeft w:val="0"/>
                                  <w:marRight w:val="0"/>
                                  <w:marTop w:val="0"/>
                                  <w:marBottom w:val="0"/>
                                  <w:divBdr>
                                    <w:top w:val="none" w:sz="0" w:space="0" w:color="auto"/>
                                    <w:left w:val="none" w:sz="0" w:space="0" w:color="auto"/>
                                    <w:bottom w:val="none" w:sz="0" w:space="0" w:color="auto"/>
                                    <w:right w:val="none" w:sz="0" w:space="0" w:color="auto"/>
                                  </w:divBdr>
                                  <w:divsChild>
                                    <w:div w:id="17550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181753">
      <w:bodyDiv w:val="1"/>
      <w:marLeft w:val="0"/>
      <w:marRight w:val="0"/>
      <w:marTop w:val="0"/>
      <w:marBottom w:val="0"/>
      <w:divBdr>
        <w:top w:val="none" w:sz="0" w:space="0" w:color="auto"/>
        <w:left w:val="none" w:sz="0" w:space="0" w:color="auto"/>
        <w:bottom w:val="none" w:sz="0" w:space="0" w:color="auto"/>
        <w:right w:val="none" w:sz="0" w:space="0" w:color="auto"/>
      </w:divBdr>
    </w:div>
    <w:div w:id="1907380204">
      <w:bodyDiv w:val="1"/>
      <w:marLeft w:val="0"/>
      <w:marRight w:val="0"/>
      <w:marTop w:val="0"/>
      <w:marBottom w:val="0"/>
      <w:divBdr>
        <w:top w:val="none" w:sz="0" w:space="0" w:color="auto"/>
        <w:left w:val="none" w:sz="0" w:space="0" w:color="auto"/>
        <w:bottom w:val="none" w:sz="0" w:space="0" w:color="auto"/>
        <w:right w:val="none" w:sz="0" w:space="0" w:color="auto"/>
      </w:divBdr>
    </w:div>
    <w:div w:id="2044397837">
      <w:bodyDiv w:val="1"/>
      <w:marLeft w:val="0"/>
      <w:marRight w:val="0"/>
      <w:marTop w:val="0"/>
      <w:marBottom w:val="0"/>
      <w:divBdr>
        <w:top w:val="none" w:sz="0" w:space="0" w:color="auto"/>
        <w:left w:val="none" w:sz="0" w:space="0" w:color="auto"/>
        <w:bottom w:val="none" w:sz="0" w:space="0" w:color="auto"/>
        <w:right w:val="none" w:sz="0" w:space="0" w:color="auto"/>
      </w:divBdr>
    </w:div>
    <w:div w:id="208044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dx.doi.org/10.1007/978-94-011-1494-3"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016/B978-0-12-445501-6.50016-6"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10</Pages>
  <Words>3470</Words>
  <Characters>19784</Characters>
  <Application>Microsoft Office Word</Application>
  <DocSecurity>0</DocSecurity>
  <Lines>164</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IYKE</cp:lastModifiedBy>
  <cp:revision>126</cp:revision>
  <dcterms:created xsi:type="dcterms:W3CDTF">2025-06-05T10:18:00Z</dcterms:created>
  <dcterms:modified xsi:type="dcterms:W3CDTF">2025-07-08T01:53:00Z</dcterms:modified>
</cp:coreProperties>
</file>