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0D" w:rsidRPr="00323766" w:rsidRDefault="00083D0D">
      <w:pPr>
        <w:spacing w:before="21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083D0D" w:rsidRPr="00323766">
        <w:trPr>
          <w:trHeight w:val="290"/>
        </w:trPr>
        <w:tc>
          <w:tcPr>
            <w:tcW w:w="5166" w:type="dxa"/>
          </w:tcPr>
          <w:p w:rsidR="00083D0D" w:rsidRPr="00323766" w:rsidRDefault="003406AA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sz w:val="20"/>
                <w:szCs w:val="20"/>
              </w:rPr>
              <w:t>Journal</w:t>
            </w:r>
            <w:r w:rsidRPr="0032376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:rsidR="00083D0D" w:rsidRPr="00323766" w:rsidRDefault="00D778C2">
            <w:pPr>
              <w:pStyle w:val="TableParagraph"/>
              <w:spacing w:before="2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3406AA" w:rsidRPr="0032376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3406AA" w:rsidRPr="00323766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3406AA" w:rsidRPr="0032376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3406AA" w:rsidRPr="0032376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3406AA" w:rsidRPr="0032376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3406AA" w:rsidRPr="00323766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3406AA" w:rsidRPr="0032376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Language,</w:t>
              </w:r>
              <w:r w:rsidR="003406AA" w:rsidRPr="0032376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3406AA" w:rsidRPr="0032376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Literature</w:t>
              </w:r>
              <w:r w:rsidR="003406AA" w:rsidRPr="00323766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3406AA" w:rsidRPr="0032376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3406AA" w:rsidRPr="00323766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406AA" w:rsidRPr="0032376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Culture</w:t>
              </w:r>
              <w:r w:rsidR="003406AA" w:rsidRPr="00323766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3406AA" w:rsidRPr="0032376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083D0D" w:rsidRPr="00323766">
        <w:trPr>
          <w:trHeight w:val="290"/>
        </w:trPr>
        <w:tc>
          <w:tcPr>
            <w:tcW w:w="5166" w:type="dxa"/>
          </w:tcPr>
          <w:p w:rsidR="00083D0D" w:rsidRPr="00323766" w:rsidRDefault="003406AA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sz w:val="20"/>
                <w:szCs w:val="20"/>
              </w:rPr>
              <w:t>Manuscript</w:t>
            </w:r>
            <w:r w:rsidRPr="0032376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:rsidR="00083D0D" w:rsidRPr="00323766" w:rsidRDefault="003406AA">
            <w:pPr>
              <w:pStyle w:val="TableParagraph"/>
              <w:spacing w:before="27"/>
              <w:rPr>
                <w:rFonts w:ascii="Arial" w:hAnsi="Arial" w:cs="Arial"/>
                <w:b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Ms_AJL2C_140584</w:t>
            </w:r>
          </w:p>
        </w:tc>
      </w:tr>
      <w:tr w:rsidR="00083D0D" w:rsidRPr="00323766">
        <w:trPr>
          <w:trHeight w:val="650"/>
        </w:trPr>
        <w:tc>
          <w:tcPr>
            <w:tcW w:w="5166" w:type="dxa"/>
          </w:tcPr>
          <w:p w:rsidR="00083D0D" w:rsidRPr="00323766" w:rsidRDefault="003406AA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sz w:val="20"/>
                <w:szCs w:val="20"/>
              </w:rPr>
              <w:t>Title</w:t>
            </w:r>
            <w:r w:rsidRPr="0032376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of</w:t>
            </w:r>
            <w:r w:rsidRPr="0032376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:rsidR="00083D0D" w:rsidRPr="00323766" w:rsidRDefault="003406AA">
            <w:pPr>
              <w:pStyle w:val="TableParagraph"/>
              <w:spacing w:before="207"/>
              <w:rPr>
                <w:rFonts w:ascii="Arial" w:hAnsi="Arial" w:cs="Arial"/>
                <w:b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ATTEMPT AT TRANSLATING</w:t>
            </w:r>
            <w:r w:rsidRPr="0032376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KOM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BIRTH</w:t>
            </w:r>
            <w:r w:rsidRPr="0032376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SONGS</w:t>
            </w:r>
            <w:r w:rsidRPr="0032376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(NJANG</w:t>
            </w:r>
            <w:r w:rsidRPr="0032376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WAYN)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INTO</w:t>
            </w:r>
            <w:r w:rsidRPr="0032376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ENGLISH: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2376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SOCIOLINGUISTIC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APPRAISAL</w:t>
            </w:r>
          </w:p>
        </w:tc>
      </w:tr>
      <w:tr w:rsidR="00083D0D" w:rsidRPr="00323766">
        <w:trPr>
          <w:trHeight w:val="330"/>
        </w:trPr>
        <w:tc>
          <w:tcPr>
            <w:tcW w:w="5166" w:type="dxa"/>
          </w:tcPr>
          <w:p w:rsidR="00083D0D" w:rsidRPr="00323766" w:rsidRDefault="003406AA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sz w:val="20"/>
                <w:szCs w:val="20"/>
              </w:rPr>
              <w:t>Type</w:t>
            </w:r>
            <w:r w:rsidRPr="0032376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of</w:t>
            </w:r>
            <w:r w:rsidRPr="0032376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:rsidR="00083D0D" w:rsidRPr="00323766" w:rsidRDefault="00083D0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766" w:rsidRPr="00323766">
        <w:trPr>
          <w:trHeight w:val="330"/>
        </w:trPr>
        <w:tc>
          <w:tcPr>
            <w:tcW w:w="5166" w:type="dxa"/>
          </w:tcPr>
          <w:p w:rsidR="00323766" w:rsidRPr="00323766" w:rsidRDefault="00323766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3" w:type="dxa"/>
          </w:tcPr>
          <w:p w:rsidR="00323766" w:rsidRPr="00323766" w:rsidRDefault="0032376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D0D" w:rsidRPr="00323766" w:rsidRDefault="00083D0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1"/>
        <w:gridCol w:w="8697"/>
        <w:gridCol w:w="6376"/>
      </w:tblGrid>
      <w:tr w:rsidR="005F3F4C" w:rsidRPr="00323766" w:rsidTr="005F3F4C">
        <w:trPr>
          <w:trHeight w:val="448"/>
        </w:trPr>
        <w:tc>
          <w:tcPr>
            <w:tcW w:w="20894" w:type="dxa"/>
            <w:gridSpan w:val="3"/>
            <w:tcBorders>
              <w:top w:val="nil"/>
              <w:left w:val="nil"/>
              <w:right w:val="nil"/>
            </w:tcBorders>
          </w:tcPr>
          <w:p w:rsidR="005F3F4C" w:rsidRPr="00323766" w:rsidRDefault="005F3F4C" w:rsidP="005F3F4C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23766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2376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5F3F4C" w:rsidRPr="00323766" w:rsidTr="005F3F4C">
        <w:trPr>
          <w:trHeight w:val="930"/>
        </w:trPr>
        <w:tc>
          <w:tcPr>
            <w:tcW w:w="5821" w:type="dxa"/>
          </w:tcPr>
          <w:p w:rsidR="005F3F4C" w:rsidRPr="00323766" w:rsidRDefault="005F3F4C" w:rsidP="005F3F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7" w:type="dxa"/>
          </w:tcPr>
          <w:p w:rsidR="005F3F4C" w:rsidRPr="00323766" w:rsidRDefault="005F3F4C" w:rsidP="005F3F4C">
            <w:pPr>
              <w:pStyle w:val="TableParagraph"/>
              <w:spacing w:line="21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23766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5F3F4C" w:rsidRPr="00323766" w:rsidRDefault="005F3F4C" w:rsidP="005F3F4C">
            <w:pPr>
              <w:pStyle w:val="TableParagraph"/>
              <w:spacing w:before="2" w:line="230" w:lineRule="auto"/>
              <w:ind w:right="129"/>
              <w:rPr>
                <w:rFonts w:ascii="Arial" w:hAnsi="Arial" w:cs="Arial"/>
                <w:b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2376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2376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2376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2376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2376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2376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2376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2376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23766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2376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2376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376" w:type="dxa"/>
          </w:tcPr>
          <w:p w:rsidR="005F3F4C" w:rsidRPr="00323766" w:rsidRDefault="005F3F4C" w:rsidP="005F3F4C">
            <w:pPr>
              <w:pStyle w:val="TableParagraph"/>
              <w:spacing w:line="244" w:lineRule="auto"/>
              <w:ind w:left="105" w:right="669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32376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(It</w:t>
            </w:r>
            <w:r w:rsidRPr="0032376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is</w:t>
            </w:r>
            <w:r w:rsidRPr="0032376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mandatory</w:t>
            </w:r>
            <w:r w:rsidRPr="0032376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that</w:t>
            </w:r>
            <w:r w:rsidRPr="0032376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authors</w:t>
            </w:r>
            <w:r w:rsidRPr="0032376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should</w:t>
            </w:r>
            <w:r w:rsidRPr="0032376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write</w:t>
            </w:r>
            <w:r w:rsidRPr="0032376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5F3F4C" w:rsidRPr="00323766" w:rsidTr="005F3F4C">
        <w:trPr>
          <w:trHeight w:val="1265"/>
        </w:trPr>
        <w:tc>
          <w:tcPr>
            <w:tcW w:w="5821" w:type="dxa"/>
          </w:tcPr>
          <w:p w:rsidR="005F3F4C" w:rsidRPr="00323766" w:rsidRDefault="005F3F4C" w:rsidP="005F3F4C">
            <w:pPr>
              <w:pStyle w:val="TableParagraph"/>
              <w:spacing w:line="230" w:lineRule="auto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2376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2376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2376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2376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2376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32376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2376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this manuscript for the scientific community. A minimum of 3-4 sentences may be required for this part.</w:t>
            </w:r>
          </w:p>
        </w:tc>
        <w:tc>
          <w:tcPr>
            <w:tcW w:w="8697" w:type="dxa"/>
          </w:tcPr>
          <w:p w:rsidR="005F3F4C" w:rsidRPr="00323766" w:rsidRDefault="005F3F4C" w:rsidP="005F3F4C">
            <w:pPr>
              <w:pStyle w:val="TableParagraph"/>
              <w:spacing w:line="230" w:lineRule="auto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paper</w:t>
            </w:r>
            <w:r w:rsidRPr="00323766">
              <w:rPr>
                <w:rFonts w:ascii="Arial" w:hAnsi="Arial" w:cs="Arial"/>
                <w:color w:val="404040"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makes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valuable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contribution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to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translation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studies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and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African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sociolinguistics.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With targeted revisions, it could serve as a model for translating oral traditions across cultures.</w:t>
            </w:r>
          </w:p>
        </w:tc>
        <w:tc>
          <w:tcPr>
            <w:tcW w:w="6376" w:type="dxa"/>
          </w:tcPr>
          <w:p w:rsidR="005F3F4C" w:rsidRPr="00323766" w:rsidRDefault="005F3F4C" w:rsidP="005F3F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F4C" w:rsidRPr="00323766" w:rsidTr="005F3F4C">
        <w:trPr>
          <w:trHeight w:val="1260"/>
        </w:trPr>
        <w:tc>
          <w:tcPr>
            <w:tcW w:w="5821" w:type="dxa"/>
          </w:tcPr>
          <w:p w:rsidR="005F3F4C" w:rsidRPr="00323766" w:rsidRDefault="005F3F4C" w:rsidP="005F3F4C">
            <w:pPr>
              <w:pStyle w:val="TableParagraph"/>
              <w:spacing w:line="213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2376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5F3F4C" w:rsidRPr="00323766" w:rsidRDefault="005F3F4C" w:rsidP="005F3F4C">
            <w:pPr>
              <w:pStyle w:val="TableParagraph"/>
              <w:spacing w:line="225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32376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2376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2376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8697" w:type="dxa"/>
          </w:tcPr>
          <w:p w:rsidR="005F3F4C" w:rsidRPr="00323766" w:rsidRDefault="005F3F4C" w:rsidP="005F3F4C">
            <w:pPr>
              <w:pStyle w:val="TableParagraph"/>
              <w:spacing w:line="230" w:lineRule="auto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current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title,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"An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Attempt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at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Translating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Kom</w:t>
            </w:r>
            <w:proofErr w:type="spellEnd"/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Birth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Songs</w:t>
            </w:r>
            <w:r w:rsidRPr="00323766">
              <w:rPr>
                <w:rFonts w:ascii="Arial" w:hAnsi="Arial" w:cs="Arial"/>
                <w:color w:val="404040"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(</w:t>
            </w:r>
            <w:proofErr w:type="spellStart"/>
            <w:r w:rsidRPr="00323766">
              <w:rPr>
                <w:rFonts w:ascii="Arial" w:hAnsi="Arial" w:cs="Arial"/>
                <w:i/>
                <w:color w:val="404040"/>
                <w:sz w:val="20"/>
                <w:szCs w:val="20"/>
              </w:rPr>
              <w:t>Njang</w:t>
            </w:r>
            <w:proofErr w:type="spellEnd"/>
            <w:r w:rsidRPr="00323766">
              <w:rPr>
                <w:rFonts w:ascii="Arial" w:hAnsi="Arial" w:cs="Arial"/>
                <w:i/>
                <w:color w:val="40404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3766">
              <w:rPr>
                <w:rFonts w:ascii="Arial" w:hAnsi="Arial" w:cs="Arial"/>
                <w:i/>
                <w:color w:val="404040"/>
                <w:sz w:val="20"/>
                <w:szCs w:val="20"/>
              </w:rPr>
              <w:t>wayn</w:t>
            </w:r>
            <w:proofErr w:type="spellEnd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)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into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English: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 Sociolinguistic Appraisal" is clear and relevant.</w:t>
            </w:r>
          </w:p>
        </w:tc>
        <w:tc>
          <w:tcPr>
            <w:tcW w:w="6376" w:type="dxa"/>
          </w:tcPr>
          <w:p w:rsidR="005F3F4C" w:rsidRPr="00323766" w:rsidRDefault="005F3F4C" w:rsidP="005F3F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F4C" w:rsidRPr="00323766" w:rsidTr="005F3F4C">
        <w:trPr>
          <w:trHeight w:val="1805"/>
        </w:trPr>
        <w:tc>
          <w:tcPr>
            <w:tcW w:w="5821" w:type="dxa"/>
          </w:tcPr>
          <w:p w:rsidR="005F3F4C" w:rsidRPr="00323766" w:rsidRDefault="005F3F4C" w:rsidP="005F3F4C">
            <w:pPr>
              <w:pStyle w:val="TableParagraph"/>
              <w:spacing w:line="230" w:lineRule="auto"/>
              <w:ind w:left="470" w:right="31"/>
              <w:rPr>
                <w:rFonts w:ascii="Arial" w:hAnsi="Arial" w:cs="Arial"/>
                <w:b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32376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2376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comprehensive?</w:t>
            </w:r>
            <w:r w:rsidRPr="0032376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32376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2376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 section?</w:t>
            </w:r>
          </w:p>
          <w:p w:rsidR="005F3F4C" w:rsidRPr="00323766" w:rsidRDefault="005F3F4C" w:rsidP="005F3F4C">
            <w:pPr>
              <w:pStyle w:val="TableParagraph"/>
              <w:spacing w:line="226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2376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>here.</w:t>
            </w:r>
          </w:p>
        </w:tc>
        <w:tc>
          <w:tcPr>
            <w:tcW w:w="8697" w:type="dxa"/>
          </w:tcPr>
          <w:p w:rsidR="005F3F4C" w:rsidRPr="00323766" w:rsidRDefault="005F3F4C" w:rsidP="005F3F4C">
            <w:pPr>
              <w:pStyle w:val="TableParagraph"/>
              <w:spacing w:line="412" w:lineRule="auto"/>
              <w:ind w:left="400" w:right="94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color w:val="404040"/>
                <w:spacing w:val="-1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current</w:t>
            </w:r>
            <w:r w:rsidRPr="00323766">
              <w:rPr>
                <w:rFonts w:ascii="Arial" w:hAnsi="Arial" w:cs="Arial"/>
                <w:color w:val="404040"/>
                <w:spacing w:val="-1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abstract</w:t>
            </w:r>
            <w:r w:rsidRPr="00323766">
              <w:rPr>
                <w:rFonts w:ascii="Arial" w:hAnsi="Arial" w:cs="Arial"/>
                <w:color w:val="404040"/>
                <w:spacing w:val="-1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is</w:t>
            </w:r>
            <w:r w:rsidRPr="00323766">
              <w:rPr>
                <w:rFonts w:ascii="Arial" w:hAnsi="Arial" w:cs="Arial"/>
                <w:color w:val="404040"/>
                <w:spacing w:val="-1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largely</w:t>
            </w:r>
            <w:r w:rsidRPr="00323766">
              <w:rPr>
                <w:rFonts w:ascii="Arial" w:hAnsi="Arial" w:cs="Arial"/>
                <w:color w:val="404040"/>
                <w:spacing w:val="-1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comprehensive</w:t>
            </w:r>
            <w:r w:rsidRPr="00323766">
              <w:rPr>
                <w:rFonts w:ascii="Arial" w:hAnsi="Arial" w:cs="Arial"/>
                <w:color w:val="404040"/>
                <w:spacing w:val="-1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but</w:t>
            </w:r>
            <w:r w:rsidRPr="00323766">
              <w:rPr>
                <w:rFonts w:ascii="Arial" w:hAnsi="Arial" w:cs="Arial"/>
                <w:color w:val="404040"/>
                <w:spacing w:val="-1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could</w:t>
            </w:r>
            <w:r w:rsidRPr="00323766">
              <w:rPr>
                <w:rFonts w:ascii="Arial" w:hAnsi="Arial" w:cs="Arial"/>
                <w:color w:val="404040"/>
                <w:spacing w:val="-1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be</w:t>
            </w:r>
            <w:r w:rsidRPr="00323766">
              <w:rPr>
                <w:rFonts w:ascii="Arial" w:hAnsi="Arial" w:cs="Arial"/>
                <w:color w:val="404040"/>
                <w:spacing w:val="-1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strengthened</w:t>
            </w:r>
            <w:r w:rsidRPr="00323766">
              <w:rPr>
                <w:rFonts w:ascii="Arial" w:hAnsi="Arial" w:cs="Arial"/>
                <w:color w:val="404040"/>
                <w:spacing w:val="-1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by:</w:t>
            </w:r>
            <w:r w:rsidRPr="00323766">
              <w:rPr>
                <w:rFonts w:ascii="Arial" w:hAnsi="Arial" w:cs="Arial"/>
                <w:color w:val="404040"/>
                <w:spacing w:val="-1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Clarifying</w:t>
            </w:r>
            <w:r w:rsidRPr="00323766">
              <w:rPr>
                <w:rFonts w:ascii="Arial" w:hAnsi="Arial" w:cs="Arial"/>
                <w:color w:val="404040"/>
                <w:spacing w:val="-1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color w:val="404040"/>
                <w:spacing w:val="-1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methodology in term of specific translation and theories used.</w:t>
            </w:r>
          </w:p>
          <w:p w:rsidR="005F3F4C" w:rsidRPr="00323766" w:rsidRDefault="005F3F4C" w:rsidP="005F3F4C">
            <w:pPr>
              <w:pStyle w:val="TableParagraph"/>
              <w:spacing w:line="417" w:lineRule="auto"/>
              <w:ind w:left="400" w:right="1708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 xml:space="preserve">Highlighting key findings like </w:t>
            </w:r>
            <w:proofErr w:type="spellStart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singability</w:t>
            </w:r>
            <w:proofErr w:type="spellEnd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 xml:space="preserve"> success, and cultural retention. Emphasis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on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broader</w:t>
            </w:r>
            <w:r w:rsidRPr="00323766">
              <w:rPr>
                <w:rFonts w:ascii="Arial" w:hAnsi="Arial" w:cs="Arial"/>
                <w:color w:val="404040"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implications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such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as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global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dissemination</w:t>
            </w:r>
            <w:r w:rsidRPr="00323766">
              <w:rPr>
                <w:rFonts w:ascii="Arial" w:hAnsi="Arial" w:cs="Arial"/>
                <w:color w:val="404040"/>
                <w:spacing w:val="-9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of</w:t>
            </w:r>
            <w:r w:rsidRPr="00323766">
              <w:rPr>
                <w:rFonts w:ascii="Arial" w:hAnsi="Arial" w:cs="Arial"/>
                <w:color w:val="404040"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oral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traditions.</w:t>
            </w:r>
          </w:p>
        </w:tc>
        <w:tc>
          <w:tcPr>
            <w:tcW w:w="6376" w:type="dxa"/>
          </w:tcPr>
          <w:p w:rsidR="005F3F4C" w:rsidRPr="00323766" w:rsidRDefault="005F3F4C" w:rsidP="005F3F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F4C" w:rsidRPr="00323766" w:rsidTr="005F3F4C">
        <w:trPr>
          <w:trHeight w:val="3631"/>
        </w:trPr>
        <w:tc>
          <w:tcPr>
            <w:tcW w:w="5821" w:type="dxa"/>
          </w:tcPr>
          <w:p w:rsidR="005F3F4C" w:rsidRPr="00323766" w:rsidRDefault="005F3F4C" w:rsidP="005F3F4C">
            <w:pPr>
              <w:pStyle w:val="TableParagraph"/>
              <w:spacing w:line="21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2376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2376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2376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>here.</w:t>
            </w:r>
          </w:p>
        </w:tc>
        <w:tc>
          <w:tcPr>
            <w:tcW w:w="8697" w:type="dxa"/>
          </w:tcPr>
          <w:p w:rsidR="005F3F4C" w:rsidRPr="00323766" w:rsidRDefault="005F3F4C" w:rsidP="005F3F4C">
            <w:pPr>
              <w:pStyle w:val="TableParagraph"/>
              <w:spacing w:before="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F3F4C" w:rsidRPr="00323766" w:rsidRDefault="005F3F4C" w:rsidP="005F3F4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412" w:lineRule="auto"/>
              <w:ind w:right="388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study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is</w:t>
            </w:r>
            <w:r w:rsidRPr="00323766">
              <w:rPr>
                <w:rFonts w:ascii="Arial" w:hAnsi="Arial" w:cs="Arial"/>
                <w:color w:val="404040"/>
                <w:spacing w:val="-8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well-researched</w:t>
            </w:r>
            <w:r w:rsidRPr="00323766">
              <w:rPr>
                <w:rFonts w:ascii="Arial" w:hAnsi="Arial" w:cs="Arial"/>
                <w:color w:val="404040"/>
                <w:spacing w:val="-9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and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credible,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with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strong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methodology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(recordings,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 xml:space="preserve">translations, and sociolinguistic theory) and careful attention to </w:t>
            </w:r>
            <w:proofErr w:type="spellStart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Kom</w:t>
            </w:r>
            <w:proofErr w:type="spellEnd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 xml:space="preserve"> cultural features, but it could better explain how translation choices align with its theoretical framework (like </w:t>
            </w:r>
            <w:proofErr w:type="spellStart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skopos</w:t>
            </w:r>
            <w:proofErr w:type="spellEnd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 xml:space="preserve"> theory).</w:t>
            </w:r>
          </w:p>
          <w:p w:rsidR="005F3F4C" w:rsidRPr="00323766" w:rsidRDefault="005F3F4C" w:rsidP="005F3F4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4" w:line="412" w:lineRule="auto"/>
              <w:ind w:right="1157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While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findings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are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solid,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small</w:t>
            </w:r>
            <w:r w:rsidRPr="00323766">
              <w:rPr>
                <w:rFonts w:ascii="Arial" w:hAnsi="Arial" w:cs="Arial"/>
                <w:color w:val="404040"/>
                <w:spacing w:val="-10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sample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size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(10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songs)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and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lack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of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performer demographics slightly limit its scope, adding these details would boost robustness.</w:t>
            </w:r>
          </w:p>
          <w:p w:rsidR="005F3F4C" w:rsidRPr="00323766" w:rsidRDefault="005F3F4C" w:rsidP="005F3F4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412" w:lineRule="auto"/>
              <w:ind w:right="532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Minor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tweaks, like fixing typos, standardizing formatting, and comparing results to similar studies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would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polish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paper</w:t>
            </w:r>
            <w:r w:rsidRPr="00323766">
              <w:rPr>
                <w:rFonts w:ascii="Arial" w:hAnsi="Arial" w:cs="Arial"/>
                <w:color w:val="404040"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further,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but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overall,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it’s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scientifically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sound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contribution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 xml:space="preserve">to preserving </w:t>
            </w:r>
            <w:proofErr w:type="spellStart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Kom</w:t>
            </w:r>
            <w:proofErr w:type="spellEnd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 xml:space="preserve"> oral traditions.</w:t>
            </w:r>
          </w:p>
        </w:tc>
        <w:tc>
          <w:tcPr>
            <w:tcW w:w="6376" w:type="dxa"/>
          </w:tcPr>
          <w:p w:rsidR="005F3F4C" w:rsidRPr="00323766" w:rsidRDefault="005F3F4C" w:rsidP="005F3F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766" w:rsidRPr="00323766" w:rsidTr="00323766">
        <w:trPr>
          <w:trHeight w:val="6020"/>
        </w:trPr>
        <w:tc>
          <w:tcPr>
            <w:tcW w:w="5821" w:type="dxa"/>
          </w:tcPr>
          <w:p w:rsidR="00323766" w:rsidRPr="00323766" w:rsidRDefault="00323766" w:rsidP="00323766">
            <w:pPr>
              <w:pStyle w:val="TableParagraph"/>
              <w:spacing w:line="230" w:lineRule="auto"/>
              <w:ind w:left="470" w:right="31"/>
              <w:rPr>
                <w:rFonts w:ascii="Arial" w:hAnsi="Arial" w:cs="Arial"/>
                <w:b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sz w:val="20"/>
                <w:szCs w:val="20"/>
              </w:rPr>
              <w:lastRenderedPageBreak/>
              <w:t>Are the references sufficient and recent? If you have suggestions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2376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32376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32376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2376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32376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in the review form.</w:t>
            </w:r>
          </w:p>
        </w:tc>
        <w:tc>
          <w:tcPr>
            <w:tcW w:w="8697" w:type="dxa"/>
          </w:tcPr>
          <w:p w:rsidR="00323766" w:rsidRPr="00323766" w:rsidRDefault="00323766" w:rsidP="00323766">
            <w:pPr>
              <w:pStyle w:val="TableParagraph"/>
              <w:spacing w:line="216" w:lineRule="exact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sz w:val="20"/>
                <w:szCs w:val="20"/>
              </w:rPr>
              <w:t>To</w:t>
            </w:r>
            <w:r w:rsidRPr="0032376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some</w:t>
            </w:r>
            <w:r w:rsidRPr="0032376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pacing w:val="-2"/>
                <w:sz w:val="20"/>
                <w:szCs w:val="20"/>
              </w:rPr>
              <w:t>extent.</w:t>
            </w:r>
          </w:p>
          <w:p w:rsidR="00323766" w:rsidRPr="00323766" w:rsidRDefault="00323766" w:rsidP="0032376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412" w:lineRule="auto"/>
              <w:ind w:right="179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references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are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well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chosen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for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foundational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theories,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including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classics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such</w:t>
            </w:r>
            <w:r w:rsidRPr="00323766">
              <w:rPr>
                <w:rFonts w:ascii="Arial" w:hAnsi="Arial" w:cs="Arial"/>
                <w:color w:val="404040"/>
                <w:spacing w:val="-8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as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Nida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(1984) and Newmark (1993).</w:t>
            </w:r>
          </w:p>
          <w:p w:rsidR="00323766" w:rsidRPr="00323766" w:rsidRDefault="00323766" w:rsidP="0032376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 w:line="412" w:lineRule="auto"/>
              <w:ind w:right="60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Kom</w:t>
            </w:r>
            <w:proofErr w:type="spellEnd"/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specific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sources,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for</w:t>
            </w:r>
            <w:r w:rsidRPr="00323766">
              <w:rPr>
                <w:rFonts w:ascii="Arial" w:hAnsi="Arial" w:cs="Arial"/>
                <w:color w:val="404040"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example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Jones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and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Loh</w:t>
            </w:r>
            <w:proofErr w:type="spellEnd"/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(2001)</w:t>
            </w:r>
            <w:r w:rsidRPr="00323766">
              <w:rPr>
                <w:rFonts w:ascii="Arial" w:hAnsi="Arial" w:cs="Arial"/>
                <w:color w:val="404040"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along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with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Nkwi</w:t>
            </w:r>
            <w:proofErr w:type="spellEnd"/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(2006),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provide strong cultural and linguistic grounding.</w:t>
            </w:r>
          </w:p>
          <w:p w:rsidR="00323766" w:rsidRPr="00323766" w:rsidRDefault="00323766" w:rsidP="0032376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412" w:lineRule="auto"/>
              <w:ind w:right="648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Music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translation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theory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is</w:t>
            </w:r>
            <w:r w:rsidRPr="00323766">
              <w:rPr>
                <w:rFonts w:ascii="Arial" w:hAnsi="Arial" w:cs="Arial"/>
                <w:color w:val="404040"/>
                <w:spacing w:val="-7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covered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with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Franzon</w:t>
            </w:r>
            <w:proofErr w:type="spellEnd"/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(2008)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and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Low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(2005),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but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lacks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 xml:space="preserve">recent 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>updates.</w:t>
            </w:r>
          </w:p>
          <w:p w:rsidR="00323766" w:rsidRPr="00323766" w:rsidRDefault="00323766" w:rsidP="0032376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Key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gaps include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post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2015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translation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studies.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Adding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Baker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(2018)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or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Munday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(2016)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>would</w:t>
            </w:r>
          </w:p>
          <w:p w:rsidR="00323766" w:rsidRPr="00323766" w:rsidRDefault="00323766" w:rsidP="00323766">
            <w:pPr>
              <w:pStyle w:val="TableParagraph"/>
              <w:spacing w:before="164"/>
              <w:ind w:left="830"/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modernize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 xml:space="preserve">the 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>framework.</w:t>
            </w:r>
          </w:p>
          <w:p w:rsidR="00323766" w:rsidRPr="00323766" w:rsidRDefault="00323766" w:rsidP="0032376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412" w:lineRule="auto"/>
              <w:ind w:right="643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African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orature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context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needs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expansion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through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works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like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Finnegan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(2012)</w:t>
            </w:r>
            <w:r w:rsidRPr="00323766">
              <w:rPr>
                <w:rFonts w:ascii="Arial" w:hAnsi="Arial" w:cs="Arial"/>
                <w:color w:val="404040"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or</w:t>
            </w:r>
            <w:r w:rsidRPr="00323766">
              <w:rPr>
                <w:rFonts w:ascii="Arial" w:hAnsi="Arial" w:cs="Arial"/>
                <w:color w:val="40404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Okpewho</w:t>
            </w:r>
            <w:proofErr w:type="spellEnd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>(2014).</w:t>
            </w:r>
          </w:p>
          <w:p w:rsidR="00323766" w:rsidRPr="00323766" w:rsidRDefault="00323766" w:rsidP="0032376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Performance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translation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is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not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adequately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addressed.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Bassnett</w:t>
            </w:r>
            <w:proofErr w:type="spellEnd"/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(2014)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would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fill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this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>gap.</w:t>
            </w:r>
          </w:p>
          <w:p w:rsidR="00323766" w:rsidRPr="00323766" w:rsidRDefault="00323766" w:rsidP="0032376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62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Minority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language preservation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could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be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strengthened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with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Austin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and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Sallabank</w:t>
            </w:r>
            <w:proofErr w:type="spellEnd"/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>(2014).</w:t>
            </w:r>
          </w:p>
          <w:p w:rsidR="00323766" w:rsidRPr="00323766" w:rsidRDefault="00323766" w:rsidP="00323766">
            <w:pPr>
              <w:pStyle w:val="TableParagraph"/>
              <w:spacing w:before="164"/>
              <w:ind w:left="830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Action: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Recommend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adding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two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to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three recent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references to</w:t>
            </w:r>
            <w:r w:rsidRPr="00323766">
              <w:rPr>
                <w:rFonts w:ascii="Arial" w:hAnsi="Arial" w:cs="Arial"/>
                <w:color w:val="404040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balance the older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pacing w:val="-2"/>
                <w:sz w:val="20"/>
                <w:szCs w:val="20"/>
              </w:rPr>
              <w:t>sources.</w:t>
            </w:r>
          </w:p>
        </w:tc>
        <w:tc>
          <w:tcPr>
            <w:tcW w:w="6376" w:type="dxa"/>
          </w:tcPr>
          <w:p w:rsidR="00323766" w:rsidRPr="00323766" w:rsidRDefault="00323766" w:rsidP="0032376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F4C" w:rsidRPr="00323766" w:rsidTr="00323766">
        <w:trPr>
          <w:trHeight w:val="524"/>
        </w:trPr>
        <w:tc>
          <w:tcPr>
            <w:tcW w:w="5821" w:type="dxa"/>
          </w:tcPr>
          <w:p w:rsidR="005F3F4C" w:rsidRPr="00323766" w:rsidRDefault="00323766" w:rsidP="005F3F4C">
            <w:pPr>
              <w:pStyle w:val="TableParagraph"/>
              <w:spacing w:line="230" w:lineRule="auto"/>
              <w:ind w:left="470" w:right="31"/>
              <w:rPr>
                <w:rFonts w:ascii="Arial" w:hAnsi="Arial" w:cs="Arial"/>
                <w:b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2376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2376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2376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2376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32376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8697" w:type="dxa"/>
          </w:tcPr>
          <w:p w:rsidR="005F3F4C" w:rsidRPr="00323766" w:rsidRDefault="00323766" w:rsidP="005F3F4C">
            <w:pPr>
              <w:pStyle w:val="TableParagraph"/>
              <w:spacing w:before="164"/>
              <w:ind w:left="830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sz w:val="20"/>
                <w:szCs w:val="20"/>
              </w:rPr>
              <w:t>Yes,</w:t>
            </w:r>
            <w:r w:rsidRPr="0032376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it</w:t>
            </w:r>
            <w:r w:rsidRPr="0032376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is</w:t>
            </w:r>
            <w:r w:rsidRPr="0032376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z w:val="20"/>
                <w:szCs w:val="20"/>
              </w:rPr>
              <w:t>to some</w:t>
            </w:r>
            <w:r w:rsidRPr="0032376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pacing w:val="-2"/>
                <w:sz w:val="20"/>
                <w:szCs w:val="20"/>
              </w:rPr>
              <w:t>extent.</w:t>
            </w:r>
          </w:p>
        </w:tc>
        <w:tc>
          <w:tcPr>
            <w:tcW w:w="6376" w:type="dxa"/>
          </w:tcPr>
          <w:p w:rsidR="005F3F4C" w:rsidRPr="00323766" w:rsidRDefault="005F3F4C" w:rsidP="005F3F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766" w:rsidRPr="00323766" w:rsidTr="00323766">
        <w:trPr>
          <w:trHeight w:val="1982"/>
        </w:trPr>
        <w:tc>
          <w:tcPr>
            <w:tcW w:w="5821" w:type="dxa"/>
          </w:tcPr>
          <w:p w:rsidR="00323766" w:rsidRPr="00323766" w:rsidRDefault="00323766" w:rsidP="00323766">
            <w:pPr>
              <w:pStyle w:val="TableParagraph"/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32376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8697" w:type="dxa"/>
          </w:tcPr>
          <w:p w:rsidR="00323766" w:rsidRPr="00323766" w:rsidRDefault="00323766" w:rsidP="00323766">
            <w:pPr>
              <w:pStyle w:val="TableParagraph"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rigorous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and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culturally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insightful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study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that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advances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the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discourse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on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oral</w:t>
            </w:r>
            <w:r w:rsidRPr="00323766">
              <w:rPr>
                <w:rFonts w:ascii="Arial" w:hAnsi="Arial" w:cs="Arial"/>
                <w:color w:val="404040"/>
                <w:spacing w:val="-5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literature</w:t>
            </w:r>
            <w:r w:rsidRPr="00323766">
              <w:rPr>
                <w:rFonts w:ascii="Arial" w:hAnsi="Arial" w:cs="Arial"/>
                <w:color w:val="404040"/>
                <w:spacing w:val="-3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translation.</w:t>
            </w:r>
            <w:r w:rsidRPr="00323766">
              <w:rPr>
                <w:rFonts w:ascii="Arial" w:hAnsi="Arial" w:cs="Arial"/>
                <w:color w:val="404040"/>
                <w:spacing w:val="-4"/>
                <w:sz w:val="20"/>
                <w:szCs w:val="20"/>
              </w:rPr>
              <w:t xml:space="preserve"> </w:t>
            </w:r>
            <w:r w:rsidRPr="00323766">
              <w:rPr>
                <w:rFonts w:ascii="Arial" w:hAnsi="Arial" w:cs="Arial"/>
                <w:color w:val="404040"/>
                <w:sz w:val="20"/>
                <w:szCs w:val="20"/>
              </w:rPr>
              <w:t>With slight refinements, it will resonate widely in humanities and social science circles.</w:t>
            </w:r>
          </w:p>
        </w:tc>
        <w:tc>
          <w:tcPr>
            <w:tcW w:w="6376" w:type="dxa"/>
          </w:tcPr>
          <w:p w:rsidR="00323766" w:rsidRPr="00323766" w:rsidRDefault="00323766" w:rsidP="0032376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6"/>
        <w:gridCol w:w="6994"/>
      </w:tblGrid>
      <w:tr w:rsidR="00323766" w:rsidRPr="00323766" w:rsidTr="0032376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766" w:rsidRPr="00323766" w:rsidRDefault="00323766" w:rsidP="0093255C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:rsidR="00323766" w:rsidRPr="00323766" w:rsidRDefault="00323766" w:rsidP="0093255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2376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2376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23766" w:rsidRPr="00323766" w:rsidRDefault="00323766" w:rsidP="0093255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23766" w:rsidRPr="00323766" w:rsidTr="00323766">
        <w:tc>
          <w:tcPr>
            <w:tcW w:w="16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766" w:rsidRPr="00323766" w:rsidRDefault="00323766" w:rsidP="009325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66" w:rsidRPr="00323766" w:rsidRDefault="00323766" w:rsidP="0093255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2376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6" w:type="pct"/>
            <w:shd w:val="clear" w:color="auto" w:fill="auto"/>
          </w:tcPr>
          <w:p w:rsidR="00323766" w:rsidRPr="00323766" w:rsidRDefault="00323766" w:rsidP="0093255C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2376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2376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323766" w:rsidRPr="00323766" w:rsidRDefault="00323766" w:rsidP="0093255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23766" w:rsidRPr="00323766" w:rsidTr="00323766">
        <w:trPr>
          <w:trHeight w:val="890"/>
        </w:trPr>
        <w:tc>
          <w:tcPr>
            <w:tcW w:w="16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766" w:rsidRPr="00323766" w:rsidRDefault="00323766" w:rsidP="0093255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2376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23766" w:rsidRPr="00323766" w:rsidRDefault="00323766" w:rsidP="009325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766" w:rsidRPr="00323766" w:rsidRDefault="00323766" w:rsidP="0093255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237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237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2376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23766" w:rsidRPr="00323766" w:rsidRDefault="00323766" w:rsidP="009325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23766" w:rsidRPr="00323766" w:rsidRDefault="00323766" w:rsidP="009325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323766" w:rsidRPr="00323766" w:rsidRDefault="00323766" w:rsidP="009325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23766" w:rsidRPr="00323766" w:rsidRDefault="00323766" w:rsidP="009325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23766" w:rsidRPr="00323766" w:rsidRDefault="00323766" w:rsidP="0093255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323766" w:rsidRPr="00323766" w:rsidRDefault="00323766" w:rsidP="00323766">
      <w:pPr>
        <w:rPr>
          <w:rFonts w:ascii="Arial" w:hAnsi="Arial" w:cs="Arial"/>
          <w:sz w:val="20"/>
          <w:szCs w:val="20"/>
        </w:rPr>
      </w:pPr>
    </w:p>
    <w:p w:rsidR="00323766" w:rsidRPr="00323766" w:rsidRDefault="00323766" w:rsidP="0032376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23766">
        <w:rPr>
          <w:rFonts w:ascii="Arial" w:hAnsi="Arial" w:cs="Arial"/>
          <w:b/>
          <w:u w:val="single"/>
        </w:rPr>
        <w:t>Reviewer details:</w:t>
      </w:r>
    </w:p>
    <w:p w:rsidR="00323766" w:rsidRPr="00323766" w:rsidRDefault="00323766" w:rsidP="00323766">
      <w:pPr>
        <w:rPr>
          <w:rFonts w:ascii="Arial" w:hAnsi="Arial" w:cs="Arial"/>
          <w:sz w:val="20"/>
          <w:szCs w:val="20"/>
        </w:rPr>
      </w:pPr>
    </w:p>
    <w:p w:rsidR="00323766" w:rsidRPr="00323766" w:rsidRDefault="00323766" w:rsidP="00323766">
      <w:pPr>
        <w:rPr>
          <w:rFonts w:ascii="Arial" w:hAnsi="Arial" w:cs="Arial"/>
          <w:b/>
          <w:sz w:val="20"/>
          <w:szCs w:val="20"/>
        </w:rPr>
      </w:pPr>
      <w:bookmarkStart w:id="2" w:name="_Hlk204340039"/>
      <w:r w:rsidRPr="00323766">
        <w:rPr>
          <w:rFonts w:ascii="Arial" w:hAnsi="Arial" w:cs="Arial"/>
          <w:b/>
          <w:sz w:val="20"/>
          <w:szCs w:val="20"/>
        </w:rPr>
        <w:t>Mohammed El-Nasir Al-Amin</w:t>
      </w:r>
      <w:r w:rsidRPr="00323766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323766">
        <w:rPr>
          <w:rFonts w:ascii="Arial" w:hAnsi="Arial" w:cs="Arial"/>
          <w:b/>
          <w:sz w:val="20"/>
          <w:szCs w:val="20"/>
        </w:rPr>
        <w:t>Kwara</w:t>
      </w:r>
      <w:proofErr w:type="spellEnd"/>
      <w:r w:rsidRPr="00323766">
        <w:rPr>
          <w:rFonts w:ascii="Arial" w:hAnsi="Arial" w:cs="Arial"/>
          <w:b/>
          <w:sz w:val="20"/>
          <w:szCs w:val="20"/>
        </w:rPr>
        <w:t xml:space="preserve"> State University</w:t>
      </w:r>
      <w:r w:rsidRPr="00323766">
        <w:rPr>
          <w:rFonts w:ascii="Arial" w:hAnsi="Arial" w:cs="Arial"/>
          <w:b/>
          <w:sz w:val="20"/>
          <w:szCs w:val="20"/>
        </w:rPr>
        <w:t xml:space="preserve">, </w:t>
      </w:r>
      <w:r w:rsidRPr="00323766">
        <w:rPr>
          <w:rFonts w:ascii="Arial" w:hAnsi="Arial" w:cs="Arial"/>
          <w:b/>
          <w:sz w:val="20"/>
          <w:szCs w:val="20"/>
        </w:rPr>
        <w:t>Nigeria</w:t>
      </w:r>
    </w:p>
    <w:bookmarkEnd w:id="2"/>
    <w:p w:rsidR="00323766" w:rsidRPr="00323766" w:rsidRDefault="00323766" w:rsidP="00323766">
      <w:pPr>
        <w:rPr>
          <w:rFonts w:ascii="Arial" w:hAnsi="Arial" w:cs="Arial"/>
          <w:sz w:val="20"/>
          <w:szCs w:val="20"/>
        </w:rPr>
      </w:pPr>
    </w:p>
    <w:p w:rsidR="00323766" w:rsidRPr="00323766" w:rsidRDefault="00323766" w:rsidP="00323766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:rsidR="00323766" w:rsidRPr="00323766" w:rsidRDefault="00323766" w:rsidP="00323766">
      <w:pPr>
        <w:rPr>
          <w:rFonts w:ascii="Arial" w:hAnsi="Arial" w:cs="Arial"/>
          <w:sz w:val="20"/>
          <w:szCs w:val="20"/>
        </w:rPr>
      </w:pPr>
    </w:p>
    <w:p w:rsidR="00083D0D" w:rsidRPr="00323766" w:rsidRDefault="00083D0D" w:rsidP="00323766">
      <w:pPr>
        <w:spacing w:before="222" w:line="230" w:lineRule="auto"/>
        <w:ind w:left="23" w:right="11638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083D0D" w:rsidRPr="00323766">
      <w:headerReference w:type="default" r:id="rId8"/>
      <w:footerReference w:type="default" r:id="rId9"/>
      <w:pgSz w:w="23820" w:h="16840" w:orient="landscape"/>
      <w:pgMar w:top="1780" w:right="1417" w:bottom="880" w:left="1417" w:header="1273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8C2" w:rsidRDefault="00D778C2">
      <w:r>
        <w:separator/>
      </w:r>
    </w:p>
  </w:endnote>
  <w:endnote w:type="continuationSeparator" w:id="0">
    <w:p w:rsidR="00D778C2" w:rsidRDefault="00D7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0D" w:rsidRDefault="003406A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10110420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3D0D" w:rsidRDefault="003406A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1pt;height:10.9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" filled="f" stroked="f">
              <v:textbox inset="0,0,0,0">
                <w:txbxContent>
                  <w:p w:rsidR="00083D0D" w:rsidRDefault="003406A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2642235</wp:posOffset>
              </wp:positionH>
              <wp:positionV relativeFrom="page">
                <wp:posOffset>10110420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3D0D" w:rsidRDefault="003406A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05pt;margin-top:796.1pt;width:55.6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1iqgEAAEUDAAAOAAAAZHJzL2Uyb0RvYy54bWysUsFu2zAMvQ/YPwi6L3KSoS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" filled="f" stroked="f">
              <v:textbox inset="0,0,0,0">
                <w:txbxContent>
                  <w:p w:rsidR="00083D0D" w:rsidRDefault="003406A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4414265</wp:posOffset>
              </wp:positionH>
              <wp:positionV relativeFrom="page">
                <wp:posOffset>10110420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3D0D" w:rsidRDefault="003406A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pt;margin-top:796.1pt;width:67.85pt;height:1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" filled="f" stroked="f">
              <v:textbox inset="0,0,0,0">
                <w:txbxContent>
                  <w:p w:rsidR="00083D0D" w:rsidRDefault="003406A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10110420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3D0D" w:rsidRDefault="003406A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1pt;width:80.45pt;height:10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" filled="f" stroked="f">
              <v:textbox inset="0,0,0,0">
                <w:txbxContent>
                  <w:p w:rsidR="00083D0D" w:rsidRDefault="003406A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8C2" w:rsidRDefault="00D778C2">
      <w:r>
        <w:separator/>
      </w:r>
    </w:p>
  </w:footnote>
  <w:footnote w:type="continuationSeparator" w:id="0">
    <w:p w:rsidR="00D778C2" w:rsidRDefault="00D7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0D" w:rsidRDefault="003406A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795867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3D0D" w:rsidRDefault="003406A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65pt;width:86.7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CItyL3gAAAACwEAAA8AAAAAAAAAAAAAAAAA/gMAAGRycy9kb3ducmV2LnhtbFBLBQYA&#10;AAAABAAEAPMAAAALBQAAAAA=&#10;" filled="f" stroked="f">
              <v:textbox inset="0,0,0,0">
                <w:txbxContent>
                  <w:p w:rsidR="00083D0D" w:rsidRDefault="003406A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180F"/>
    <w:multiLevelType w:val="hybridMultilevel"/>
    <w:tmpl w:val="7892E18A"/>
    <w:lvl w:ilvl="0" w:tplc="14DC848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spacing w:val="0"/>
        <w:w w:val="100"/>
        <w:sz w:val="20"/>
        <w:szCs w:val="20"/>
        <w:lang w:val="en-US" w:eastAsia="en-US" w:bidi="ar-SA"/>
      </w:rPr>
    </w:lvl>
    <w:lvl w:ilvl="1" w:tplc="02AA6E5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094ACBCC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42413F2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4" w:tplc="A3568158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5" w:tplc="9976A952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6" w:tplc="4DB6C1B8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7" w:tplc="26366634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8" w:tplc="70C84078"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AE5DD9"/>
    <w:multiLevelType w:val="hybridMultilevel"/>
    <w:tmpl w:val="0B0E576A"/>
    <w:lvl w:ilvl="0" w:tplc="17D825D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spacing w:val="0"/>
        <w:w w:val="100"/>
        <w:sz w:val="20"/>
        <w:szCs w:val="20"/>
        <w:lang w:val="en-US" w:eastAsia="en-US" w:bidi="ar-SA"/>
      </w:rPr>
    </w:lvl>
    <w:lvl w:ilvl="1" w:tplc="653C0910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E97A730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C9E6133E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4" w:tplc="7D70A2A0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5" w:tplc="81ECD670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6" w:tplc="2496DE32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7" w:tplc="B7586220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8" w:tplc="EE4EAC1C"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692011"/>
    <w:multiLevelType w:val="hybridMultilevel"/>
    <w:tmpl w:val="EC76ECE6"/>
    <w:lvl w:ilvl="0" w:tplc="E68C3A1A">
      <w:start w:val="5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spacing w:val="0"/>
        <w:w w:val="100"/>
        <w:sz w:val="20"/>
        <w:szCs w:val="20"/>
        <w:lang w:val="en-US" w:eastAsia="en-US" w:bidi="ar-SA"/>
      </w:rPr>
    </w:lvl>
    <w:lvl w:ilvl="1" w:tplc="47027FDC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88269A9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A08209D8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4" w:tplc="014ABCB6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5" w:tplc="4D0AD818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6" w:tplc="ACE8F4BC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7" w:tplc="7E6EBC5E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8" w:tplc="E5B61FC6"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D0D"/>
    <w:rsid w:val="00083D0D"/>
    <w:rsid w:val="002D35CA"/>
    <w:rsid w:val="00323766"/>
    <w:rsid w:val="003406AA"/>
    <w:rsid w:val="005F3F4C"/>
    <w:rsid w:val="00BE1012"/>
    <w:rsid w:val="00C40741"/>
    <w:rsid w:val="00C86DA7"/>
    <w:rsid w:val="00D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1872"/>
  <w15:docId w15:val="{C92ACE0F-C647-4558-84BE-0A8B0C2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BE10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7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741"/>
    <w:rPr>
      <w:rFonts w:ascii="Times New Roman" w:eastAsia="Times New Roman" w:hAnsi="Times New Roman" w:cs="Times New Roman"/>
    </w:rPr>
  </w:style>
  <w:style w:type="paragraph" w:customStyle="1" w:styleId="Affiliation">
    <w:name w:val="Affiliation"/>
    <w:basedOn w:val="Normal"/>
    <w:rsid w:val="00323766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l2c.com/index.php/AJL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2025-07-15T07:41:00Z</dcterms:created>
  <dcterms:modified xsi:type="dcterms:W3CDTF">2025-07-25T07:17:00Z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2025-07-15T00:00:00Z</vt:filetime>
  </property>
  <property fmtid="{D5CDD505-2E9C-101B-9397-08002B2CF9AE}" pid="5" name="Producer">
    <vt:lpwstr>3-Heights(TM) PDF Security Shell 4.8.25.2 (http://www.pdf-tools.com)</vt:lpwstr>
  </property>
</Properties>
</file>