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A00961F" w14:textId="2C2B2564" w:rsidR="00C65B3A" w:rsidRDefault="00473668" w:rsidP="00F34437">
      <w:pPr>
        <w:spacing w:before="120" w:after="120" w:line="360" w:lineRule="auto"/>
        <w:jc w:val="center"/>
        <w:rPr>
          <w:rFonts w:asciiTheme="majorBidi" w:hAnsiTheme="majorBidi" w:cstheme="majorBidi"/>
          <w:b/>
          <w:bCs/>
          <w:sz w:val="28"/>
          <w:szCs w:val="28"/>
        </w:rPr>
      </w:pPr>
      <w:commentRangeStart w:id="0"/>
      <w:r w:rsidRPr="00473668">
        <w:rPr>
          <w:rFonts w:asciiTheme="majorBidi" w:hAnsiTheme="majorBidi" w:cstheme="majorBidi"/>
          <w:b/>
          <w:bCs/>
          <w:sz w:val="28"/>
          <w:szCs w:val="28"/>
        </w:rPr>
        <w:t xml:space="preserve">Influence of </w:t>
      </w:r>
      <w:proofErr w:type="spellStart"/>
      <w:r w:rsidRPr="00473668">
        <w:rPr>
          <w:rFonts w:asciiTheme="majorBidi" w:hAnsiTheme="majorBidi" w:cstheme="majorBidi"/>
          <w:b/>
          <w:bCs/>
          <w:sz w:val="28"/>
          <w:szCs w:val="28"/>
        </w:rPr>
        <w:t>Gurma</w:t>
      </w:r>
      <w:proofErr w:type="spellEnd"/>
      <w:r w:rsidRPr="00473668">
        <w:rPr>
          <w:rFonts w:asciiTheme="majorBidi" w:hAnsiTheme="majorBidi" w:cstheme="majorBidi"/>
          <w:b/>
          <w:bCs/>
          <w:sz w:val="28"/>
          <w:szCs w:val="28"/>
        </w:rPr>
        <w:t xml:space="preserve"> Melon Peel Powder Supplementation on the Chemical Composition and Sensory Attributes of </w:t>
      </w:r>
      <w:proofErr w:type="spellStart"/>
      <w:r w:rsidRPr="00473668">
        <w:rPr>
          <w:rFonts w:asciiTheme="majorBidi" w:hAnsiTheme="majorBidi" w:cstheme="majorBidi"/>
          <w:b/>
          <w:bCs/>
          <w:sz w:val="28"/>
          <w:szCs w:val="28"/>
        </w:rPr>
        <w:t>Balady</w:t>
      </w:r>
      <w:proofErr w:type="spellEnd"/>
      <w:r w:rsidRPr="00473668">
        <w:rPr>
          <w:rFonts w:asciiTheme="majorBidi" w:hAnsiTheme="majorBidi" w:cstheme="majorBidi"/>
          <w:b/>
          <w:bCs/>
          <w:sz w:val="28"/>
          <w:szCs w:val="28"/>
        </w:rPr>
        <w:t xml:space="preserve"> </w:t>
      </w:r>
      <w:bookmarkStart w:id="1" w:name="_GoBack"/>
      <w:r w:rsidRPr="00473668">
        <w:rPr>
          <w:rFonts w:asciiTheme="majorBidi" w:hAnsiTheme="majorBidi" w:cstheme="majorBidi"/>
          <w:b/>
          <w:bCs/>
          <w:sz w:val="28"/>
          <w:szCs w:val="28"/>
        </w:rPr>
        <w:t>Bread</w:t>
      </w:r>
      <w:bookmarkEnd w:id="1"/>
      <w:commentRangeEnd w:id="0"/>
      <w:r w:rsidR="00560D46">
        <w:rPr>
          <w:rStyle w:val="CommentReference"/>
        </w:rPr>
        <w:commentReference w:id="0"/>
      </w:r>
    </w:p>
    <w:p w14:paraId="7C6FCAE0" w14:textId="77777777" w:rsidR="00560D46" w:rsidRDefault="00560D46" w:rsidP="00F34437">
      <w:pPr>
        <w:spacing w:before="120" w:after="120" w:line="360" w:lineRule="auto"/>
        <w:jc w:val="center"/>
        <w:rPr>
          <w:rFonts w:asciiTheme="majorBidi" w:hAnsiTheme="majorBidi" w:cstheme="majorBidi"/>
          <w:b/>
          <w:bCs/>
          <w:sz w:val="28"/>
          <w:szCs w:val="28"/>
        </w:rPr>
      </w:pPr>
    </w:p>
    <w:p w14:paraId="7BD8094F" w14:textId="77777777" w:rsidR="00DC2F19" w:rsidRPr="001F6AB4" w:rsidRDefault="00DC2F19" w:rsidP="00F34437">
      <w:pPr>
        <w:spacing w:before="120" w:after="120" w:line="360" w:lineRule="auto"/>
        <w:jc w:val="center"/>
        <w:rPr>
          <w:rFonts w:asciiTheme="majorBidi" w:hAnsiTheme="majorBidi" w:cstheme="majorBidi"/>
          <w:sz w:val="28"/>
          <w:szCs w:val="28"/>
        </w:rPr>
      </w:pPr>
    </w:p>
    <w:p w14:paraId="660A3718" w14:textId="77777777" w:rsidR="00C71BD0" w:rsidRPr="001F6AB4" w:rsidRDefault="00C71BD0" w:rsidP="00261600">
      <w:pPr>
        <w:spacing w:before="120" w:after="120" w:line="360" w:lineRule="auto"/>
        <w:jc w:val="both"/>
        <w:rPr>
          <w:rFonts w:asciiTheme="majorBidi" w:hAnsiTheme="majorBidi" w:cstheme="majorBidi"/>
          <w:b/>
          <w:bCs/>
          <w:sz w:val="24"/>
          <w:szCs w:val="24"/>
        </w:rPr>
      </w:pPr>
    </w:p>
    <w:p w14:paraId="30F0896F" w14:textId="77777777"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Abstract:</w:t>
      </w:r>
    </w:p>
    <w:p w14:paraId="20F2F025" w14:textId="5A4DCD0E" w:rsidR="000D03C4" w:rsidRPr="001F6AB4" w:rsidRDefault="00201CA5" w:rsidP="00201CA5">
      <w:pPr>
        <w:pStyle w:val="NormalWeb"/>
        <w:spacing w:before="120" w:after="120" w:line="360" w:lineRule="auto"/>
        <w:ind w:firstLine="567"/>
        <w:jc w:val="both"/>
        <w:rPr>
          <w:rFonts w:asciiTheme="majorBidi" w:hAnsiTheme="majorBidi" w:cstheme="majorBidi"/>
        </w:rPr>
      </w:pPr>
      <w:commentRangeStart w:id="2"/>
      <w:r w:rsidRPr="00201CA5">
        <w:rPr>
          <w:rFonts w:asciiTheme="majorBidi" w:hAnsiTheme="majorBidi" w:cstheme="majorBidi"/>
        </w:rPr>
        <w:t>This study examined the impact of partially substituting wheat flour (</w:t>
      </w:r>
      <w:commentRangeStart w:id="3"/>
      <w:r w:rsidRPr="00201CA5">
        <w:rPr>
          <w:rFonts w:asciiTheme="majorBidi" w:hAnsiTheme="majorBidi" w:cstheme="majorBidi"/>
        </w:rPr>
        <w:t xml:space="preserve">Triticum </w:t>
      </w:r>
      <w:proofErr w:type="spellStart"/>
      <w:r w:rsidRPr="00201CA5">
        <w:rPr>
          <w:rFonts w:asciiTheme="majorBidi" w:hAnsiTheme="majorBidi" w:cstheme="majorBidi"/>
        </w:rPr>
        <w:t>aestivum</w:t>
      </w:r>
      <w:commentRangeEnd w:id="3"/>
      <w:proofErr w:type="spellEnd"/>
      <w:r w:rsidR="00A712A0">
        <w:rPr>
          <w:rStyle w:val="CommentReference"/>
          <w:rFonts w:asciiTheme="minorHAnsi" w:eastAsiaTheme="minorHAnsi" w:hAnsiTheme="minorHAnsi" w:cstheme="minorBidi"/>
          <w:kern w:val="2"/>
        </w:rPr>
        <w:commentReference w:id="3"/>
      </w:r>
      <w:r w:rsidRPr="00201CA5">
        <w:rPr>
          <w:rFonts w:asciiTheme="majorBidi" w:hAnsiTheme="majorBidi" w:cstheme="majorBidi"/>
        </w:rPr>
        <w:t xml:space="preserve">) with </w:t>
      </w:r>
      <w:proofErr w:type="spellStart"/>
      <w:r w:rsidRPr="00201CA5">
        <w:rPr>
          <w:rFonts w:asciiTheme="majorBidi" w:hAnsiTheme="majorBidi" w:cstheme="majorBidi"/>
        </w:rPr>
        <w:t>Gurma</w:t>
      </w:r>
      <w:proofErr w:type="spellEnd"/>
      <w:r w:rsidRPr="00201CA5">
        <w:rPr>
          <w:rFonts w:asciiTheme="majorBidi" w:hAnsiTheme="majorBidi" w:cstheme="majorBidi"/>
        </w:rPr>
        <w:t xml:space="preserve"> melon peel powder (GMPP) derived from Citrullus </w:t>
      </w:r>
      <w:proofErr w:type="spellStart"/>
      <w:r w:rsidRPr="00201CA5">
        <w:rPr>
          <w:rFonts w:asciiTheme="majorBidi" w:hAnsiTheme="majorBidi" w:cstheme="majorBidi"/>
        </w:rPr>
        <w:t>lanatus</w:t>
      </w:r>
      <w:proofErr w:type="spellEnd"/>
      <w:r w:rsidRPr="00201CA5">
        <w:rPr>
          <w:rFonts w:asciiTheme="majorBidi" w:hAnsiTheme="majorBidi" w:cstheme="majorBidi"/>
        </w:rPr>
        <w:t xml:space="preserve"> var. </w:t>
      </w:r>
      <w:proofErr w:type="spellStart"/>
      <w:r w:rsidRPr="00201CA5">
        <w:rPr>
          <w:rFonts w:asciiTheme="majorBidi" w:hAnsiTheme="majorBidi" w:cstheme="majorBidi"/>
        </w:rPr>
        <w:t>colocynthoides</w:t>
      </w:r>
      <w:proofErr w:type="spellEnd"/>
      <w:r w:rsidRPr="00201CA5">
        <w:rPr>
          <w:rFonts w:asciiTheme="majorBidi" w:hAnsiTheme="majorBidi" w:cstheme="majorBidi"/>
        </w:rPr>
        <w:t xml:space="preserve"> on the nutritional composition and sensory characteristics of </w:t>
      </w:r>
      <w:proofErr w:type="spellStart"/>
      <w:r w:rsidRPr="00201CA5">
        <w:rPr>
          <w:rFonts w:asciiTheme="majorBidi" w:hAnsiTheme="majorBidi" w:cstheme="majorBidi"/>
        </w:rPr>
        <w:t>Balady</w:t>
      </w:r>
      <w:proofErr w:type="spellEnd"/>
      <w:r w:rsidRPr="00201CA5">
        <w:rPr>
          <w:rFonts w:asciiTheme="majorBidi" w:hAnsiTheme="majorBidi" w:cstheme="majorBidi"/>
        </w:rPr>
        <w:t xml:space="preserve"> bread. Four bread formulations were developed, incorporating GMPP at substitution levels of 5%, 10%, 15%, and 20%, while a control sample was prepared using 100% wheat flour extraction (82% extraction rate). Analytical results revealed that GMPP contained significantly higher levels of protein, fat, ash, crude fiber, calcium, sodium, potassium, total phenolics, total flavonoids, and antioxidant activity compared to wheat flour. Conversely, wheat flour exhibited higher carbohydrate and amino acid content.</w:t>
      </w:r>
      <w:r>
        <w:rPr>
          <w:rFonts w:asciiTheme="majorBidi" w:hAnsiTheme="majorBidi" w:cstheme="majorBidi"/>
        </w:rPr>
        <w:t xml:space="preserve"> </w:t>
      </w:r>
      <w:r w:rsidRPr="00201CA5">
        <w:rPr>
          <w:rFonts w:asciiTheme="majorBidi" w:hAnsiTheme="majorBidi" w:cstheme="majorBidi"/>
        </w:rPr>
        <w:t>Sensory evaluation by a trained panel indicated that the control sample (0% GMPP) received the highest acceptability scores, followed by bread containing lower substitution levels. Based on these results, the formulations containing 0%, 5%, and 10% GMPP were selected for further detailed analysis. As the level of GMPP substitution increased, the bread’s moisture, protein, and carbohydrate contents showed a decreasing trend, while fat, ash, and crude fiber contents increased. Additionally, the contents of calcium, sodium, and potassium rose with higher GMPP levels, whereas magnesium, manganese, phosphorus, zinc, and iron declined. The enhancement of bioactive compounds, including total phenolics, flavonoids, and antioxidant activity, was also observed with increasing GMPP incorporation.</w:t>
      </w:r>
      <w:commentRangeEnd w:id="2"/>
      <w:r w:rsidR="00560D46">
        <w:rPr>
          <w:rStyle w:val="CommentReference"/>
          <w:rFonts w:asciiTheme="minorHAnsi" w:eastAsiaTheme="minorHAnsi" w:hAnsiTheme="minorHAnsi" w:cstheme="minorBidi"/>
          <w:kern w:val="2"/>
        </w:rPr>
        <w:commentReference w:id="2"/>
      </w:r>
    </w:p>
    <w:p w14:paraId="0CC306E9" w14:textId="7B09CF50" w:rsidR="008B331D" w:rsidRPr="001F6AB4" w:rsidRDefault="00C71BD0" w:rsidP="008B331D">
      <w:pPr>
        <w:spacing w:before="120" w:after="120" w:line="360" w:lineRule="auto"/>
        <w:jc w:val="both"/>
        <w:rPr>
          <w:rFonts w:asciiTheme="majorBidi" w:eastAsia="Times New Roman" w:hAnsiTheme="majorBidi" w:cstheme="majorBidi"/>
          <w:kern w:val="0"/>
          <w:sz w:val="24"/>
          <w:szCs w:val="24"/>
        </w:rPr>
      </w:pPr>
      <w:r w:rsidRPr="001F6AB4">
        <w:rPr>
          <w:rFonts w:asciiTheme="majorBidi" w:hAnsiTheme="majorBidi" w:cstheme="majorBidi"/>
          <w:b/>
          <w:bCs/>
          <w:i/>
          <w:iCs/>
          <w:sz w:val="24"/>
          <w:szCs w:val="24"/>
        </w:rPr>
        <w:t>Keywords:</w:t>
      </w:r>
      <w:r w:rsidRPr="001F6AB4">
        <w:rPr>
          <w:rFonts w:asciiTheme="majorBidi" w:hAnsiTheme="majorBidi" w:cstheme="majorBidi"/>
          <w:b/>
          <w:bCs/>
          <w:sz w:val="24"/>
          <w:szCs w:val="24"/>
        </w:rPr>
        <w:t xml:space="preserve"> </w:t>
      </w:r>
      <w:r w:rsidR="00065F9D" w:rsidRPr="001F6AB4">
        <w:rPr>
          <w:rFonts w:asciiTheme="majorBidi" w:eastAsia="Times New Roman" w:hAnsiTheme="majorBidi" w:cstheme="majorBidi"/>
          <w:kern w:val="0"/>
          <w:sz w:val="24"/>
          <w:szCs w:val="24"/>
        </w:rPr>
        <w:t xml:space="preserve">Evaluation, </w:t>
      </w:r>
      <w:proofErr w:type="spellStart"/>
      <w:r w:rsidR="003E21F2" w:rsidRPr="001F6AB4">
        <w:rPr>
          <w:rFonts w:asciiTheme="majorBidi" w:eastAsia="Times New Roman" w:hAnsiTheme="majorBidi" w:cstheme="majorBidi"/>
          <w:kern w:val="0"/>
          <w:sz w:val="24"/>
          <w:szCs w:val="24"/>
        </w:rPr>
        <w:t>Gurma</w:t>
      </w:r>
      <w:proofErr w:type="spellEnd"/>
      <w:r w:rsidR="003E21F2" w:rsidRPr="001F6AB4">
        <w:rPr>
          <w:rFonts w:asciiTheme="majorBidi" w:eastAsia="Times New Roman" w:hAnsiTheme="majorBidi" w:cstheme="majorBidi"/>
          <w:kern w:val="0"/>
          <w:sz w:val="24"/>
          <w:szCs w:val="24"/>
        </w:rPr>
        <w:t xml:space="preserve"> </w:t>
      </w:r>
      <w:r w:rsidR="00591C98" w:rsidRPr="001F6AB4">
        <w:rPr>
          <w:rFonts w:asciiTheme="majorBidi" w:eastAsia="Times New Roman" w:hAnsiTheme="majorBidi" w:cstheme="majorBidi"/>
          <w:kern w:val="0"/>
          <w:sz w:val="24"/>
          <w:szCs w:val="24"/>
        </w:rPr>
        <w:t>melon</w:t>
      </w:r>
      <w:r w:rsidRPr="001F6AB4">
        <w:rPr>
          <w:rFonts w:asciiTheme="majorBidi" w:eastAsia="Times New Roman" w:hAnsiTheme="majorBidi" w:cstheme="majorBidi"/>
          <w:kern w:val="0"/>
          <w:sz w:val="24"/>
          <w:szCs w:val="24"/>
        </w:rPr>
        <w:t xml:space="preserve">, </w:t>
      </w:r>
      <w:r w:rsidR="007E6443" w:rsidRPr="001F6AB4">
        <w:rPr>
          <w:rFonts w:asciiTheme="majorBidi" w:eastAsia="Times New Roman" w:hAnsiTheme="majorBidi" w:cstheme="majorBidi"/>
          <w:kern w:val="0"/>
          <w:sz w:val="24"/>
          <w:szCs w:val="24"/>
        </w:rPr>
        <w:t>Chemical</w:t>
      </w:r>
      <w:r w:rsidRPr="001F6AB4">
        <w:rPr>
          <w:rFonts w:asciiTheme="majorBidi" w:eastAsia="Times New Roman" w:hAnsiTheme="majorBidi" w:cstheme="majorBidi"/>
          <w:kern w:val="0"/>
          <w:sz w:val="24"/>
          <w:szCs w:val="24"/>
        </w:rPr>
        <w:t xml:space="preserve">, </w:t>
      </w:r>
      <w:r w:rsidR="00065F9D" w:rsidRPr="001F6AB4">
        <w:rPr>
          <w:rFonts w:asciiTheme="majorBidi" w:eastAsia="Times New Roman" w:hAnsiTheme="majorBidi" w:cstheme="majorBidi"/>
          <w:kern w:val="0"/>
          <w:sz w:val="24"/>
          <w:szCs w:val="24"/>
        </w:rPr>
        <w:t>Sensory,</w:t>
      </w:r>
      <w:r w:rsidR="007E6443" w:rsidRPr="001F6AB4">
        <w:rPr>
          <w:rFonts w:asciiTheme="majorBidi" w:hAnsiTheme="majorBidi" w:cstheme="majorBidi"/>
          <w:sz w:val="24"/>
          <w:szCs w:val="24"/>
        </w:rPr>
        <w:t xml:space="preserve"> </w:t>
      </w:r>
      <w:r w:rsidR="007E6443" w:rsidRPr="001F6AB4">
        <w:rPr>
          <w:rFonts w:asciiTheme="majorBidi" w:eastAsia="Times New Roman" w:hAnsiTheme="majorBidi" w:cstheme="majorBidi"/>
          <w:kern w:val="0"/>
          <w:sz w:val="24"/>
          <w:szCs w:val="24"/>
        </w:rPr>
        <w:t xml:space="preserve">properties, </w:t>
      </w:r>
      <w:proofErr w:type="spellStart"/>
      <w:r w:rsidR="00065F9D" w:rsidRPr="001F6AB4">
        <w:rPr>
          <w:rFonts w:asciiTheme="majorBidi" w:eastAsia="Times New Roman" w:hAnsiTheme="majorBidi" w:cstheme="majorBidi"/>
          <w:kern w:val="0"/>
          <w:sz w:val="24"/>
          <w:szCs w:val="24"/>
        </w:rPr>
        <w:t>Balady</w:t>
      </w:r>
      <w:proofErr w:type="spellEnd"/>
      <w:r w:rsidR="00065F9D" w:rsidRPr="001F6AB4">
        <w:rPr>
          <w:rFonts w:asciiTheme="majorBidi" w:eastAsia="Times New Roman" w:hAnsiTheme="majorBidi" w:cstheme="majorBidi"/>
          <w:kern w:val="0"/>
          <w:sz w:val="24"/>
          <w:szCs w:val="24"/>
        </w:rPr>
        <w:t xml:space="preserve"> Bread</w:t>
      </w:r>
      <w:r w:rsidR="001815D4" w:rsidRPr="001F6AB4">
        <w:rPr>
          <w:rFonts w:asciiTheme="majorBidi" w:eastAsia="Times New Roman" w:hAnsiTheme="majorBidi" w:cstheme="majorBidi"/>
          <w:kern w:val="0"/>
          <w:sz w:val="24"/>
          <w:szCs w:val="24"/>
        </w:rPr>
        <w:t>.</w:t>
      </w:r>
    </w:p>
    <w:p w14:paraId="416E7944" w14:textId="1253D831" w:rsidR="00120C3A" w:rsidRPr="001F6AB4" w:rsidRDefault="00120C3A" w:rsidP="00120C3A">
      <w:pPr>
        <w:shd w:val="clear" w:color="auto" w:fill="FFFFFF"/>
        <w:bidi/>
        <w:spacing w:line="360" w:lineRule="auto"/>
        <w:rPr>
          <w:rFonts w:asciiTheme="majorBidi" w:eastAsia="Times New Roman" w:hAnsiTheme="majorBidi" w:cstheme="majorBidi"/>
          <w:kern w:val="0"/>
          <w:sz w:val="24"/>
          <w:szCs w:val="24"/>
          <w:lang w:bidi="ar-EG"/>
        </w:rPr>
      </w:pPr>
    </w:p>
    <w:p w14:paraId="6C38A2D2" w14:textId="72511D64" w:rsidR="00C71BD0" w:rsidRPr="001F6AB4" w:rsidRDefault="00C71BD0" w:rsidP="00936C89">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Introduction</w:t>
      </w:r>
    </w:p>
    <w:p w14:paraId="2E10EC3F" w14:textId="3531B8F7"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commentRangeStart w:id="4"/>
      <w:r w:rsidRPr="00201CA5">
        <w:rPr>
          <w:rFonts w:asciiTheme="majorBidi" w:eastAsia="Times New Roman" w:hAnsiTheme="majorBidi" w:cstheme="majorBidi"/>
          <w:kern w:val="0"/>
          <w:sz w:val="24"/>
          <w:szCs w:val="24"/>
        </w:rPr>
        <w:lastRenderedPageBreak/>
        <w:t>The global consumption of fruits and vege</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s has increased significantly due to their appealing taste, preventive role against chronic diseases, and health-promoting nutrients such as vitamins, minerals, dietary fiber, and various bioactive compounds (Ribeiro et al., 2013). However, this growing demand also generates large quantities of agricultural waste, particularly in the form of peels and seeds. Notably, these by-products are rich in valuable bioactive compounds and essential nutrients, often surpassing the nutritional value of the edible fruit pulp itself (</w:t>
      </w:r>
      <w:proofErr w:type="spellStart"/>
      <w:r w:rsidRPr="00201CA5">
        <w:rPr>
          <w:rFonts w:asciiTheme="majorBidi" w:eastAsia="Times New Roman" w:hAnsiTheme="majorBidi" w:cstheme="majorBidi"/>
          <w:kern w:val="0"/>
          <w:sz w:val="24"/>
          <w:szCs w:val="24"/>
        </w:rPr>
        <w:t>Morais</w:t>
      </w:r>
      <w:proofErr w:type="spellEnd"/>
      <w:r w:rsidRPr="00201CA5">
        <w:rPr>
          <w:rFonts w:asciiTheme="majorBidi" w:eastAsia="Times New Roman" w:hAnsiTheme="majorBidi" w:cstheme="majorBidi"/>
          <w:kern w:val="0"/>
          <w:sz w:val="24"/>
          <w:szCs w:val="24"/>
        </w:rPr>
        <w:t xml:space="preserve"> et al., 2015; Moo-</w:t>
      </w:r>
      <w:proofErr w:type="spellStart"/>
      <w:r w:rsidRPr="00201CA5">
        <w:rPr>
          <w:rFonts w:asciiTheme="majorBidi" w:eastAsia="Times New Roman" w:hAnsiTheme="majorBidi" w:cstheme="majorBidi"/>
          <w:kern w:val="0"/>
          <w:sz w:val="24"/>
          <w:szCs w:val="24"/>
        </w:rPr>
        <w:t>Huchin</w:t>
      </w:r>
      <w:proofErr w:type="spellEnd"/>
      <w:r w:rsidRPr="00201CA5">
        <w:rPr>
          <w:rFonts w:asciiTheme="majorBidi" w:eastAsia="Times New Roman" w:hAnsiTheme="majorBidi" w:cstheme="majorBidi"/>
          <w:kern w:val="0"/>
          <w:sz w:val="24"/>
          <w:szCs w:val="24"/>
        </w:rPr>
        <w:t xml:space="preserve"> et al., 2015). Nevertheless, the high moisture content of peels renders them highly perishable. To improve their shelf life and preserve their nutritional value, techniques such as hot air drying and freeze-drying have been employed (Santos et al., 2011).</w:t>
      </w:r>
    </w:p>
    <w:p w14:paraId="5D777942" w14:textId="77777777" w:rsid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(Citrullus </w:t>
      </w:r>
      <w:proofErr w:type="spellStart"/>
      <w:r w:rsidRPr="00201CA5">
        <w:rPr>
          <w:rFonts w:asciiTheme="majorBidi" w:eastAsia="Times New Roman" w:hAnsiTheme="majorBidi" w:cstheme="majorBidi"/>
          <w:kern w:val="0"/>
          <w:sz w:val="24"/>
          <w:szCs w:val="24"/>
        </w:rPr>
        <w:t>lanatus</w:t>
      </w:r>
      <w:proofErr w:type="spellEnd"/>
      <w:r w:rsidRPr="00201CA5">
        <w:rPr>
          <w:rFonts w:asciiTheme="majorBidi" w:eastAsia="Times New Roman" w:hAnsiTheme="majorBidi" w:cstheme="majorBidi"/>
          <w:kern w:val="0"/>
          <w:sz w:val="24"/>
          <w:szCs w:val="24"/>
        </w:rPr>
        <w:t xml:space="preserve"> var. </w:t>
      </w:r>
      <w:proofErr w:type="spellStart"/>
      <w:r w:rsidRPr="00201CA5">
        <w:rPr>
          <w:rFonts w:asciiTheme="majorBidi" w:eastAsia="Times New Roman" w:hAnsiTheme="majorBidi" w:cstheme="majorBidi"/>
          <w:kern w:val="0"/>
          <w:sz w:val="24"/>
          <w:szCs w:val="24"/>
        </w:rPr>
        <w:t>colocynthoides</w:t>
      </w:r>
      <w:proofErr w:type="spellEnd"/>
      <w:r w:rsidRPr="00201CA5">
        <w:rPr>
          <w:rFonts w:asciiTheme="majorBidi" w:eastAsia="Times New Roman" w:hAnsiTheme="majorBidi" w:cstheme="majorBidi"/>
          <w:kern w:val="0"/>
          <w:sz w:val="24"/>
          <w:szCs w:val="24"/>
        </w:rPr>
        <w:t>), a member of the Cucurbitaceae family, is an ancient variety of watermelon, commonly referred to as Nubian melon or seed melon. It has been cultivated in Egypt since antiquity and remains an important local crop today (</w:t>
      </w:r>
      <w:proofErr w:type="spellStart"/>
      <w:r w:rsidRPr="00201CA5">
        <w:rPr>
          <w:rFonts w:asciiTheme="majorBidi" w:eastAsia="Times New Roman" w:hAnsiTheme="majorBidi" w:cstheme="majorBidi"/>
          <w:kern w:val="0"/>
          <w:sz w:val="24"/>
          <w:szCs w:val="24"/>
        </w:rPr>
        <w:t>Ziyada</w:t>
      </w:r>
      <w:proofErr w:type="spellEnd"/>
      <w:r w:rsidRPr="00201CA5">
        <w:rPr>
          <w:rFonts w:asciiTheme="majorBidi" w:eastAsia="Times New Roman" w:hAnsiTheme="majorBidi" w:cstheme="majorBidi"/>
          <w:kern w:val="0"/>
          <w:sz w:val="24"/>
          <w:szCs w:val="24"/>
        </w:rPr>
        <w:t xml:space="preserve"> &amp; </w:t>
      </w:r>
      <w:proofErr w:type="spellStart"/>
      <w:r w:rsidRPr="00201CA5">
        <w:rPr>
          <w:rFonts w:asciiTheme="majorBidi" w:eastAsia="Times New Roman" w:hAnsiTheme="majorBidi" w:cstheme="majorBidi"/>
          <w:kern w:val="0"/>
          <w:sz w:val="24"/>
          <w:szCs w:val="24"/>
        </w:rPr>
        <w:t>Elhussien</w:t>
      </w:r>
      <w:proofErr w:type="spellEnd"/>
      <w:r w:rsidRPr="00201CA5">
        <w:rPr>
          <w:rFonts w:asciiTheme="majorBidi" w:eastAsia="Times New Roman" w:hAnsiTheme="majorBidi" w:cstheme="majorBidi"/>
          <w:kern w:val="0"/>
          <w:sz w:val="24"/>
          <w:szCs w:val="24"/>
        </w:rPr>
        <w:t xml:space="preserve">, 2008; </w:t>
      </w:r>
      <w:proofErr w:type="spellStart"/>
      <w:r w:rsidRPr="00201CA5">
        <w:rPr>
          <w:rFonts w:asciiTheme="majorBidi" w:eastAsia="Times New Roman" w:hAnsiTheme="majorBidi" w:cstheme="majorBidi"/>
          <w:kern w:val="0"/>
          <w:sz w:val="24"/>
          <w:szCs w:val="24"/>
        </w:rPr>
        <w:t>Elsebaie</w:t>
      </w:r>
      <w:proofErr w:type="spellEnd"/>
      <w:r w:rsidRPr="00201CA5">
        <w:rPr>
          <w:rFonts w:asciiTheme="majorBidi" w:eastAsia="Times New Roman" w:hAnsiTheme="majorBidi" w:cstheme="majorBidi"/>
          <w:kern w:val="0"/>
          <w:sz w:val="24"/>
          <w:szCs w:val="24"/>
        </w:rPr>
        <w:t xml:space="preserve"> et al., 2022). In 2015, Egypt cultivated approximately 223,113 feddans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yielding around 115,201 tons of fruit (EMAL, 2015). While the plant’s green parts are typically used as animal fodder, the pulp is characterized by a creamy color and mildly sweet taste, and it is rich in pectin and proteins (Salama et al., 2019). The seeds are considered the most economically valuable component and are extensively exported due to their nutritional and commercial value (</w:t>
      </w:r>
      <w:proofErr w:type="spellStart"/>
      <w:r w:rsidRPr="00201CA5">
        <w:rPr>
          <w:rFonts w:asciiTheme="majorBidi" w:eastAsia="Times New Roman" w:hAnsiTheme="majorBidi" w:cstheme="majorBidi"/>
          <w:kern w:val="0"/>
          <w:sz w:val="24"/>
          <w:szCs w:val="24"/>
        </w:rPr>
        <w:t>Korish</w:t>
      </w:r>
      <w:proofErr w:type="spellEnd"/>
      <w:r w:rsidRPr="00201CA5">
        <w:rPr>
          <w:rFonts w:asciiTheme="majorBidi" w:eastAsia="Times New Roman" w:hAnsiTheme="majorBidi" w:cstheme="majorBidi"/>
          <w:kern w:val="0"/>
          <w:sz w:val="24"/>
          <w:szCs w:val="24"/>
        </w:rPr>
        <w:t>, 2015; El-</w:t>
      </w:r>
      <w:proofErr w:type="spellStart"/>
      <w:r w:rsidRPr="00201CA5">
        <w:rPr>
          <w:rFonts w:asciiTheme="majorBidi" w:eastAsia="Times New Roman" w:hAnsiTheme="majorBidi" w:cstheme="majorBidi"/>
          <w:kern w:val="0"/>
          <w:sz w:val="24"/>
          <w:szCs w:val="24"/>
        </w:rPr>
        <w:t>Shabraewy</w:t>
      </w:r>
      <w:proofErr w:type="spellEnd"/>
      <w:r w:rsidRPr="00201CA5">
        <w:rPr>
          <w:rFonts w:asciiTheme="majorBidi" w:eastAsia="Times New Roman" w:hAnsiTheme="majorBidi" w:cstheme="majorBidi"/>
          <w:kern w:val="0"/>
          <w:sz w:val="24"/>
          <w:szCs w:val="24"/>
        </w:rPr>
        <w:t xml:space="preserve"> &amp; Hatem, 2008).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is particularly favored in northern Egypt due to its low water requirements and adaptability to arid climates (Abo El-</w:t>
      </w:r>
      <w:proofErr w:type="spellStart"/>
      <w:r w:rsidRPr="00201CA5">
        <w:rPr>
          <w:rFonts w:asciiTheme="majorBidi" w:eastAsia="Times New Roman" w:hAnsiTheme="majorBidi" w:cstheme="majorBidi"/>
          <w:kern w:val="0"/>
          <w:sz w:val="24"/>
          <w:szCs w:val="24"/>
        </w:rPr>
        <w:t>Magd</w:t>
      </w:r>
      <w:proofErr w:type="spellEnd"/>
      <w:r w:rsidRPr="00201CA5">
        <w:rPr>
          <w:rFonts w:asciiTheme="majorBidi" w:eastAsia="Times New Roman" w:hAnsiTheme="majorBidi" w:cstheme="majorBidi"/>
          <w:kern w:val="0"/>
          <w:sz w:val="24"/>
          <w:szCs w:val="24"/>
        </w:rPr>
        <w:t xml:space="preserve"> et al., 2006). Nutritionally, the fruit and its by-products are rich in dietary fiber (&gt;5%), protein (~20%), fat (~35%), and key minerals such as magnesium, calcium, potassium, phosphorus, iron, and zinc. Furthermore, they possess functional properties that make them sui</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 xml:space="preserve"> for baking applications (Wan </w:t>
      </w:r>
      <w:proofErr w:type="spellStart"/>
      <w:r w:rsidRPr="00201CA5">
        <w:rPr>
          <w:rFonts w:asciiTheme="majorBidi" w:eastAsia="Times New Roman" w:hAnsiTheme="majorBidi" w:cstheme="majorBidi"/>
          <w:kern w:val="0"/>
          <w:sz w:val="24"/>
          <w:szCs w:val="24"/>
        </w:rPr>
        <w:t>Shafiin</w:t>
      </w:r>
      <w:proofErr w:type="spellEnd"/>
      <w:r w:rsidRPr="00201CA5">
        <w:rPr>
          <w:rFonts w:asciiTheme="majorBidi" w:eastAsia="Times New Roman" w:hAnsiTheme="majorBidi" w:cstheme="majorBidi"/>
          <w:kern w:val="0"/>
          <w:sz w:val="24"/>
          <w:szCs w:val="24"/>
        </w:rPr>
        <w:t xml:space="preserve"> et al., 2021).</w:t>
      </w:r>
    </w:p>
    <w:p w14:paraId="4C0B3A3F" w14:textId="4B73D150"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r w:rsidRPr="00201CA5">
        <w:rPr>
          <w:rFonts w:asciiTheme="majorBidi" w:eastAsia="Times New Roman" w:hAnsiTheme="majorBidi" w:cstheme="majorBidi"/>
          <w:kern w:val="0"/>
          <w:sz w:val="24"/>
          <w:szCs w:val="24"/>
        </w:rPr>
        <w:t xml:space="preserve">Given the rising cost and fluctuating availability of wheat flour (WF), coupled with increasing consumer demand for healthier and more sustainable food options, there is growing interest in exploring alternative flours for partial substitution in bakery products (Wang &amp; Jian, 2022). Replacing a portion of WF with nutrient-rich powders derived from fruit by-products can not only reduce reliance on traditional wheat sources but also improve the nutritional profile, fiber content, and sensory appeal of the final product (Al-Hajj, 2023).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peels, typically regarded as waste, offer a sustainable and innovative ingredient for such purposes. Rich </w:t>
      </w:r>
      <w:r w:rsidRPr="00201CA5">
        <w:rPr>
          <w:rFonts w:asciiTheme="majorBidi" w:eastAsia="Times New Roman" w:hAnsiTheme="majorBidi" w:cstheme="majorBidi"/>
          <w:kern w:val="0"/>
          <w:sz w:val="24"/>
          <w:szCs w:val="24"/>
        </w:rPr>
        <w:lastRenderedPageBreak/>
        <w:t>in dietary fiber and antioxidants, the peels have potential as functional additives in bakery formulations. Their incorporation into bread production aligns with the global shift towards sustainable food systems and health-oriented diets, contributing to waste valorization, enhanced nutritional quality, and product diversification (Wang &amp; Jian, 2022).</w:t>
      </w:r>
      <w:commentRangeEnd w:id="4"/>
      <w:r w:rsidR="00560D46">
        <w:rPr>
          <w:rStyle w:val="CommentReference"/>
        </w:rPr>
        <w:commentReference w:id="4"/>
      </w:r>
    </w:p>
    <w:p w14:paraId="6A3731C0" w14:textId="65C66DBC" w:rsidR="00261600" w:rsidRPr="001F6AB4" w:rsidRDefault="00201CA5" w:rsidP="00201CA5">
      <w:pPr>
        <w:spacing w:before="120" w:after="120" w:line="360" w:lineRule="auto"/>
        <w:ind w:firstLine="567"/>
        <w:jc w:val="both"/>
        <w:rPr>
          <w:rFonts w:asciiTheme="majorBidi" w:eastAsia="Times New Roman" w:hAnsiTheme="majorBidi" w:cstheme="majorBidi"/>
          <w:kern w:val="0"/>
          <w:sz w:val="24"/>
          <w:szCs w:val="24"/>
          <w:lang w:bidi="ar-EG"/>
        </w:rPr>
      </w:pPr>
      <w:r w:rsidRPr="00201CA5">
        <w:rPr>
          <w:rFonts w:asciiTheme="majorBidi" w:eastAsia="Times New Roman" w:hAnsiTheme="majorBidi" w:cstheme="majorBidi"/>
          <w:kern w:val="0"/>
          <w:sz w:val="24"/>
          <w:szCs w:val="24"/>
        </w:rPr>
        <w:t xml:space="preserve">This study represents a pioneering effort to explore the nutritional and functional potential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 powder (GMPP), a by-product that has not been previously investigated in the context of food applications. To the best of our knowledge, no prior research has evaluated the impact of GMPP incorporation into wheat-based bread. This research aims to fill this gap by analyzing the chemical composition and sensory properties of </w:t>
      </w:r>
      <w:proofErr w:type="spellStart"/>
      <w:r w:rsidRPr="00201CA5">
        <w:rPr>
          <w:rFonts w:asciiTheme="majorBidi" w:eastAsia="Times New Roman" w:hAnsiTheme="majorBidi" w:cstheme="majorBidi"/>
          <w:kern w:val="0"/>
          <w:sz w:val="24"/>
          <w:szCs w:val="24"/>
        </w:rPr>
        <w:t>Balady</w:t>
      </w:r>
      <w:proofErr w:type="spellEnd"/>
      <w:r w:rsidRPr="00201CA5">
        <w:rPr>
          <w:rFonts w:asciiTheme="majorBidi" w:eastAsia="Times New Roman" w:hAnsiTheme="majorBidi" w:cstheme="majorBidi"/>
          <w:kern w:val="0"/>
          <w:sz w:val="24"/>
          <w:szCs w:val="24"/>
        </w:rPr>
        <w:t xml:space="preserve"> bread enriched with varying levels of GMPP (5%, 10%, 15%, and 20%). The primary objective is to assess the influence of this substitution on the bread’s nutritional value and consumer acceptability. Through this novel investigation, the study contributes valuable insights to the fields of food science, agricultural waste utilization, and sustainable product development, potentially paving the way for broader applications and future research on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and its by-products.</w:t>
      </w:r>
    </w:p>
    <w:p w14:paraId="7E0DBD5E" w14:textId="490C029A"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Materials and methods</w:t>
      </w:r>
      <w:r w:rsidR="006D5611" w:rsidRPr="001F6AB4">
        <w:rPr>
          <w:rFonts w:asciiTheme="majorBidi" w:hAnsiTheme="majorBidi" w:cstheme="majorBidi"/>
          <w:b/>
          <w:bCs/>
          <w:sz w:val="24"/>
          <w:szCs w:val="24"/>
        </w:rPr>
        <w:t>:</w:t>
      </w:r>
    </w:p>
    <w:p w14:paraId="7026B6CE" w14:textId="77777777" w:rsidR="00C71BD0" w:rsidRPr="001F6AB4" w:rsidRDefault="00C71BD0" w:rsidP="00261600">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Materials:</w:t>
      </w:r>
    </w:p>
    <w:p w14:paraId="4FBD9066" w14:textId="62CF1BC3" w:rsidR="006D5611" w:rsidRPr="001F6AB4" w:rsidRDefault="00C71BD0" w:rsidP="008B331D">
      <w:pPr>
        <w:spacing w:before="120" w:after="120" w:line="360" w:lineRule="auto"/>
        <w:ind w:firstLine="567"/>
        <w:jc w:val="both"/>
        <w:rPr>
          <w:rFonts w:asciiTheme="majorBidi" w:eastAsia="Times New Roman" w:hAnsiTheme="majorBidi" w:cstheme="majorBidi"/>
          <w:sz w:val="24"/>
          <w:szCs w:val="24"/>
          <w:lang w:bidi="ar-EG"/>
        </w:rPr>
      </w:pPr>
      <w:commentRangeStart w:id="5"/>
      <w:r w:rsidRPr="001F6AB4">
        <w:rPr>
          <w:rFonts w:asciiTheme="majorBidi" w:eastAsia="Times New Roman" w:hAnsiTheme="majorBidi" w:cstheme="majorBidi"/>
          <w:sz w:val="24"/>
          <w:szCs w:val="24"/>
          <w:lang w:bidi="ar-EG"/>
        </w:rPr>
        <w:t>Wheat flour (</w:t>
      </w:r>
      <w:r w:rsidR="004D5703" w:rsidRPr="001F6AB4">
        <w:rPr>
          <w:rFonts w:asciiTheme="majorBidi" w:hAnsiTheme="majorBidi" w:cstheme="majorBidi"/>
          <w:i/>
          <w:iCs/>
          <w:sz w:val="24"/>
          <w:szCs w:val="24"/>
        </w:rPr>
        <w:t xml:space="preserve">Triticum </w:t>
      </w:r>
      <w:proofErr w:type="spellStart"/>
      <w:r w:rsidR="004D5703" w:rsidRPr="001F6AB4">
        <w:rPr>
          <w:rFonts w:asciiTheme="majorBidi" w:hAnsiTheme="majorBidi" w:cstheme="majorBidi"/>
          <w:i/>
          <w:iCs/>
          <w:sz w:val="24"/>
          <w:szCs w:val="24"/>
        </w:rPr>
        <w:t>aestivum</w:t>
      </w:r>
      <w:proofErr w:type="spellEnd"/>
      <w:r w:rsidRPr="001F6AB4">
        <w:rPr>
          <w:rFonts w:asciiTheme="majorBidi" w:eastAsia="Times New Roman" w:hAnsiTheme="majorBidi" w:cstheme="majorBidi"/>
          <w:sz w:val="24"/>
          <w:szCs w:val="24"/>
          <w:lang w:bidi="ar-EG"/>
        </w:rPr>
        <w:t>) 82 % extraction rate was purchased from Delta Middle and West Milling Company, Tanta, Egypt.</w:t>
      </w:r>
      <w:r w:rsidR="004D5703" w:rsidRPr="001F6AB4">
        <w:rPr>
          <w:rFonts w:asciiTheme="majorBidi" w:eastAsia="Times New Roman" w:hAnsiTheme="majorBidi" w:cstheme="majorBidi"/>
          <w:sz w:val="24"/>
          <w:szCs w:val="24"/>
          <w:lang w:bidi="ar-EG"/>
        </w:rPr>
        <w:t xml:space="preserve"> </w:t>
      </w:r>
      <w:r w:rsidRPr="001F6AB4">
        <w:rPr>
          <w:rFonts w:asciiTheme="majorBidi" w:eastAsia="Times New Roman" w:hAnsiTheme="majorBidi" w:cstheme="majorBidi"/>
          <w:sz w:val="24"/>
          <w:szCs w:val="24"/>
          <w:lang w:bidi="ar-EG"/>
        </w:rPr>
        <w:t xml:space="preserve">Dry yeast and salt (sodium chloride) were obtained from the local market in </w:t>
      </w:r>
      <w:proofErr w:type="spellStart"/>
      <w:r w:rsidRPr="001F6AB4">
        <w:rPr>
          <w:rFonts w:asciiTheme="majorBidi" w:eastAsia="Times New Roman" w:hAnsiTheme="majorBidi" w:cstheme="majorBidi"/>
          <w:sz w:val="24"/>
          <w:szCs w:val="24"/>
          <w:lang w:bidi="ar-EG"/>
        </w:rPr>
        <w:t>Kafr</w:t>
      </w:r>
      <w:proofErr w:type="spellEnd"/>
      <w:r w:rsidRPr="001F6AB4">
        <w:rPr>
          <w:rFonts w:asciiTheme="majorBidi" w:eastAsia="Times New Roman" w:hAnsiTheme="majorBidi" w:cstheme="majorBidi"/>
          <w:sz w:val="24"/>
          <w:szCs w:val="24"/>
          <w:lang w:bidi="ar-EG"/>
        </w:rPr>
        <w:t xml:space="preserve"> </w:t>
      </w:r>
      <w:proofErr w:type="spellStart"/>
      <w:r w:rsidRPr="001F6AB4">
        <w:rPr>
          <w:rFonts w:asciiTheme="majorBidi" w:eastAsia="Times New Roman" w:hAnsiTheme="majorBidi" w:cstheme="majorBidi"/>
          <w:sz w:val="24"/>
          <w:szCs w:val="24"/>
          <w:lang w:bidi="ar-EG"/>
        </w:rPr>
        <w:t>El-sheikh</w:t>
      </w:r>
      <w:proofErr w:type="spellEnd"/>
      <w:r w:rsidRPr="001F6AB4">
        <w:rPr>
          <w:rFonts w:asciiTheme="majorBidi" w:eastAsia="Times New Roman" w:hAnsiTheme="majorBidi" w:cstheme="majorBidi"/>
          <w:sz w:val="24"/>
          <w:szCs w:val="24"/>
          <w:lang w:bidi="ar-EG"/>
        </w:rPr>
        <w:t xml:space="preserve"> governorate, Egypt.</w:t>
      </w:r>
      <w:r w:rsidR="006D182D" w:rsidRPr="001F6AB4">
        <w:rPr>
          <w:rFonts w:asciiTheme="majorBidi" w:eastAsia="Times New Roman" w:hAnsiTheme="majorBidi" w:cstheme="majorBidi"/>
          <w:sz w:val="24"/>
          <w:szCs w:val="24"/>
          <w:lang w:bidi="ar-EG"/>
        </w:rPr>
        <w:t xml:space="preserve"> </w:t>
      </w:r>
      <w:proofErr w:type="spellStart"/>
      <w:r w:rsidR="006D5611" w:rsidRPr="001F6AB4">
        <w:rPr>
          <w:rFonts w:asciiTheme="majorBidi" w:eastAsia="Times New Roman" w:hAnsiTheme="majorBidi" w:cstheme="majorBidi"/>
          <w:sz w:val="24"/>
          <w:szCs w:val="24"/>
          <w:lang w:bidi="ar-EG"/>
        </w:rPr>
        <w:t>Gurma</w:t>
      </w:r>
      <w:proofErr w:type="spellEnd"/>
      <w:r w:rsidR="006D5611" w:rsidRPr="001F6AB4">
        <w:rPr>
          <w:rFonts w:asciiTheme="majorBidi" w:eastAsia="Times New Roman" w:hAnsiTheme="majorBidi" w:cstheme="majorBidi"/>
          <w:sz w:val="24"/>
          <w:szCs w:val="24"/>
          <w:lang w:bidi="ar-EG"/>
        </w:rPr>
        <w:t xml:space="preserve"> melon </w:t>
      </w:r>
      <w:r w:rsidR="00507849" w:rsidRPr="001F6AB4">
        <w:rPr>
          <w:rFonts w:asciiTheme="majorBidi" w:eastAsia="Times New Roman" w:hAnsiTheme="majorBidi" w:cstheme="majorBidi"/>
          <w:sz w:val="24"/>
          <w:szCs w:val="24"/>
          <w:lang w:bidi="ar-EG"/>
        </w:rPr>
        <w:t>peels</w:t>
      </w:r>
      <w:r w:rsidR="006D5611" w:rsidRPr="001F6AB4">
        <w:rPr>
          <w:rFonts w:asciiTheme="majorBidi" w:eastAsia="Times New Roman" w:hAnsiTheme="majorBidi" w:cstheme="majorBidi"/>
          <w:sz w:val="24"/>
          <w:szCs w:val="24"/>
          <w:lang w:bidi="ar-EG"/>
        </w:rPr>
        <w:t xml:space="preserve"> </w:t>
      </w:r>
      <w:r w:rsidR="00BE193C" w:rsidRPr="001F6AB4">
        <w:rPr>
          <w:rFonts w:asciiTheme="majorBidi" w:eastAsia="Times New Roman" w:hAnsiTheme="majorBidi" w:cstheme="majorBidi"/>
          <w:sz w:val="24"/>
          <w:szCs w:val="24"/>
          <w:lang w:bidi="ar-EG"/>
        </w:rPr>
        <w:t>was</w:t>
      </w:r>
      <w:r w:rsidRPr="001F6AB4">
        <w:rPr>
          <w:rFonts w:asciiTheme="majorBidi" w:eastAsia="Times New Roman" w:hAnsiTheme="majorBidi" w:cstheme="majorBidi"/>
          <w:sz w:val="24"/>
          <w:szCs w:val="24"/>
          <w:lang w:bidi="ar-EG"/>
        </w:rPr>
        <w:t xml:space="preserve"> obtained from local farm in </w:t>
      </w:r>
      <w:proofErr w:type="spellStart"/>
      <w:r w:rsidRPr="001F6AB4">
        <w:rPr>
          <w:rFonts w:asciiTheme="majorBidi" w:eastAsia="Times New Roman" w:hAnsiTheme="majorBidi" w:cstheme="majorBidi"/>
          <w:sz w:val="24"/>
          <w:szCs w:val="24"/>
          <w:lang w:bidi="ar-EG"/>
        </w:rPr>
        <w:t>Kafr</w:t>
      </w:r>
      <w:proofErr w:type="spellEnd"/>
      <w:r w:rsidRPr="001F6AB4">
        <w:rPr>
          <w:rFonts w:asciiTheme="majorBidi" w:eastAsia="Times New Roman" w:hAnsiTheme="majorBidi" w:cstheme="majorBidi"/>
          <w:sz w:val="24"/>
          <w:szCs w:val="24"/>
          <w:lang w:bidi="ar-EG"/>
        </w:rPr>
        <w:t xml:space="preserve"> </w:t>
      </w:r>
      <w:proofErr w:type="spellStart"/>
      <w:r w:rsidRPr="001F6AB4">
        <w:rPr>
          <w:rFonts w:asciiTheme="majorBidi" w:eastAsia="Times New Roman" w:hAnsiTheme="majorBidi" w:cstheme="majorBidi"/>
          <w:sz w:val="24"/>
          <w:szCs w:val="24"/>
          <w:lang w:bidi="ar-EG"/>
        </w:rPr>
        <w:t>El-sheikh</w:t>
      </w:r>
      <w:proofErr w:type="spellEnd"/>
      <w:r w:rsidRPr="001F6AB4">
        <w:rPr>
          <w:rFonts w:asciiTheme="majorBidi" w:eastAsia="Times New Roman" w:hAnsiTheme="majorBidi" w:cstheme="majorBidi"/>
          <w:sz w:val="24"/>
          <w:szCs w:val="24"/>
          <w:lang w:bidi="ar-EG"/>
        </w:rPr>
        <w:t>, Egypt.</w:t>
      </w:r>
      <w:r w:rsidR="004D5703" w:rsidRPr="001F6AB4">
        <w:rPr>
          <w:rFonts w:asciiTheme="majorBidi" w:eastAsia="Times New Roman" w:hAnsiTheme="majorBidi" w:cstheme="majorBidi"/>
          <w:sz w:val="24"/>
          <w:szCs w:val="24"/>
          <w:lang w:bidi="ar-EG"/>
        </w:rPr>
        <w:t xml:space="preserve"> </w:t>
      </w:r>
      <w:r w:rsidRPr="001F6AB4">
        <w:rPr>
          <w:rFonts w:asciiTheme="majorBidi" w:eastAsia="Times New Roman" w:hAnsiTheme="majorBidi" w:cstheme="majorBidi"/>
          <w:sz w:val="24"/>
          <w:szCs w:val="24"/>
          <w:lang w:bidi="ar-EG"/>
        </w:rPr>
        <w:t>All the chemicals used in this study were obtained from EL-</w:t>
      </w:r>
      <w:proofErr w:type="spellStart"/>
      <w:r w:rsidRPr="001F6AB4">
        <w:rPr>
          <w:rFonts w:asciiTheme="majorBidi" w:eastAsia="Times New Roman" w:hAnsiTheme="majorBidi" w:cstheme="majorBidi"/>
          <w:sz w:val="24"/>
          <w:szCs w:val="24"/>
          <w:lang w:bidi="ar-EG"/>
        </w:rPr>
        <w:t>Gomhouria</w:t>
      </w:r>
      <w:proofErr w:type="spellEnd"/>
      <w:r w:rsidRPr="001F6AB4">
        <w:rPr>
          <w:rFonts w:asciiTheme="majorBidi" w:eastAsia="Times New Roman" w:hAnsiTheme="majorBidi" w:cstheme="majorBidi"/>
          <w:sz w:val="24"/>
          <w:szCs w:val="24"/>
          <w:lang w:bidi="ar-EG"/>
        </w:rPr>
        <w:t xml:space="preserve"> pharmaceutical company, of Tanta City, Egypt. All chemicals were in analytical grade.</w:t>
      </w:r>
      <w:commentRangeEnd w:id="5"/>
      <w:r w:rsidR="00560D46">
        <w:rPr>
          <w:rStyle w:val="CommentReference"/>
        </w:rPr>
        <w:commentReference w:id="5"/>
      </w:r>
    </w:p>
    <w:p w14:paraId="6A53F4F2" w14:textId="54FB822B"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Methods:</w:t>
      </w:r>
    </w:p>
    <w:p w14:paraId="31E8DB01" w14:textId="5BEF7BAD"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 xml:space="preserve">Preparation of </w:t>
      </w:r>
      <w:r w:rsidR="009B11D8" w:rsidRPr="001F6AB4">
        <w:rPr>
          <w:rFonts w:asciiTheme="majorBidi" w:hAnsiTheme="majorBidi" w:cstheme="majorBidi"/>
          <w:b/>
          <w:bCs/>
          <w:sz w:val="24"/>
          <w:szCs w:val="24"/>
        </w:rPr>
        <w:t>GMPP</w:t>
      </w:r>
      <w:r w:rsidRPr="001F6AB4">
        <w:rPr>
          <w:rFonts w:asciiTheme="majorBidi" w:hAnsiTheme="majorBidi" w:cstheme="majorBidi"/>
          <w:b/>
          <w:bCs/>
          <w:sz w:val="24"/>
          <w:szCs w:val="24"/>
        </w:rPr>
        <w:t>:</w:t>
      </w:r>
    </w:p>
    <w:p w14:paraId="4D268F34" w14:textId="7E661D22" w:rsidR="00C71BD0" w:rsidRPr="001F6AB4" w:rsidRDefault="003E21F2" w:rsidP="00D91565">
      <w:pPr>
        <w:spacing w:before="120" w:after="120" w:line="360" w:lineRule="auto"/>
        <w:ind w:firstLine="567"/>
        <w:jc w:val="both"/>
        <w:rPr>
          <w:rFonts w:asciiTheme="majorBidi" w:eastAsia="Times New Roman" w:hAnsiTheme="majorBidi" w:cstheme="majorBidi"/>
          <w:sz w:val="24"/>
          <w:szCs w:val="24"/>
          <w:lang w:bidi="ar-EG"/>
        </w:rPr>
      </w:pPr>
      <w:commentRangeStart w:id="6"/>
      <w:proofErr w:type="spellStart"/>
      <w:r w:rsidRPr="001F6AB4">
        <w:rPr>
          <w:rFonts w:asciiTheme="majorBidi" w:eastAsia="Times New Roman" w:hAnsiTheme="majorBidi" w:cstheme="majorBidi"/>
          <w:sz w:val="24"/>
          <w:szCs w:val="24"/>
          <w:lang w:bidi="ar-EG"/>
        </w:rPr>
        <w:t>Gurma</w:t>
      </w:r>
      <w:proofErr w:type="spellEnd"/>
      <w:r w:rsidRPr="001F6AB4">
        <w:rPr>
          <w:rFonts w:asciiTheme="majorBidi" w:eastAsia="Times New Roman" w:hAnsiTheme="majorBidi" w:cstheme="majorBidi"/>
          <w:sz w:val="24"/>
          <w:szCs w:val="24"/>
          <w:lang w:bidi="ar-EG"/>
        </w:rPr>
        <w:t xml:space="preserve"> melon </w:t>
      </w:r>
      <w:r w:rsidR="009B11D8"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were separated from the washed fresh </w:t>
      </w:r>
      <w:r w:rsidR="00507849" w:rsidRPr="001F6AB4">
        <w:rPr>
          <w:rFonts w:asciiTheme="majorBidi" w:eastAsia="Times New Roman" w:hAnsiTheme="majorBidi" w:cstheme="majorBidi"/>
          <w:sz w:val="24"/>
          <w:szCs w:val="24"/>
          <w:lang w:bidi="ar-EG"/>
        </w:rPr>
        <w:t xml:space="preserve">fruits </w:t>
      </w:r>
      <w:r w:rsidR="00C71BD0" w:rsidRPr="001F6AB4">
        <w:rPr>
          <w:rFonts w:asciiTheme="majorBidi" w:eastAsia="Times New Roman" w:hAnsiTheme="majorBidi" w:cstheme="majorBidi"/>
          <w:sz w:val="24"/>
          <w:szCs w:val="24"/>
          <w:lang w:bidi="ar-EG"/>
        </w:rPr>
        <w:t xml:space="preserve">and cut into small pieces by a sharp knife for water removing by spread in trays of air oven, and dried at </w:t>
      </w:r>
      <w:r w:rsidR="00507849" w:rsidRPr="001F6AB4">
        <w:rPr>
          <w:rFonts w:asciiTheme="majorBidi" w:eastAsia="Times New Roman" w:hAnsiTheme="majorBidi" w:cstheme="majorBidi"/>
          <w:sz w:val="24"/>
          <w:szCs w:val="24"/>
          <w:lang w:bidi="ar-EG"/>
        </w:rPr>
        <w:t>45</w:t>
      </w:r>
      <w:r w:rsidR="00C71BD0" w:rsidRPr="001F6AB4">
        <w:rPr>
          <w:rFonts w:asciiTheme="majorBidi" w:eastAsia="Times New Roman" w:hAnsiTheme="majorBidi" w:cstheme="majorBidi"/>
          <w:sz w:val="24"/>
          <w:szCs w:val="24"/>
          <w:lang w:bidi="ar-EG"/>
        </w:rPr>
        <w:t>±5°C, then</w:t>
      </w:r>
      <w:r w:rsidR="00D91565" w:rsidRPr="001F6AB4">
        <w:rPr>
          <w:rFonts w:asciiTheme="majorBidi" w:eastAsia="Times New Roman" w:hAnsiTheme="majorBidi" w:cstheme="majorBidi"/>
          <w:sz w:val="24"/>
          <w:szCs w:val="24"/>
          <w:lang w:bidi="ar-EG"/>
        </w:rPr>
        <w:t>.</w:t>
      </w:r>
      <w:r w:rsidR="00C71BD0" w:rsidRPr="001F6AB4">
        <w:rPr>
          <w:rFonts w:asciiTheme="majorBidi" w:eastAsia="Times New Roman" w:hAnsiTheme="majorBidi" w:cstheme="majorBidi"/>
          <w:sz w:val="24"/>
          <w:szCs w:val="24"/>
          <w:lang w:bidi="ar-EG"/>
        </w:rPr>
        <w:t xml:space="preserve"> </w:t>
      </w:r>
      <w:r w:rsidR="00D91565" w:rsidRPr="001F6AB4">
        <w:rPr>
          <w:rFonts w:asciiTheme="majorBidi" w:eastAsia="Times New Roman" w:hAnsiTheme="majorBidi" w:cstheme="majorBidi"/>
          <w:sz w:val="24"/>
          <w:szCs w:val="24"/>
          <w:lang w:bidi="ar-EG"/>
        </w:rPr>
        <w:t>D</w:t>
      </w:r>
      <w:r w:rsidR="00C71BD0" w:rsidRPr="001F6AB4">
        <w:rPr>
          <w:rFonts w:asciiTheme="majorBidi" w:eastAsia="Times New Roman" w:hAnsiTheme="majorBidi" w:cstheme="majorBidi"/>
          <w:sz w:val="24"/>
          <w:szCs w:val="24"/>
          <w:lang w:bidi="ar-EG"/>
        </w:rPr>
        <w:t xml:space="preserve">ried </w:t>
      </w:r>
      <w:proofErr w:type="spellStart"/>
      <w:r w:rsidRPr="001F6AB4">
        <w:rPr>
          <w:rFonts w:asciiTheme="majorBidi" w:eastAsia="Times New Roman" w:hAnsiTheme="majorBidi" w:cstheme="majorBidi"/>
          <w:sz w:val="24"/>
          <w:szCs w:val="24"/>
          <w:lang w:bidi="ar-EG"/>
        </w:rPr>
        <w:t>Gurma</w:t>
      </w:r>
      <w:proofErr w:type="spellEnd"/>
      <w:r w:rsidRPr="001F6AB4">
        <w:rPr>
          <w:rFonts w:asciiTheme="majorBidi" w:eastAsia="Times New Roman" w:hAnsiTheme="majorBidi" w:cstheme="majorBidi"/>
          <w:sz w:val="24"/>
          <w:szCs w:val="24"/>
          <w:lang w:bidi="ar-EG"/>
        </w:rPr>
        <w:t xml:space="preserve"> melon </w:t>
      </w:r>
      <w:r w:rsidR="00507849"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were finely milled using grinder mill and sieved through a 60-mesh sieve to obtain </w:t>
      </w:r>
      <w:r w:rsidR="00507849"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powder and stored in an air tight container until used. </w:t>
      </w:r>
      <w:commentRangeEnd w:id="6"/>
      <w:r w:rsidR="00560D46">
        <w:rPr>
          <w:rStyle w:val="CommentReference"/>
        </w:rPr>
        <w:commentReference w:id="6"/>
      </w:r>
    </w:p>
    <w:p w14:paraId="5B508F90" w14:textId="2B44444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 xml:space="preserve">Preparation of </w:t>
      </w:r>
      <w:proofErr w:type="spellStart"/>
      <w:r w:rsidRPr="001F6AB4">
        <w:rPr>
          <w:rFonts w:asciiTheme="majorBidi" w:hAnsiTheme="majorBidi" w:cstheme="majorBidi"/>
          <w:b/>
          <w:bCs/>
          <w:sz w:val="24"/>
          <w:szCs w:val="24"/>
          <w:lang w:bidi="ar-EG"/>
        </w:rPr>
        <w:t>balady</w:t>
      </w:r>
      <w:proofErr w:type="spellEnd"/>
      <w:r w:rsidR="00BE193C" w:rsidRPr="001F6AB4">
        <w:rPr>
          <w:rFonts w:asciiTheme="majorBidi" w:hAnsiTheme="majorBidi" w:cstheme="majorBidi"/>
          <w:b/>
          <w:bCs/>
          <w:sz w:val="24"/>
          <w:szCs w:val="24"/>
          <w:lang w:bidi="ar-EG"/>
        </w:rPr>
        <w:t xml:space="preserve"> </w:t>
      </w:r>
      <w:r w:rsidRPr="001F6AB4">
        <w:rPr>
          <w:rFonts w:asciiTheme="majorBidi" w:hAnsiTheme="majorBidi" w:cstheme="majorBidi"/>
          <w:b/>
          <w:bCs/>
          <w:sz w:val="24"/>
          <w:szCs w:val="24"/>
          <w:lang w:bidi="ar-EG"/>
        </w:rPr>
        <w:t xml:space="preserve">bread </w:t>
      </w:r>
      <w:r w:rsidR="00507849" w:rsidRPr="001F6AB4">
        <w:rPr>
          <w:rFonts w:asciiTheme="majorBidi" w:hAnsiTheme="majorBidi" w:cstheme="majorBidi"/>
          <w:b/>
          <w:bCs/>
          <w:sz w:val="24"/>
          <w:szCs w:val="24"/>
          <w:lang w:bidi="ar-EG"/>
        </w:rPr>
        <w:t>treatments</w:t>
      </w:r>
      <w:r w:rsidRPr="001F6AB4">
        <w:rPr>
          <w:rFonts w:asciiTheme="majorBidi" w:hAnsiTheme="majorBidi" w:cstheme="majorBidi"/>
          <w:b/>
          <w:bCs/>
          <w:sz w:val="24"/>
          <w:szCs w:val="24"/>
          <w:lang w:bidi="ar-EG"/>
        </w:rPr>
        <w:t>:</w:t>
      </w:r>
    </w:p>
    <w:p w14:paraId="3CA060B4" w14:textId="178A1954" w:rsidR="00C71BD0" w:rsidRPr="001F6AB4" w:rsidRDefault="00422FC4" w:rsidP="008E799B">
      <w:pPr>
        <w:spacing w:before="120" w:after="120" w:line="360" w:lineRule="auto"/>
        <w:ind w:firstLine="567"/>
        <w:jc w:val="both"/>
        <w:rPr>
          <w:rFonts w:asciiTheme="majorBidi" w:eastAsia="Times New Roman" w:hAnsiTheme="majorBidi" w:cstheme="majorBidi"/>
          <w:kern w:val="0"/>
          <w:sz w:val="24"/>
          <w:szCs w:val="24"/>
          <w:lang w:bidi="ar-EG"/>
        </w:rPr>
      </w:pPr>
      <w:r w:rsidRPr="001F6AB4">
        <w:rPr>
          <w:rFonts w:asciiTheme="majorBidi" w:eastAsia="Times New Roman" w:hAnsiTheme="majorBidi" w:cstheme="majorBidi"/>
          <w:kern w:val="0"/>
          <w:sz w:val="24"/>
          <w:szCs w:val="24"/>
          <w:lang w:bidi="ar-EG"/>
        </w:rPr>
        <w:lastRenderedPageBreak/>
        <w:t>F</w:t>
      </w:r>
      <w:r w:rsidR="008E799B" w:rsidRPr="001F6AB4">
        <w:rPr>
          <w:rFonts w:asciiTheme="majorBidi" w:eastAsia="Times New Roman" w:hAnsiTheme="majorBidi" w:cstheme="majorBidi"/>
          <w:kern w:val="0"/>
          <w:sz w:val="24"/>
          <w:szCs w:val="24"/>
          <w:lang w:bidi="ar-EG"/>
        </w:rPr>
        <w:t>our</w:t>
      </w:r>
      <w:r w:rsidRPr="001F6AB4">
        <w:rPr>
          <w:rFonts w:asciiTheme="majorBidi" w:eastAsia="Times New Roman" w:hAnsiTheme="majorBidi" w:cstheme="majorBidi"/>
          <w:kern w:val="0"/>
          <w:sz w:val="24"/>
          <w:szCs w:val="24"/>
          <w:lang w:bidi="ar-EG"/>
        </w:rPr>
        <w:t xml:space="preserve"> treatments were prepared for the study, differing in the substituting percentage of wheat flour extracted (82%) with a percentage from </w:t>
      </w:r>
      <w:proofErr w:type="spellStart"/>
      <w:r w:rsidRPr="001F6AB4">
        <w:rPr>
          <w:rFonts w:asciiTheme="majorBidi" w:eastAsia="Times New Roman" w:hAnsiTheme="majorBidi" w:cstheme="majorBidi"/>
          <w:kern w:val="0"/>
          <w:sz w:val="24"/>
          <w:szCs w:val="24"/>
          <w:lang w:bidi="ar-EG"/>
        </w:rPr>
        <w:t>G</w:t>
      </w:r>
      <w:r w:rsidR="008E799B" w:rsidRPr="001F6AB4">
        <w:rPr>
          <w:rFonts w:asciiTheme="majorBidi" w:eastAsia="Times New Roman" w:hAnsiTheme="majorBidi" w:cstheme="majorBidi"/>
          <w:kern w:val="0"/>
          <w:sz w:val="24"/>
          <w:szCs w:val="24"/>
          <w:lang w:bidi="ar-EG"/>
        </w:rPr>
        <w:t>u</w:t>
      </w:r>
      <w:r w:rsidRPr="001F6AB4">
        <w:rPr>
          <w:rFonts w:asciiTheme="majorBidi" w:eastAsia="Times New Roman" w:hAnsiTheme="majorBidi" w:cstheme="majorBidi"/>
          <w:kern w:val="0"/>
          <w:sz w:val="24"/>
          <w:szCs w:val="24"/>
          <w:lang w:bidi="ar-EG"/>
        </w:rPr>
        <w:t>rma</w:t>
      </w:r>
      <w:proofErr w:type="spellEnd"/>
      <w:r w:rsidRPr="001F6AB4">
        <w:rPr>
          <w:rFonts w:asciiTheme="majorBidi" w:eastAsia="Times New Roman" w:hAnsiTheme="majorBidi" w:cstheme="majorBidi"/>
          <w:kern w:val="0"/>
          <w:sz w:val="24"/>
          <w:szCs w:val="24"/>
          <w:lang w:bidi="ar-EG"/>
        </w:rPr>
        <w:t xml:space="preserve"> melon peel powder (5, 10, 15 and 20%)</w:t>
      </w:r>
      <w:r w:rsidR="008E799B" w:rsidRPr="001F6AB4">
        <w:rPr>
          <w:rFonts w:asciiTheme="majorBidi" w:eastAsia="Times New Roman" w:hAnsiTheme="majorBidi" w:cstheme="majorBidi"/>
          <w:kern w:val="0"/>
          <w:sz w:val="24"/>
          <w:szCs w:val="24"/>
          <w:lang w:bidi="ar-EG"/>
        </w:rPr>
        <w:t xml:space="preserve"> and control was prepared from wheat flour 82%</w:t>
      </w:r>
      <w:r w:rsidRPr="001F6AB4">
        <w:rPr>
          <w:rFonts w:asciiTheme="majorBidi" w:eastAsia="Times New Roman" w:hAnsiTheme="majorBidi" w:cstheme="majorBidi"/>
          <w:kern w:val="0"/>
          <w:sz w:val="24"/>
          <w:szCs w:val="24"/>
          <w:lang w:bidi="ar-EG"/>
        </w:rPr>
        <w:t xml:space="preserve">. </w:t>
      </w:r>
      <w:proofErr w:type="spellStart"/>
      <w:r w:rsidRPr="001F6AB4">
        <w:rPr>
          <w:rFonts w:asciiTheme="majorBidi" w:eastAsia="Times New Roman" w:hAnsiTheme="majorBidi" w:cstheme="majorBidi"/>
          <w:kern w:val="0"/>
          <w:sz w:val="24"/>
          <w:szCs w:val="24"/>
          <w:lang w:bidi="ar-EG"/>
        </w:rPr>
        <w:t>Balady</w:t>
      </w:r>
      <w:proofErr w:type="spellEnd"/>
      <w:r w:rsidRPr="001F6AB4">
        <w:rPr>
          <w:rFonts w:asciiTheme="majorBidi" w:eastAsia="Times New Roman" w:hAnsiTheme="majorBidi" w:cstheme="majorBidi"/>
          <w:kern w:val="0"/>
          <w:sz w:val="24"/>
          <w:szCs w:val="24"/>
          <w:lang w:bidi="ar-EG"/>
        </w:rPr>
        <w:t xml:space="preserve"> bread was made by mixing 100 g from the flour of each treatment with 0.5 g of active dry yeast, 1.5 g of salt, 1 g of sugar, and 65–70 mL of water. The ingredients were mixed by hand for approximately 10 minutes until a smooth dough was formed (</w:t>
      </w:r>
      <w:r w:rsidRPr="00DC2F19">
        <w:rPr>
          <w:rFonts w:asciiTheme="majorBidi" w:eastAsia="Times New Roman" w:hAnsiTheme="majorBidi" w:cstheme="majorBidi"/>
          <w:kern w:val="0"/>
          <w:sz w:val="24"/>
          <w:szCs w:val="24"/>
          <w:lang w:bidi="ar-EG"/>
        </w:rPr>
        <w:t>Table</w:t>
      </w:r>
      <w:r w:rsidR="00DC2F19">
        <w:rPr>
          <w:rFonts w:asciiTheme="majorBidi" w:eastAsia="Times New Roman" w:hAnsiTheme="majorBidi" w:cstheme="majorBidi"/>
          <w:kern w:val="0"/>
          <w:sz w:val="24"/>
          <w:szCs w:val="24"/>
          <w:lang w:bidi="ar-EG"/>
        </w:rPr>
        <w:t xml:space="preserve"> 1</w:t>
      </w:r>
      <w:r w:rsidR="008E799B" w:rsidRPr="001F6AB4">
        <w:rPr>
          <w:rFonts w:asciiTheme="majorBidi" w:eastAsia="Times New Roman" w:hAnsiTheme="majorBidi" w:cstheme="majorBidi"/>
          <w:kern w:val="0"/>
          <w:sz w:val="24"/>
          <w:szCs w:val="24"/>
          <w:lang w:bidi="ar-EG"/>
        </w:rPr>
        <w:t>)</w:t>
      </w:r>
    </w:p>
    <w:p w14:paraId="6FAAA79D" w14:textId="4E4B6337" w:rsidR="00C71BD0" w:rsidRPr="001F6AB4" w:rsidRDefault="00C71BD0" w:rsidP="00261600">
      <w:pPr>
        <w:spacing w:before="120" w:after="120" w:line="360" w:lineRule="auto"/>
        <w:jc w:val="both"/>
        <w:rPr>
          <w:rFonts w:asciiTheme="majorBidi" w:hAnsiTheme="majorBidi" w:cstheme="majorBidi"/>
          <w:sz w:val="24"/>
          <w:szCs w:val="24"/>
          <w:lang w:bidi="ar-EG"/>
        </w:rPr>
      </w:pPr>
      <w:commentRangeStart w:id="7"/>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w:t>
      </w:r>
      <w:r w:rsidR="00DC2F19">
        <w:rPr>
          <w:rFonts w:asciiTheme="majorBidi" w:hAnsiTheme="majorBidi" w:cstheme="majorBidi"/>
          <w:sz w:val="24"/>
          <w:szCs w:val="24"/>
          <w:lang w:bidi="ar-EG"/>
        </w:rPr>
        <w:t>1</w:t>
      </w:r>
      <w:r w:rsidRPr="001F6AB4">
        <w:rPr>
          <w:rFonts w:asciiTheme="majorBidi" w:hAnsiTheme="majorBidi" w:cstheme="majorBidi"/>
          <w:sz w:val="24"/>
          <w:szCs w:val="24"/>
          <w:lang w:bidi="ar-EG"/>
        </w:rPr>
        <w:t xml:space="preserve">): The blends used for </w:t>
      </w:r>
      <w:proofErr w:type="spellStart"/>
      <w:r w:rsidRPr="001F6AB4">
        <w:rPr>
          <w:rFonts w:asciiTheme="majorBidi" w:hAnsiTheme="majorBidi" w:cstheme="majorBidi"/>
          <w:sz w:val="24"/>
          <w:szCs w:val="24"/>
          <w:lang w:bidi="ar-EG"/>
        </w:rPr>
        <w:t>balady</w:t>
      </w:r>
      <w:proofErr w:type="spellEnd"/>
      <w:r w:rsidRPr="001F6AB4">
        <w:rPr>
          <w:rFonts w:asciiTheme="majorBidi" w:hAnsiTheme="majorBidi" w:cstheme="majorBidi"/>
          <w:sz w:val="24"/>
          <w:szCs w:val="24"/>
          <w:lang w:bidi="ar-EG"/>
        </w:rPr>
        <w:t xml:space="preserve"> bread preparation: </w:t>
      </w:r>
    </w:p>
    <w:tbl>
      <w:tblPr>
        <w:tblStyle w:val="TableGrid"/>
        <w:tblW w:w="2203" w:type="pct"/>
        <w:jc w:val="center"/>
        <w:tblLook w:val="04A0" w:firstRow="1" w:lastRow="0" w:firstColumn="1" w:lastColumn="0" w:noHBand="0" w:noVBand="1"/>
      </w:tblPr>
      <w:tblGrid>
        <w:gridCol w:w="1951"/>
        <w:gridCol w:w="992"/>
        <w:gridCol w:w="1276"/>
      </w:tblGrid>
      <w:tr w:rsidR="00C71BD0" w:rsidRPr="001F6AB4" w14:paraId="70916E10" w14:textId="77777777" w:rsidTr="00422FC4">
        <w:trPr>
          <w:jc w:val="center"/>
        </w:trPr>
        <w:tc>
          <w:tcPr>
            <w:tcW w:w="2312" w:type="pct"/>
          </w:tcPr>
          <w:p w14:paraId="00ED2428" w14:textId="492657ED" w:rsidR="00C71BD0"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Treatments</w:t>
            </w:r>
          </w:p>
        </w:tc>
        <w:tc>
          <w:tcPr>
            <w:tcW w:w="1176" w:type="pct"/>
          </w:tcPr>
          <w:p w14:paraId="1DD33964" w14:textId="77777777"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(WF)</w:t>
            </w:r>
          </w:p>
          <w:p w14:paraId="2490B839" w14:textId="4B4D7510" w:rsidR="00422FC4"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t>
            </w:r>
          </w:p>
        </w:tc>
        <w:tc>
          <w:tcPr>
            <w:tcW w:w="1512" w:type="pct"/>
          </w:tcPr>
          <w:p w14:paraId="378E9EFD" w14:textId="77777777"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(GMPP)</w:t>
            </w:r>
          </w:p>
          <w:p w14:paraId="5EF82432" w14:textId="7F68366E" w:rsidR="00422FC4"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t>
            </w:r>
          </w:p>
        </w:tc>
      </w:tr>
      <w:tr w:rsidR="00C71BD0" w:rsidRPr="001F6AB4" w14:paraId="1A0F2D44" w14:textId="77777777" w:rsidTr="00422FC4">
        <w:trPr>
          <w:jc w:val="center"/>
        </w:trPr>
        <w:tc>
          <w:tcPr>
            <w:tcW w:w="2312" w:type="pct"/>
          </w:tcPr>
          <w:p w14:paraId="16384085" w14:textId="75736BE7" w:rsidR="00C71BD0" w:rsidRPr="001F6AB4" w:rsidRDefault="00C71BD0"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Contro</w:t>
            </w:r>
            <w:r w:rsidR="00635CB8" w:rsidRPr="001F6AB4">
              <w:rPr>
                <w:rFonts w:asciiTheme="majorBidi" w:hAnsiTheme="majorBidi" w:cstheme="majorBidi"/>
                <w:sz w:val="24"/>
                <w:szCs w:val="24"/>
                <w:lang w:bidi="ar-EG"/>
              </w:rPr>
              <w:t>l</w:t>
            </w:r>
            <w:r w:rsidR="00D37541" w:rsidRPr="001F6AB4">
              <w:rPr>
                <w:rFonts w:asciiTheme="majorBidi" w:hAnsiTheme="majorBidi" w:cstheme="majorBidi"/>
                <w:sz w:val="24"/>
                <w:szCs w:val="24"/>
                <w:lang w:bidi="ar-EG"/>
              </w:rPr>
              <w:t xml:space="preserve"> (1)</w:t>
            </w:r>
          </w:p>
        </w:tc>
        <w:tc>
          <w:tcPr>
            <w:tcW w:w="1176" w:type="pct"/>
          </w:tcPr>
          <w:p w14:paraId="070FE697" w14:textId="4A7EC249"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100</w:t>
            </w:r>
          </w:p>
        </w:tc>
        <w:tc>
          <w:tcPr>
            <w:tcW w:w="1512" w:type="pct"/>
          </w:tcPr>
          <w:p w14:paraId="080DF225" w14:textId="7590C87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w:t>
            </w:r>
          </w:p>
        </w:tc>
      </w:tr>
      <w:tr w:rsidR="00C71BD0" w:rsidRPr="001F6AB4" w14:paraId="1B7C0EF5" w14:textId="77777777" w:rsidTr="00422FC4">
        <w:trPr>
          <w:jc w:val="center"/>
        </w:trPr>
        <w:tc>
          <w:tcPr>
            <w:tcW w:w="2312" w:type="pct"/>
          </w:tcPr>
          <w:p w14:paraId="5348498B" w14:textId="514F977D"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(2)</w:t>
            </w:r>
          </w:p>
        </w:tc>
        <w:tc>
          <w:tcPr>
            <w:tcW w:w="1176" w:type="pct"/>
          </w:tcPr>
          <w:p w14:paraId="173A2A0C" w14:textId="7BF0475A"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95</w:t>
            </w:r>
          </w:p>
        </w:tc>
        <w:tc>
          <w:tcPr>
            <w:tcW w:w="1512" w:type="pct"/>
          </w:tcPr>
          <w:p w14:paraId="2D6BCBF4" w14:textId="4E668AE4"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w:t>
            </w:r>
          </w:p>
        </w:tc>
      </w:tr>
      <w:tr w:rsidR="00C71BD0" w:rsidRPr="001F6AB4" w14:paraId="4FD8E408" w14:textId="77777777" w:rsidTr="00422FC4">
        <w:trPr>
          <w:jc w:val="center"/>
        </w:trPr>
        <w:tc>
          <w:tcPr>
            <w:tcW w:w="2312" w:type="pct"/>
          </w:tcPr>
          <w:p w14:paraId="01569324" w14:textId="4B22F177"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(3)</w:t>
            </w:r>
          </w:p>
        </w:tc>
        <w:tc>
          <w:tcPr>
            <w:tcW w:w="1176" w:type="pct"/>
          </w:tcPr>
          <w:p w14:paraId="71578027" w14:textId="4BEE49EC"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90</w:t>
            </w:r>
          </w:p>
        </w:tc>
        <w:tc>
          <w:tcPr>
            <w:tcW w:w="1512" w:type="pct"/>
          </w:tcPr>
          <w:p w14:paraId="44DC3B39" w14:textId="4EEB1FC6"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w:t>
            </w:r>
          </w:p>
        </w:tc>
      </w:tr>
      <w:tr w:rsidR="00C71BD0" w:rsidRPr="001F6AB4" w14:paraId="172F6D2D" w14:textId="77777777" w:rsidTr="00422FC4">
        <w:trPr>
          <w:jc w:val="center"/>
        </w:trPr>
        <w:tc>
          <w:tcPr>
            <w:tcW w:w="2312" w:type="pct"/>
          </w:tcPr>
          <w:p w14:paraId="4EB0D714" w14:textId="1D4BE78C"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(4)</w:t>
            </w:r>
          </w:p>
        </w:tc>
        <w:tc>
          <w:tcPr>
            <w:tcW w:w="1176" w:type="pct"/>
          </w:tcPr>
          <w:p w14:paraId="713801BD" w14:textId="0F96B0E3"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85</w:t>
            </w:r>
          </w:p>
        </w:tc>
        <w:tc>
          <w:tcPr>
            <w:tcW w:w="1512" w:type="pct"/>
          </w:tcPr>
          <w:p w14:paraId="0CA7A9F2" w14:textId="2D2ECBB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w:t>
            </w:r>
          </w:p>
        </w:tc>
      </w:tr>
      <w:tr w:rsidR="00C71BD0" w:rsidRPr="001F6AB4" w14:paraId="07676AFF" w14:textId="77777777" w:rsidTr="00422FC4">
        <w:trPr>
          <w:jc w:val="center"/>
        </w:trPr>
        <w:tc>
          <w:tcPr>
            <w:tcW w:w="2312" w:type="pct"/>
          </w:tcPr>
          <w:p w14:paraId="117C1D09" w14:textId="5DD97589"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(5)</w:t>
            </w:r>
          </w:p>
        </w:tc>
        <w:tc>
          <w:tcPr>
            <w:tcW w:w="1176" w:type="pct"/>
          </w:tcPr>
          <w:p w14:paraId="617292E5" w14:textId="230CB940"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80</w:t>
            </w:r>
          </w:p>
        </w:tc>
        <w:tc>
          <w:tcPr>
            <w:tcW w:w="1512" w:type="pct"/>
          </w:tcPr>
          <w:p w14:paraId="037A56FA" w14:textId="77491A3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20</w:t>
            </w:r>
          </w:p>
        </w:tc>
      </w:tr>
    </w:tbl>
    <w:commentRangeEnd w:id="7"/>
    <w:p w14:paraId="224E77B1" w14:textId="77777777" w:rsidR="00D06815" w:rsidRPr="001F6AB4" w:rsidRDefault="008C765C" w:rsidP="00D06815">
      <w:pPr>
        <w:spacing w:before="120" w:after="120" w:line="360" w:lineRule="auto"/>
        <w:jc w:val="both"/>
        <w:rPr>
          <w:rFonts w:asciiTheme="majorBidi" w:hAnsiTheme="majorBidi" w:cstheme="majorBidi"/>
          <w:sz w:val="24"/>
          <w:szCs w:val="24"/>
          <w:lang w:bidi="ar-EG"/>
        </w:rPr>
      </w:pPr>
      <w:r>
        <w:rPr>
          <w:rStyle w:val="CommentReference"/>
        </w:rPr>
        <w:commentReference w:id="7"/>
      </w:r>
    </w:p>
    <w:p w14:paraId="489EE616" w14:textId="77777777" w:rsidR="008807C5" w:rsidRPr="001F6AB4" w:rsidRDefault="00D06815" w:rsidP="00D06815">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The dough was left to ferment for 1 hr. then divided into 125 g pieces. The pieces were arranged on a wooden board and were left to ferment for about 45 min. The pieces of fermented dough were flattened to be about 20-cm in diameter, then baked at 300–350°C for 1–2 minutes. After baking, the loaves were cooled at room temperature for 1 hour, then packaged in polyethylene bags and stored in an </w:t>
      </w:r>
      <w:commentRangeStart w:id="8"/>
      <w:r w:rsidRPr="001F6AB4">
        <w:rPr>
          <w:rFonts w:asciiTheme="majorBidi" w:hAnsiTheme="majorBidi" w:cstheme="majorBidi"/>
          <w:sz w:val="24"/>
          <w:szCs w:val="24"/>
          <w:lang w:bidi="ar-EG"/>
        </w:rPr>
        <w:t>incubator at 25°C for subsequent analysis (</w:t>
      </w:r>
      <w:proofErr w:type="spellStart"/>
      <w:r w:rsidRPr="001F6AB4">
        <w:rPr>
          <w:rFonts w:asciiTheme="majorBidi" w:hAnsiTheme="majorBidi" w:cstheme="majorBidi"/>
          <w:sz w:val="24"/>
          <w:szCs w:val="24"/>
          <w:lang w:bidi="ar-EG"/>
        </w:rPr>
        <w:t>Mahdy</w:t>
      </w:r>
      <w:proofErr w:type="spellEnd"/>
      <w:r w:rsidRPr="001F6AB4">
        <w:rPr>
          <w:rFonts w:asciiTheme="majorBidi" w:hAnsiTheme="majorBidi" w:cstheme="majorBidi"/>
          <w:sz w:val="24"/>
          <w:szCs w:val="24"/>
          <w:lang w:bidi="ar-EG"/>
        </w:rPr>
        <w:t xml:space="preserve"> and Abo El-</w:t>
      </w:r>
      <w:proofErr w:type="spellStart"/>
      <w:r w:rsidRPr="001F6AB4">
        <w:rPr>
          <w:rFonts w:asciiTheme="majorBidi" w:hAnsiTheme="majorBidi" w:cstheme="majorBidi"/>
          <w:sz w:val="24"/>
          <w:szCs w:val="24"/>
          <w:lang w:bidi="ar-EG"/>
        </w:rPr>
        <w:t>Nagaa</w:t>
      </w:r>
      <w:proofErr w:type="spellEnd"/>
      <w:r w:rsidRPr="001F6AB4">
        <w:rPr>
          <w:rFonts w:asciiTheme="majorBidi" w:hAnsiTheme="majorBidi" w:cstheme="majorBidi"/>
          <w:sz w:val="24"/>
          <w:szCs w:val="24"/>
          <w:lang w:bidi="ar-EG"/>
        </w:rPr>
        <w:t xml:space="preserve">, 2018). </w:t>
      </w:r>
      <w:commentRangeEnd w:id="8"/>
      <w:r w:rsidR="008C765C">
        <w:rPr>
          <w:rStyle w:val="CommentReference"/>
        </w:rPr>
        <w:commentReference w:id="8"/>
      </w:r>
    </w:p>
    <w:p w14:paraId="5CB622E6" w14:textId="02D5B7C8" w:rsidR="00C71BD0" w:rsidRPr="001F6AB4" w:rsidRDefault="00C71BD0" w:rsidP="00936C89">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lang w:bidi="ar-EG"/>
        </w:rPr>
        <w:t xml:space="preserve">Sensory Evaluation of </w:t>
      </w:r>
      <w:proofErr w:type="spellStart"/>
      <w:r w:rsidRPr="001F6AB4">
        <w:rPr>
          <w:rFonts w:asciiTheme="majorBidi" w:hAnsiTheme="majorBidi" w:cstheme="majorBidi"/>
          <w:b/>
          <w:bCs/>
          <w:sz w:val="24"/>
          <w:szCs w:val="24"/>
          <w:lang w:bidi="ar-EG"/>
        </w:rPr>
        <w:t>balady</w:t>
      </w:r>
      <w:proofErr w:type="spellEnd"/>
      <w:r w:rsidRPr="001F6AB4">
        <w:rPr>
          <w:rFonts w:asciiTheme="majorBidi" w:hAnsiTheme="majorBidi" w:cstheme="majorBidi"/>
          <w:b/>
          <w:bCs/>
          <w:sz w:val="24"/>
          <w:szCs w:val="24"/>
          <w:lang w:bidi="ar-EG"/>
        </w:rPr>
        <w:t xml:space="preserve"> bread:</w:t>
      </w:r>
    </w:p>
    <w:p w14:paraId="5265BA3B" w14:textId="635A4954" w:rsidR="0062702C" w:rsidRPr="001F6AB4" w:rsidRDefault="0062702C" w:rsidP="00712B3F">
      <w:pPr>
        <w:spacing w:before="120" w:after="120" w:line="360" w:lineRule="auto"/>
        <w:ind w:firstLine="567"/>
        <w:jc w:val="both"/>
        <w:rPr>
          <w:rFonts w:asciiTheme="majorBidi" w:hAnsiTheme="majorBidi" w:cstheme="majorBidi"/>
          <w:sz w:val="24"/>
          <w:szCs w:val="24"/>
        </w:rPr>
      </w:pPr>
      <w:commentRangeStart w:id="9"/>
      <w:r w:rsidRPr="001F6AB4">
        <w:rPr>
          <w:rFonts w:asciiTheme="majorBidi" w:hAnsiTheme="majorBidi" w:cstheme="majorBidi"/>
          <w:sz w:val="24"/>
          <w:szCs w:val="24"/>
        </w:rPr>
        <w:t xml:space="preserve">Sensory evaluation of </w:t>
      </w:r>
      <w:proofErr w:type="spellStart"/>
      <w:r w:rsidRPr="001F6AB4">
        <w:rPr>
          <w:rFonts w:asciiTheme="majorBidi" w:hAnsiTheme="majorBidi" w:cstheme="majorBidi"/>
          <w:sz w:val="24"/>
          <w:szCs w:val="24"/>
        </w:rPr>
        <w:t>Balady</w:t>
      </w:r>
      <w:proofErr w:type="spellEnd"/>
      <w:r w:rsidRPr="001F6AB4">
        <w:rPr>
          <w:rFonts w:asciiTheme="majorBidi" w:hAnsiTheme="majorBidi" w:cstheme="majorBidi"/>
          <w:sz w:val="24"/>
          <w:szCs w:val="24"/>
        </w:rPr>
        <w:t xml:space="preserve"> bread was conducted by twenty panelists from the staff of the Food Technology Research Institute in Sakha, </w:t>
      </w:r>
      <w:proofErr w:type="spellStart"/>
      <w:r w:rsidRPr="001F6AB4">
        <w:rPr>
          <w:rFonts w:asciiTheme="majorBidi" w:hAnsiTheme="majorBidi" w:cstheme="majorBidi"/>
          <w:sz w:val="24"/>
          <w:szCs w:val="24"/>
        </w:rPr>
        <w:t>Kafr</w:t>
      </w:r>
      <w:proofErr w:type="spellEnd"/>
      <w:r w:rsidRPr="001F6AB4">
        <w:rPr>
          <w:rFonts w:asciiTheme="majorBidi" w:hAnsiTheme="majorBidi" w:cstheme="majorBidi"/>
          <w:sz w:val="24"/>
          <w:szCs w:val="24"/>
        </w:rPr>
        <w:t xml:space="preserve"> El Sheikh, Egypt, following the method outlined by </w:t>
      </w:r>
      <w:proofErr w:type="spellStart"/>
      <w:r w:rsidRPr="001F6AB4">
        <w:rPr>
          <w:rFonts w:asciiTheme="majorBidi" w:hAnsiTheme="majorBidi" w:cstheme="majorBidi"/>
          <w:b/>
          <w:bCs/>
          <w:sz w:val="24"/>
          <w:szCs w:val="24"/>
        </w:rPr>
        <w:t>Hegazy</w:t>
      </w:r>
      <w:proofErr w:type="spellEnd"/>
      <w:r w:rsidRPr="001F6AB4">
        <w:rPr>
          <w:rFonts w:asciiTheme="majorBidi" w:hAnsiTheme="majorBidi" w:cstheme="majorBidi"/>
          <w:b/>
          <w:bCs/>
          <w:sz w:val="24"/>
          <w:szCs w:val="24"/>
        </w:rPr>
        <w:t xml:space="preserve"> and </w:t>
      </w:r>
      <w:proofErr w:type="spellStart"/>
      <w:r w:rsidRPr="001F6AB4">
        <w:rPr>
          <w:rFonts w:asciiTheme="majorBidi" w:hAnsiTheme="majorBidi" w:cstheme="majorBidi"/>
          <w:b/>
          <w:bCs/>
          <w:sz w:val="24"/>
          <w:szCs w:val="24"/>
        </w:rPr>
        <w:t>Faheid</w:t>
      </w:r>
      <w:proofErr w:type="spellEnd"/>
      <w:r w:rsidRPr="001F6AB4">
        <w:rPr>
          <w:rFonts w:asciiTheme="majorBidi" w:hAnsiTheme="majorBidi" w:cstheme="majorBidi"/>
          <w:b/>
          <w:bCs/>
          <w:sz w:val="24"/>
          <w:szCs w:val="24"/>
        </w:rPr>
        <w:t xml:space="preserve"> (1990)</w:t>
      </w:r>
      <w:r w:rsidRPr="001F6AB4">
        <w:rPr>
          <w:rFonts w:asciiTheme="majorBidi" w:hAnsiTheme="majorBidi" w:cstheme="majorBidi"/>
          <w:sz w:val="24"/>
          <w:szCs w:val="24"/>
        </w:rPr>
        <w:t>. The bread was assessed based on a scoring system: 20 points for taste, odor, crumb texture, and overall appearance, and 10 points for</w:t>
      </w:r>
      <w:r w:rsidR="00120745" w:rsidRPr="001F6AB4">
        <w:rPr>
          <w:rFonts w:asciiTheme="majorBidi" w:hAnsiTheme="majorBidi" w:cstheme="majorBidi"/>
          <w:sz w:val="24"/>
          <w:szCs w:val="24"/>
        </w:rPr>
        <w:t xml:space="preserve"> both</w:t>
      </w:r>
      <w:r w:rsidRPr="001F6AB4">
        <w:rPr>
          <w:rFonts w:asciiTheme="majorBidi" w:hAnsiTheme="majorBidi" w:cstheme="majorBidi"/>
          <w:sz w:val="24"/>
          <w:szCs w:val="24"/>
        </w:rPr>
        <w:t xml:space="preserve"> crust color and shape. The mean overall score was then classified into descriptive categories: 90–100 points indicated "very good," 80–89 points "good," 70–79 points "satisfactory," and scores below 70 were considered "questionable."</w:t>
      </w:r>
      <w:commentRangeEnd w:id="9"/>
      <w:r w:rsidR="008C765C">
        <w:rPr>
          <w:rStyle w:val="CommentReference"/>
        </w:rPr>
        <w:commentReference w:id="9"/>
      </w:r>
    </w:p>
    <w:p w14:paraId="23A639C2" w14:textId="77777777" w:rsidR="00C71BD0" w:rsidRPr="001F6AB4" w:rsidRDefault="00C71BD0" w:rsidP="00261600">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rPr>
        <w:t xml:space="preserve">Chemical Composition: </w:t>
      </w:r>
    </w:p>
    <w:p w14:paraId="3B029687" w14:textId="4809889E" w:rsidR="00C71BD0" w:rsidRPr="001F6AB4" w:rsidRDefault="00C71BD0" w:rsidP="00315D84">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lastRenderedPageBreak/>
        <w:t xml:space="preserve">Moisture, ash, crude protein, fiber and fat were determined according to </w:t>
      </w:r>
      <w:r w:rsidRPr="001F6AB4">
        <w:rPr>
          <w:rFonts w:asciiTheme="majorBidi" w:hAnsiTheme="majorBidi" w:cstheme="majorBidi"/>
          <w:b/>
          <w:bCs/>
          <w:sz w:val="24"/>
          <w:szCs w:val="24"/>
        </w:rPr>
        <w:t>AOAC (2015).</w:t>
      </w:r>
      <w:r w:rsidRPr="001F6AB4">
        <w:rPr>
          <w:rFonts w:asciiTheme="majorBidi" w:hAnsiTheme="majorBidi" w:cstheme="majorBidi"/>
          <w:sz w:val="24"/>
          <w:szCs w:val="24"/>
        </w:rPr>
        <w:t xml:space="preserve"> </w:t>
      </w:r>
      <w:commentRangeStart w:id="10"/>
      <w:r w:rsidRPr="001F6AB4">
        <w:rPr>
          <w:rFonts w:asciiTheme="majorBidi" w:hAnsiTheme="majorBidi" w:cstheme="majorBidi"/>
          <w:sz w:val="24"/>
          <w:szCs w:val="24"/>
        </w:rPr>
        <w:t>Carbohydrates were calculated by difference as follows: available carbohydrates = [100 - (%fat - %proteins - % fiber - %ash)].</w:t>
      </w:r>
      <w:commentRangeEnd w:id="10"/>
      <w:r w:rsidR="008C765C">
        <w:rPr>
          <w:rStyle w:val="CommentReference"/>
        </w:rPr>
        <w:commentReference w:id="10"/>
      </w:r>
    </w:p>
    <w:p w14:paraId="6D5584B8" w14:textId="4FB12EF0"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Minerals content</w:t>
      </w:r>
      <w:r w:rsidR="00712B3F" w:rsidRPr="001F6AB4">
        <w:rPr>
          <w:rFonts w:asciiTheme="majorBidi" w:hAnsiTheme="majorBidi" w:cstheme="majorBidi"/>
          <w:b/>
          <w:bCs/>
          <w:sz w:val="24"/>
          <w:szCs w:val="24"/>
        </w:rPr>
        <w:t>:</w:t>
      </w:r>
    </w:p>
    <w:p w14:paraId="72178D0E" w14:textId="4637C0F2" w:rsidR="0062702C" w:rsidRPr="001F6AB4" w:rsidRDefault="0062702C" w:rsidP="00712B3F">
      <w:pPr>
        <w:spacing w:before="120" w:after="120" w:line="360" w:lineRule="auto"/>
        <w:ind w:firstLine="567"/>
        <w:jc w:val="both"/>
        <w:rPr>
          <w:rFonts w:asciiTheme="majorBidi" w:hAnsiTheme="majorBidi" w:cstheme="majorBidi"/>
          <w:sz w:val="24"/>
          <w:szCs w:val="24"/>
          <w:lang w:bidi="ar-EG"/>
        </w:rPr>
      </w:pPr>
      <w:commentRangeStart w:id="11"/>
      <w:r w:rsidRPr="001F6AB4">
        <w:rPr>
          <w:rFonts w:asciiTheme="majorBidi" w:hAnsiTheme="majorBidi" w:cstheme="majorBidi"/>
          <w:sz w:val="24"/>
          <w:szCs w:val="24"/>
          <w:lang w:bidi="ar-EG"/>
        </w:rPr>
        <w:t xml:space="preserve">The concentrations of iron, zinc, calcium, magnesium, and manganese in the samples were measured using an Atomic Absorption Spectrophotometer (Model 3300, Perkin Elmer, England) as described by </w:t>
      </w:r>
      <w:r w:rsidRPr="001F6AB4">
        <w:rPr>
          <w:rFonts w:asciiTheme="majorBidi" w:hAnsiTheme="majorBidi" w:cstheme="majorBidi"/>
          <w:b/>
          <w:bCs/>
          <w:sz w:val="24"/>
          <w:szCs w:val="24"/>
          <w:lang w:bidi="ar-EG"/>
        </w:rPr>
        <w:t>Lanyon and Heald (1982)</w:t>
      </w:r>
      <w:r w:rsidRPr="001F6AB4">
        <w:rPr>
          <w:rFonts w:asciiTheme="majorBidi" w:hAnsiTheme="majorBidi" w:cstheme="majorBidi"/>
          <w:sz w:val="24"/>
          <w:szCs w:val="24"/>
          <w:lang w:bidi="ar-EG"/>
        </w:rPr>
        <w:t xml:space="preserve">. Total phosphorus was determined using the ascorbic acid method, following the colorimetric procedure outlined by </w:t>
      </w:r>
      <w:r w:rsidRPr="001F6AB4">
        <w:rPr>
          <w:rFonts w:asciiTheme="majorBidi" w:hAnsiTheme="majorBidi" w:cstheme="majorBidi"/>
          <w:b/>
          <w:bCs/>
          <w:sz w:val="24"/>
          <w:szCs w:val="24"/>
          <w:lang w:bidi="ar-EG"/>
        </w:rPr>
        <w:t>Murphy and Riley (1962)</w:t>
      </w:r>
      <w:r w:rsidRPr="001F6AB4">
        <w:rPr>
          <w:rFonts w:asciiTheme="majorBidi" w:hAnsiTheme="majorBidi" w:cstheme="majorBidi"/>
          <w:sz w:val="24"/>
          <w:szCs w:val="24"/>
          <w:lang w:bidi="ar-EG"/>
        </w:rPr>
        <w:t xml:space="preserve">. The potassium and sodium levels in the samples were quantified </w:t>
      </w:r>
      <w:r w:rsidR="00F95B8F" w:rsidRPr="001F6AB4">
        <w:rPr>
          <w:rFonts w:asciiTheme="majorBidi" w:hAnsiTheme="majorBidi" w:cstheme="majorBidi"/>
          <w:sz w:val="24"/>
          <w:szCs w:val="24"/>
          <w:lang w:bidi="ar-EG"/>
        </w:rPr>
        <w:t xml:space="preserve">with a flame photometer, according to the method outlined by </w:t>
      </w:r>
      <w:r w:rsidR="00F95B8F" w:rsidRPr="001F6AB4">
        <w:rPr>
          <w:rFonts w:asciiTheme="majorBidi" w:hAnsiTheme="majorBidi" w:cstheme="majorBidi"/>
          <w:b/>
          <w:bCs/>
          <w:sz w:val="24"/>
          <w:szCs w:val="24"/>
          <w:lang w:bidi="ar-EG"/>
        </w:rPr>
        <w:t>Pearson (1976)</w:t>
      </w:r>
      <w:r w:rsidR="00F95B8F" w:rsidRPr="001F6AB4">
        <w:rPr>
          <w:rFonts w:asciiTheme="majorBidi" w:hAnsiTheme="majorBidi" w:cstheme="majorBidi"/>
          <w:sz w:val="24"/>
          <w:szCs w:val="24"/>
          <w:lang w:bidi="ar-EG"/>
        </w:rPr>
        <w:t>.</w:t>
      </w:r>
      <w:commentRangeEnd w:id="11"/>
      <w:r w:rsidR="008C765C">
        <w:rPr>
          <w:rStyle w:val="CommentReference"/>
        </w:rPr>
        <w:commentReference w:id="11"/>
      </w:r>
    </w:p>
    <w:p w14:paraId="0C8B5391" w14:textId="2F4843F7" w:rsidR="00C71BD0" w:rsidRPr="001F6AB4" w:rsidRDefault="00C71BD0" w:rsidP="00261600">
      <w:pPr>
        <w:spacing w:before="120" w:after="120" w:line="360" w:lineRule="auto"/>
        <w:jc w:val="both"/>
        <w:rPr>
          <w:rFonts w:asciiTheme="majorBidi" w:hAnsiTheme="majorBidi" w:cstheme="majorBidi"/>
          <w:b/>
          <w:bCs/>
          <w:sz w:val="24"/>
          <w:szCs w:val="24"/>
          <w:lang w:bidi="ar-EG"/>
        </w:rPr>
      </w:pPr>
      <w:commentRangeStart w:id="12"/>
      <w:r w:rsidRPr="001F6AB4">
        <w:rPr>
          <w:rFonts w:asciiTheme="majorBidi" w:hAnsiTheme="majorBidi" w:cstheme="majorBidi"/>
          <w:b/>
          <w:bCs/>
          <w:sz w:val="24"/>
          <w:szCs w:val="24"/>
          <w:lang w:bidi="ar-EG"/>
        </w:rPr>
        <w:t>Total Phenolic Compounds (TPC)</w:t>
      </w:r>
      <w:r w:rsidR="00712B3F" w:rsidRPr="001F6AB4">
        <w:rPr>
          <w:rFonts w:asciiTheme="majorBidi" w:hAnsiTheme="majorBidi" w:cstheme="majorBidi"/>
          <w:b/>
          <w:bCs/>
          <w:sz w:val="24"/>
          <w:szCs w:val="24"/>
          <w:lang w:bidi="ar-EG"/>
        </w:rPr>
        <w:t>:</w:t>
      </w:r>
    </w:p>
    <w:p w14:paraId="5811905B" w14:textId="3E9E6684" w:rsidR="00C71BD0" w:rsidRPr="001F6AB4" w:rsidRDefault="00C71BD0" w:rsidP="00F34437">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TPC was evaluated using the method of </w:t>
      </w:r>
      <w:proofErr w:type="spellStart"/>
      <w:r w:rsidRPr="001F6AB4">
        <w:rPr>
          <w:rFonts w:asciiTheme="majorBidi" w:hAnsiTheme="majorBidi" w:cstheme="majorBidi"/>
          <w:sz w:val="24"/>
          <w:szCs w:val="24"/>
          <w:lang w:bidi="ar-EG"/>
        </w:rPr>
        <w:t>Folin-Ciocalteu</w:t>
      </w:r>
      <w:proofErr w:type="spellEnd"/>
      <w:r w:rsidRPr="001F6AB4">
        <w:rPr>
          <w:rFonts w:asciiTheme="majorBidi" w:hAnsiTheme="majorBidi" w:cstheme="majorBidi"/>
          <w:sz w:val="24"/>
          <w:szCs w:val="24"/>
          <w:lang w:bidi="ar-EG"/>
        </w:rPr>
        <w:t xml:space="preserve">, following the procedure outlined </w:t>
      </w:r>
      <w:r w:rsidRPr="001F6AB4">
        <w:rPr>
          <w:rFonts w:asciiTheme="majorBidi" w:hAnsiTheme="majorBidi" w:cstheme="majorBidi"/>
          <w:b/>
          <w:bCs/>
          <w:sz w:val="24"/>
          <w:szCs w:val="24"/>
          <w:lang w:bidi="ar-EG"/>
        </w:rPr>
        <w:t>(Attard, 2013)</w:t>
      </w:r>
      <w:r w:rsidR="00183B20" w:rsidRPr="001F6AB4">
        <w:rPr>
          <w:rFonts w:asciiTheme="majorBidi" w:hAnsiTheme="majorBidi" w:cstheme="majorBidi"/>
          <w:b/>
          <w:bCs/>
          <w:sz w:val="24"/>
          <w:szCs w:val="24"/>
          <w:lang w:bidi="ar-EG"/>
        </w:rPr>
        <w:t xml:space="preserve"> </w:t>
      </w:r>
      <w:r w:rsidRPr="001F6AB4">
        <w:rPr>
          <w:rFonts w:asciiTheme="majorBidi" w:hAnsiTheme="majorBidi" w:cstheme="majorBidi"/>
          <w:sz w:val="24"/>
          <w:szCs w:val="24"/>
          <w:lang w:bidi="ar-EG"/>
        </w:rPr>
        <w:t xml:space="preserve">with certain modifications. In summary, </w:t>
      </w:r>
      <w:r w:rsidR="006431FB" w:rsidRPr="001F6AB4">
        <w:rPr>
          <w:rFonts w:asciiTheme="majorBidi" w:hAnsiTheme="majorBidi" w:cstheme="majorBidi"/>
          <w:sz w:val="24"/>
          <w:szCs w:val="24"/>
          <w:lang w:bidi="ar-EG"/>
        </w:rPr>
        <w:t xml:space="preserve">1 g of sample was put in 10 mL of 70% ethanol for 30 min in sonication. </w:t>
      </w:r>
      <w:r w:rsidRPr="001F6AB4">
        <w:rPr>
          <w:rFonts w:asciiTheme="majorBidi" w:hAnsiTheme="majorBidi" w:cstheme="majorBidi"/>
          <w:sz w:val="24"/>
          <w:szCs w:val="24"/>
          <w:lang w:bidi="ar-EG"/>
        </w:rPr>
        <w:t xml:space="preserve">10 µL of the sample or standard was mixed with 100 µL of diluted </w:t>
      </w:r>
      <w:proofErr w:type="spellStart"/>
      <w:r w:rsidRPr="001F6AB4">
        <w:rPr>
          <w:rFonts w:asciiTheme="majorBidi" w:hAnsiTheme="majorBidi" w:cstheme="majorBidi"/>
          <w:sz w:val="24"/>
          <w:szCs w:val="24"/>
          <w:lang w:bidi="ar-EG"/>
        </w:rPr>
        <w:t>Folin-Ciocalteu</w:t>
      </w:r>
      <w:proofErr w:type="spellEnd"/>
      <w:r w:rsidRPr="001F6AB4">
        <w:rPr>
          <w:rFonts w:asciiTheme="majorBidi" w:hAnsiTheme="majorBidi" w:cstheme="majorBidi"/>
          <w:sz w:val="24"/>
          <w:szCs w:val="24"/>
          <w:lang w:bidi="ar-EG"/>
        </w:rPr>
        <w:t xml:space="preserve"> reagent (1:10 dilution). Subsequently, 80 µL of 1M Na</w:t>
      </w:r>
      <w:r w:rsidRPr="001F6AB4">
        <w:rPr>
          <w:rFonts w:asciiTheme="majorBidi" w:hAnsiTheme="majorBidi" w:cstheme="majorBidi"/>
          <w:sz w:val="24"/>
          <w:szCs w:val="24"/>
          <w:vertAlign w:val="subscript"/>
          <w:lang w:bidi="ar-EG"/>
        </w:rPr>
        <w:t>2</w:t>
      </w:r>
      <w:r w:rsidRPr="001F6AB4">
        <w:rPr>
          <w:rFonts w:asciiTheme="majorBidi" w:hAnsiTheme="majorBidi" w:cstheme="majorBidi"/>
          <w:sz w:val="24"/>
          <w:szCs w:val="24"/>
          <w:lang w:bidi="ar-EG"/>
        </w:rPr>
        <w:t>CO</w:t>
      </w:r>
      <w:r w:rsidRPr="001F6AB4">
        <w:rPr>
          <w:rFonts w:asciiTheme="majorBidi" w:hAnsiTheme="majorBidi" w:cstheme="majorBidi"/>
          <w:sz w:val="24"/>
          <w:szCs w:val="24"/>
          <w:vertAlign w:val="subscript"/>
          <w:lang w:bidi="ar-EG"/>
        </w:rPr>
        <w:t>3</w:t>
      </w:r>
      <w:r w:rsidRPr="001F6AB4">
        <w:rPr>
          <w:rFonts w:asciiTheme="majorBidi" w:hAnsiTheme="majorBidi" w:cstheme="majorBidi"/>
          <w:sz w:val="24"/>
          <w:szCs w:val="24"/>
          <w:lang w:bidi="ar-EG"/>
        </w:rPr>
        <w:t xml:space="preserve"> was added, and the mixture was incubated for</w:t>
      </w:r>
      <w:r w:rsidR="006F320D" w:rsidRPr="001F6AB4">
        <w:rPr>
          <w:rFonts w:asciiTheme="majorBidi" w:hAnsiTheme="majorBidi" w:cstheme="majorBidi"/>
          <w:sz w:val="24"/>
          <w:szCs w:val="24"/>
          <w:lang w:bidi="ar-EG"/>
        </w:rPr>
        <w:t xml:space="preserve"> </w:t>
      </w:r>
      <w:r w:rsidRPr="001F6AB4">
        <w:rPr>
          <w:rFonts w:asciiTheme="majorBidi" w:hAnsiTheme="majorBidi" w:cstheme="majorBidi"/>
          <w:sz w:val="24"/>
          <w:szCs w:val="24"/>
          <w:lang w:bidi="ar-EG"/>
        </w:rPr>
        <w:t>20 minutes at room temperature in the dark. At the conclusion of the incubation period, the resultant complex, displaying a blue color, was quantified at a wavelength of</w:t>
      </w:r>
      <w:r w:rsidR="00F34437" w:rsidRPr="001F6AB4">
        <w:rPr>
          <w:rFonts w:asciiTheme="majorBidi" w:hAnsiTheme="majorBidi" w:cstheme="majorBidi"/>
          <w:sz w:val="24"/>
          <w:szCs w:val="24"/>
          <w:lang w:bidi="ar-EG"/>
        </w:rPr>
        <w:t xml:space="preserve"> </w:t>
      </w:r>
      <w:r w:rsidR="002C1055" w:rsidRPr="001F6AB4">
        <w:rPr>
          <w:rFonts w:asciiTheme="majorBidi" w:hAnsiTheme="majorBidi" w:cstheme="majorBidi"/>
          <w:sz w:val="24"/>
          <w:szCs w:val="24"/>
          <w:lang w:bidi="ar-EG"/>
        </w:rPr>
        <w:t xml:space="preserve">760 </w:t>
      </w:r>
      <w:r w:rsidRPr="001F6AB4">
        <w:rPr>
          <w:rFonts w:asciiTheme="majorBidi" w:hAnsiTheme="majorBidi" w:cstheme="majorBidi"/>
          <w:sz w:val="24"/>
          <w:szCs w:val="24"/>
          <w:lang w:bidi="ar-EG"/>
        </w:rPr>
        <w:t>nm. The obtained data are expressed as means ± standard deviation (SD).</w:t>
      </w:r>
    </w:p>
    <w:p w14:paraId="63904952" w14:textId="77777777" w:rsidR="0087426F" w:rsidRPr="001F6AB4" w:rsidRDefault="0087426F" w:rsidP="00F34437">
      <w:pPr>
        <w:spacing w:before="120" w:after="120" w:line="360" w:lineRule="auto"/>
        <w:ind w:firstLine="567"/>
        <w:jc w:val="both"/>
        <w:rPr>
          <w:rFonts w:asciiTheme="majorBidi" w:hAnsiTheme="majorBidi" w:cstheme="majorBidi"/>
          <w:sz w:val="24"/>
          <w:szCs w:val="24"/>
          <w:lang w:bidi="ar-EG"/>
        </w:rPr>
      </w:pPr>
    </w:p>
    <w:p w14:paraId="3159C8D9" w14:textId="77777777" w:rsidR="0087426F" w:rsidRPr="001F6AB4" w:rsidRDefault="0087426F" w:rsidP="00F34437">
      <w:pPr>
        <w:spacing w:before="120" w:after="120" w:line="360" w:lineRule="auto"/>
        <w:ind w:firstLine="567"/>
        <w:jc w:val="both"/>
        <w:rPr>
          <w:rFonts w:asciiTheme="majorBidi" w:hAnsiTheme="majorBidi" w:cstheme="majorBidi"/>
          <w:sz w:val="24"/>
          <w:szCs w:val="24"/>
          <w:lang w:bidi="ar-EG"/>
        </w:rPr>
      </w:pPr>
    </w:p>
    <w:p w14:paraId="34DBD31E"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Total flavonoid content:</w:t>
      </w:r>
    </w:p>
    <w:p w14:paraId="703EFA7D" w14:textId="6DD4A7D8" w:rsidR="00FA6FC5" w:rsidRPr="001F6AB4" w:rsidRDefault="00FA6FC5" w:rsidP="006431F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total flavonoid content (TFC</w:t>
      </w:r>
      <w:r w:rsidR="0087426F" w:rsidRPr="001F6AB4">
        <w:rPr>
          <w:rFonts w:asciiTheme="majorBidi" w:hAnsiTheme="majorBidi" w:cstheme="majorBidi"/>
          <w:sz w:val="24"/>
          <w:szCs w:val="24"/>
          <w:lang w:bidi="ar-EG"/>
        </w:rPr>
        <w:t>)</w:t>
      </w:r>
      <w:r w:rsidRPr="001F6AB4">
        <w:rPr>
          <w:rFonts w:asciiTheme="majorBidi" w:hAnsiTheme="majorBidi" w:cstheme="majorBidi"/>
          <w:sz w:val="24"/>
          <w:szCs w:val="24"/>
          <w:lang w:bidi="ar-EG"/>
        </w:rPr>
        <w:t xml:space="preserve"> was determined using the aluminum chloride colorimetric method outlined by </w:t>
      </w:r>
      <w:r w:rsidRPr="001F6AB4">
        <w:rPr>
          <w:rFonts w:asciiTheme="majorBidi" w:hAnsiTheme="majorBidi" w:cstheme="majorBidi"/>
          <w:b/>
          <w:bCs/>
          <w:sz w:val="24"/>
          <w:szCs w:val="24"/>
          <w:lang w:bidi="ar-EG"/>
        </w:rPr>
        <w:t xml:space="preserve">Chang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0F27AF"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(2002)</w:t>
      </w:r>
      <w:r w:rsidRPr="001F6AB4">
        <w:rPr>
          <w:rFonts w:asciiTheme="majorBidi" w:hAnsiTheme="majorBidi" w:cstheme="majorBidi"/>
          <w:sz w:val="24"/>
          <w:szCs w:val="24"/>
          <w:lang w:bidi="ar-EG"/>
        </w:rPr>
        <w:t xml:space="preserve">, with minor modifications. Briefly, </w:t>
      </w:r>
      <w:r w:rsidR="006431F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the extract was diluted with methanol to a concentration of 100 mg/</w:t>
      </w:r>
      <w:proofErr w:type="spellStart"/>
      <w:r w:rsidRPr="001F6AB4">
        <w:rPr>
          <w:rFonts w:asciiTheme="majorBidi" w:hAnsiTheme="majorBidi" w:cstheme="majorBidi"/>
          <w:sz w:val="24"/>
          <w:szCs w:val="24"/>
          <w:lang w:bidi="ar-EG"/>
        </w:rPr>
        <w:t>mL.</w:t>
      </w:r>
      <w:proofErr w:type="spellEnd"/>
      <w:r w:rsidRPr="001F6AB4">
        <w:rPr>
          <w:rFonts w:asciiTheme="majorBidi" w:hAnsiTheme="majorBidi" w:cstheme="majorBidi"/>
          <w:sz w:val="24"/>
          <w:szCs w:val="24"/>
          <w:lang w:bidi="ar-EG"/>
        </w:rPr>
        <w:t xml:space="preserve"> A calibration curve was prepared by diluting quercetin in methanol (0–100 mg/mL). To measure the flavonoid content, 2.0 mL of either the extract or quercetin solution was mixed with 0.1 mL of 10% (w/v) aluminum chloride solution and 0.1 mL of 0.1 mM potassium acetate solution. The mixture was allowed to react at room </w:t>
      </w:r>
      <w:r w:rsidRPr="001F6AB4">
        <w:rPr>
          <w:rFonts w:asciiTheme="majorBidi" w:hAnsiTheme="majorBidi" w:cstheme="majorBidi"/>
          <w:sz w:val="24"/>
          <w:szCs w:val="24"/>
          <w:lang w:bidi="ar-EG"/>
        </w:rPr>
        <w:lastRenderedPageBreak/>
        <w:t>temperature for 30 minutes. Finally, the absorbance of the solution was measured at 415 nm using a UV-Vis spectrophotometer</w:t>
      </w:r>
      <w:r w:rsidR="006F320D" w:rsidRPr="001F6AB4">
        <w:rPr>
          <w:rFonts w:asciiTheme="majorBidi" w:hAnsiTheme="majorBidi" w:cstheme="majorBidi"/>
          <w:sz w:val="24"/>
          <w:szCs w:val="24"/>
          <w:lang w:bidi="ar-EG"/>
        </w:rPr>
        <w:t>.</w:t>
      </w:r>
    </w:p>
    <w:p w14:paraId="3B1C9063" w14:textId="57D2CA32"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Antioxidant activity:</w:t>
      </w:r>
    </w:p>
    <w:p w14:paraId="51DBECEC" w14:textId="5B2336D4" w:rsidR="006F320D" w:rsidRPr="001F6AB4" w:rsidRDefault="006F320D" w:rsidP="00CB4C7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DPPH (2,2-diphenyl-1-picryl-hydrazyl-hydrate) scavenging activity was carried out using the procedure explained by </w:t>
      </w:r>
      <w:proofErr w:type="spellStart"/>
      <w:r w:rsidRPr="001F6AB4">
        <w:rPr>
          <w:rFonts w:asciiTheme="majorBidi" w:hAnsiTheme="majorBidi" w:cstheme="majorBidi"/>
          <w:b/>
          <w:bCs/>
          <w:sz w:val="24"/>
          <w:szCs w:val="24"/>
          <w:lang w:bidi="ar-EG"/>
        </w:rPr>
        <w:t>Boly</w:t>
      </w:r>
      <w:proofErr w:type="spellEnd"/>
      <w:r w:rsidRPr="001F6AB4">
        <w:rPr>
          <w:rFonts w:asciiTheme="majorBidi" w:hAnsiTheme="majorBidi" w:cstheme="majorBidi"/>
          <w:b/>
          <w:bCs/>
          <w:sz w:val="24"/>
          <w:szCs w:val="24"/>
          <w:lang w:bidi="ar-EG"/>
        </w:rPr>
        <w:t xml:space="preserve">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BB70BE"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(2016)</w:t>
      </w:r>
      <w:r w:rsidR="00CB4C7B" w:rsidRPr="001F6AB4">
        <w:rPr>
          <w:rFonts w:asciiTheme="majorBidi" w:hAnsiTheme="majorBidi" w:cstheme="majorBidi"/>
          <w:sz w:val="24"/>
          <w:szCs w:val="24"/>
          <w:lang w:bidi="ar-EG"/>
        </w:rPr>
        <w:t>. Briefly,</w:t>
      </w:r>
      <w:r w:rsidRPr="001F6AB4">
        <w:rPr>
          <w:rFonts w:asciiTheme="majorBidi" w:hAnsiTheme="majorBidi" w:cstheme="majorBidi"/>
          <w:sz w:val="24"/>
          <w:szCs w:val="24"/>
          <w:lang w:bidi="ar-EG"/>
        </w:rPr>
        <w:t xml:space="preserve"> </w:t>
      </w:r>
      <w:r w:rsidR="00CB4C7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 xml:space="preserve">100 µL extract were mixed with freshly prepared 0.1% DPPH dissolved in </w:t>
      </w:r>
      <w:r w:rsidRPr="001F6AB4">
        <w:rPr>
          <w:rFonts w:asciiTheme="majorBidi" w:eastAsia="Times New Roman" w:hAnsiTheme="majorBidi" w:cstheme="majorBidi"/>
          <w:kern w:val="0"/>
          <w:sz w:val="24"/>
          <w:szCs w:val="24"/>
        </w:rPr>
        <w:t>methanol</w:t>
      </w:r>
      <w:r w:rsidRPr="001F6AB4">
        <w:rPr>
          <w:rFonts w:asciiTheme="majorBidi" w:hAnsiTheme="majorBidi" w:cstheme="majorBidi"/>
          <w:sz w:val="24"/>
          <w:szCs w:val="24"/>
          <w:lang w:bidi="ar-EG"/>
        </w:rPr>
        <w:t>, the reaction was left in at room temperature for 30 min (in dark). D</w:t>
      </w:r>
      <w:r w:rsidR="000760F5" w:rsidRPr="001F6AB4">
        <w:rPr>
          <w:rFonts w:asciiTheme="majorBidi" w:hAnsiTheme="majorBidi" w:cstheme="majorBidi"/>
          <w:sz w:val="24"/>
          <w:szCs w:val="24"/>
          <w:lang w:bidi="ar-EG"/>
        </w:rPr>
        <w:t>istilled</w:t>
      </w:r>
      <w:r w:rsidRPr="001F6AB4">
        <w:rPr>
          <w:rFonts w:asciiTheme="majorBidi" w:hAnsiTheme="majorBidi" w:cstheme="majorBidi"/>
          <w:sz w:val="24"/>
          <w:szCs w:val="24"/>
          <w:lang w:bidi="ar-EG"/>
        </w:rPr>
        <w:t xml:space="preserve"> water was used as a blank instead of the GMPP sample. The reduced color intensity of DPPH was measured at 520 nm. Data are presented as averages ± SD according to the following equation: </w:t>
      </w:r>
    </w:p>
    <w:p w14:paraId="7D1CF418" w14:textId="28C6C8B2" w:rsidR="006F320D" w:rsidRPr="001F6AB4" w:rsidRDefault="006F320D" w:rsidP="00B05786">
      <w:pPr>
        <w:spacing w:before="120" w:after="120" w:line="360" w:lineRule="auto"/>
        <w:jc w:val="center"/>
        <w:rPr>
          <w:rFonts w:asciiTheme="majorBidi" w:hAnsiTheme="majorBidi" w:cstheme="majorBidi"/>
          <w:i/>
          <w:iCs/>
          <w:sz w:val="24"/>
          <w:szCs w:val="24"/>
          <w:lang w:bidi="ar-EG"/>
        </w:rPr>
      </w:pPr>
      <w:r w:rsidRPr="001F6AB4">
        <w:rPr>
          <w:rFonts w:asciiTheme="majorBidi" w:hAnsiTheme="majorBidi" w:cstheme="majorBidi"/>
          <w:i/>
          <w:iCs/>
          <w:sz w:val="24"/>
          <w:szCs w:val="24"/>
          <w:lang w:bidi="ar-EG"/>
        </w:rPr>
        <w:t>% inhibition= (Absorbance of blank-Absorbance of sample)</w:t>
      </w:r>
      <w:proofErr w:type="gramStart"/>
      <w:r w:rsidRPr="001F6AB4">
        <w:rPr>
          <w:rFonts w:asciiTheme="majorBidi" w:hAnsiTheme="majorBidi" w:cstheme="majorBidi"/>
          <w:i/>
          <w:iCs/>
          <w:sz w:val="24"/>
          <w:szCs w:val="24"/>
          <w:lang w:bidi="ar-EG"/>
        </w:rPr>
        <w:t>/(</w:t>
      </w:r>
      <w:proofErr w:type="gramEnd"/>
      <w:r w:rsidRPr="001F6AB4">
        <w:rPr>
          <w:rFonts w:asciiTheme="majorBidi" w:hAnsiTheme="majorBidi" w:cstheme="majorBidi"/>
          <w:i/>
          <w:iCs/>
          <w:sz w:val="24"/>
          <w:szCs w:val="24"/>
          <w:lang w:bidi="ar-EG"/>
        </w:rPr>
        <w:t>Absorbance of blank)×100</w:t>
      </w:r>
      <w:commentRangeEnd w:id="12"/>
      <w:r w:rsidR="008C765C">
        <w:rPr>
          <w:rStyle w:val="CommentReference"/>
        </w:rPr>
        <w:commentReference w:id="12"/>
      </w:r>
    </w:p>
    <w:p w14:paraId="234AE6C3"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Amino acids composition:</w:t>
      </w:r>
    </w:p>
    <w:p w14:paraId="5A35D2B2" w14:textId="1FB98436" w:rsidR="00936C89" w:rsidRPr="00201CA5" w:rsidRDefault="00396AE7" w:rsidP="00201CA5">
      <w:pPr>
        <w:spacing w:before="120" w:after="120" w:line="360" w:lineRule="auto"/>
        <w:ind w:firstLine="567"/>
        <w:jc w:val="both"/>
        <w:rPr>
          <w:rFonts w:asciiTheme="majorBidi" w:hAnsiTheme="majorBidi" w:cstheme="majorBidi"/>
          <w:sz w:val="24"/>
          <w:szCs w:val="24"/>
          <w:lang w:bidi="ar-EG"/>
        </w:rPr>
      </w:pPr>
      <w:commentRangeStart w:id="13"/>
      <w:r w:rsidRPr="001F6AB4">
        <w:rPr>
          <w:rFonts w:asciiTheme="majorBidi" w:hAnsiTheme="majorBidi" w:cstheme="majorBidi"/>
          <w:sz w:val="24"/>
          <w:szCs w:val="24"/>
          <w:lang w:bidi="ar-EG"/>
        </w:rPr>
        <w:t xml:space="preserve">In summary, a 0.1 g sample was hydrolyzed by adding 10 mL of 6N hydrochloric acid containing 0.1% </w:t>
      </w:r>
      <w:proofErr w:type="spellStart"/>
      <w:r w:rsidRPr="001F6AB4">
        <w:rPr>
          <w:rFonts w:asciiTheme="majorBidi" w:hAnsiTheme="majorBidi" w:cstheme="majorBidi"/>
          <w:sz w:val="24"/>
          <w:szCs w:val="24"/>
          <w:lang w:bidi="ar-EG"/>
        </w:rPr>
        <w:t>mercaptoethanol</w:t>
      </w:r>
      <w:proofErr w:type="spellEnd"/>
      <w:r w:rsidRPr="001F6AB4">
        <w:rPr>
          <w:rFonts w:asciiTheme="majorBidi" w:hAnsiTheme="majorBidi" w:cstheme="majorBidi"/>
          <w:sz w:val="24"/>
          <w:szCs w:val="24"/>
          <w:lang w:bidi="ar-EG"/>
        </w:rPr>
        <w:t xml:space="preserve"> in an evacuated tube, then heated at 110 °C for 24 hours. After cooling to room temperature, the hydrolyzed mixture was filtered through Whatman No. 1 filter paper. The filtrate was diluted with distilled water to a final volume of 25 </w:t>
      </w:r>
      <w:proofErr w:type="spellStart"/>
      <w:r w:rsidRPr="001F6AB4">
        <w:rPr>
          <w:rFonts w:asciiTheme="majorBidi" w:hAnsiTheme="majorBidi" w:cstheme="majorBidi"/>
          <w:sz w:val="24"/>
          <w:szCs w:val="24"/>
          <w:lang w:bidi="ar-EG"/>
        </w:rPr>
        <w:t>mL.</w:t>
      </w:r>
      <w:proofErr w:type="spellEnd"/>
      <w:r w:rsidRPr="001F6AB4">
        <w:rPr>
          <w:rFonts w:asciiTheme="majorBidi" w:hAnsiTheme="majorBidi" w:cstheme="majorBidi"/>
          <w:sz w:val="24"/>
          <w:szCs w:val="24"/>
          <w:lang w:bidi="ar-EG"/>
        </w:rPr>
        <w:t xml:space="preserve"> Next, 5 mL of the diluted filtrate was dried in a vacuum desiccator with potassium hydroxide. The resulting residue was dissolved in 1 mL of sodium citrate buffer (pH 2.2) and stored at 4 °C until analysis using an amino acid analyzer (Beckman Model 119CI) </w:t>
      </w:r>
      <w:r w:rsidRPr="001F6AB4">
        <w:rPr>
          <w:rFonts w:asciiTheme="majorBidi" w:hAnsiTheme="majorBidi" w:cstheme="majorBidi"/>
          <w:b/>
          <w:bCs/>
          <w:sz w:val="24"/>
          <w:szCs w:val="24"/>
          <w:lang w:bidi="ar-EG"/>
        </w:rPr>
        <w:t>(</w:t>
      </w:r>
      <w:proofErr w:type="spellStart"/>
      <w:r w:rsidRPr="001F6AB4">
        <w:rPr>
          <w:rFonts w:asciiTheme="majorBidi" w:hAnsiTheme="majorBidi" w:cstheme="majorBidi"/>
          <w:b/>
          <w:bCs/>
          <w:sz w:val="24"/>
          <w:szCs w:val="24"/>
          <w:lang w:bidi="ar-EG"/>
        </w:rPr>
        <w:t>Dura</w:t>
      </w:r>
      <w:r w:rsidR="00042908" w:rsidRPr="001F6AB4">
        <w:rPr>
          <w:rFonts w:asciiTheme="majorBidi" w:hAnsiTheme="majorBidi" w:cstheme="majorBidi"/>
          <w:b/>
          <w:bCs/>
          <w:sz w:val="24"/>
          <w:szCs w:val="24"/>
          <w:lang w:bidi="ar-EG"/>
        </w:rPr>
        <w:t>n</w:t>
      </w:r>
      <w:r w:rsidRPr="001F6AB4">
        <w:rPr>
          <w:rFonts w:asciiTheme="majorBidi" w:hAnsiTheme="majorBidi" w:cstheme="majorBidi"/>
          <w:b/>
          <w:bCs/>
          <w:sz w:val="24"/>
          <w:szCs w:val="24"/>
          <w:lang w:bidi="ar-EG"/>
        </w:rPr>
        <w:t>ti</w:t>
      </w:r>
      <w:proofErr w:type="spellEnd"/>
      <w:r w:rsidRPr="001F6AB4">
        <w:rPr>
          <w:rFonts w:asciiTheme="majorBidi" w:hAnsiTheme="majorBidi" w:cstheme="majorBidi"/>
          <w:b/>
          <w:bCs/>
          <w:sz w:val="24"/>
          <w:szCs w:val="24"/>
          <w:lang w:bidi="ar-EG"/>
        </w:rPr>
        <w:t xml:space="preserve"> and </w:t>
      </w:r>
      <w:proofErr w:type="spellStart"/>
      <w:r w:rsidRPr="001F6AB4">
        <w:rPr>
          <w:rFonts w:asciiTheme="majorBidi" w:hAnsiTheme="majorBidi" w:cstheme="majorBidi"/>
          <w:b/>
          <w:bCs/>
          <w:sz w:val="24"/>
          <w:szCs w:val="24"/>
          <w:lang w:bidi="ar-EG"/>
        </w:rPr>
        <w:t>Cerletti</w:t>
      </w:r>
      <w:proofErr w:type="spellEnd"/>
      <w:r w:rsidRPr="001F6AB4">
        <w:rPr>
          <w:rFonts w:asciiTheme="majorBidi" w:hAnsiTheme="majorBidi" w:cstheme="majorBidi"/>
          <w:b/>
          <w:bCs/>
          <w:sz w:val="24"/>
          <w:szCs w:val="24"/>
          <w:lang w:bidi="ar-EG"/>
        </w:rPr>
        <w:t>, 1979)</w:t>
      </w:r>
      <w:r w:rsidR="00201CA5">
        <w:rPr>
          <w:rFonts w:asciiTheme="majorBidi" w:hAnsiTheme="majorBidi" w:cstheme="majorBidi"/>
          <w:sz w:val="24"/>
          <w:szCs w:val="24"/>
          <w:lang w:bidi="ar-EG"/>
        </w:rPr>
        <w:t>.</w:t>
      </w:r>
      <w:commentRangeEnd w:id="13"/>
      <w:r w:rsidR="008C765C">
        <w:rPr>
          <w:rStyle w:val="CommentReference"/>
        </w:rPr>
        <w:commentReference w:id="13"/>
      </w:r>
    </w:p>
    <w:p w14:paraId="530B8CA4"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Statistical Analysis</w:t>
      </w:r>
    </w:p>
    <w:p w14:paraId="13D117E5" w14:textId="3E68EC2B" w:rsidR="00B05786" w:rsidRPr="001F6AB4" w:rsidRDefault="00FA6FC5" w:rsidP="008B331D">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data were analyzed using SPSS software (Version 16.0, SPSS Inc., Chicago, IL) to assess variance through one-way analysis of variance (ANOVA). The means and standard deviations were computed from three repetitions.</w:t>
      </w:r>
      <w:bookmarkStart w:id="14" w:name="_Hlk148804508"/>
    </w:p>
    <w:p w14:paraId="36CE82D5" w14:textId="578E674F"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Results and Discussion</w:t>
      </w:r>
      <w:bookmarkEnd w:id="14"/>
      <w:r w:rsidR="00B05786" w:rsidRPr="001F6AB4">
        <w:rPr>
          <w:rFonts w:asciiTheme="majorBidi" w:hAnsiTheme="majorBidi" w:cstheme="majorBidi"/>
          <w:b/>
          <w:bCs/>
          <w:sz w:val="24"/>
          <w:szCs w:val="24"/>
        </w:rPr>
        <w:t>:</w:t>
      </w:r>
    </w:p>
    <w:p w14:paraId="2B7E049D" w14:textId="4464C2D8"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Gross chemical composition of (W</w:t>
      </w:r>
      <w:r w:rsidR="00937889" w:rsidRPr="001F6AB4">
        <w:rPr>
          <w:rFonts w:asciiTheme="majorBidi" w:hAnsiTheme="majorBidi" w:cstheme="majorBidi"/>
          <w:b/>
          <w:bCs/>
          <w:sz w:val="24"/>
          <w:szCs w:val="24"/>
        </w:rPr>
        <w:t>.</w:t>
      </w:r>
      <w:r w:rsidRPr="001F6AB4">
        <w:rPr>
          <w:rFonts w:asciiTheme="majorBidi" w:hAnsiTheme="majorBidi" w:cstheme="majorBidi"/>
          <w:b/>
          <w:bCs/>
          <w:sz w:val="24"/>
          <w:szCs w:val="24"/>
        </w:rPr>
        <w:t>F) and (GMPP):</w:t>
      </w:r>
    </w:p>
    <w:p w14:paraId="49CE7BDD" w14:textId="144A8026" w:rsidR="001E03C0" w:rsidRPr="001F6AB4" w:rsidRDefault="001E03C0" w:rsidP="005C1A1E">
      <w:pPr>
        <w:spacing w:before="120" w:after="120" w:line="360" w:lineRule="auto"/>
        <w:ind w:firstLine="567"/>
        <w:jc w:val="both"/>
        <w:rPr>
          <w:rFonts w:asciiTheme="majorBidi" w:hAnsiTheme="majorBidi" w:cstheme="majorBidi"/>
          <w:sz w:val="24"/>
          <w:szCs w:val="24"/>
          <w:lang w:bidi="ar-EG"/>
        </w:rPr>
      </w:pPr>
      <w:bookmarkStart w:id="15" w:name="_Hlk182745291"/>
      <w:commentRangeStart w:id="16"/>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w:t>
      </w:r>
      <w:r w:rsidR="00DC2F19">
        <w:rPr>
          <w:rFonts w:asciiTheme="majorBidi" w:hAnsiTheme="majorBidi" w:cstheme="majorBidi"/>
          <w:sz w:val="24"/>
          <w:szCs w:val="24"/>
          <w:lang w:bidi="ar-EG"/>
        </w:rPr>
        <w:t>2</w:t>
      </w:r>
      <w:r w:rsidRPr="001F6AB4">
        <w:rPr>
          <w:rFonts w:asciiTheme="majorBidi" w:hAnsiTheme="majorBidi" w:cstheme="majorBidi"/>
          <w:sz w:val="24"/>
          <w:szCs w:val="24"/>
          <w:lang w:bidi="ar-EG"/>
        </w:rPr>
        <w:t xml:space="preserve"> shows the chemical composition of wheat flour (W.F) and GMPP. W.F has higher moisture (11.50% vs. 9.48%) and protein content (11.22% vs. 8.09%), making it ideal for baking that requires gluten development. GMPP, on the other hand, has higher fat (3.65% vs. 1.51%), </w:t>
      </w:r>
      <w:r w:rsidRPr="001F6AB4">
        <w:rPr>
          <w:rFonts w:asciiTheme="majorBidi" w:hAnsiTheme="majorBidi" w:cstheme="majorBidi"/>
          <w:sz w:val="24"/>
          <w:szCs w:val="24"/>
          <w:lang w:bidi="ar-EG"/>
        </w:rPr>
        <w:lastRenderedPageBreak/>
        <w:t>ash (14.06% vs. 1.25%), and fiber (16.47% vs. 1.41%), offering more nutritional value, especially in minerals and dietary fiber. However, GMPP has lower carbohydrate content (57.73% vs. 84.61%), making it less energy-dense and more sui</w:t>
      </w:r>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for low-carb diets.</w:t>
      </w:r>
    </w:p>
    <w:p w14:paraId="25B19727" w14:textId="0E86BBCA" w:rsidR="007656D7" w:rsidRPr="001F6AB4" w:rsidRDefault="007656D7" w:rsidP="00A07FEE">
      <w:pPr>
        <w:spacing w:before="120" w:after="120" w:line="360" w:lineRule="auto"/>
        <w:ind w:firstLine="567"/>
        <w:jc w:val="both"/>
        <w:rPr>
          <w:rFonts w:asciiTheme="majorBidi" w:hAnsiTheme="majorBidi" w:cstheme="majorBidi"/>
          <w:sz w:val="24"/>
          <w:szCs w:val="24"/>
          <w:rtl/>
          <w:lang w:bidi="ar-EG"/>
        </w:rPr>
      </w:pPr>
      <w:r w:rsidRPr="001F6AB4">
        <w:rPr>
          <w:rFonts w:asciiTheme="majorBidi" w:hAnsiTheme="majorBidi" w:cstheme="majorBidi"/>
          <w:sz w:val="24"/>
          <w:szCs w:val="24"/>
        </w:rPr>
        <w:t xml:space="preserve"> </w:t>
      </w:r>
      <w:r w:rsidR="00F56CEA" w:rsidRPr="001F6AB4">
        <w:rPr>
          <w:rFonts w:asciiTheme="majorBidi" w:hAnsiTheme="majorBidi" w:cstheme="majorBidi"/>
          <w:sz w:val="24"/>
          <w:szCs w:val="24"/>
          <w:lang w:bidi="ar-EG"/>
        </w:rPr>
        <w:t xml:space="preserve">Chemical composition of </w:t>
      </w:r>
      <w:r w:rsidR="00F56CEA" w:rsidRPr="001F6AB4">
        <w:rPr>
          <w:rFonts w:asciiTheme="majorBidi" w:hAnsiTheme="majorBidi" w:cstheme="majorBidi"/>
          <w:sz w:val="24"/>
          <w:szCs w:val="24"/>
        </w:rPr>
        <w:t xml:space="preserve">WF </w:t>
      </w:r>
      <w:r w:rsidR="00F56CEA" w:rsidRPr="001F6AB4">
        <w:rPr>
          <w:rFonts w:asciiTheme="majorBidi" w:hAnsiTheme="majorBidi" w:cstheme="majorBidi"/>
          <w:sz w:val="24"/>
          <w:szCs w:val="24"/>
          <w:lang w:bidi="ar-EG"/>
        </w:rPr>
        <w:t xml:space="preserve">was near to the results obtained by </w:t>
      </w:r>
      <w:r w:rsidR="00F56CEA" w:rsidRPr="001F6AB4">
        <w:rPr>
          <w:rFonts w:asciiTheme="majorBidi" w:hAnsiTheme="majorBidi" w:cstheme="majorBidi"/>
          <w:b/>
          <w:bCs/>
          <w:sz w:val="24"/>
          <w:szCs w:val="24"/>
          <w:lang w:bidi="ar-EG"/>
        </w:rPr>
        <w:t xml:space="preserve">Salama </w:t>
      </w:r>
      <w:r w:rsidR="00F56CEA" w:rsidRPr="001F6AB4">
        <w:rPr>
          <w:rFonts w:asciiTheme="majorBidi" w:hAnsiTheme="majorBidi" w:cstheme="majorBidi"/>
          <w:b/>
          <w:bCs/>
          <w:i/>
          <w:iCs/>
          <w:sz w:val="24"/>
          <w:szCs w:val="24"/>
          <w:lang w:bidi="ar-EG"/>
        </w:rPr>
        <w:t>et al.</w:t>
      </w:r>
      <w:r w:rsidR="00F56CEA" w:rsidRPr="001F6AB4">
        <w:rPr>
          <w:rFonts w:asciiTheme="majorBidi" w:hAnsiTheme="majorBidi" w:cstheme="majorBidi"/>
          <w:b/>
          <w:bCs/>
          <w:sz w:val="24"/>
          <w:szCs w:val="24"/>
          <w:lang w:bidi="ar-EG"/>
        </w:rPr>
        <w:t xml:space="preserve"> (20</w:t>
      </w:r>
      <w:r w:rsidR="00F65ED6" w:rsidRPr="001F6AB4">
        <w:rPr>
          <w:rFonts w:asciiTheme="majorBidi" w:hAnsiTheme="majorBidi" w:cstheme="majorBidi"/>
          <w:b/>
          <w:bCs/>
          <w:sz w:val="24"/>
          <w:szCs w:val="24"/>
          <w:lang w:bidi="ar-EG"/>
        </w:rPr>
        <w:t>19</w:t>
      </w:r>
      <w:r w:rsidR="00F56CEA" w:rsidRPr="001F6AB4">
        <w:rPr>
          <w:rFonts w:asciiTheme="majorBidi" w:hAnsiTheme="majorBidi" w:cstheme="majorBidi"/>
          <w:b/>
          <w:bCs/>
          <w:sz w:val="24"/>
          <w:szCs w:val="24"/>
          <w:lang w:bidi="ar-EG"/>
        </w:rPr>
        <w:t>)</w:t>
      </w:r>
      <w:r w:rsidR="00F56CEA" w:rsidRPr="001F6AB4">
        <w:rPr>
          <w:rFonts w:asciiTheme="majorBidi" w:hAnsiTheme="majorBidi" w:cstheme="majorBidi"/>
          <w:sz w:val="24"/>
          <w:szCs w:val="24"/>
          <w:lang w:bidi="ar-EG"/>
        </w:rPr>
        <w:t xml:space="preserve"> and </w:t>
      </w:r>
      <w:proofErr w:type="spellStart"/>
      <w:r w:rsidR="00F56CEA" w:rsidRPr="001F6AB4">
        <w:rPr>
          <w:rFonts w:asciiTheme="majorBidi" w:hAnsiTheme="majorBidi" w:cstheme="majorBidi"/>
          <w:b/>
          <w:bCs/>
          <w:sz w:val="24"/>
          <w:szCs w:val="24"/>
          <w:lang w:bidi="ar-EG"/>
        </w:rPr>
        <w:t>Malavi</w:t>
      </w:r>
      <w:proofErr w:type="spellEnd"/>
      <w:r w:rsidR="00F56CEA" w:rsidRPr="001F6AB4">
        <w:rPr>
          <w:rFonts w:asciiTheme="majorBidi" w:hAnsiTheme="majorBidi" w:cstheme="majorBidi"/>
          <w:b/>
          <w:bCs/>
          <w:sz w:val="24"/>
          <w:szCs w:val="24"/>
          <w:lang w:bidi="ar-EG"/>
        </w:rPr>
        <w:t xml:space="preserve"> </w:t>
      </w:r>
      <w:r w:rsidR="00F56CEA" w:rsidRPr="001F6AB4">
        <w:rPr>
          <w:rFonts w:asciiTheme="majorBidi" w:hAnsiTheme="majorBidi" w:cstheme="majorBidi"/>
          <w:b/>
          <w:bCs/>
          <w:i/>
          <w:iCs/>
          <w:sz w:val="24"/>
          <w:szCs w:val="24"/>
          <w:lang w:bidi="ar-EG"/>
        </w:rPr>
        <w:t>et al.</w:t>
      </w:r>
      <w:r w:rsidR="00F56CEA" w:rsidRPr="001F6AB4">
        <w:rPr>
          <w:rFonts w:asciiTheme="majorBidi" w:hAnsiTheme="majorBidi" w:cstheme="majorBidi"/>
          <w:b/>
          <w:bCs/>
          <w:sz w:val="24"/>
          <w:szCs w:val="24"/>
          <w:lang w:bidi="ar-EG"/>
        </w:rPr>
        <w:t xml:space="preserve"> (2022).</w:t>
      </w:r>
      <w:r w:rsidR="00F56CEA" w:rsidRPr="001F6AB4">
        <w:rPr>
          <w:rFonts w:asciiTheme="majorBidi" w:hAnsiTheme="majorBidi" w:cstheme="majorBidi"/>
          <w:sz w:val="24"/>
          <w:szCs w:val="24"/>
          <w:lang w:bidi="ar-EG"/>
        </w:rPr>
        <w:t xml:space="preserve"> </w:t>
      </w:r>
      <w:r w:rsidR="000A1A6B" w:rsidRPr="001F6AB4">
        <w:rPr>
          <w:rFonts w:asciiTheme="majorBidi" w:hAnsiTheme="majorBidi" w:cstheme="majorBidi"/>
          <w:sz w:val="24"/>
          <w:szCs w:val="24"/>
          <w:lang w:bidi="ar-EG"/>
        </w:rPr>
        <w:t>Chemical composition of w</w:t>
      </w:r>
      <w:r w:rsidR="00F56CEA" w:rsidRPr="001F6AB4">
        <w:rPr>
          <w:rFonts w:asciiTheme="majorBidi" w:hAnsiTheme="majorBidi" w:cstheme="majorBidi"/>
          <w:sz w:val="24"/>
          <w:szCs w:val="24"/>
          <w:lang w:bidi="ar-EG"/>
        </w:rPr>
        <w:t>ater melon peels powder showed lower amount of protein (6.705), fat (0.64%) and ash (9.42%) and higher amount of fiber (18.54%) in comparison with GMPP</w:t>
      </w:r>
      <w:r w:rsidR="00F56CEA" w:rsidRPr="001F6AB4">
        <w:rPr>
          <w:rFonts w:asciiTheme="majorBidi" w:hAnsiTheme="majorBidi" w:cstheme="majorBidi"/>
          <w:b/>
          <w:bCs/>
          <w:sz w:val="24"/>
          <w:szCs w:val="24"/>
          <w:lang w:bidi="ar-EG"/>
        </w:rPr>
        <w:t xml:space="preserve"> (Hind, 2017)</w:t>
      </w:r>
      <w:r w:rsidR="00F56CEA" w:rsidRPr="001F6AB4">
        <w:rPr>
          <w:rFonts w:asciiTheme="majorBidi" w:hAnsiTheme="majorBidi" w:cstheme="majorBidi"/>
          <w:sz w:val="24"/>
          <w:szCs w:val="24"/>
          <w:lang w:bidi="ar-EG"/>
        </w:rPr>
        <w:t xml:space="preserve">. Near chemical composition of water melon rind were reported by </w:t>
      </w:r>
      <w:r w:rsidR="00F56CEA" w:rsidRPr="001F6AB4">
        <w:rPr>
          <w:rFonts w:asciiTheme="majorBidi" w:hAnsiTheme="majorBidi" w:cstheme="majorBidi"/>
          <w:b/>
          <w:bCs/>
          <w:noProof/>
          <w:sz w:val="24"/>
          <w:szCs w:val="24"/>
          <w:lang w:bidi="ar-EG"/>
        </w:rPr>
        <w:t>Badr (2015)</w:t>
      </w:r>
      <w:r w:rsidR="00F56CEA" w:rsidRPr="001F6AB4">
        <w:rPr>
          <w:rFonts w:asciiTheme="majorBidi" w:hAnsiTheme="majorBidi" w:cstheme="majorBidi"/>
          <w:sz w:val="24"/>
          <w:szCs w:val="24"/>
          <w:lang w:bidi="ar-EG"/>
        </w:rPr>
        <w:t xml:space="preserve">. </w:t>
      </w:r>
      <w:r w:rsidR="00F56CEA" w:rsidRPr="001F6AB4">
        <w:rPr>
          <w:rFonts w:asciiTheme="majorBidi" w:hAnsiTheme="majorBidi" w:cstheme="majorBidi"/>
          <w:b/>
          <w:bCs/>
          <w:noProof/>
          <w:sz w:val="24"/>
          <w:szCs w:val="24"/>
          <w:lang w:bidi="ar-EG"/>
        </w:rPr>
        <w:t xml:space="preserve">Al-Sayed and Ahmed (2013) </w:t>
      </w:r>
      <w:r w:rsidR="00F56CEA" w:rsidRPr="001F6AB4">
        <w:rPr>
          <w:rFonts w:asciiTheme="majorBidi" w:hAnsiTheme="majorBidi" w:cstheme="majorBidi"/>
          <w:sz w:val="24"/>
          <w:szCs w:val="24"/>
          <w:lang w:bidi="ar-EG"/>
        </w:rPr>
        <w:t xml:space="preserve">reported the composition of watermelon rind in dry weight basis for ash, fat, protein and carbohydrates </w:t>
      </w:r>
      <w:r w:rsidR="000A1A6B" w:rsidRPr="001F6AB4">
        <w:rPr>
          <w:rFonts w:asciiTheme="majorBidi" w:hAnsiTheme="majorBidi" w:cstheme="majorBidi"/>
          <w:sz w:val="24"/>
          <w:szCs w:val="24"/>
          <w:lang w:bidi="ar-EG"/>
        </w:rPr>
        <w:t xml:space="preserve">were </w:t>
      </w:r>
      <w:r w:rsidR="00F56CEA" w:rsidRPr="001F6AB4">
        <w:rPr>
          <w:rFonts w:asciiTheme="majorBidi" w:hAnsiTheme="majorBidi" w:cstheme="majorBidi"/>
          <w:sz w:val="24"/>
          <w:szCs w:val="24"/>
          <w:lang w:bidi="ar-EG"/>
        </w:rPr>
        <w:t>13.09, 2.44, 11.17 and 56.00%, respectively.</w:t>
      </w:r>
    </w:p>
    <w:bookmarkEnd w:id="15"/>
    <w:p w14:paraId="07C40FF9" w14:textId="1DFEA796"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2</w:t>
      </w:r>
      <w:r w:rsidRPr="001F6AB4">
        <w:rPr>
          <w:rFonts w:asciiTheme="majorBidi" w:hAnsiTheme="majorBidi" w:cstheme="majorBidi"/>
          <w:sz w:val="24"/>
          <w:szCs w:val="24"/>
        </w:rPr>
        <w:t xml:space="preserve">): Chemical composition (%) of </w:t>
      </w:r>
      <w:r w:rsidR="00B05786" w:rsidRPr="001F6AB4">
        <w:rPr>
          <w:rFonts w:asciiTheme="majorBidi" w:hAnsiTheme="majorBidi" w:cstheme="majorBidi"/>
          <w:sz w:val="24"/>
          <w:szCs w:val="24"/>
        </w:rPr>
        <w:t>WF</w:t>
      </w:r>
      <w:r w:rsidRPr="001F6AB4">
        <w:rPr>
          <w:rFonts w:asciiTheme="majorBidi" w:hAnsiTheme="majorBidi" w:cstheme="majorBidi"/>
          <w:sz w:val="24"/>
          <w:szCs w:val="24"/>
        </w:rPr>
        <w:t xml:space="preserve"> </w:t>
      </w:r>
      <w:r w:rsidR="00B05786" w:rsidRPr="001F6AB4">
        <w:rPr>
          <w:rFonts w:asciiTheme="majorBidi" w:hAnsiTheme="majorBidi" w:cstheme="majorBidi"/>
          <w:sz w:val="24"/>
          <w:szCs w:val="24"/>
        </w:rPr>
        <w:t>and</w:t>
      </w:r>
      <w:r w:rsidRPr="001F6AB4">
        <w:rPr>
          <w:rFonts w:asciiTheme="majorBidi" w:hAnsiTheme="majorBidi" w:cstheme="majorBidi"/>
          <w:sz w:val="24"/>
          <w:szCs w:val="24"/>
        </w:rPr>
        <w:t xml:space="preserve"> GMPP </w:t>
      </w:r>
      <w:r w:rsidR="00B05786" w:rsidRPr="001F6AB4">
        <w:rPr>
          <w:rFonts w:asciiTheme="majorBidi" w:hAnsiTheme="majorBidi" w:cstheme="majorBidi"/>
          <w:sz w:val="24"/>
          <w:szCs w:val="24"/>
        </w:rPr>
        <w:t>(</w:t>
      </w:r>
      <w:r w:rsidRPr="001F6AB4">
        <w:rPr>
          <w:rFonts w:asciiTheme="majorBidi" w:hAnsiTheme="majorBidi" w:cstheme="majorBidi"/>
          <w:sz w:val="24"/>
          <w:szCs w:val="24"/>
        </w:rPr>
        <w:t>on dry weight).</w:t>
      </w:r>
    </w:p>
    <w:tbl>
      <w:tblPr>
        <w:tblStyle w:val="TableGrid"/>
        <w:tblW w:w="5110" w:type="pct"/>
        <w:tblLook w:val="04A0" w:firstRow="1" w:lastRow="0" w:firstColumn="1" w:lastColumn="0" w:noHBand="0" w:noVBand="1"/>
      </w:tblPr>
      <w:tblGrid>
        <w:gridCol w:w="1829"/>
        <w:gridCol w:w="1364"/>
        <w:gridCol w:w="1244"/>
        <w:gridCol w:w="1260"/>
        <w:gridCol w:w="1373"/>
        <w:gridCol w:w="1373"/>
        <w:gridCol w:w="1523"/>
      </w:tblGrid>
      <w:tr w:rsidR="00C71BD0" w:rsidRPr="001F6AB4" w14:paraId="25022CFE" w14:textId="77777777" w:rsidTr="00DD41F9">
        <w:trPr>
          <w:trHeight w:val="321"/>
        </w:trPr>
        <w:tc>
          <w:tcPr>
            <w:tcW w:w="533" w:type="pct"/>
          </w:tcPr>
          <w:p w14:paraId="07A5864C" w14:textId="3AD8A0A7" w:rsidR="00C71BD0" w:rsidRPr="001F6AB4" w:rsidRDefault="00B05786"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743" w:type="pct"/>
          </w:tcPr>
          <w:p w14:paraId="741DC5FB" w14:textId="07291B7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743" w:type="pct"/>
          </w:tcPr>
          <w:p w14:paraId="35412D1D" w14:textId="4F10168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682" w:type="pct"/>
          </w:tcPr>
          <w:p w14:paraId="206C7FFD"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Fat</w:t>
            </w:r>
          </w:p>
        </w:tc>
        <w:tc>
          <w:tcPr>
            <w:tcW w:w="748" w:type="pct"/>
          </w:tcPr>
          <w:p w14:paraId="50C4FBDE" w14:textId="42382585"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748" w:type="pct"/>
          </w:tcPr>
          <w:p w14:paraId="2FFF55BB"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804" w:type="pct"/>
          </w:tcPr>
          <w:p w14:paraId="7188B7DA" w14:textId="473411F0" w:rsidR="00C71BD0" w:rsidRPr="001F6AB4" w:rsidRDefault="00AC4C2E" w:rsidP="00DD41F9">
            <w:pPr>
              <w:jc w:val="center"/>
              <w:rPr>
                <w:rFonts w:asciiTheme="majorBidi" w:hAnsiTheme="majorBidi" w:cstheme="majorBidi"/>
                <w:sz w:val="24"/>
                <w:szCs w:val="24"/>
              </w:rPr>
            </w:pPr>
            <w:r w:rsidRPr="001F6AB4">
              <w:rPr>
                <w:rFonts w:asciiTheme="majorBidi" w:hAnsiTheme="majorBidi" w:cstheme="majorBidi"/>
                <w:sz w:val="24"/>
                <w:szCs w:val="24"/>
              </w:rPr>
              <w:t>C</w:t>
            </w:r>
            <w:r w:rsidR="00C71BD0" w:rsidRPr="001F6AB4">
              <w:rPr>
                <w:rFonts w:asciiTheme="majorBidi" w:hAnsiTheme="majorBidi" w:cstheme="majorBidi"/>
                <w:sz w:val="24"/>
                <w:szCs w:val="24"/>
              </w:rPr>
              <w:t>arbohydrate</w:t>
            </w:r>
          </w:p>
        </w:tc>
      </w:tr>
      <w:tr w:rsidR="00C71BD0" w:rsidRPr="001F6AB4" w14:paraId="633FA5B4" w14:textId="77777777" w:rsidTr="00F22072">
        <w:tc>
          <w:tcPr>
            <w:tcW w:w="533" w:type="pct"/>
          </w:tcPr>
          <w:p w14:paraId="5F84DD6B" w14:textId="0127ACF8" w:rsidR="00C71BD0" w:rsidRPr="001F6AB4" w:rsidRDefault="00F22072" w:rsidP="00DD41F9">
            <w:pPr>
              <w:jc w:val="both"/>
              <w:rPr>
                <w:rFonts w:asciiTheme="majorBidi" w:hAnsiTheme="majorBidi" w:cstheme="majorBidi"/>
                <w:sz w:val="24"/>
                <w:szCs w:val="24"/>
              </w:rPr>
            </w:pPr>
            <w:r w:rsidRPr="001F6AB4">
              <w:rPr>
                <w:rFonts w:asciiTheme="majorBidi" w:hAnsiTheme="majorBidi" w:cstheme="majorBidi"/>
                <w:sz w:val="24"/>
                <w:szCs w:val="24"/>
              </w:rPr>
              <w:t>WF</w:t>
            </w:r>
            <w:r w:rsidR="004F229C" w:rsidRPr="001F6AB4">
              <w:rPr>
                <w:rFonts w:asciiTheme="majorBidi" w:hAnsiTheme="majorBidi" w:cstheme="majorBidi"/>
                <w:sz w:val="24"/>
                <w:szCs w:val="24"/>
              </w:rPr>
              <w:t>(82%extract)</w:t>
            </w:r>
          </w:p>
        </w:tc>
        <w:tc>
          <w:tcPr>
            <w:tcW w:w="743" w:type="pct"/>
          </w:tcPr>
          <w:p w14:paraId="072F4736" w14:textId="7D54B11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11.50±0.34</w:t>
            </w:r>
            <w:r w:rsidR="00315D84" w:rsidRPr="001F6AB4">
              <w:rPr>
                <w:rFonts w:cstheme="minorHAnsi"/>
                <w:sz w:val="20"/>
                <w:szCs w:val="20"/>
                <w:vertAlign w:val="superscript"/>
              </w:rPr>
              <w:t>*</w:t>
            </w:r>
          </w:p>
        </w:tc>
        <w:tc>
          <w:tcPr>
            <w:tcW w:w="743" w:type="pct"/>
          </w:tcPr>
          <w:p w14:paraId="3BCBA754" w14:textId="27799FB8"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11.22±0.2</w:t>
            </w:r>
            <w:r w:rsidR="00315D84" w:rsidRPr="001F6AB4">
              <w:rPr>
                <w:rFonts w:cstheme="minorHAnsi"/>
                <w:sz w:val="20"/>
                <w:szCs w:val="20"/>
                <w:vertAlign w:val="superscript"/>
              </w:rPr>
              <w:t>*</w:t>
            </w:r>
          </w:p>
        </w:tc>
        <w:tc>
          <w:tcPr>
            <w:tcW w:w="682" w:type="pct"/>
          </w:tcPr>
          <w:p w14:paraId="0EDF0AA6" w14:textId="6B71B29F" w:rsidR="00C71BD0" w:rsidRPr="001F6AB4" w:rsidRDefault="00AE4554" w:rsidP="00315D84">
            <w:pPr>
              <w:jc w:val="center"/>
              <w:rPr>
                <w:rFonts w:asciiTheme="majorBidi" w:hAnsiTheme="majorBidi" w:cstheme="majorBidi"/>
                <w:sz w:val="24"/>
                <w:szCs w:val="24"/>
              </w:rPr>
            </w:pPr>
            <w:r w:rsidRPr="001F6AB4">
              <w:rPr>
                <w:rFonts w:asciiTheme="majorBidi" w:hAnsiTheme="majorBidi" w:cstheme="majorBidi"/>
                <w:sz w:val="26"/>
                <w:szCs w:val="26"/>
              </w:rPr>
              <w:t>1.51±0.11</w:t>
            </w:r>
          </w:p>
        </w:tc>
        <w:tc>
          <w:tcPr>
            <w:tcW w:w="748" w:type="pct"/>
          </w:tcPr>
          <w:p w14:paraId="1DA84093" w14:textId="75DF729A"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1.25±0.11</w:t>
            </w:r>
          </w:p>
        </w:tc>
        <w:tc>
          <w:tcPr>
            <w:tcW w:w="748" w:type="pct"/>
          </w:tcPr>
          <w:p w14:paraId="5AC1F8B4" w14:textId="183C632D"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1.41±0.13</w:t>
            </w:r>
          </w:p>
        </w:tc>
        <w:tc>
          <w:tcPr>
            <w:tcW w:w="804" w:type="pct"/>
          </w:tcPr>
          <w:p w14:paraId="5E6EFF29" w14:textId="56032B53" w:rsidR="00C71BD0" w:rsidRPr="001F6AB4" w:rsidRDefault="00AE4554" w:rsidP="00DD41F9">
            <w:pPr>
              <w:jc w:val="center"/>
              <w:rPr>
                <w:rFonts w:asciiTheme="majorBidi" w:hAnsiTheme="majorBidi" w:cstheme="majorBidi"/>
                <w:sz w:val="24"/>
                <w:szCs w:val="24"/>
                <w:rtl/>
                <w:lang w:bidi="ar-EG"/>
              </w:rPr>
            </w:pPr>
            <w:r w:rsidRPr="001F6AB4">
              <w:rPr>
                <w:rFonts w:asciiTheme="majorBidi" w:hAnsiTheme="majorBidi" w:cstheme="majorBidi"/>
                <w:sz w:val="26"/>
                <w:szCs w:val="26"/>
              </w:rPr>
              <w:t>84.61</w:t>
            </w:r>
            <w:r w:rsidR="00C71BD0" w:rsidRPr="001F6AB4">
              <w:rPr>
                <w:rFonts w:asciiTheme="majorBidi" w:hAnsiTheme="majorBidi" w:cstheme="majorBidi"/>
                <w:sz w:val="24"/>
                <w:szCs w:val="24"/>
              </w:rPr>
              <w:t>±0.45</w:t>
            </w:r>
            <w:r w:rsidR="00315D84" w:rsidRPr="001F6AB4">
              <w:rPr>
                <w:rFonts w:cstheme="minorHAnsi"/>
                <w:sz w:val="20"/>
                <w:szCs w:val="20"/>
                <w:vertAlign w:val="superscript"/>
              </w:rPr>
              <w:t>*</w:t>
            </w:r>
          </w:p>
        </w:tc>
      </w:tr>
      <w:tr w:rsidR="00C71BD0" w:rsidRPr="001F6AB4" w14:paraId="131DAEF2" w14:textId="77777777" w:rsidTr="00F22072">
        <w:tc>
          <w:tcPr>
            <w:tcW w:w="533" w:type="pct"/>
          </w:tcPr>
          <w:p w14:paraId="1BC4D41E"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743" w:type="pct"/>
          </w:tcPr>
          <w:p w14:paraId="690A41B0" w14:textId="3519D196"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9.48±0.15</w:t>
            </w:r>
          </w:p>
        </w:tc>
        <w:tc>
          <w:tcPr>
            <w:tcW w:w="743" w:type="pct"/>
          </w:tcPr>
          <w:p w14:paraId="4986DF05" w14:textId="7FF118E7"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8.09±0.09</w:t>
            </w:r>
          </w:p>
        </w:tc>
        <w:tc>
          <w:tcPr>
            <w:tcW w:w="682" w:type="pct"/>
          </w:tcPr>
          <w:p w14:paraId="562693BD" w14:textId="220F07B8" w:rsidR="00C71BD0" w:rsidRPr="001F6AB4" w:rsidRDefault="00DC7753" w:rsidP="00DD41F9">
            <w:pPr>
              <w:jc w:val="center"/>
              <w:rPr>
                <w:rFonts w:asciiTheme="majorBidi" w:hAnsiTheme="majorBidi" w:cstheme="majorBidi"/>
                <w:sz w:val="24"/>
                <w:szCs w:val="24"/>
              </w:rPr>
            </w:pPr>
            <w:r w:rsidRPr="001F6AB4">
              <w:rPr>
                <w:rFonts w:asciiTheme="majorBidi" w:hAnsiTheme="majorBidi" w:cstheme="majorBidi"/>
                <w:sz w:val="24"/>
                <w:szCs w:val="24"/>
              </w:rPr>
              <w:t>3.65±0.18</w:t>
            </w:r>
            <w:r w:rsidR="00315D84" w:rsidRPr="001F6AB4">
              <w:rPr>
                <w:rFonts w:cstheme="minorHAnsi"/>
                <w:sz w:val="20"/>
                <w:szCs w:val="20"/>
                <w:vertAlign w:val="superscript"/>
              </w:rPr>
              <w:t>*</w:t>
            </w:r>
          </w:p>
        </w:tc>
        <w:tc>
          <w:tcPr>
            <w:tcW w:w="748" w:type="pct"/>
          </w:tcPr>
          <w:p w14:paraId="20FE9A18" w14:textId="23140E73"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14.06±0.78</w:t>
            </w:r>
            <w:r w:rsidR="00315D84" w:rsidRPr="001F6AB4">
              <w:rPr>
                <w:rFonts w:cstheme="minorHAnsi"/>
                <w:sz w:val="20"/>
                <w:szCs w:val="20"/>
                <w:vertAlign w:val="superscript"/>
              </w:rPr>
              <w:t>*</w:t>
            </w:r>
          </w:p>
        </w:tc>
        <w:tc>
          <w:tcPr>
            <w:tcW w:w="748" w:type="pct"/>
          </w:tcPr>
          <w:p w14:paraId="626A5BCA" w14:textId="5C607BE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16.47±1.04</w:t>
            </w:r>
            <w:r w:rsidR="00315D84" w:rsidRPr="001F6AB4">
              <w:rPr>
                <w:rFonts w:cstheme="minorHAnsi"/>
                <w:sz w:val="20"/>
                <w:szCs w:val="20"/>
                <w:vertAlign w:val="superscript"/>
              </w:rPr>
              <w:t>*</w:t>
            </w:r>
          </w:p>
        </w:tc>
        <w:tc>
          <w:tcPr>
            <w:tcW w:w="804" w:type="pct"/>
          </w:tcPr>
          <w:p w14:paraId="255042C1" w14:textId="5FB5781B"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57.73±0.85</w:t>
            </w:r>
          </w:p>
        </w:tc>
      </w:tr>
    </w:tbl>
    <w:p w14:paraId="2108641C" w14:textId="03DE79FF" w:rsidR="00315D84" w:rsidRPr="001F6AB4" w:rsidRDefault="00315D84" w:rsidP="00AE4554">
      <w:pPr>
        <w:spacing w:before="60" w:after="60" w:line="360" w:lineRule="auto"/>
        <w:jc w:val="both"/>
        <w:rPr>
          <w:rFonts w:asciiTheme="majorBidi" w:hAnsiTheme="majorBidi" w:cstheme="majorBidi"/>
          <w:kern w:val="0"/>
        </w:rPr>
      </w:pPr>
      <w:bookmarkStart w:id="17" w:name="_Hlk182744995"/>
      <w:r w:rsidRPr="001F6AB4">
        <w:rPr>
          <w:rFonts w:asciiTheme="majorBidi" w:hAnsiTheme="majorBidi" w:cstheme="majorBidi"/>
          <w:kern w:val="0"/>
        </w:rPr>
        <w:t xml:space="preserve">* Significant differences were occurred between two groups. </w:t>
      </w:r>
    </w:p>
    <w:bookmarkEnd w:id="17"/>
    <w:p w14:paraId="7E95656A" w14:textId="6E68843F"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Minerals content of WF and GMPP:</w:t>
      </w:r>
    </w:p>
    <w:p w14:paraId="44E2F8BA" w14:textId="572E3067" w:rsidR="001E03C0" w:rsidRPr="001F6AB4" w:rsidRDefault="0095360E" w:rsidP="00936C89">
      <w:pPr>
        <w:spacing w:before="120" w:after="12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3</w:t>
      </w:r>
      <w:r w:rsidRPr="001F6AB4">
        <w:rPr>
          <w:rFonts w:asciiTheme="majorBidi" w:hAnsiTheme="majorBidi" w:cstheme="majorBidi"/>
          <w:sz w:val="24"/>
          <w:szCs w:val="24"/>
        </w:rPr>
        <w:t>)</w:t>
      </w:r>
      <w:r w:rsidR="005C1A1E" w:rsidRPr="001F6AB4">
        <w:rPr>
          <w:rFonts w:asciiTheme="majorBidi" w:hAnsiTheme="majorBidi" w:cstheme="majorBidi"/>
          <w:sz w:val="24"/>
          <w:szCs w:val="24"/>
        </w:rPr>
        <w:t xml:space="preserve"> shows </w:t>
      </w:r>
      <w:r w:rsidR="005C1A1E" w:rsidRPr="001F6AB4">
        <w:rPr>
          <w:rFonts w:ascii="Times New Roman" w:eastAsia="Times New Roman" w:hAnsi="Times New Roman" w:cs="Times New Roman"/>
          <w:kern w:val="0"/>
          <w:sz w:val="24"/>
          <w:szCs w:val="24"/>
        </w:rPr>
        <w:t>t</w:t>
      </w:r>
      <w:r w:rsidR="001E03C0" w:rsidRPr="001F6AB4">
        <w:rPr>
          <w:rFonts w:ascii="Times New Roman" w:eastAsia="Times New Roman" w:hAnsi="Times New Roman" w:cs="Times New Roman"/>
          <w:kern w:val="0"/>
          <w:sz w:val="24"/>
          <w:szCs w:val="24"/>
        </w:rPr>
        <w:t>he mineral content</w:t>
      </w:r>
      <w:r w:rsidR="004F229C" w:rsidRPr="001F6AB4">
        <w:rPr>
          <w:rFonts w:ascii="Times New Roman" w:eastAsia="Times New Roman" w:hAnsi="Times New Roman" w:cs="Times New Roman"/>
          <w:kern w:val="0"/>
          <w:sz w:val="24"/>
          <w:szCs w:val="24"/>
        </w:rPr>
        <w:t xml:space="preserve"> of both </w:t>
      </w:r>
      <w:r w:rsidR="004F229C" w:rsidRPr="001F6AB4">
        <w:rPr>
          <w:rFonts w:ascii="Times New Roman" w:eastAsia="Times New Roman" w:hAnsi="Times New Roman" w:cs="Times New Roman"/>
          <w:kern w:val="0"/>
          <w:sz w:val="24"/>
          <w:szCs w:val="24"/>
          <w:lang w:bidi="ar-EG"/>
        </w:rPr>
        <w:t>WF82%extract and GMPP and the</w:t>
      </w:r>
      <w:r w:rsidR="001E03C0" w:rsidRPr="001F6AB4">
        <w:rPr>
          <w:rFonts w:ascii="Times New Roman" w:eastAsia="Times New Roman" w:hAnsi="Times New Roman" w:cs="Times New Roman"/>
          <w:kern w:val="0"/>
          <w:sz w:val="24"/>
          <w:szCs w:val="24"/>
        </w:rPr>
        <w:t xml:space="preserve"> comparison between WF and GMPP showed significant differences. GMPP had higher levels of potassium (356.93 mg/100g) and calcium (80.63 mg/100g) compared to WF (16.8 and 19.3 mg/100g, respectively). However, WF contained more phosphorus (185 mg/100g) and magnesium (160 mg/100g) than GMPP (131 and 40.44 mg/100g, respectively). Additionally, WF had higher zinc and iron content than GMPP. Overall, GMPP may be a better source of potassium, calcium, and sodium, while WF offers more phosphorus, magnesium, zinc, and iron.</w:t>
      </w:r>
    </w:p>
    <w:p w14:paraId="45310FDF" w14:textId="05065DB8"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3</w:t>
      </w:r>
      <w:r w:rsidRPr="001F6AB4">
        <w:rPr>
          <w:rFonts w:asciiTheme="majorBidi" w:hAnsiTheme="majorBidi" w:cstheme="majorBidi"/>
          <w:sz w:val="24"/>
          <w:szCs w:val="24"/>
        </w:rPr>
        <w:t>): Minerals content of</w:t>
      </w:r>
      <w:r w:rsidR="00695F1D" w:rsidRPr="001F6AB4">
        <w:rPr>
          <w:rFonts w:asciiTheme="majorBidi" w:hAnsiTheme="majorBidi" w:cstheme="majorBidi"/>
          <w:sz w:val="24"/>
          <w:szCs w:val="24"/>
        </w:rPr>
        <w:t xml:space="preserve"> </w:t>
      </w:r>
      <w:r w:rsidRPr="001F6AB4">
        <w:rPr>
          <w:rFonts w:asciiTheme="majorBidi" w:hAnsiTheme="majorBidi" w:cstheme="majorBidi"/>
          <w:sz w:val="24"/>
          <w:szCs w:val="24"/>
        </w:rPr>
        <w:t>WF and GMPP</w:t>
      </w:r>
      <w:r w:rsidR="00695F1D" w:rsidRPr="001F6AB4">
        <w:rPr>
          <w:rFonts w:asciiTheme="majorBidi" w:hAnsiTheme="majorBidi" w:cstheme="majorBidi"/>
          <w:sz w:val="24"/>
          <w:szCs w:val="24"/>
        </w:rPr>
        <w:t xml:space="preserve"> (mg/100g on dry weight basis)</w:t>
      </w:r>
      <w:r w:rsidRPr="001F6AB4">
        <w:rPr>
          <w:rFonts w:asciiTheme="majorBidi" w:hAnsiTheme="majorBidi" w:cstheme="majorBidi"/>
          <w:sz w:val="24"/>
          <w:szCs w:val="24"/>
        </w:rPr>
        <w:t>.</w:t>
      </w:r>
    </w:p>
    <w:tbl>
      <w:tblPr>
        <w:tblStyle w:val="TableGrid"/>
        <w:tblW w:w="1981" w:type="pct"/>
        <w:jc w:val="center"/>
        <w:tblLook w:val="04A0" w:firstRow="1" w:lastRow="0" w:firstColumn="1" w:lastColumn="0" w:noHBand="0" w:noVBand="1"/>
      </w:tblPr>
      <w:tblGrid>
        <w:gridCol w:w="1241"/>
        <w:gridCol w:w="1277"/>
        <w:gridCol w:w="1276"/>
      </w:tblGrid>
      <w:tr w:rsidR="0095360E" w:rsidRPr="001F6AB4" w14:paraId="4F5414EF" w14:textId="77777777" w:rsidTr="0095360E">
        <w:trPr>
          <w:jc w:val="center"/>
        </w:trPr>
        <w:tc>
          <w:tcPr>
            <w:tcW w:w="1635" w:type="pct"/>
            <w:vMerge w:val="restart"/>
          </w:tcPr>
          <w:p w14:paraId="5A2B530B" w14:textId="65203FA8"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Minerals</w:t>
            </w:r>
          </w:p>
        </w:tc>
        <w:tc>
          <w:tcPr>
            <w:tcW w:w="3365" w:type="pct"/>
            <w:gridSpan w:val="2"/>
          </w:tcPr>
          <w:p w14:paraId="4D7652D2" w14:textId="31443D1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r>
      <w:tr w:rsidR="0095360E" w:rsidRPr="001F6AB4" w14:paraId="74330195" w14:textId="77777777" w:rsidTr="00695F1D">
        <w:trPr>
          <w:jc w:val="center"/>
        </w:trPr>
        <w:tc>
          <w:tcPr>
            <w:tcW w:w="1635" w:type="pct"/>
            <w:vMerge/>
          </w:tcPr>
          <w:p w14:paraId="063AA5A6" w14:textId="2BBBF7DA" w:rsidR="0095360E" w:rsidRPr="001F6AB4" w:rsidRDefault="0095360E" w:rsidP="00DD41F9">
            <w:pPr>
              <w:jc w:val="center"/>
              <w:rPr>
                <w:rFonts w:asciiTheme="majorBidi" w:hAnsiTheme="majorBidi" w:cstheme="majorBidi"/>
                <w:sz w:val="24"/>
                <w:szCs w:val="24"/>
              </w:rPr>
            </w:pPr>
          </w:p>
        </w:tc>
        <w:tc>
          <w:tcPr>
            <w:tcW w:w="1683" w:type="pct"/>
          </w:tcPr>
          <w:p w14:paraId="12F1774C" w14:textId="07A1637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WF</w:t>
            </w:r>
          </w:p>
        </w:tc>
        <w:tc>
          <w:tcPr>
            <w:tcW w:w="1682" w:type="pct"/>
          </w:tcPr>
          <w:p w14:paraId="547A559B" w14:textId="14B1EB54"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GMPP</w:t>
            </w:r>
          </w:p>
        </w:tc>
      </w:tr>
      <w:tr w:rsidR="00C71BD0" w:rsidRPr="001F6AB4" w14:paraId="129C63FA" w14:textId="77777777" w:rsidTr="00695F1D">
        <w:trPr>
          <w:jc w:val="center"/>
        </w:trPr>
        <w:tc>
          <w:tcPr>
            <w:tcW w:w="1635" w:type="pct"/>
          </w:tcPr>
          <w:p w14:paraId="63D0AF02"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683" w:type="pct"/>
          </w:tcPr>
          <w:p w14:paraId="57D6BF8F" w14:textId="2C9B156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19.3</w:t>
            </w:r>
          </w:p>
        </w:tc>
        <w:tc>
          <w:tcPr>
            <w:tcW w:w="1682" w:type="pct"/>
          </w:tcPr>
          <w:p w14:paraId="647FB700" w14:textId="0400F0F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80.63</w:t>
            </w:r>
          </w:p>
        </w:tc>
      </w:tr>
      <w:tr w:rsidR="00C71BD0" w:rsidRPr="001F6AB4" w14:paraId="216203C4" w14:textId="77777777" w:rsidTr="00695F1D">
        <w:trPr>
          <w:jc w:val="center"/>
        </w:trPr>
        <w:tc>
          <w:tcPr>
            <w:tcW w:w="1635" w:type="pct"/>
          </w:tcPr>
          <w:p w14:paraId="14B433A8"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683" w:type="pct"/>
          </w:tcPr>
          <w:p w14:paraId="602E7298" w14:textId="549085C7"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160</w:t>
            </w:r>
          </w:p>
        </w:tc>
        <w:tc>
          <w:tcPr>
            <w:tcW w:w="1682" w:type="pct"/>
          </w:tcPr>
          <w:p w14:paraId="70EF24C1" w14:textId="3328090C"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40.44</w:t>
            </w:r>
          </w:p>
        </w:tc>
      </w:tr>
      <w:tr w:rsidR="00C71BD0" w:rsidRPr="001F6AB4" w14:paraId="4E4A2B01" w14:textId="77777777" w:rsidTr="00695F1D">
        <w:trPr>
          <w:jc w:val="center"/>
        </w:trPr>
        <w:tc>
          <w:tcPr>
            <w:tcW w:w="1635" w:type="pct"/>
          </w:tcPr>
          <w:p w14:paraId="48372F39"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683" w:type="pct"/>
          </w:tcPr>
          <w:p w14:paraId="081B8051" w14:textId="47690513"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4.8</w:t>
            </w:r>
          </w:p>
        </w:tc>
        <w:tc>
          <w:tcPr>
            <w:tcW w:w="1682" w:type="pct"/>
          </w:tcPr>
          <w:p w14:paraId="22165867" w14:textId="21EFCD6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21.57</w:t>
            </w:r>
          </w:p>
        </w:tc>
      </w:tr>
      <w:tr w:rsidR="00C71BD0" w:rsidRPr="001F6AB4" w14:paraId="33DB46FD" w14:textId="77777777" w:rsidTr="00695F1D">
        <w:trPr>
          <w:jc w:val="center"/>
        </w:trPr>
        <w:tc>
          <w:tcPr>
            <w:tcW w:w="1635" w:type="pct"/>
          </w:tcPr>
          <w:p w14:paraId="0E60991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683" w:type="pct"/>
          </w:tcPr>
          <w:p w14:paraId="2ADCAA2B" w14:textId="22F4855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16.8</w:t>
            </w:r>
          </w:p>
        </w:tc>
        <w:tc>
          <w:tcPr>
            <w:tcW w:w="1682" w:type="pct"/>
          </w:tcPr>
          <w:p w14:paraId="6E7905AA" w14:textId="07A6C8AD"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356.93</w:t>
            </w:r>
          </w:p>
        </w:tc>
      </w:tr>
      <w:tr w:rsidR="00C71BD0" w:rsidRPr="001F6AB4" w14:paraId="42974520" w14:textId="77777777" w:rsidTr="00695F1D">
        <w:trPr>
          <w:jc w:val="center"/>
        </w:trPr>
        <w:tc>
          <w:tcPr>
            <w:tcW w:w="1635" w:type="pct"/>
          </w:tcPr>
          <w:p w14:paraId="7E3F380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683" w:type="pct"/>
          </w:tcPr>
          <w:p w14:paraId="5A55D98F" w14:textId="19AB3EFB"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185</w:t>
            </w:r>
          </w:p>
        </w:tc>
        <w:tc>
          <w:tcPr>
            <w:tcW w:w="1682" w:type="pct"/>
          </w:tcPr>
          <w:p w14:paraId="2A881B97" w14:textId="246D3E6F"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131</w:t>
            </w:r>
          </w:p>
        </w:tc>
      </w:tr>
      <w:tr w:rsidR="00C71BD0" w:rsidRPr="001F6AB4" w14:paraId="076AC597" w14:textId="77777777" w:rsidTr="00695F1D">
        <w:trPr>
          <w:jc w:val="center"/>
        </w:trPr>
        <w:tc>
          <w:tcPr>
            <w:tcW w:w="1635" w:type="pct"/>
          </w:tcPr>
          <w:p w14:paraId="4043AB3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683" w:type="pct"/>
          </w:tcPr>
          <w:p w14:paraId="7F0C984C" w14:textId="599BF2C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2.02</w:t>
            </w:r>
          </w:p>
        </w:tc>
        <w:tc>
          <w:tcPr>
            <w:tcW w:w="1682" w:type="pct"/>
          </w:tcPr>
          <w:p w14:paraId="213B9FB6" w14:textId="0E00FAE6"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0.081</w:t>
            </w:r>
          </w:p>
        </w:tc>
      </w:tr>
      <w:tr w:rsidR="00C71BD0" w:rsidRPr="001F6AB4" w14:paraId="5ABE6312" w14:textId="77777777" w:rsidTr="00695F1D">
        <w:trPr>
          <w:jc w:val="center"/>
        </w:trPr>
        <w:tc>
          <w:tcPr>
            <w:tcW w:w="1635" w:type="pct"/>
          </w:tcPr>
          <w:p w14:paraId="262AD56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lastRenderedPageBreak/>
              <w:t>Zn</w:t>
            </w:r>
          </w:p>
        </w:tc>
        <w:tc>
          <w:tcPr>
            <w:tcW w:w="1683" w:type="pct"/>
          </w:tcPr>
          <w:p w14:paraId="54487B19" w14:textId="4EBCD29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4.5</w:t>
            </w:r>
          </w:p>
        </w:tc>
        <w:tc>
          <w:tcPr>
            <w:tcW w:w="1682" w:type="pct"/>
          </w:tcPr>
          <w:p w14:paraId="7BA742E6" w14:textId="56A60379"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0.163</w:t>
            </w:r>
          </w:p>
        </w:tc>
      </w:tr>
      <w:tr w:rsidR="00C71BD0" w:rsidRPr="001F6AB4" w14:paraId="0EFBA80A" w14:textId="77777777" w:rsidTr="00695F1D">
        <w:trPr>
          <w:jc w:val="center"/>
        </w:trPr>
        <w:tc>
          <w:tcPr>
            <w:tcW w:w="1635" w:type="pct"/>
          </w:tcPr>
          <w:p w14:paraId="54EB8A92" w14:textId="77777777" w:rsidR="00C71BD0" w:rsidRPr="001F6AB4" w:rsidRDefault="00C71BD0" w:rsidP="00DD41F9">
            <w:pPr>
              <w:jc w:val="both"/>
              <w:rPr>
                <w:rFonts w:asciiTheme="majorBidi" w:hAnsiTheme="majorBidi" w:cstheme="majorBidi"/>
                <w:sz w:val="24"/>
                <w:szCs w:val="24"/>
                <w:rtl/>
                <w:lang w:bidi="ar-EG"/>
              </w:rPr>
            </w:pPr>
            <w:r w:rsidRPr="001F6AB4">
              <w:rPr>
                <w:rFonts w:asciiTheme="majorBidi" w:hAnsiTheme="majorBidi" w:cstheme="majorBidi"/>
                <w:sz w:val="24"/>
                <w:szCs w:val="24"/>
              </w:rPr>
              <w:t>Fe</w:t>
            </w:r>
          </w:p>
        </w:tc>
        <w:tc>
          <w:tcPr>
            <w:tcW w:w="1683" w:type="pct"/>
          </w:tcPr>
          <w:p w14:paraId="6B2FE57E" w14:textId="3CE6F990"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2.8</w:t>
            </w:r>
          </w:p>
        </w:tc>
        <w:tc>
          <w:tcPr>
            <w:tcW w:w="1682" w:type="pct"/>
          </w:tcPr>
          <w:p w14:paraId="2784068A" w14:textId="39E0227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0.88</w:t>
            </w:r>
          </w:p>
        </w:tc>
      </w:tr>
    </w:tbl>
    <w:p w14:paraId="676A3B2E" w14:textId="026F1A2C" w:rsidR="00C71BD0" w:rsidRPr="001F6AB4" w:rsidRDefault="00C71BD0" w:rsidP="00C80C7F">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For W</w:t>
      </w:r>
      <w:r w:rsidR="004B3B61" w:rsidRPr="001F6AB4">
        <w:rPr>
          <w:rFonts w:asciiTheme="majorBidi" w:hAnsiTheme="majorBidi" w:cstheme="majorBidi"/>
          <w:sz w:val="24"/>
          <w:szCs w:val="24"/>
        </w:rPr>
        <w:t>.</w:t>
      </w:r>
      <w:r w:rsidRPr="001F6AB4">
        <w:rPr>
          <w:rFonts w:asciiTheme="majorBidi" w:hAnsiTheme="majorBidi" w:cstheme="majorBidi"/>
          <w:sz w:val="24"/>
          <w:szCs w:val="24"/>
        </w:rPr>
        <w:t xml:space="preserve">F mineral content, similar values </w:t>
      </w:r>
      <w:r w:rsidR="00BF5C48" w:rsidRPr="001F6AB4">
        <w:rPr>
          <w:rFonts w:asciiTheme="majorBidi" w:hAnsiTheme="majorBidi" w:cstheme="majorBidi"/>
          <w:sz w:val="24"/>
          <w:szCs w:val="24"/>
        </w:rPr>
        <w:t>were</w:t>
      </w:r>
      <w:r w:rsidRPr="001F6AB4">
        <w:rPr>
          <w:rFonts w:asciiTheme="majorBidi" w:hAnsiTheme="majorBidi" w:cstheme="majorBidi"/>
          <w:sz w:val="24"/>
          <w:szCs w:val="24"/>
        </w:rPr>
        <w:t xml:space="preserve"> mentioned by </w:t>
      </w:r>
      <w:r w:rsidRPr="001F6AB4">
        <w:rPr>
          <w:rFonts w:asciiTheme="majorBidi" w:hAnsiTheme="majorBidi" w:cstheme="majorBidi"/>
          <w:b/>
          <w:bCs/>
          <w:noProof/>
          <w:sz w:val="24"/>
          <w:szCs w:val="24"/>
        </w:rPr>
        <w:t>El-Gammal</w:t>
      </w:r>
      <w:r w:rsidRPr="001F6AB4">
        <w:rPr>
          <w:rFonts w:asciiTheme="majorBidi" w:hAnsiTheme="majorBidi" w:cstheme="majorBidi"/>
          <w:b/>
          <w:bCs/>
          <w:sz w:val="24"/>
          <w:szCs w:val="24"/>
        </w:rPr>
        <w:t xml:space="preserve">, </w:t>
      </w:r>
      <w:r w:rsidRPr="001F6AB4">
        <w:rPr>
          <w:rFonts w:asciiTheme="majorBidi" w:hAnsiTheme="majorBidi" w:cstheme="majorBidi"/>
          <w:b/>
          <w:bCs/>
          <w:i/>
          <w:iCs/>
          <w:sz w:val="24"/>
          <w:szCs w:val="24"/>
        </w:rPr>
        <w:t>et al</w:t>
      </w:r>
      <w:r w:rsidRPr="001F6AB4">
        <w:rPr>
          <w:rFonts w:asciiTheme="majorBidi" w:hAnsiTheme="majorBidi" w:cstheme="majorBidi"/>
          <w:b/>
          <w:bCs/>
          <w:sz w:val="24"/>
          <w:szCs w:val="24"/>
        </w:rPr>
        <w:t>.</w:t>
      </w:r>
      <w:r w:rsidR="00BF5C48" w:rsidRPr="001F6AB4">
        <w:rPr>
          <w:rFonts w:asciiTheme="majorBidi" w:hAnsiTheme="majorBidi" w:cstheme="majorBidi"/>
          <w:b/>
          <w:bCs/>
          <w:sz w:val="24"/>
          <w:szCs w:val="24"/>
        </w:rPr>
        <w:t xml:space="preserve">, </w:t>
      </w:r>
      <w:r w:rsidRPr="001F6AB4">
        <w:rPr>
          <w:rFonts w:asciiTheme="majorBidi" w:hAnsiTheme="majorBidi" w:cstheme="majorBidi"/>
          <w:b/>
          <w:bCs/>
          <w:sz w:val="24"/>
          <w:szCs w:val="24"/>
        </w:rPr>
        <w:t>(2016)</w:t>
      </w:r>
      <w:r w:rsidRPr="001F6AB4">
        <w:rPr>
          <w:rFonts w:asciiTheme="majorBidi" w:hAnsiTheme="majorBidi" w:cstheme="majorBidi"/>
          <w:sz w:val="24"/>
          <w:szCs w:val="24"/>
        </w:rPr>
        <w:t xml:space="preserve"> while lower content was reported by </w:t>
      </w:r>
      <w:proofErr w:type="spellStart"/>
      <w:r w:rsidRPr="001F6AB4">
        <w:rPr>
          <w:rFonts w:asciiTheme="majorBidi" w:hAnsiTheme="majorBidi" w:cstheme="majorBidi"/>
          <w:b/>
          <w:bCs/>
          <w:sz w:val="24"/>
          <w:szCs w:val="24"/>
        </w:rPr>
        <w:t>Sharoba</w:t>
      </w:r>
      <w:proofErr w:type="spellEnd"/>
      <w:r w:rsidR="004F2830" w:rsidRPr="001F6AB4">
        <w:rPr>
          <w:rFonts w:asciiTheme="majorBidi" w:hAnsiTheme="majorBidi" w:cstheme="majorBidi"/>
          <w:b/>
          <w:bCs/>
          <w:sz w:val="24"/>
          <w:szCs w:val="24"/>
        </w:rPr>
        <w:t xml:space="preserve"> </w:t>
      </w:r>
      <w:r w:rsidRPr="001F6AB4">
        <w:rPr>
          <w:rFonts w:asciiTheme="majorBidi" w:hAnsiTheme="majorBidi" w:cstheme="majorBidi"/>
          <w:b/>
          <w:bCs/>
          <w:i/>
          <w:iCs/>
          <w:sz w:val="24"/>
          <w:szCs w:val="24"/>
        </w:rPr>
        <w:t>et al.</w:t>
      </w:r>
      <w:r w:rsidR="00BF5C48" w:rsidRPr="001F6AB4">
        <w:rPr>
          <w:rFonts w:asciiTheme="majorBidi" w:hAnsiTheme="majorBidi" w:cstheme="majorBidi"/>
          <w:b/>
          <w:bCs/>
          <w:i/>
          <w:iCs/>
          <w:sz w:val="24"/>
          <w:szCs w:val="24"/>
        </w:rPr>
        <w:t>,</w:t>
      </w:r>
      <w:r w:rsidRPr="001F6AB4">
        <w:rPr>
          <w:rFonts w:asciiTheme="majorBidi" w:hAnsiTheme="majorBidi" w:cstheme="majorBidi"/>
          <w:b/>
          <w:bCs/>
          <w:sz w:val="24"/>
          <w:szCs w:val="24"/>
        </w:rPr>
        <w:t xml:space="preserve"> (2009</w:t>
      </w:r>
      <w:r w:rsidRPr="001F6AB4">
        <w:rPr>
          <w:rFonts w:asciiTheme="majorBidi" w:hAnsiTheme="majorBidi" w:cstheme="majorBidi"/>
          <w:sz w:val="24"/>
          <w:szCs w:val="24"/>
        </w:rPr>
        <w:t xml:space="preserve">). Water melon rind contained higher amount of potassium (447.33 mg/100g), while lower amount was reported for Mg and Fe which </w:t>
      </w:r>
      <w:r w:rsidR="004F229C" w:rsidRPr="001F6AB4">
        <w:rPr>
          <w:rFonts w:asciiTheme="majorBidi" w:hAnsiTheme="majorBidi" w:cstheme="majorBidi"/>
          <w:sz w:val="24"/>
          <w:szCs w:val="24"/>
        </w:rPr>
        <w:t>were</w:t>
      </w:r>
      <w:r w:rsidRPr="001F6AB4">
        <w:rPr>
          <w:rFonts w:asciiTheme="majorBidi" w:hAnsiTheme="majorBidi" w:cstheme="majorBidi"/>
          <w:sz w:val="24"/>
          <w:szCs w:val="24"/>
        </w:rPr>
        <w:t xml:space="preserve"> about 34.90 and 0.61 mg/100g, respectively in comparison with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w:t>
      </w:r>
      <w:r w:rsidRPr="001F6AB4">
        <w:rPr>
          <w:rFonts w:asciiTheme="majorBidi" w:hAnsiTheme="majorBidi" w:cstheme="majorBidi"/>
          <w:b/>
          <w:bCs/>
          <w:sz w:val="24"/>
          <w:szCs w:val="24"/>
        </w:rPr>
        <w:t>Hind, 2017)</w:t>
      </w:r>
      <w:r w:rsidRPr="001F6AB4">
        <w:rPr>
          <w:rFonts w:asciiTheme="majorBidi" w:hAnsiTheme="majorBidi" w:cstheme="majorBidi"/>
          <w:sz w:val="24"/>
          <w:szCs w:val="24"/>
        </w:rPr>
        <w:t>. Ca, Mg, K and P (10.10, 13.20, 127.30 and 14.70 mg/100g</w:t>
      </w:r>
      <w:r w:rsidR="00C80C7F" w:rsidRPr="001F6AB4">
        <w:rPr>
          <w:rFonts w:asciiTheme="majorBidi" w:hAnsiTheme="majorBidi" w:cstheme="majorBidi"/>
          <w:sz w:val="24"/>
          <w:szCs w:val="24"/>
        </w:rPr>
        <w:t xml:space="preserve"> content</w:t>
      </w:r>
      <w:r w:rsidRPr="001F6AB4">
        <w:rPr>
          <w:rFonts w:asciiTheme="majorBidi" w:hAnsiTheme="majorBidi" w:cstheme="majorBidi"/>
          <w:sz w:val="24"/>
          <w:szCs w:val="24"/>
        </w:rPr>
        <w:t xml:space="preserve">) of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pulp</w:t>
      </w:r>
      <w:r w:rsidRPr="001F6AB4">
        <w:rPr>
          <w:rFonts w:asciiTheme="majorBidi" w:hAnsiTheme="majorBidi" w:cstheme="majorBidi"/>
          <w:sz w:val="24"/>
          <w:szCs w:val="24"/>
        </w:rPr>
        <w:t xml:space="preserve"> were low</w:t>
      </w:r>
      <w:r w:rsidR="00C80C7F" w:rsidRPr="001F6AB4">
        <w:rPr>
          <w:rFonts w:asciiTheme="majorBidi" w:hAnsiTheme="majorBidi" w:cstheme="majorBidi"/>
          <w:sz w:val="24"/>
          <w:szCs w:val="24"/>
        </w:rPr>
        <w:t>er</w:t>
      </w:r>
      <w:r w:rsidRPr="001F6AB4">
        <w:rPr>
          <w:rFonts w:asciiTheme="majorBidi" w:hAnsiTheme="majorBidi" w:cstheme="majorBidi"/>
          <w:sz w:val="24"/>
          <w:szCs w:val="24"/>
        </w:rPr>
        <w:t xml:space="preserve"> in comparison with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rind</w:t>
      </w:r>
      <w:r w:rsidRPr="001F6AB4">
        <w:rPr>
          <w:rFonts w:asciiTheme="majorBidi" w:hAnsiTheme="majorBidi" w:cstheme="majorBidi"/>
          <w:sz w:val="24"/>
          <w:szCs w:val="24"/>
        </w:rPr>
        <w:t xml:space="preserve"> (</w:t>
      </w:r>
      <w:r w:rsidRPr="001F6AB4">
        <w:rPr>
          <w:rFonts w:asciiTheme="majorBidi" w:hAnsiTheme="majorBidi" w:cstheme="majorBidi"/>
          <w:b/>
          <w:bCs/>
          <w:sz w:val="24"/>
          <w:szCs w:val="24"/>
        </w:rPr>
        <w:t xml:space="preserve">Salama </w:t>
      </w:r>
      <w:r w:rsidRPr="001F6AB4">
        <w:rPr>
          <w:rFonts w:asciiTheme="majorBidi" w:hAnsiTheme="majorBidi" w:cstheme="majorBidi"/>
          <w:b/>
          <w:bCs/>
          <w:i/>
          <w:iCs/>
          <w:sz w:val="24"/>
          <w:szCs w:val="24"/>
        </w:rPr>
        <w:t>et al</w:t>
      </w:r>
      <w:r w:rsidRPr="001F6AB4">
        <w:rPr>
          <w:rFonts w:asciiTheme="majorBidi" w:hAnsiTheme="majorBidi" w:cstheme="majorBidi"/>
          <w:b/>
          <w:bCs/>
          <w:sz w:val="24"/>
          <w:szCs w:val="24"/>
        </w:rPr>
        <w:t>., 20</w:t>
      </w:r>
      <w:r w:rsidR="005C1A1E" w:rsidRPr="001F6AB4">
        <w:rPr>
          <w:rFonts w:asciiTheme="majorBidi" w:hAnsiTheme="majorBidi" w:cstheme="majorBidi"/>
          <w:b/>
          <w:bCs/>
          <w:sz w:val="24"/>
          <w:szCs w:val="24"/>
        </w:rPr>
        <w:t>19</w:t>
      </w:r>
      <w:r w:rsidRPr="001F6AB4">
        <w:rPr>
          <w:rFonts w:asciiTheme="majorBidi" w:hAnsiTheme="majorBidi" w:cstheme="majorBidi"/>
          <w:b/>
          <w:bCs/>
          <w:sz w:val="24"/>
          <w:szCs w:val="24"/>
        </w:rPr>
        <w:t>)</w:t>
      </w:r>
      <w:r w:rsidRPr="001F6AB4">
        <w:rPr>
          <w:rFonts w:asciiTheme="majorBidi" w:hAnsiTheme="majorBidi" w:cstheme="majorBidi"/>
          <w:sz w:val="24"/>
          <w:szCs w:val="24"/>
        </w:rPr>
        <w:t>.</w:t>
      </w:r>
    </w:p>
    <w:p w14:paraId="716D52B6" w14:textId="7E4AD421"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 xml:space="preserve">Amino acids composition of </w:t>
      </w:r>
      <w:r w:rsidR="00E77524" w:rsidRPr="001F6AB4">
        <w:rPr>
          <w:rFonts w:asciiTheme="majorBidi" w:hAnsiTheme="majorBidi" w:cstheme="majorBidi"/>
          <w:b/>
          <w:bCs/>
          <w:sz w:val="24"/>
          <w:szCs w:val="24"/>
        </w:rPr>
        <w:t xml:space="preserve">WF </w:t>
      </w:r>
      <w:r w:rsidRPr="001F6AB4">
        <w:rPr>
          <w:rFonts w:asciiTheme="majorBidi" w:hAnsiTheme="majorBidi" w:cstheme="majorBidi"/>
          <w:b/>
          <w:bCs/>
          <w:sz w:val="24"/>
          <w:szCs w:val="24"/>
        </w:rPr>
        <w:t xml:space="preserve">and </w:t>
      </w:r>
      <w:r w:rsidR="00E77524" w:rsidRPr="001F6AB4">
        <w:rPr>
          <w:rFonts w:asciiTheme="majorBidi" w:hAnsiTheme="majorBidi" w:cstheme="majorBidi"/>
          <w:b/>
          <w:bCs/>
          <w:sz w:val="24"/>
          <w:szCs w:val="24"/>
        </w:rPr>
        <w:t>GMPP</w:t>
      </w:r>
      <w:r w:rsidRPr="001F6AB4">
        <w:rPr>
          <w:rFonts w:asciiTheme="majorBidi" w:hAnsiTheme="majorBidi" w:cstheme="majorBidi"/>
          <w:b/>
          <w:bCs/>
          <w:sz w:val="24"/>
          <w:szCs w:val="24"/>
        </w:rPr>
        <w:t xml:space="preserve"> (g/100g protein).</w:t>
      </w:r>
    </w:p>
    <w:p w14:paraId="3EC30167" w14:textId="1E7C2341" w:rsidR="00C03297" w:rsidRPr="001F6AB4" w:rsidRDefault="00C03297" w:rsidP="00C03297">
      <w:pPr>
        <w:spacing w:after="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The amino acid composition of wheat flour (WF) and </w:t>
      </w:r>
      <w:proofErr w:type="spellStart"/>
      <w:r w:rsidRPr="001F6AB4">
        <w:rPr>
          <w:rFonts w:asciiTheme="majorBidi" w:hAnsiTheme="majorBidi" w:cstheme="majorBidi"/>
          <w:sz w:val="24"/>
          <w:szCs w:val="24"/>
        </w:rPr>
        <w:t>gurma</w:t>
      </w:r>
      <w:proofErr w:type="spellEnd"/>
      <w:r w:rsidRPr="001F6AB4">
        <w:rPr>
          <w:rFonts w:asciiTheme="majorBidi" w:hAnsiTheme="majorBidi" w:cstheme="majorBidi"/>
          <w:sz w:val="24"/>
          <w:szCs w:val="24"/>
        </w:rPr>
        <w:t xml:space="preserve"> melon peel powder (GMPP) highlights significant differences in their nutritional profiles. WF has a higher content of essential amino acids (27.30 g/100g protein) compared to GMPP (19.34 g/100g protein), particularly lysine, leucine, and aromatic amino acids, meeting or exceeding FAO/WHO (1973) requirements for most essential amino acids. GMPP, while lower in overall amino acid content, contains no</w:t>
      </w:r>
      <w:r w:rsidRPr="00DC2F19">
        <w:rPr>
          <w:rFonts w:asciiTheme="majorBidi" w:hAnsiTheme="majorBidi" w:cstheme="majorBidi"/>
          <w:sz w:val="24"/>
          <w:szCs w:val="24"/>
        </w:rPr>
        <w:t>table</w:t>
      </w:r>
      <w:r w:rsidRPr="001F6AB4">
        <w:rPr>
          <w:rFonts w:asciiTheme="majorBidi" w:hAnsiTheme="majorBidi" w:cstheme="majorBidi"/>
          <w:sz w:val="24"/>
          <w:szCs w:val="24"/>
        </w:rPr>
        <w:t xml:space="preserve"> levels of isoleucine, phenylalanine, and arginine, which can contribute to metabolic and immune health. Both WF and GMPP are deficient in sulfur-containing amino acids (methionine + cysteine), emphasizing the need for protein complementation in formulations. GMPP's lower non-essential amino acid levels, particularly glutamic acid and proline, make it less functional for structural protein roles compared to WF. However, as a by-product, GMPP offers sustainable potential for dietary protein diversification when blended with other protein sources, aligning with findings in similar studies on fruit by-products (e.g., mango kernel and citrus peel powders)</w:t>
      </w:r>
      <w:r w:rsidR="004D296E" w:rsidRPr="001F6AB4">
        <w:rPr>
          <w:rFonts w:asciiTheme="majorBidi" w:hAnsiTheme="majorBidi" w:cstheme="majorBidi"/>
          <w:sz w:val="24"/>
          <w:szCs w:val="24"/>
        </w:rPr>
        <w:t xml:space="preserve"> </w:t>
      </w:r>
      <w:r w:rsidR="004D296E" w:rsidRPr="001F6AB4">
        <w:rPr>
          <w:rFonts w:asciiTheme="majorBidi" w:hAnsiTheme="majorBidi" w:cstheme="majorBidi"/>
          <w:b/>
          <w:bCs/>
          <w:sz w:val="24"/>
          <w:szCs w:val="24"/>
        </w:rPr>
        <w:t>(Hussain et al.,</w:t>
      </w:r>
      <w:r w:rsidR="004D296E" w:rsidRPr="001F6AB4">
        <w:rPr>
          <w:rFonts w:asciiTheme="majorBidi" w:hAnsiTheme="majorBidi" w:cstheme="majorBidi"/>
          <w:sz w:val="24"/>
          <w:szCs w:val="24"/>
        </w:rPr>
        <w:t xml:space="preserve"> 2024; </w:t>
      </w:r>
      <w:proofErr w:type="spellStart"/>
      <w:r w:rsidR="004D296E" w:rsidRPr="001F6AB4">
        <w:rPr>
          <w:rFonts w:asciiTheme="majorBidi" w:hAnsiTheme="majorBidi" w:cstheme="majorBidi"/>
          <w:b/>
          <w:bCs/>
          <w:sz w:val="24"/>
          <w:szCs w:val="24"/>
        </w:rPr>
        <w:t>Shyu</w:t>
      </w:r>
      <w:proofErr w:type="spellEnd"/>
      <w:r w:rsidR="004D296E" w:rsidRPr="001F6AB4">
        <w:rPr>
          <w:rFonts w:asciiTheme="majorBidi" w:hAnsiTheme="majorBidi" w:cstheme="majorBidi"/>
          <w:b/>
          <w:bCs/>
          <w:sz w:val="24"/>
          <w:szCs w:val="24"/>
        </w:rPr>
        <w:t xml:space="preserve"> et al.,</w:t>
      </w:r>
      <w:r w:rsidR="004D296E" w:rsidRPr="001F6AB4">
        <w:rPr>
          <w:rFonts w:asciiTheme="majorBidi" w:hAnsiTheme="majorBidi" w:cstheme="majorBidi"/>
          <w:sz w:val="24"/>
          <w:szCs w:val="24"/>
        </w:rPr>
        <w:t xml:space="preserve"> 2014)</w:t>
      </w:r>
      <w:r w:rsidRPr="001F6AB4">
        <w:rPr>
          <w:rFonts w:asciiTheme="majorBidi" w:hAnsiTheme="majorBidi" w:cstheme="majorBidi"/>
          <w:sz w:val="24"/>
          <w:szCs w:val="24"/>
        </w:rPr>
        <w:t>.</w:t>
      </w:r>
    </w:p>
    <w:p w14:paraId="64CE937F" w14:textId="7C30BE2A"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4</w:t>
      </w:r>
      <w:r w:rsidRPr="001F6AB4">
        <w:rPr>
          <w:rFonts w:asciiTheme="majorBidi" w:hAnsiTheme="majorBidi" w:cstheme="majorBidi"/>
          <w:sz w:val="24"/>
          <w:szCs w:val="24"/>
        </w:rPr>
        <w:t xml:space="preserve">): Amino acids composition </w:t>
      </w:r>
      <w:r w:rsidR="004D101D" w:rsidRPr="001F6AB4">
        <w:rPr>
          <w:rFonts w:asciiTheme="majorBidi" w:hAnsiTheme="majorBidi" w:cstheme="majorBidi"/>
          <w:sz w:val="24"/>
          <w:szCs w:val="24"/>
        </w:rPr>
        <w:t xml:space="preserve">of </w:t>
      </w:r>
      <w:r w:rsidR="00C03297" w:rsidRPr="001F6AB4">
        <w:rPr>
          <w:rFonts w:asciiTheme="majorBidi" w:hAnsiTheme="majorBidi" w:cstheme="majorBidi"/>
          <w:sz w:val="24"/>
          <w:szCs w:val="24"/>
        </w:rPr>
        <w:t>wheat flour (</w:t>
      </w:r>
      <w:r w:rsidR="004D101D" w:rsidRPr="001F6AB4">
        <w:rPr>
          <w:rFonts w:asciiTheme="majorBidi" w:hAnsiTheme="majorBidi" w:cstheme="majorBidi"/>
          <w:sz w:val="24"/>
          <w:szCs w:val="24"/>
        </w:rPr>
        <w:t>WF</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and </w:t>
      </w:r>
      <w:proofErr w:type="spellStart"/>
      <w:r w:rsidR="00C03297" w:rsidRPr="001F6AB4">
        <w:rPr>
          <w:rFonts w:asciiTheme="majorBidi" w:hAnsiTheme="majorBidi" w:cstheme="majorBidi"/>
          <w:sz w:val="24"/>
          <w:szCs w:val="24"/>
        </w:rPr>
        <w:t>gurma</w:t>
      </w:r>
      <w:proofErr w:type="spellEnd"/>
      <w:r w:rsidR="00C03297" w:rsidRPr="001F6AB4">
        <w:rPr>
          <w:rFonts w:asciiTheme="majorBidi" w:hAnsiTheme="majorBidi" w:cstheme="majorBidi"/>
          <w:sz w:val="24"/>
          <w:szCs w:val="24"/>
        </w:rPr>
        <w:t xml:space="preserve"> melon peel powder (</w:t>
      </w:r>
      <w:r w:rsidR="00F22072" w:rsidRPr="001F6AB4">
        <w:rPr>
          <w:rFonts w:asciiTheme="majorBidi" w:hAnsiTheme="majorBidi" w:cstheme="majorBidi"/>
          <w:sz w:val="24"/>
          <w:szCs w:val="24"/>
        </w:rPr>
        <w:t>GMPP</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(g/100g protein).</w:t>
      </w:r>
    </w:p>
    <w:tbl>
      <w:tblPr>
        <w:tblStyle w:val="TableGrid"/>
        <w:tblW w:w="3734" w:type="pct"/>
        <w:jc w:val="center"/>
        <w:tblLook w:val="04A0" w:firstRow="1" w:lastRow="0" w:firstColumn="1" w:lastColumn="0" w:noHBand="0" w:noVBand="1"/>
      </w:tblPr>
      <w:tblGrid>
        <w:gridCol w:w="3237"/>
        <w:gridCol w:w="73"/>
        <w:gridCol w:w="1151"/>
        <w:gridCol w:w="1274"/>
        <w:gridCol w:w="1416"/>
      </w:tblGrid>
      <w:tr w:rsidR="002D16E0" w:rsidRPr="001F6AB4" w14:paraId="33345C59" w14:textId="77777777" w:rsidTr="002D16E0">
        <w:trPr>
          <w:jc w:val="center"/>
        </w:trPr>
        <w:tc>
          <w:tcPr>
            <w:tcW w:w="2263" w:type="pct"/>
            <w:vMerge w:val="restart"/>
            <w:shd w:val="clear" w:color="auto" w:fill="auto"/>
          </w:tcPr>
          <w:p w14:paraId="544A9A30" w14:textId="1E38335B"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Amino acids</w:t>
            </w:r>
          </w:p>
        </w:tc>
        <w:tc>
          <w:tcPr>
            <w:tcW w:w="1747" w:type="pct"/>
            <w:gridSpan w:val="3"/>
            <w:shd w:val="clear" w:color="auto" w:fill="auto"/>
          </w:tcPr>
          <w:p w14:paraId="172BD197" w14:textId="5529052C"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rPr>
              <w:t>Treatments</w:t>
            </w:r>
          </w:p>
        </w:tc>
        <w:tc>
          <w:tcPr>
            <w:tcW w:w="990" w:type="pct"/>
            <w:vMerge w:val="restart"/>
          </w:tcPr>
          <w:p w14:paraId="07145CAF" w14:textId="01CC8E58"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FAO/WHO (1973)</w:t>
            </w:r>
          </w:p>
        </w:tc>
      </w:tr>
      <w:tr w:rsidR="002D16E0" w:rsidRPr="001F6AB4" w14:paraId="339EFCA5" w14:textId="77777777" w:rsidTr="002D16E0">
        <w:trPr>
          <w:jc w:val="center"/>
        </w:trPr>
        <w:tc>
          <w:tcPr>
            <w:tcW w:w="2263" w:type="pct"/>
            <w:vMerge/>
            <w:shd w:val="clear" w:color="auto" w:fill="auto"/>
          </w:tcPr>
          <w:p w14:paraId="63FD6BAA" w14:textId="7675BF48" w:rsidR="002D16E0" w:rsidRPr="001F6AB4" w:rsidRDefault="002D16E0" w:rsidP="00F52E5E">
            <w:pPr>
              <w:jc w:val="center"/>
              <w:rPr>
                <w:rFonts w:asciiTheme="majorBidi" w:hAnsiTheme="majorBidi" w:cstheme="majorBidi"/>
                <w:sz w:val="24"/>
                <w:szCs w:val="24"/>
                <w:lang w:bidi="ar-EG"/>
              </w:rPr>
            </w:pPr>
          </w:p>
        </w:tc>
        <w:tc>
          <w:tcPr>
            <w:tcW w:w="856" w:type="pct"/>
            <w:gridSpan w:val="2"/>
            <w:shd w:val="clear" w:color="auto" w:fill="auto"/>
          </w:tcPr>
          <w:p w14:paraId="0C18549E" w14:textId="47D95939"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WF</w:t>
            </w:r>
          </w:p>
        </w:tc>
        <w:tc>
          <w:tcPr>
            <w:tcW w:w="891" w:type="pct"/>
            <w:shd w:val="clear" w:color="auto" w:fill="auto"/>
          </w:tcPr>
          <w:p w14:paraId="1C72EE8B" w14:textId="3AC3F335"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GMPP</w:t>
            </w:r>
          </w:p>
        </w:tc>
        <w:tc>
          <w:tcPr>
            <w:tcW w:w="990" w:type="pct"/>
            <w:vMerge/>
          </w:tcPr>
          <w:p w14:paraId="0036065E" w14:textId="421A30BD" w:rsidR="002D16E0" w:rsidRPr="001F6AB4" w:rsidRDefault="002D16E0" w:rsidP="00F52E5E">
            <w:pPr>
              <w:jc w:val="center"/>
              <w:rPr>
                <w:rFonts w:asciiTheme="majorBidi" w:hAnsiTheme="majorBidi" w:cstheme="majorBidi"/>
                <w:sz w:val="24"/>
                <w:szCs w:val="24"/>
                <w:lang w:bidi="ar-EG"/>
              </w:rPr>
            </w:pPr>
          </w:p>
        </w:tc>
      </w:tr>
      <w:tr w:rsidR="00C71BD0" w:rsidRPr="001F6AB4" w14:paraId="7743DE8E" w14:textId="77777777" w:rsidTr="004D101D">
        <w:trPr>
          <w:jc w:val="center"/>
        </w:trPr>
        <w:tc>
          <w:tcPr>
            <w:tcW w:w="5000" w:type="pct"/>
            <w:gridSpan w:val="5"/>
            <w:shd w:val="clear" w:color="auto" w:fill="auto"/>
            <w:vAlign w:val="bottom"/>
          </w:tcPr>
          <w:p w14:paraId="754F1E21" w14:textId="657C4DE0"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Essential amino acids</w:t>
            </w:r>
          </w:p>
        </w:tc>
      </w:tr>
      <w:tr w:rsidR="00C71BD0" w:rsidRPr="001F6AB4" w14:paraId="0CF2F5CA" w14:textId="77777777" w:rsidTr="002D16E0">
        <w:trPr>
          <w:jc w:val="center"/>
        </w:trPr>
        <w:tc>
          <w:tcPr>
            <w:tcW w:w="2263" w:type="pct"/>
            <w:shd w:val="clear" w:color="auto" w:fill="auto"/>
            <w:vAlign w:val="bottom"/>
          </w:tcPr>
          <w:p w14:paraId="01BDF67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Threonine </w:t>
            </w:r>
          </w:p>
        </w:tc>
        <w:tc>
          <w:tcPr>
            <w:tcW w:w="856" w:type="pct"/>
            <w:gridSpan w:val="2"/>
            <w:shd w:val="clear" w:color="auto" w:fill="auto"/>
            <w:vAlign w:val="bottom"/>
          </w:tcPr>
          <w:p w14:paraId="6FA5A120" w14:textId="6696B2C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1.20</w:t>
            </w:r>
          </w:p>
        </w:tc>
        <w:tc>
          <w:tcPr>
            <w:tcW w:w="891" w:type="pct"/>
            <w:shd w:val="clear" w:color="auto" w:fill="auto"/>
            <w:vAlign w:val="bottom"/>
          </w:tcPr>
          <w:p w14:paraId="40233DAA" w14:textId="2DBFCB5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0.89</w:t>
            </w:r>
          </w:p>
        </w:tc>
        <w:tc>
          <w:tcPr>
            <w:tcW w:w="990" w:type="pct"/>
          </w:tcPr>
          <w:p w14:paraId="2301890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43261CD4" w14:textId="77777777" w:rsidTr="002D16E0">
        <w:trPr>
          <w:jc w:val="center"/>
        </w:trPr>
        <w:tc>
          <w:tcPr>
            <w:tcW w:w="2263" w:type="pct"/>
            <w:shd w:val="clear" w:color="auto" w:fill="auto"/>
            <w:vAlign w:val="bottom"/>
          </w:tcPr>
          <w:p w14:paraId="5FCBFFDA" w14:textId="77777777" w:rsidR="00C71BD0" w:rsidRPr="001F6AB4" w:rsidRDefault="00C71BD0" w:rsidP="00F52E5E">
            <w:pPr>
              <w:jc w:val="both"/>
              <w:rPr>
                <w:rFonts w:asciiTheme="majorBidi" w:hAnsiTheme="majorBidi" w:cstheme="majorBidi"/>
                <w:sz w:val="24"/>
                <w:szCs w:val="24"/>
                <w:lang w:bidi="ar-EG"/>
              </w:rPr>
            </w:pPr>
            <w:bookmarkStart w:id="18" w:name="_Hlk184203754"/>
            <w:r w:rsidRPr="001F6AB4">
              <w:rPr>
                <w:rFonts w:asciiTheme="majorBidi" w:hAnsiTheme="majorBidi" w:cstheme="majorBidi"/>
                <w:sz w:val="24"/>
                <w:szCs w:val="24"/>
                <w:lang w:bidi="ar-EG"/>
              </w:rPr>
              <w:t>Valine</w:t>
            </w:r>
            <w:bookmarkEnd w:id="18"/>
          </w:p>
        </w:tc>
        <w:tc>
          <w:tcPr>
            <w:tcW w:w="856" w:type="pct"/>
            <w:gridSpan w:val="2"/>
            <w:shd w:val="clear" w:color="auto" w:fill="auto"/>
            <w:vAlign w:val="bottom"/>
          </w:tcPr>
          <w:p w14:paraId="30233440" w14:textId="3E54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2.30</w:t>
            </w:r>
          </w:p>
        </w:tc>
        <w:tc>
          <w:tcPr>
            <w:tcW w:w="891" w:type="pct"/>
            <w:shd w:val="clear" w:color="auto" w:fill="auto"/>
            <w:vAlign w:val="bottom"/>
          </w:tcPr>
          <w:p w14:paraId="51983DDC" w14:textId="31E77E7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2.56</w:t>
            </w:r>
          </w:p>
        </w:tc>
        <w:tc>
          <w:tcPr>
            <w:tcW w:w="990" w:type="pct"/>
          </w:tcPr>
          <w:p w14:paraId="588A0D1E"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5.00</w:t>
            </w:r>
          </w:p>
        </w:tc>
      </w:tr>
      <w:tr w:rsidR="00C71BD0" w:rsidRPr="001F6AB4" w14:paraId="6335DB21" w14:textId="77777777" w:rsidTr="002D16E0">
        <w:trPr>
          <w:jc w:val="center"/>
        </w:trPr>
        <w:tc>
          <w:tcPr>
            <w:tcW w:w="2263" w:type="pct"/>
            <w:shd w:val="clear" w:color="auto" w:fill="auto"/>
            <w:vAlign w:val="bottom"/>
          </w:tcPr>
          <w:p w14:paraId="282CBE3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Methionine </w:t>
            </w:r>
          </w:p>
        </w:tc>
        <w:tc>
          <w:tcPr>
            <w:tcW w:w="856" w:type="pct"/>
            <w:gridSpan w:val="2"/>
            <w:shd w:val="clear" w:color="auto" w:fill="auto"/>
            <w:vAlign w:val="bottom"/>
          </w:tcPr>
          <w:p w14:paraId="57893B16" w14:textId="45AE73F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1.30</w:t>
            </w:r>
          </w:p>
        </w:tc>
        <w:tc>
          <w:tcPr>
            <w:tcW w:w="891" w:type="pct"/>
            <w:shd w:val="clear" w:color="auto" w:fill="auto"/>
            <w:vAlign w:val="bottom"/>
          </w:tcPr>
          <w:p w14:paraId="46AC9A4D" w14:textId="18EAD91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0.99</w:t>
            </w:r>
          </w:p>
        </w:tc>
        <w:tc>
          <w:tcPr>
            <w:tcW w:w="990" w:type="pct"/>
          </w:tcPr>
          <w:p w14:paraId="66A8579C"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56FE6D6A" w14:textId="77777777" w:rsidTr="002D16E0">
        <w:trPr>
          <w:jc w:val="center"/>
        </w:trPr>
        <w:tc>
          <w:tcPr>
            <w:tcW w:w="2263" w:type="pct"/>
            <w:shd w:val="clear" w:color="auto" w:fill="auto"/>
            <w:vAlign w:val="bottom"/>
          </w:tcPr>
          <w:p w14:paraId="24246A9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Cysteine </w:t>
            </w:r>
          </w:p>
        </w:tc>
        <w:tc>
          <w:tcPr>
            <w:tcW w:w="856" w:type="pct"/>
            <w:gridSpan w:val="2"/>
            <w:shd w:val="clear" w:color="auto" w:fill="auto"/>
            <w:vAlign w:val="bottom"/>
          </w:tcPr>
          <w:p w14:paraId="2418ED88" w14:textId="50A38F5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0.60</w:t>
            </w:r>
          </w:p>
        </w:tc>
        <w:tc>
          <w:tcPr>
            <w:tcW w:w="891" w:type="pct"/>
            <w:shd w:val="clear" w:color="auto" w:fill="auto"/>
            <w:vAlign w:val="bottom"/>
          </w:tcPr>
          <w:p w14:paraId="6B5D3E5D" w14:textId="0496527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0.55</w:t>
            </w:r>
          </w:p>
        </w:tc>
        <w:tc>
          <w:tcPr>
            <w:tcW w:w="990" w:type="pct"/>
          </w:tcPr>
          <w:p w14:paraId="732E6C52"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02307B25" w14:textId="77777777" w:rsidTr="002D16E0">
        <w:trPr>
          <w:jc w:val="center"/>
        </w:trPr>
        <w:tc>
          <w:tcPr>
            <w:tcW w:w="2263" w:type="pct"/>
            <w:shd w:val="clear" w:color="auto" w:fill="auto"/>
            <w:vAlign w:val="bottom"/>
          </w:tcPr>
          <w:p w14:paraId="79B85D7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Methionine + Cysteine</w:t>
            </w:r>
          </w:p>
        </w:tc>
        <w:tc>
          <w:tcPr>
            <w:tcW w:w="856" w:type="pct"/>
            <w:gridSpan w:val="2"/>
            <w:shd w:val="clear" w:color="auto" w:fill="auto"/>
            <w:vAlign w:val="bottom"/>
          </w:tcPr>
          <w:p w14:paraId="30E57B0A" w14:textId="15E691A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1.90</w:t>
            </w:r>
          </w:p>
        </w:tc>
        <w:tc>
          <w:tcPr>
            <w:tcW w:w="891" w:type="pct"/>
            <w:shd w:val="clear" w:color="auto" w:fill="auto"/>
            <w:vAlign w:val="bottom"/>
          </w:tcPr>
          <w:p w14:paraId="6EADF117" w14:textId="496E4EC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1.54</w:t>
            </w:r>
          </w:p>
        </w:tc>
        <w:tc>
          <w:tcPr>
            <w:tcW w:w="990" w:type="pct"/>
          </w:tcPr>
          <w:p w14:paraId="220703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w:t>
            </w:r>
          </w:p>
        </w:tc>
      </w:tr>
      <w:tr w:rsidR="00C71BD0" w:rsidRPr="001F6AB4" w14:paraId="1479D872" w14:textId="77777777" w:rsidTr="002D16E0">
        <w:trPr>
          <w:jc w:val="center"/>
        </w:trPr>
        <w:tc>
          <w:tcPr>
            <w:tcW w:w="2263" w:type="pct"/>
            <w:shd w:val="clear" w:color="auto" w:fill="auto"/>
            <w:vAlign w:val="bottom"/>
          </w:tcPr>
          <w:p w14:paraId="18F0EE7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Isoleucine </w:t>
            </w:r>
          </w:p>
        </w:tc>
        <w:tc>
          <w:tcPr>
            <w:tcW w:w="856" w:type="pct"/>
            <w:gridSpan w:val="2"/>
            <w:shd w:val="clear" w:color="auto" w:fill="auto"/>
            <w:vAlign w:val="bottom"/>
          </w:tcPr>
          <w:p w14:paraId="6DF84123" w14:textId="27D192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3.10</w:t>
            </w:r>
          </w:p>
        </w:tc>
        <w:tc>
          <w:tcPr>
            <w:tcW w:w="891" w:type="pct"/>
            <w:shd w:val="clear" w:color="auto" w:fill="auto"/>
            <w:vAlign w:val="bottom"/>
          </w:tcPr>
          <w:p w14:paraId="67E7D59F" w14:textId="2DE06B7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3.68</w:t>
            </w:r>
          </w:p>
        </w:tc>
        <w:tc>
          <w:tcPr>
            <w:tcW w:w="990" w:type="pct"/>
          </w:tcPr>
          <w:p w14:paraId="43FB22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5F42BF4C" w14:textId="77777777" w:rsidTr="002D16E0">
        <w:trPr>
          <w:jc w:val="center"/>
        </w:trPr>
        <w:tc>
          <w:tcPr>
            <w:tcW w:w="2263" w:type="pct"/>
            <w:shd w:val="clear" w:color="auto" w:fill="auto"/>
            <w:vAlign w:val="bottom"/>
          </w:tcPr>
          <w:p w14:paraId="217138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lastRenderedPageBreak/>
              <w:t>Leucine</w:t>
            </w:r>
          </w:p>
        </w:tc>
        <w:tc>
          <w:tcPr>
            <w:tcW w:w="856" w:type="pct"/>
            <w:gridSpan w:val="2"/>
            <w:shd w:val="clear" w:color="auto" w:fill="auto"/>
            <w:vAlign w:val="bottom"/>
          </w:tcPr>
          <w:p w14:paraId="0F800BC4" w14:textId="1587556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7.60</w:t>
            </w:r>
          </w:p>
        </w:tc>
        <w:tc>
          <w:tcPr>
            <w:tcW w:w="891" w:type="pct"/>
            <w:shd w:val="clear" w:color="auto" w:fill="auto"/>
            <w:vAlign w:val="bottom"/>
          </w:tcPr>
          <w:p w14:paraId="3E5004CB" w14:textId="03E4FBF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3.69</w:t>
            </w:r>
          </w:p>
        </w:tc>
        <w:tc>
          <w:tcPr>
            <w:tcW w:w="990" w:type="pct"/>
          </w:tcPr>
          <w:p w14:paraId="1ED4A821"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r>
      <w:tr w:rsidR="00C71BD0" w:rsidRPr="001F6AB4" w14:paraId="726E23E7" w14:textId="77777777" w:rsidTr="002D16E0">
        <w:trPr>
          <w:jc w:val="center"/>
        </w:trPr>
        <w:tc>
          <w:tcPr>
            <w:tcW w:w="2263" w:type="pct"/>
            <w:shd w:val="clear" w:color="auto" w:fill="auto"/>
            <w:vAlign w:val="bottom"/>
          </w:tcPr>
          <w:p w14:paraId="1EB1A12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Histidine</w:t>
            </w:r>
          </w:p>
        </w:tc>
        <w:tc>
          <w:tcPr>
            <w:tcW w:w="856" w:type="pct"/>
            <w:gridSpan w:val="2"/>
            <w:shd w:val="clear" w:color="auto" w:fill="auto"/>
            <w:vAlign w:val="bottom"/>
          </w:tcPr>
          <w:p w14:paraId="1F7F0C4A" w14:textId="02A3ADA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1.60</w:t>
            </w:r>
          </w:p>
        </w:tc>
        <w:tc>
          <w:tcPr>
            <w:tcW w:w="891" w:type="pct"/>
            <w:shd w:val="clear" w:color="auto" w:fill="auto"/>
            <w:vAlign w:val="bottom"/>
          </w:tcPr>
          <w:p w14:paraId="6807272E" w14:textId="5C4A38A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1.11</w:t>
            </w:r>
          </w:p>
        </w:tc>
        <w:tc>
          <w:tcPr>
            <w:tcW w:w="990" w:type="pct"/>
          </w:tcPr>
          <w:p w14:paraId="757707A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E557563" w14:textId="77777777" w:rsidTr="002D16E0">
        <w:trPr>
          <w:jc w:val="center"/>
        </w:trPr>
        <w:tc>
          <w:tcPr>
            <w:tcW w:w="2263" w:type="pct"/>
            <w:shd w:val="clear" w:color="auto" w:fill="auto"/>
            <w:vAlign w:val="bottom"/>
          </w:tcPr>
          <w:p w14:paraId="06644DA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Phenylalanine </w:t>
            </w:r>
          </w:p>
        </w:tc>
        <w:tc>
          <w:tcPr>
            <w:tcW w:w="856" w:type="pct"/>
            <w:gridSpan w:val="2"/>
            <w:shd w:val="clear" w:color="auto" w:fill="auto"/>
            <w:vAlign w:val="bottom"/>
          </w:tcPr>
          <w:p w14:paraId="5102E4F1" w14:textId="266C867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4.10</w:t>
            </w:r>
          </w:p>
        </w:tc>
        <w:tc>
          <w:tcPr>
            <w:tcW w:w="891" w:type="pct"/>
            <w:shd w:val="clear" w:color="auto" w:fill="auto"/>
            <w:vAlign w:val="bottom"/>
          </w:tcPr>
          <w:p w14:paraId="7715C804" w14:textId="65B9D27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3.55</w:t>
            </w:r>
          </w:p>
        </w:tc>
        <w:tc>
          <w:tcPr>
            <w:tcW w:w="990" w:type="pct"/>
          </w:tcPr>
          <w:p w14:paraId="19A732D3"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368FFDF" w14:textId="77777777" w:rsidTr="002D16E0">
        <w:trPr>
          <w:jc w:val="center"/>
        </w:trPr>
        <w:tc>
          <w:tcPr>
            <w:tcW w:w="2263" w:type="pct"/>
            <w:shd w:val="clear" w:color="auto" w:fill="auto"/>
            <w:vAlign w:val="bottom"/>
          </w:tcPr>
          <w:p w14:paraId="6F851B4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Tyrosine </w:t>
            </w:r>
          </w:p>
        </w:tc>
        <w:tc>
          <w:tcPr>
            <w:tcW w:w="856" w:type="pct"/>
            <w:gridSpan w:val="2"/>
            <w:shd w:val="clear" w:color="auto" w:fill="auto"/>
            <w:vAlign w:val="bottom"/>
          </w:tcPr>
          <w:p w14:paraId="6075259F" w14:textId="2C6E3567"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2.70</w:t>
            </w:r>
          </w:p>
        </w:tc>
        <w:tc>
          <w:tcPr>
            <w:tcW w:w="891" w:type="pct"/>
            <w:shd w:val="clear" w:color="auto" w:fill="auto"/>
            <w:vAlign w:val="bottom"/>
          </w:tcPr>
          <w:p w14:paraId="09313E13" w14:textId="24CCC9A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1.26</w:t>
            </w:r>
          </w:p>
        </w:tc>
        <w:tc>
          <w:tcPr>
            <w:tcW w:w="990" w:type="pct"/>
          </w:tcPr>
          <w:p w14:paraId="4127154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020E9BE" w14:textId="77777777" w:rsidTr="002D16E0">
        <w:trPr>
          <w:jc w:val="center"/>
        </w:trPr>
        <w:tc>
          <w:tcPr>
            <w:tcW w:w="2263" w:type="pct"/>
            <w:shd w:val="clear" w:color="auto" w:fill="auto"/>
            <w:vAlign w:val="bottom"/>
          </w:tcPr>
          <w:p w14:paraId="3E2CB9C5"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Phenylalanine + Tyrosine</w:t>
            </w:r>
          </w:p>
        </w:tc>
        <w:tc>
          <w:tcPr>
            <w:tcW w:w="856" w:type="pct"/>
            <w:gridSpan w:val="2"/>
            <w:shd w:val="clear" w:color="auto" w:fill="auto"/>
            <w:vAlign w:val="bottom"/>
          </w:tcPr>
          <w:p w14:paraId="54DF9767" w14:textId="1B038B8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6.80</w:t>
            </w:r>
          </w:p>
        </w:tc>
        <w:tc>
          <w:tcPr>
            <w:tcW w:w="891" w:type="pct"/>
            <w:shd w:val="clear" w:color="auto" w:fill="auto"/>
            <w:vAlign w:val="bottom"/>
          </w:tcPr>
          <w:p w14:paraId="20C02648" w14:textId="5F61912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4.81</w:t>
            </w:r>
          </w:p>
        </w:tc>
        <w:tc>
          <w:tcPr>
            <w:tcW w:w="990" w:type="pct"/>
          </w:tcPr>
          <w:p w14:paraId="0689662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6.00</w:t>
            </w:r>
          </w:p>
        </w:tc>
      </w:tr>
      <w:tr w:rsidR="00C71BD0" w:rsidRPr="001F6AB4" w14:paraId="728AC1BE" w14:textId="77777777" w:rsidTr="002D16E0">
        <w:trPr>
          <w:jc w:val="center"/>
        </w:trPr>
        <w:tc>
          <w:tcPr>
            <w:tcW w:w="2263" w:type="pct"/>
            <w:shd w:val="clear" w:color="auto" w:fill="auto"/>
            <w:vAlign w:val="bottom"/>
          </w:tcPr>
          <w:p w14:paraId="69B3F65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Lysine </w:t>
            </w:r>
          </w:p>
        </w:tc>
        <w:tc>
          <w:tcPr>
            <w:tcW w:w="856" w:type="pct"/>
            <w:gridSpan w:val="2"/>
            <w:shd w:val="clear" w:color="auto" w:fill="auto"/>
            <w:vAlign w:val="bottom"/>
          </w:tcPr>
          <w:p w14:paraId="37FF2D8B" w14:textId="720CB57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2.80</w:t>
            </w:r>
          </w:p>
        </w:tc>
        <w:tc>
          <w:tcPr>
            <w:tcW w:w="891" w:type="pct"/>
            <w:shd w:val="clear" w:color="auto" w:fill="auto"/>
            <w:vAlign w:val="bottom"/>
          </w:tcPr>
          <w:p w14:paraId="53830C94" w14:textId="3D0AF59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1.06</w:t>
            </w:r>
          </w:p>
        </w:tc>
        <w:tc>
          <w:tcPr>
            <w:tcW w:w="990" w:type="pct"/>
          </w:tcPr>
          <w:p w14:paraId="658676DC"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5.50</w:t>
            </w:r>
          </w:p>
        </w:tc>
      </w:tr>
      <w:tr w:rsidR="00C71BD0" w:rsidRPr="001F6AB4" w14:paraId="20DAFA3A" w14:textId="77777777" w:rsidTr="002D16E0">
        <w:trPr>
          <w:jc w:val="center"/>
        </w:trPr>
        <w:tc>
          <w:tcPr>
            <w:tcW w:w="2263" w:type="pct"/>
            <w:shd w:val="clear" w:color="auto" w:fill="auto"/>
            <w:vAlign w:val="bottom"/>
          </w:tcPr>
          <w:p w14:paraId="50377E79" w14:textId="77777777" w:rsidR="00C71BD0" w:rsidRPr="001F6AB4" w:rsidRDefault="004A1766"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TEAA</w:t>
            </w:r>
          </w:p>
        </w:tc>
        <w:tc>
          <w:tcPr>
            <w:tcW w:w="856" w:type="pct"/>
            <w:gridSpan w:val="2"/>
            <w:shd w:val="clear" w:color="auto" w:fill="auto"/>
            <w:vAlign w:val="bottom"/>
          </w:tcPr>
          <w:p w14:paraId="7BFBC9E3" w14:textId="6C99DCD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27.30</w:t>
            </w:r>
          </w:p>
        </w:tc>
        <w:tc>
          <w:tcPr>
            <w:tcW w:w="891" w:type="pct"/>
            <w:shd w:val="clear" w:color="auto" w:fill="auto"/>
            <w:vAlign w:val="bottom"/>
          </w:tcPr>
          <w:p w14:paraId="057CF2D1" w14:textId="687D5D7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19.34</w:t>
            </w:r>
          </w:p>
        </w:tc>
        <w:tc>
          <w:tcPr>
            <w:tcW w:w="990" w:type="pct"/>
          </w:tcPr>
          <w:p w14:paraId="257BFE64"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E25092B" w14:textId="77777777" w:rsidTr="004D101D">
        <w:trPr>
          <w:jc w:val="center"/>
        </w:trPr>
        <w:tc>
          <w:tcPr>
            <w:tcW w:w="5000" w:type="pct"/>
            <w:gridSpan w:val="5"/>
            <w:shd w:val="clear" w:color="auto" w:fill="auto"/>
            <w:vAlign w:val="bottom"/>
          </w:tcPr>
          <w:p w14:paraId="0BBE49E2" w14:textId="5B5F271F"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Non</w:t>
            </w:r>
            <w:r w:rsidR="00EB6F1E"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ssential amino acids</w:t>
            </w:r>
          </w:p>
        </w:tc>
      </w:tr>
      <w:tr w:rsidR="00C71BD0" w:rsidRPr="001F6AB4" w14:paraId="4F5DC3C4" w14:textId="77777777" w:rsidTr="002D16E0">
        <w:trPr>
          <w:jc w:val="center"/>
        </w:trPr>
        <w:tc>
          <w:tcPr>
            <w:tcW w:w="2314" w:type="pct"/>
            <w:gridSpan w:val="2"/>
            <w:shd w:val="clear" w:color="auto" w:fill="auto"/>
            <w:vAlign w:val="bottom"/>
          </w:tcPr>
          <w:p w14:paraId="0DDD7497"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Aspartic acid </w:t>
            </w:r>
          </w:p>
        </w:tc>
        <w:tc>
          <w:tcPr>
            <w:tcW w:w="805" w:type="pct"/>
            <w:shd w:val="clear" w:color="auto" w:fill="auto"/>
            <w:vAlign w:val="bottom"/>
          </w:tcPr>
          <w:p w14:paraId="03CE80A7" w14:textId="2C7707A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5.10</w:t>
            </w:r>
          </w:p>
        </w:tc>
        <w:tc>
          <w:tcPr>
            <w:tcW w:w="891" w:type="pct"/>
            <w:shd w:val="clear" w:color="auto" w:fill="auto"/>
            <w:vAlign w:val="bottom"/>
          </w:tcPr>
          <w:p w14:paraId="242A3833" w14:textId="6B374C8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3.87</w:t>
            </w:r>
          </w:p>
        </w:tc>
        <w:tc>
          <w:tcPr>
            <w:tcW w:w="990" w:type="pct"/>
          </w:tcPr>
          <w:p w14:paraId="02BAB27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2DC4FBD7" w14:textId="77777777" w:rsidTr="002D16E0">
        <w:trPr>
          <w:jc w:val="center"/>
        </w:trPr>
        <w:tc>
          <w:tcPr>
            <w:tcW w:w="2314" w:type="pct"/>
            <w:gridSpan w:val="2"/>
            <w:shd w:val="clear" w:color="auto" w:fill="auto"/>
            <w:vAlign w:val="bottom"/>
          </w:tcPr>
          <w:p w14:paraId="5B2C21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Glutamic acid </w:t>
            </w:r>
          </w:p>
        </w:tc>
        <w:tc>
          <w:tcPr>
            <w:tcW w:w="805" w:type="pct"/>
            <w:shd w:val="clear" w:color="auto" w:fill="auto"/>
            <w:vAlign w:val="bottom"/>
          </w:tcPr>
          <w:p w14:paraId="46FCE150" w14:textId="6D6E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30.50</w:t>
            </w:r>
          </w:p>
        </w:tc>
        <w:tc>
          <w:tcPr>
            <w:tcW w:w="891" w:type="pct"/>
            <w:shd w:val="clear" w:color="auto" w:fill="auto"/>
            <w:vAlign w:val="bottom"/>
          </w:tcPr>
          <w:p w14:paraId="6E5CA1FC" w14:textId="437EC7E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15.97</w:t>
            </w:r>
          </w:p>
        </w:tc>
        <w:tc>
          <w:tcPr>
            <w:tcW w:w="990" w:type="pct"/>
          </w:tcPr>
          <w:p w14:paraId="72BF3E46"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7F29C6DC" w14:textId="77777777" w:rsidTr="002D16E0">
        <w:trPr>
          <w:jc w:val="center"/>
        </w:trPr>
        <w:tc>
          <w:tcPr>
            <w:tcW w:w="2314" w:type="pct"/>
            <w:gridSpan w:val="2"/>
            <w:shd w:val="clear" w:color="auto" w:fill="auto"/>
            <w:vAlign w:val="bottom"/>
          </w:tcPr>
          <w:p w14:paraId="78FE3D0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Serine </w:t>
            </w:r>
          </w:p>
        </w:tc>
        <w:tc>
          <w:tcPr>
            <w:tcW w:w="805" w:type="pct"/>
            <w:shd w:val="clear" w:color="auto" w:fill="auto"/>
            <w:vAlign w:val="bottom"/>
          </w:tcPr>
          <w:p w14:paraId="4C78DC4F" w14:textId="3E20A90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3A8B2B7" w14:textId="71C8D1FF"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3.08</w:t>
            </w:r>
          </w:p>
        </w:tc>
        <w:tc>
          <w:tcPr>
            <w:tcW w:w="990" w:type="pct"/>
          </w:tcPr>
          <w:p w14:paraId="09DD0587"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9ECC826" w14:textId="77777777" w:rsidTr="002D16E0">
        <w:trPr>
          <w:jc w:val="center"/>
        </w:trPr>
        <w:tc>
          <w:tcPr>
            <w:tcW w:w="2314" w:type="pct"/>
            <w:gridSpan w:val="2"/>
            <w:shd w:val="clear" w:color="auto" w:fill="auto"/>
            <w:vAlign w:val="bottom"/>
          </w:tcPr>
          <w:p w14:paraId="00BED65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Glycine </w:t>
            </w:r>
          </w:p>
        </w:tc>
        <w:tc>
          <w:tcPr>
            <w:tcW w:w="805" w:type="pct"/>
            <w:shd w:val="clear" w:color="auto" w:fill="auto"/>
            <w:vAlign w:val="bottom"/>
          </w:tcPr>
          <w:p w14:paraId="3430A696" w14:textId="0600B3E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4.20</w:t>
            </w:r>
          </w:p>
        </w:tc>
        <w:tc>
          <w:tcPr>
            <w:tcW w:w="891" w:type="pct"/>
            <w:shd w:val="clear" w:color="auto" w:fill="auto"/>
            <w:vAlign w:val="bottom"/>
          </w:tcPr>
          <w:p w14:paraId="49739512" w14:textId="402D09F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2.11</w:t>
            </w:r>
          </w:p>
        </w:tc>
        <w:tc>
          <w:tcPr>
            <w:tcW w:w="990" w:type="pct"/>
          </w:tcPr>
          <w:p w14:paraId="722AAAF1"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2528326" w14:textId="77777777" w:rsidTr="002D16E0">
        <w:trPr>
          <w:jc w:val="center"/>
        </w:trPr>
        <w:tc>
          <w:tcPr>
            <w:tcW w:w="2314" w:type="pct"/>
            <w:gridSpan w:val="2"/>
            <w:shd w:val="clear" w:color="auto" w:fill="auto"/>
            <w:vAlign w:val="bottom"/>
          </w:tcPr>
          <w:p w14:paraId="3BC74986"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Arginine </w:t>
            </w:r>
          </w:p>
        </w:tc>
        <w:tc>
          <w:tcPr>
            <w:tcW w:w="805" w:type="pct"/>
            <w:shd w:val="clear" w:color="auto" w:fill="auto"/>
            <w:vAlign w:val="bottom"/>
          </w:tcPr>
          <w:p w14:paraId="675C6CD9" w14:textId="640185C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FC8B27F" w14:textId="1AE50D8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w:t>
            </w:r>
          </w:p>
        </w:tc>
        <w:tc>
          <w:tcPr>
            <w:tcW w:w="990" w:type="pct"/>
          </w:tcPr>
          <w:p w14:paraId="3174A108"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C98BF10" w14:textId="77777777" w:rsidTr="002D16E0">
        <w:trPr>
          <w:jc w:val="center"/>
        </w:trPr>
        <w:tc>
          <w:tcPr>
            <w:tcW w:w="2314" w:type="pct"/>
            <w:gridSpan w:val="2"/>
            <w:shd w:val="clear" w:color="auto" w:fill="auto"/>
            <w:vAlign w:val="bottom"/>
          </w:tcPr>
          <w:p w14:paraId="127E4171"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Alanine </w:t>
            </w:r>
          </w:p>
        </w:tc>
        <w:tc>
          <w:tcPr>
            <w:tcW w:w="805" w:type="pct"/>
            <w:shd w:val="clear" w:color="auto" w:fill="auto"/>
            <w:vAlign w:val="bottom"/>
          </w:tcPr>
          <w:p w14:paraId="10A15077" w14:textId="2975B7E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4.70</w:t>
            </w:r>
          </w:p>
        </w:tc>
        <w:tc>
          <w:tcPr>
            <w:tcW w:w="891" w:type="pct"/>
            <w:shd w:val="clear" w:color="auto" w:fill="auto"/>
            <w:vAlign w:val="bottom"/>
          </w:tcPr>
          <w:p w14:paraId="1798927D" w14:textId="604577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1.44</w:t>
            </w:r>
          </w:p>
        </w:tc>
        <w:tc>
          <w:tcPr>
            <w:tcW w:w="990" w:type="pct"/>
          </w:tcPr>
          <w:p w14:paraId="53389429"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1FF7EA2" w14:textId="77777777" w:rsidTr="002D16E0">
        <w:trPr>
          <w:jc w:val="center"/>
        </w:trPr>
        <w:tc>
          <w:tcPr>
            <w:tcW w:w="2314" w:type="pct"/>
            <w:gridSpan w:val="2"/>
            <w:shd w:val="clear" w:color="auto" w:fill="auto"/>
            <w:vAlign w:val="bottom"/>
          </w:tcPr>
          <w:p w14:paraId="4AE69E4E"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Proline</w:t>
            </w:r>
          </w:p>
        </w:tc>
        <w:tc>
          <w:tcPr>
            <w:tcW w:w="805" w:type="pct"/>
            <w:shd w:val="clear" w:color="auto" w:fill="auto"/>
            <w:vAlign w:val="bottom"/>
          </w:tcPr>
          <w:p w14:paraId="0C53F9D8" w14:textId="241CCA8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c>
          <w:tcPr>
            <w:tcW w:w="891" w:type="pct"/>
            <w:shd w:val="clear" w:color="auto" w:fill="auto"/>
            <w:vAlign w:val="bottom"/>
          </w:tcPr>
          <w:p w14:paraId="0CA48F57" w14:textId="63F8A4A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3.47</w:t>
            </w:r>
          </w:p>
        </w:tc>
        <w:tc>
          <w:tcPr>
            <w:tcW w:w="990" w:type="pct"/>
          </w:tcPr>
          <w:p w14:paraId="201BB51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AEF94A5" w14:textId="77777777" w:rsidTr="002D16E0">
        <w:trPr>
          <w:jc w:val="center"/>
        </w:trPr>
        <w:tc>
          <w:tcPr>
            <w:tcW w:w="2314" w:type="pct"/>
            <w:gridSpan w:val="2"/>
            <w:shd w:val="clear" w:color="auto" w:fill="auto"/>
            <w:vAlign w:val="bottom"/>
          </w:tcPr>
          <w:p w14:paraId="21AA050A"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TN</w:t>
            </w:r>
            <w:r w:rsidR="004A1766"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AA</w:t>
            </w:r>
          </w:p>
        </w:tc>
        <w:tc>
          <w:tcPr>
            <w:tcW w:w="805" w:type="pct"/>
            <w:shd w:val="clear" w:color="auto" w:fill="auto"/>
            <w:vAlign w:val="bottom"/>
          </w:tcPr>
          <w:p w14:paraId="12901199" w14:textId="7F923398"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57.90</w:t>
            </w:r>
          </w:p>
        </w:tc>
        <w:tc>
          <w:tcPr>
            <w:tcW w:w="891" w:type="pct"/>
            <w:shd w:val="clear" w:color="auto" w:fill="auto"/>
            <w:vAlign w:val="bottom"/>
          </w:tcPr>
          <w:p w14:paraId="3BFFE091" w14:textId="54D0745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32.99</w:t>
            </w:r>
          </w:p>
        </w:tc>
        <w:tc>
          <w:tcPr>
            <w:tcW w:w="990" w:type="pct"/>
          </w:tcPr>
          <w:p w14:paraId="6256E72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1228DA5" w14:textId="77777777" w:rsidTr="002D16E0">
        <w:trPr>
          <w:jc w:val="center"/>
        </w:trPr>
        <w:tc>
          <w:tcPr>
            <w:tcW w:w="2314" w:type="pct"/>
            <w:gridSpan w:val="2"/>
            <w:shd w:val="clear" w:color="auto" w:fill="auto"/>
            <w:vAlign w:val="bottom"/>
          </w:tcPr>
          <w:p w14:paraId="14265BFB"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Total amino acids</w:t>
            </w:r>
          </w:p>
        </w:tc>
        <w:tc>
          <w:tcPr>
            <w:tcW w:w="805" w:type="pct"/>
            <w:shd w:val="clear" w:color="auto" w:fill="auto"/>
            <w:vAlign w:val="bottom"/>
          </w:tcPr>
          <w:p w14:paraId="1EA35E17" w14:textId="26D241E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85.20</w:t>
            </w:r>
          </w:p>
        </w:tc>
        <w:tc>
          <w:tcPr>
            <w:tcW w:w="891" w:type="pct"/>
            <w:shd w:val="clear" w:color="auto" w:fill="auto"/>
            <w:vAlign w:val="bottom"/>
          </w:tcPr>
          <w:p w14:paraId="7C5D4AC7" w14:textId="5C0B8B1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52.33</w:t>
            </w:r>
          </w:p>
        </w:tc>
        <w:tc>
          <w:tcPr>
            <w:tcW w:w="990" w:type="pct"/>
          </w:tcPr>
          <w:p w14:paraId="220ABDDD" w14:textId="77777777" w:rsidR="00C71BD0" w:rsidRPr="001F6AB4" w:rsidRDefault="00C71BD0" w:rsidP="00F52E5E">
            <w:pPr>
              <w:jc w:val="center"/>
              <w:rPr>
                <w:rFonts w:asciiTheme="majorBidi" w:hAnsiTheme="majorBidi" w:cstheme="majorBidi"/>
                <w:sz w:val="24"/>
                <w:szCs w:val="24"/>
                <w:lang w:bidi="ar-EG"/>
              </w:rPr>
            </w:pPr>
          </w:p>
        </w:tc>
      </w:tr>
    </w:tbl>
    <w:p w14:paraId="75A0BBEB" w14:textId="244E67B4" w:rsidR="00C71BD0" w:rsidRPr="001F6AB4" w:rsidRDefault="004A1766" w:rsidP="00F52E5E">
      <w:pPr>
        <w:pStyle w:val="CommentText"/>
        <w:spacing w:before="120" w:after="120" w:line="360" w:lineRule="auto"/>
        <w:jc w:val="both"/>
        <w:rPr>
          <w:rFonts w:asciiTheme="majorBidi" w:hAnsiTheme="majorBidi" w:cstheme="majorBidi"/>
          <w:sz w:val="22"/>
          <w:szCs w:val="22"/>
        </w:rPr>
      </w:pPr>
      <w:r w:rsidRPr="001F6AB4">
        <w:rPr>
          <w:rFonts w:asciiTheme="majorBidi" w:hAnsiTheme="majorBidi" w:cstheme="majorBidi"/>
          <w:sz w:val="22"/>
          <w:szCs w:val="22"/>
        </w:rPr>
        <w:t>TEAA= Total essential amino acids</w:t>
      </w:r>
      <w:r w:rsidR="00F52E5E" w:rsidRPr="001F6AB4">
        <w:rPr>
          <w:rFonts w:asciiTheme="majorBidi" w:hAnsiTheme="majorBidi" w:cstheme="majorBidi"/>
          <w:sz w:val="22"/>
          <w:szCs w:val="22"/>
        </w:rPr>
        <w:t>;</w:t>
      </w:r>
      <w:r w:rsidRPr="001F6AB4">
        <w:rPr>
          <w:rFonts w:asciiTheme="majorBidi" w:hAnsiTheme="majorBidi" w:cstheme="majorBidi"/>
          <w:sz w:val="22"/>
          <w:szCs w:val="22"/>
        </w:rPr>
        <w:t xml:space="preserve"> </w:t>
      </w:r>
      <w:r w:rsidR="00C71BD0" w:rsidRPr="001F6AB4">
        <w:rPr>
          <w:rFonts w:asciiTheme="majorBidi" w:hAnsiTheme="majorBidi" w:cstheme="majorBidi"/>
          <w:sz w:val="22"/>
          <w:szCs w:val="22"/>
        </w:rPr>
        <w:t>TN</w:t>
      </w:r>
      <w:r w:rsidRPr="001F6AB4">
        <w:rPr>
          <w:rFonts w:asciiTheme="majorBidi" w:hAnsiTheme="majorBidi" w:cstheme="majorBidi"/>
          <w:sz w:val="22"/>
          <w:szCs w:val="22"/>
        </w:rPr>
        <w:t>E</w:t>
      </w:r>
      <w:r w:rsidR="00C71BD0" w:rsidRPr="001F6AB4">
        <w:rPr>
          <w:rFonts w:asciiTheme="majorBidi" w:hAnsiTheme="majorBidi" w:cstheme="majorBidi"/>
          <w:sz w:val="22"/>
          <w:szCs w:val="22"/>
        </w:rPr>
        <w:t>AA= Total non-essential amino acids</w:t>
      </w:r>
      <w:r w:rsidR="00F52E5E" w:rsidRPr="001F6AB4">
        <w:rPr>
          <w:rFonts w:asciiTheme="majorBidi" w:hAnsiTheme="majorBidi" w:cstheme="majorBidi"/>
          <w:sz w:val="22"/>
          <w:szCs w:val="22"/>
        </w:rPr>
        <w:t>.</w:t>
      </w:r>
    </w:p>
    <w:p w14:paraId="1B938E3D" w14:textId="54AA9FC2" w:rsidR="00BF7E07" w:rsidRPr="001F6AB4" w:rsidRDefault="00BF7E07" w:rsidP="005068D6">
      <w:pPr>
        <w:pStyle w:val="NormalWeb"/>
        <w:spacing w:before="120" w:beforeAutospacing="0" w:after="120" w:afterAutospacing="0" w:line="360" w:lineRule="auto"/>
        <w:jc w:val="both"/>
        <w:rPr>
          <w:rFonts w:asciiTheme="majorBidi" w:hAnsiTheme="majorBidi" w:cstheme="majorBidi"/>
        </w:rPr>
      </w:pPr>
      <w:r w:rsidRPr="001F6AB4">
        <w:rPr>
          <w:rFonts w:asciiTheme="majorBidi" w:eastAsiaTheme="minorHAnsi" w:hAnsiTheme="majorBidi" w:cstheme="majorBidi"/>
          <w:b/>
          <w:bCs/>
          <w:kern w:val="2"/>
        </w:rPr>
        <w:t>Total phenolic, total flavonoid c</w:t>
      </w:r>
      <w:r w:rsidR="005068D6" w:rsidRPr="001F6AB4">
        <w:rPr>
          <w:rFonts w:asciiTheme="majorBidi" w:eastAsiaTheme="minorHAnsi" w:hAnsiTheme="majorBidi" w:cstheme="majorBidi"/>
          <w:b/>
          <w:bCs/>
          <w:kern w:val="2"/>
        </w:rPr>
        <w:t>ontents and antioxidant activity</w:t>
      </w:r>
      <w:r w:rsidRPr="001F6AB4">
        <w:rPr>
          <w:rFonts w:asciiTheme="majorBidi" w:eastAsiaTheme="minorHAnsi" w:hAnsiTheme="majorBidi" w:cstheme="majorBidi"/>
          <w:b/>
          <w:bCs/>
          <w:kern w:val="2"/>
        </w:rPr>
        <w:t xml:space="preserve"> (DPPH)</w:t>
      </w:r>
      <w:r w:rsidR="005068D6" w:rsidRPr="001F6AB4">
        <w:rPr>
          <w:rFonts w:asciiTheme="majorBidi" w:eastAsiaTheme="minorHAnsi" w:hAnsiTheme="majorBidi" w:cstheme="majorBidi"/>
          <w:b/>
          <w:bCs/>
          <w:kern w:val="2"/>
        </w:rPr>
        <w:t xml:space="preserve"> of WF and GMPP.</w:t>
      </w:r>
      <w:r w:rsidRPr="001F6AB4">
        <w:rPr>
          <w:rFonts w:asciiTheme="majorBidi" w:eastAsiaTheme="minorHAnsi" w:hAnsiTheme="majorBidi" w:cstheme="majorBidi"/>
          <w:b/>
          <w:bCs/>
          <w:kern w:val="2"/>
        </w:rPr>
        <w:t xml:space="preserve"> </w:t>
      </w:r>
    </w:p>
    <w:p w14:paraId="477C936D" w14:textId="3DD293E4" w:rsidR="005068D6" w:rsidRPr="001F6AB4" w:rsidRDefault="00116B82" w:rsidP="00195A6E">
      <w:pPr>
        <w:spacing w:after="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5</w:t>
      </w:r>
      <w:r w:rsidRPr="001F6AB4">
        <w:rPr>
          <w:rFonts w:asciiTheme="majorBidi" w:hAnsiTheme="majorBidi" w:cstheme="majorBidi"/>
          <w:sz w:val="24"/>
          <w:szCs w:val="24"/>
        </w:rPr>
        <w:t xml:space="preserve">) shows the content of total phenolics, total flavonoids and antioxidant activity (DPPH) in both WF and GMPP. </w:t>
      </w:r>
      <w:r w:rsidR="005068D6" w:rsidRPr="001F6AB4">
        <w:rPr>
          <w:rFonts w:asciiTheme="majorBidi" w:hAnsiTheme="majorBidi" w:cstheme="majorBidi"/>
          <w:sz w:val="24"/>
          <w:szCs w:val="24"/>
        </w:rPr>
        <w:t xml:space="preserve">The results </w:t>
      </w:r>
      <w:r w:rsidR="00195A6E" w:rsidRPr="001F6AB4">
        <w:rPr>
          <w:rFonts w:asciiTheme="majorBidi" w:hAnsiTheme="majorBidi" w:cstheme="majorBidi"/>
          <w:sz w:val="24"/>
          <w:szCs w:val="24"/>
        </w:rPr>
        <w:t xml:space="preserve">in </w:t>
      </w:r>
      <w:r w:rsidR="005068D6" w:rsidRPr="00DC2F19">
        <w:rPr>
          <w:rFonts w:asciiTheme="majorBidi" w:hAnsiTheme="majorBidi" w:cstheme="majorBidi"/>
          <w:sz w:val="24"/>
          <w:szCs w:val="24"/>
        </w:rPr>
        <w:t>Table</w:t>
      </w:r>
      <w:r w:rsidR="005068D6" w:rsidRPr="001F6AB4">
        <w:rPr>
          <w:rFonts w:asciiTheme="majorBidi" w:hAnsiTheme="majorBidi" w:cstheme="majorBidi"/>
          <w:sz w:val="24"/>
          <w:szCs w:val="24"/>
        </w:rPr>
        <w:t xml:space="preserve"> (</w:t>
      </w:r>
      <w:r w:rsidR="00DC2F19">
        <w:rPr>
          <w:rFonts w:asciiTheme="majorBidi" w:hAnsiTheme="majorBidi" w:cstheme="majorBidi"/>
          <w:sz w:val="24"/>
          <w:szCs w:val="24"/>
        </w:rPr>
        <w:t>5</w:t>
      </w:r>
      <w:r w:rsidR="005068D6" w:rsidRPr="001F6AB4">
        <w:rPr>
          <w:rFonts w:asciiTheme="majorBidi" w:hAnsiTheme="majorBidi" w:cstheme="majorBidi"/>
          <w:sz w:val="24"/>
          <w:szCs w:val="24"/>
        </w:rPr>
        <w:t>) show that GMPP has significantly higher levels of total phenolic content, total flavonoid content, and antioxidant activity (DPPH) compared to W.F and GMPP contained almost double the total phenolic content (1.062±0.03 mg GAE/g) and a much higher flavonoid content (0.929±0.15 mg RE/g) than W.F. (0.55±0.02 mg GAE/g and 0.15±0.00 mg RE/g). Additionally, GMPP demonstrated significantly higher antioxidant activity (77.83±1.53%) compared to W.F. (30.35±0.84%). These findings suggest that GMPP is a superior natural source of antioxidants, likely due to its higher phenolic and flavonoid contents.</w:t>
      </w:r>
    </w:p>
    <w:p w14:paraId="029A8E48" w14:textId="2513C0C2" w:rsidR="003C084B" w:rsidRPr="001F6AB4" w:rsidRDefault="003C084B" w:rsidP="009E4C97">
      <w:pPr>
        <w:pStyle w:val="NormalWeb"/>
        <w:spacing w:before="0" w:beforeAutospacing="0" w:after="0" w:afterAutospacing="0" w:line="360" w:lineRule="auto"/>
        <w:ind w:firstLine="567"/>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5</w:t>
      </w:r>
      <w:r w:rsidRPr="001F6AB4">
        <w:rPr>
          <w:rFonts w:asciiTheme="majorBidi" w:hAnsiTheme="majorBidi" w:cstheme="majorBidi"/>
        </w:rPr>
        <w:t xml:space="preserve">): </w:t>
      </w:r>
      <w:r w:rsidR="009E4C97" w:rsidRPr="001F6AB4">
        <w:rPr>
          <w:rFonts w:asciiTheme="majorBidi" w:eastAsiaTheme="minorHAnsi" w:hAnsiTheme="majorBidi" w:cstheme="majorBidi"/>
          <w:b/>
          <w:bCs/>
          <w:kern w:val="2"/>
        </w:rPr>
        <w:t>Total phenolic, total flavonoid contents and antioxidant activity (DPPH)</w:t>
      </w:r>
      <w:r w:rsidR="00195A6E" w:rsidRPr="001F6AB4">
        <w:rPr>
          <w:rFonts w:asciiTheme="majorBidi" w:eastAsiaTheme="minorHAnsi" w:hAnsiTheme="majorBidi" w:cstheme="majorBidi"/>
          <w:b/>
          <w:bCs/>
          <w:kern w:val="2"/>
        </w:rPr>
        <w:t>%</w:t>
      </w:r>
      <w:r w:rsidR="009E4C97" w:rsidRPr="001F6AB4">
        <w:rPr>
          <w:rFonts w:asciiTheme="majorBidi" w:eastAsiaTheme="minorHAnsi" w:hAnsiTheme="majorBidi" w:cstheme="majorBidi"/>
          <w:b/>
          <w:bCs/>
          <w:kern w:val="2"/>
        </w:rPr>
        <w:t xml:space="preserve"> of WF and GMPP</w:t>
      </w:r>
      <w:r w:rsidRPr="001F6AB4">
        <w:rPr>
          <w:rFonts w:asciiTheme="majorBidi" w:hAnsiTheme="majorBidi" w:cstheme="majorBidi"/>
        </w:rPr>
        <w:t xml:space="preserve">. </w:t>
      </w:r>
    </w:p>
    <w:tbl>
      <w:tblPr>
        <w:tblStyle w:val="TableGrid"/>
        <w:tblW w:w="0" w:type="auto"/>
        <w:jc w:val="center"/>
        <w:tblLook w:val="04A0" w:firstRow="1" w:lastRow="0" w:firstColumn="1" w:lastColumn="0" w:noHBand="0" w:noVBand="1"/>
      </w:tblPr>
      <w:tblGrid>
        <w:gridCol w:w="2394"/>
        <w:gridCol w:w="2394"/>
        <w:gridCol w:w="2394"/>
        <w:gridCol w:w="2394"/>
      </w:tblGrid>
      <w:tr w:rsidR="003C084B" w:rsidRPr="001F6AB4" w14:paraId="6A2BAF20" w14:textId="77777777" w:rsidTr="000A345C">
        <w:trPr>
          <w:jc w:val="center"/>
        </w:trPr>
        <w:tc>
          <w:tcPr>
            <w:tcW w:w="2394" w:type="dxa"/>
          </w:tcPr>
          <w:p w14:paraId="7E511E32" w14:textId="77777777" w:rsidR="003C084B" w:rsidRPr="001F6AB4" w:rsidRDefault="003C084B" w:rsidP="00F56CEA">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Treatments</w:t>
            </w:r>
          </w:p>
        </w:tc>
        <w:tc>
          <w:tcPr>
            <w:tcW w:w="2394" w:type="dxa"/>
          </w:tcPr>
          <w:p w14:paraId="09004D4B" w14:textId="3AE12252"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 xml:space="preserve">Total phenolic </w:t>
            </w:r>
            <w:r w:rsidR="00195A6E" w:rsidRPr="001F6AB4">
              <w:rPr>
                <w:rFonts w:asciiTheme="majorBidi" w:hAnsiTheme="majorBidi" w:cstheme="majorBidi"/>
                <w:sz w:val="24"/>
                <w:szCs w:val="24"/>
              </w:rPr>
              <w:t>compounds</w:t>
            </w:r>
          </w:p>
          <w:p w14:paraId="6BA1FAA7"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GAE/g sample)</w:t>
            </w:r>
          </w:p>
        </w:tc>
        <w:tc>
          <w:tcPr>
            <w:tcW w:w="2394" w:type="dxa"/>
          </w:tcPr>
          <w:p w14:paraId="4019D2A7" w14:textId="581F341C"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 xml:space="preserve">Total flavonoid </w:t>
            </w:r>
            <w:r w:rsidR="00195A6E" w:rsidRPr="001F6AB4">
              <w:rPr>
                <w:rFonts w:asciiTheme="majorBidi" w:hAnsiTheme="majorBidi" w:cstheme="majorBidi"/>
                <w:sz w:val="24"/>
                <w:szCs w:val="24"/>
              </w:rPr>
              <w:t>compounds</w:t>
            </w:r>
          </w:p>
          <w:p w14:paraId="39B31F6B"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RE/g sample)</w:t>
            </w:r>
          </w:p>
        </w:tc>
        <w:tc>
          <w:tcPr>
            <w:tcW w:w="2394" w:type="dxa"/>
          </w:tcPr>
          <w:p w14:paraId="27C9220A"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Antioxidant activity (DPPH %)</w:t>
            </w:r>
          </w:p>
        </w:tc>
      </w:tr>
      <w:tr w:rsidR="003C084B" w:rsidRPr="001F6AB4" w14:paraId="0DB0CF74" w14:textId="77777777" w:rsidTr="000A345C">
        <w:trPr>
          <w:jc w:val="center"/>
        </w:trPr>
        <w:tc>
          <w:tcPr>
            <w:tcW w:w="2394" w:type="dxa"/>
          </w:tcPr>
          <w:p w14:paraId="28EA4222"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t>WF</w:t>
            </w:r>
          </w:p>
        </w:tc>
        <w:tc>
          <w:tcPr>
            <w:tcW w:w="2394" w:type="dxa"/>
          </w:tcPr>
          <w:p w14:paraId="3DF7CE38" w14:textId="02BF456C"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0.550±0.02</w:t>
            </w:r>
          </w:p>
        </w:tc>
        <w:tc>
          <w:tcPr>
            <w:tcW w:w="2394" w:type="dxa"/>
          </w:tcPr>
          <w:p w14:paraId="66AF1933" w14:textId="006A22A2"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0.150±0.00</w:t>
            </w:r>
          </w:p>
        </w:tc>
        <w:tc>
          <w:tcPr>
            <w:tcW w:w="2394" w:type="dxa"/>
          </w:tcPr>
          <w:p w14:paraId="6666B814" w14:textId="24E8574E" w:rsidR="003C084B" w:rsidRPr="001F6AB4" w:rsidRDefault="003C084B" w:rsidP="00465FCF">
            <w:pPr>
              <w:jc w:val="center"/>
              <w:rPr>
                <w:rFonts w:asciiTheme="majorBidi" w:hAnsiTheme="majorBidi" w:cstheme="majorBidi"/>
                <w:sz w:val="24"/>
                <w:szCs w:val="24"/>
                <w:rtl/>
                <w:lang w:bidi="ar-EG"/>
              </w:rPr>
            </w:pPr>
            <w:r w:rsidRPr="001F6AB4">
              <w:rPr>
                <w:rFonts w:asciiTheme="majorBidi" w:hAnsiTheme="majorBidi" w:cstheme="majorBidi"/>
                <w:sz w:val="24"/>
                <w:szCs w:val="24"/>
                <w:lang w:bidi="ar-EG"/>
              </w:rPr>
              <w:t>30.35</w:t>
            </w:r>
            <w:r w:rsidRPr="001F6AB4">
              <w:rPr>
                <w:rFonts w:asciiTheme="majorBidi" w:hAnsiTheme="majorBidi" w:cstheme="majorBidi"/>
                <w:sz w:val="24"/>
                <w:szCs w:val="24"/>
              </w:rPr>
              <w:t>±0.84</w:t>
            </w:r>
          </w:p>
        </w:tc>
      </w:tr>
      <w:tr w:rsidR="003C084B" w:rsidRPr="001F6AB4" w14:paraId="1121981D" w14:textId="77777777" w:rsidTr="000A345C">
        <w:trPr>
          <w:jc w:val="center"/>
        </w:trPr>
        <w:tc>
          <w:tcPr>
            <w:tcW w:w="2394" w:type="dxa"/>
          </w:tcPr>
          <w:p w14:paraId="5313561A"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2394" w:type="dxa"/>
          </w:tcPr>
          <w:p w14:paraId="27DB0FCB" w14:textId="21A5EE56" w:rsidR="003C084B" w:rsidRPr="001F6AB4" w:rsidRDefault="003C084B" w:rsidP="00F56CEA">
            <w:pPr>
              <w:jc w:val="center"/>
              <w:rPr>
                <w:rFonts w:asciiTheme="majorBidi" w:hAnsiTheme="majorBidi" w:cstheme="majorBidi"/>
                <w:kern w:val="0"/>
                <w:sz w:val="24"/>
                <w:szCs w:val="24"/>
              </w:rPr>
            </w:pPr>
            <w:r w:rsidRPr="001F6AB4">
              <w:rPr>
                <w:rFonts w:asciiTheme="majorBidi" w:hAnsiTheme="majorBidi" w:cstheme="majorBidi"/>
                <w:sz w:val="24"/>
                <w:szCs w:val="24"/>
              </w:rPr>
              <w:t>1.062±0.03</w:t>
            </w:r>
            <w:r w:rsidR="00465FCF" w:rsidRPr="001F6AB4">
              <w:rPr>
                <w:rFonts w:asciiTheme="majorBidi" w:hAnsiTheme="majorBidi" w:cstheme="majorBidi"/>
                <w:sz w:val="28"/>
                <w:szCs w:val="28"/>
                <w:vertAlign w:val="superscript"/>
              </w:rPr>
              <w:t>*</w:t>
            </w:r>
          </w:p>
        </w:tc>
        <w:tc>
          <w:tcPr>
            <w:tcW w:w="2394" w:type="dxa"/>
          </w:tcPr>
          <w:p w14:paraId="19F9AB40" w14:textId="4A85842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0.929±0.15</w:t>
            </w:r>
            <w:r w:rsidR="00465FCF" w:rsidRPr="001F6AB4">
              <w:rPr>
                <w:rFonts w:asciiTheme="majorBidi" w:hAnsiTheme="majorBidi" w:cstheme="majorBidi"/>
                <w:sz w:val="28"/>
                <w:szCs w:val="28"/>
                <w:vertAlign w:val="superscript"/>
              </w:rPr>
              <w:t>*</w:t>
            </w:r>
          </w:p>
        </w:tc>
        <w:tc>
          <w:tcPr>
            <w:tcW w:w="2394" w:type="dxa"/>
          </w:tcPr>
          <w:p w14:paraId="1A2B7B30" w14:textId="6F1572F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77.83±1.53</w:t>
            </w:r>
            <w:r w:rsidR="00465FCF" w:rsidRPr="001F6AB4">
              <w:rPr>
                <w:rFonts w:asciiTheme="majorBidi" w:hAnsiTheme="majorBidi" w:cstheme="majorBidi"/>
                <w:sz w:val="28"/>
                <w:szCs w:val="28"/>
                <w:vertAlign w:val="superscript"/>
              </w:rPr>
              <w:t>*</w:t>
            </w:r>
          </w:p>
        </w:tc>
      </w:tr>
    </w:tbl>
    <w:p w14:paraId="406E4E26" w14:textId="10DBAD36" w:rsidR="00465FCF" w:rsidRPr="001F6AB4" w:rsidRDefault="00465FCF" w:rsidP="005068D6">
      <w:pPr>
        <w:spacing w:before="60" w:after="60" w:line="360" w:lineRule="auto"/>
        <w:jc w:val="both"/>
        <w:rPr>
          <w:rFonts w:asciiTheme="majorBidi" w:hAnsiTheme="majorBidi" w:cstheme="majorBidi"/>
          <w:kern w:val="0"/>
          <w:sz w:val="18"/>
          <w:szCs w:val="18"/>
        </w:rPr>
      </w:pPr>
      <w:r w:rsidRPr="001F6AB4">
        <w:rPr>
          <w:rFonts w:asciiTheme="majorBidi" w:hAnsiTheme="majorBidi" w:cstheme="majorBidi"/>
          <w:kern w:val="0"/>
        </w:rPr>
        <w:t>* Significant differences were occurred between two groups</w:t>
      </w:r>
      <w:r w:rsidRPr="001F6AB4">
        <w:rPr>
          <w:rFonts w:asciiTheme="majorBidi" w:hAnsiTheme="majorBidi" w:cstheme="majorBidi"/>
          <w:kern w:val="0"/>
          <w:sz w:val="18"/>
          <w:szCs w:val="18"/>
        </w:rPr>
        <w:t xml:space="preserve">. </w:t>
      </w:r>
    </w:p>
    <w:p w14:paraId="419E64F8" w14:textId="6A662A8A" w:rsidR="00116B82" w:rsidRPr="001F6AB4" w:rsidRDefault="00436336" w:rsidP="00436336">
      <w:pPr>
        <w:pStyle w:val="NormalWeb"/>
        <w:spacing w:before="0" w:beforeAutospacing="0" w:after="0" w:afterAutospacing="0" w:line="360" w:lineRule="auto"/>
        <w:ind w:firstLine="567"/>
        <w:jc w:val="both"/>
        <w:rPr>
          <w:rFonts w:asciiTheme="majorBidi" w:hAnsiTheme="majorBidi" w:cstheme="majorBidi"/>
        </w:rPr>
      </w:pPr>
      <w:proofErr w:type="spellStart"/>
      <w:r w:rsidRPr="001F6AB4">
        <w:rPr>
          <w:rFonts w:asciiTheme="majorBidi" w:hAnsiTheme="majorBidi" w:cstheme="majorBidi"/>
          <w:b/>
          <w:bCs/>
        </w:rPr>
        <w:lastRenderedPageBreak/>
        <w:t>Neglo</w:t>
      </w:r>
      <w:proofErr w:type="spellEnd"/>
      <w:r w:rsidRPr="001F6AB4">
        <w:rPr>
          <w:rFonts w:asciiTheme="majorBidi" w:hAnsiTheme="majorBidi" w:cstheme="majorBidi"/>
          <w:b/>
          <w:bCs/>
        </w:rPr>
        <w:t xml:space="preserve"> </w:t>
      </w:r>
      <w:r w:rsidRPr="001F6AB4">
        <w:rPr>
          <w:rFonts w:asciiTheme="majorBidi" w:hAnsiTheme="majorBidi" w:cstheme="majorBidi"/>
          <w:b/>
          <w:bCs/>
          <w:i/>
          <w:iCs/>
        </w:rPr>
        <w:t>et al</w:t>
      </w:r>
      <w:r w:rsidRPr="001F6AB4">
        <w:rPr>
          <w:rFonts w:asciiTheme="majorBidi" w:hAnsiTheme="majorBidi" w:cstheme="majorBidi"/>
          <w:b/>
          <w:bCs/>
        </w:rPr>
        <w:t>., (2021)</w:t>
      </w:r>
      <w:r w:rsidRPr="001F6AB4">
        <w:rPr>
          <w:rFonts w:asciiTheme="majorBidi" w:hAnsiTheme="majorBidi" w:cstheme="majorBidi"/>
        </w:rPr>
        <w:t xml:space="preserve"> reported lower total phenolic</w:t>
      </w:r>
      <w:r w:rsidR="00195A6E" w:rsidRPr="001F6AB4">
        <w:rPr>
          <w:rFonts w:asciiTheme="majorBidi" w:hAnsiTheme="majorBidi" w:cstheme="majorBidi"/>
        </w:rPr>
        <w:t xml:space="preserve"> compounds</w:t>
      </w:r>
      <w:r w:rsidRPr="001F6AB4">
        <w:rPr>
          <w:rFonts w:asciiTheme="majorBidi" w:hAnsiTheme="majorBidi" w:cstheme="majorBidi"/>
        </w:rPr>
        <w:t xml:space="preserve"> content and antioxidant activity (DPPH) of watermelon peels (0.087 mg GAE/g and 55.75%, respectively) compared to our results, while in contrast, </w:t>
      </w:r>
      <w:r w:rsidR="00BA50AE" w:rsidRPr="001F6AB4">
        <w:rPr>
          <w:rFonts w:asciiTheme="majorBidi" w:hAnsiTheme="majorBidi" w:cstheme="majorBidi"/>
          <w:b/>
          <w:bCs/>
        </w:rPr>
        <w:t>(</w:t>
      </w:r>
      <w:proofErr w:type="spellStart"/>
      <w:r w:rsidRPr="001F6AB4">
        <w:rPr>
          <w:rFonts w:asciiTheme="majorBidi" w:hAnsiTheme="majorBidi" w:cstheme="majorBidi"/>
          <w:b/>
          <w:bCs/>
        </w:rPr>
        <w:t>Dieng</w:t>
      </w:r>
      <w:proofErr w:type="spellEnd"/>
      <w:r w:rsidRPr="001F6AB4">
        <w:rPr>
          <w:rFonts w:asciiTheme="majorBidi" w:hAnsiTheme="majorBidi" w:cstheme="majorBidi"/>
          <w:b/>
          <w:bCs/>
        </w:rPr>
        <w:t xml:space="preserve"> </w:t>
      </w:r>
      <w:r w:rsidRPr="001F6AB4">
        <w:rPr>
          <w:rFonts w:asciiTheme="majorBidi" w:hAnsiTheme="majorBidi" w:cstheme="majorBidi"/>
          <w:b/>
          <w:bCs/>
          <w:i/>
          <w:iCs/>
        </w:rPr>
        <w:t>et al</w:t>
      </w:r>
      <w:r w:rsidRPr="001F6AB4">
        <w:rPr>
          <w:rFonts w:asciiTheme="majorBidi" w:hAnsiTheme="majorBidi" w:cstheme="majorBidi"/>
          <w:b/>
          <w:bCs/>
        </w:rPr>
        <w:t>., 2017)</w:t>
      </w:r>
      <w:r w:rsidRPr="001F6AB4">
        <w:rPr>
          <w:rFonts w:asciiTheme="majorBidi" w:hAnsiTheme="majorBidi" w:cstheme="majorBidi"/>
        </w:rPr>
        <w:t xml:space="preserve"> reported higher total phenolic and flavonoid content of watermelon peels.</w:t>
      </w:r>
    </w:p>
    <w:p w14:paraId="0E94D9D7" w14:textId="0A492D72" w:rsidR="00E53D4F" w:rsidRPr="001F6AB4" w:rsidRDefault="00E53D4F" w:rsidP="00261600">
      <w:pPr>
        <w:pStyle w:val="NormalWeb"/>
        <w:spacing w:before="120" w:beforeAutospacing="0" w:after="120" w:afterAutospacing="0" w:line="360" w:lineRule="auto"/>
        <w:jc w:val="both"/>
        <w:rPr>
          <w:rFonts w:asciiTheme="majorBidi" w:hAnsiTheme="majorBidi" w:cstheme="majorBidi"/>
        </w:rPr>
      </w:pPr>
      <w:bookmarkStart w:id="19" w:name="_Hlk184211547"/>
      <w:r w:rsidRPr="001F6AB4">
        <w:rPr>
          <w:rFonts w:asciiTheme="majorBidi" w:hAnsiTheme="majorBidi" w:cstheme="majorBidi"/>
          <w:b/>
          <w:bCs/>
        </w:rPr>
        <w:t>Sensory evaluation of</w:t>
      </w:r>
      <w:r w:rsidRPr="001F6AB4">
        <w:rPr>
          <w:rFonts w:asciiTheme="majorBidi" w:hAnsiTheme="majorBidi" w:cstheme="majorBidi"/>
          <w:b/>
          <w:bCs/>
          <w:lang w:bidi="ar-EG"/>
        </w:rPr>
        <w:t xml:space="preserve"> </w:t>
      </w:r>
      <w:proofErr w:type="spellStart"/>
      <w:r w:rsidRPr="001F6AB4">
        <w:rPr>
          <w:rFonts w:asciiTheme="majorBidi" w:hAnsiTheme="majorBidi" w:cstheme="majorBidi"/>
          <w:b/>
          <w:bCs/>
          <w:lang w:bidi="ar-EG"/>
        </w:rPr>
        <w:t>balady</w:t>
      </w:r>
      <w:proofErr w:type="spellEnd"/>
      <w:r w:rsidRPr="001F6AB4">
        <w:rPr>
          <w:rFonts w:asciiTheme="majorBidi" w:hAnsiTheme="majorBidi" w:cstheme="majorBidi"/>
          <w:b/>
          <w:bCs/>
          <w:lang w:bidi="ar-EG"/>
        </w:rPr>
        <w:t xml:space="preserve"> </w:t>
      </w:r>
      <w:r w:rsidRPr="001F6AB4">
        <w:rPr>
          <w:rFonts w:asciiTheme="majorBidi" w:hAnsiTheme="majorBidi" w:cstheme="majorBidi"/>
          <w:b/>
          <w:bCs/>
        </w:rPr>
        <w:t xml:space="preserve">bread prepared from WF </w:t>
      </w:r>
      <w:bookmarkStart w:id="20" w:name="_Hlk184223107"/>
      <w:r w:rsidR="004500AD" w:rsidRPr="001F6AB4">
        <w:rPr>
          <w:rFonts w:asciiTheme="majorBidi" w:hAnsiTheme="majorBidi" w:cstheme="majorBidi"/>
          <w:b/>
          <w:bCs/>
        </w:rPr>
        <w:t>substituting</w:t>
      </w:r>
      <w:bookmarkEnd w:id="20"/>
      <w:r w:rsidRPr="001F6AB4">
        <w:rPr>
          <w:rFonts w:asciiTheme="majorBidi" w:hAnsiTheme="majorBidi" w:cstheme="majorBidi"/>
          <w:b/>
          <w:bCs/>
        </w:rPr>
        <w:t xml:space="preserve"> by proportions of GMPP. </w:t>
      </w:r>
    </w:p>
    <w:bookmarkEnd w:id="19"/>
    <w:p w14:paraId="30CAEAE5" w14:textId="21B4C716" w:rsidR="00315D84" w:rsidRPr="001F6AB4" w:rsidRDefault="0024646D" w:rsidP="00195A6E">
      <w:pPr>
        <w:pStyle w:val="NormalWeb"/>
        <w:spacing w:before="0" w:beforeAutospacing="0" w:after="0" w:afterAutospacing="0" w:line="360" w:lineRule="auto"/>
        <w:ind w:firstLine="567"/>
        <w:jc w:val="both"/>
        <w:rPr>
          <w:rFonts w:asciiTheme="majorBidi" w:hAnsiTheme="majorBidi" w:cstheme="majorBidi"/>
          <w:rtl/>
        </w:rPr>
      </w:pPr>
      <w:r w:rsidRPr="001F6AB4">
        <w:rPr>
          <w:rFonts w:asciiTheme="majorBidi" w:hAnsiTheme="majorBidi" w:cstheme="majorBidi"/>
        </w:rPr>
        <w:t xml:space="preserve">The data shown in </w:t>
      </w: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6</w:t>
      </w:r>
      <w:r w:rsidRPr="001F6AB4">
        <w:rPr>
          <w:rFonts w:asciiTheme="majorBidi" w:hAnsiTheme="majorBidi" w:cstheme="majorBidi"/>
        </w:rPr>
        <w:t>) showed</w:t>
      </w:r>
      <w:r w:rsidR="00EF5929" w:rsidRPr="001F6AB4">
        <w:t xml:space="preserve"> the sensory evaluation of </w:t>
      </w:r>
      <w:proofErr w:type="spellStart"/>
      <w:r w:rsidR="00EF5929" w:rsidRPr="001F6AB4">
        <w:t>balady</w:t>
      </w:r>
      <w:proofErr w:type="spellEnd"/>
      <w:r w:rsidR="00EF5929" w:rsidRPr="001F6AB4">
        <w:t xml:space="preserve"> bread made with varying proportions of GMPP (5% to 20%)</w:t>
      </w:r>
      <w:r w:rsidR="00195A6E" w:rsidRPr="001F6AB4">
        <w:t xml:space="preserve"> and</w:t>
      </w:r>
      <w:r w:rsidR="00EF5929" w:rsidRPr="001F6AB4">
        <w:t xml:space="preserve"> revealed that increasing GMPP content led to a decrease in sensory attributes such as taste, odor, crust, crumb, rounder, and appearance. The control sample made from 100% wheat flour (W.F.) had the highest scores across all parameters. As GMPP increased, sensory scores declined, with no</w:t>
      </w:r>
      <w:r w:rsidR="00EF5929" w:rsidRPr="00DC2F19">
        <w:t>table</w:t>
      </w:r>
      <w:r w:rsidR="00EF5929" w:rsidRPr="001F6AB4">
        <w:t xml:space="preserve"> decreases in attributes like taste, odor, and crumb texture. The crust, rounder, and appearance were significantly affected when GMPP exceeded 15%. At 5% GMPP substitution, the bread retained most of its desirable qualities, while at 10%, there was a noticeable decline, but the bread remained somewhat </w:t>
      </w:r>
      <w:r w:rsidR="00195A6E" w:rsidRPr="001F6AB4">
        <w:t>good</w:t>
      </w:r>
      <w:r w:rsidR="00EF5929" w:rsidRPr="001F6AB4">
        <w:t>. These findings suggest that GMPP can be included in bread formulations at controlled levels (5-10%) to balance health benefits with sensory quality.</w:t>
      </w:r>
    </w:p>
    <w:p w14:paraId="002B0C2D" w14:textId="3813B5B7" w:rsidR="004C084D" w:rsidRPr="001F6AB4" w:rsidRDefault="004C084D" w:rsidP="00684CDE">
      <w:pPr>
        <w:pStyle w:val="NormalWeb"/>
        <w:spacing w:before="120" w:beforeAutospacing="0" w:after="120" w:afterAutospacing="0" w:line="360" w:lineRule="auto"/>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6</w:t>
      </w:r>
      <w:r w:rsidRPr="001F6AB4">
        <w:rPr>
          <w:rFonts w:asciiTheme="majorBidi" w:hAnsiTheme="majorBidi" w:cstheme="majorBidi"/>
        </w:rPr>
        <w:t xml:space="preserve">): Sensory evaluation of </w:t>
      </w:r>
      <w:proofErr w:type="spellStart"/>
      <w:r w:rsidRPr="001F6AB4">
        <w:rPr>
          <w:rFonts w:asciiTheme="majorBidi" w:hAnsiTheme="majorBidi" w:cstheme="majorBidi"/>
        </w:rPr>
        <w:t>balady</w:t>
      </w:r>
      <w:proofErr w:type="spellEnd"/>
      <w:r w:rsidRPr="001F6AB4">
        <w:rPr>
          <w:rFonts w:asciiTheme="majorBidi" w:hAnsiTheme="majorBidi" w:cstheme="majorBidi"/>
        </w:rPr>
        <w:t xml:space="preserve"> bread prepared </w:t>
      </w:r>
      <w:r w:rsidR="00684CDE" w:rsidRPr="001F6AB4">
        <w:rPr>
          <w:rFonts w:asciiTheme="majorBidi" w:hAnsiTheme="majorBidi" w:cstheme="majorBidi"/>
        </w:rPr>
        <w:t xml:space="preserve">from WF </w:t>
      </w:r>
      <w:r w:rsidR="004500AD" w:rsidRPr="001F6AB4">
        <w:rPr>
          <w:rFonts w:asciiTheme="majorBidi" w:hAnsiTheme="majorBidi" w:cstheme="majorBidi"/>
        </w:rPr>
        <w:t>substituting</w:t>
      </w:r>
      <w:r w:rsidR="00684CDE" w:rsidRPr="001F6AB4">
        <w:rPr>
          <w:rFonts w:asciiTheme="majorBidi" w:hAnsiTheme="majorBidi" w:cstheme="majorBidi"/>
        </w:rPr>
        <w:t xml:space="preserve"> by proportions of GMPP.</w:t>
      </w:r>
    </w:p>
    <w:tbl>
      <w:tblPr>
        <w:tblStyle w:val="TableGrid"/>
        <w:tblW w:w="9648" w:type="dxa"/>
        <w:jc w:val="center"/>
        <w:tblLook w:val="04A0" w:firstRow="1" w:lastRow="0" w:firstColumn="1" w:lastColumn="0" w:noHBand="0" w:noVBand="1"/>
      </w:tblPr>
      <w:tblGrid>
        <w:gridCol w:w="1296"/>
        <w:gridCol w:w="1459"/>
        <w:gridCol w:w="1459"/>
        <w:gridCol w:w="1339"/>
        <w:gridCol w:w="1459"/>
        <w:gridCol w:w="1339"/>
        <w:gridCol w:w="1459"/>
        <w:gridCol w:w="936"/>
        <w:gridCol w:w="803"/>
      </w:tblGrid>
      <w:tr w:rsidR="004C084D" w:rsidRPr="001F6AB4" w14:paraId="0A135FFE" w14:textId="77777777" w:rsidTr="00DD41F9">
        <w:trPr>
          <w:jc w:val="center"/>
        </w:trPr>
        <w:tc>
          <w:tcPr>
            <w:tcW w:w="846" w:type="dxa"/>
          </w:tcPr>
          <w:p w14:paraId="0E7EC8A8" w14:textId="6172659A" w:rsidR="004C084D" w:rsidRPr="001F6AB4" w:rsidRDefault="00DD41F9"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Treatments</w:t>
            </w:r>
          </w:p>
        </w:tc>
        <w:tc>
          <w:tcPr>
            <w:tcW w:w="1249" w:type="dxa"/>
          </w:tcPr>
          <w:p w14:paraId="30E4924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Taste</w:t>
            </w:r>
          </w:p>
          <w:p w14:paraId="4BCB7274"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(20)</w:t>
            </w:r>
          </w:p>
        </w:tc>
        <w:tc>
          <w:tcPr>
            <w:tcW w:w="1249" w:type="dxa"/>
          </w:tcPr>
          <w:p w14:paraId="56F2A9F3"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Odor</w:t>
            </w:r>
          </w:p>
          <w:p w14:paraId="366EB90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50BC1A27" w14:textId="24A2DE5A"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Crust</w:t>
            </w:r>
            <w:r w:rsidR="00195A6E" w:rsidRPr="001F6AB4">
              <w:rPr>
                <w:rFonts w:asciiTheme="majorBidi" w:hAnsiTheme="majorBidi" w:cstheme="majorBidi"/>
                <w:sz w:val="24"/>
                <w:szCs w:val="24"/>
                <w:lang w:bidi="ar-EG"/>
              </w:rPr>
              <w:t xml:space="preserve"> color</w:t>
            </w:r>
          </w:p>
          <w:p w14:paraId="5B442C3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6162642C" w14:textId="1738F3D8"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Crumb</w:t>
            </w:r>
            <w:r w:rsidR="00195A6E" w:rsidRPr="001F6AB4">
              <w:rPr>
                <w:rFonts w:asciiTheme="majorBidi" w:hAnsiTheme="majorBidi" w:cstheme="majorBidi"/>
                <w:sz w:val="24"/>
                <w:szCs w:val="24"/>
                <w:lang w:bidi="ar-EG"/>
              </w:rPr>
              <w:t xml:space="preserve"> texture</w:t>
            </w:r>
            <w:r w:rsidRPr="001F6AB4">
              <w:rPr>
                <w:rFonts w:asciiTheme="majorBidi" w:hAnsiTheme="majorBidi" w:cstheme="majorBidi"/>
                <w:sz w:val="24"/>
                <w:szCs w:val="24"/>
                <w:lang w:bidi="ar-EG"/>
              </w:rPr>
              <w:t xml:space="preserve"> </w:t>
            </w:r>
          </w:p>
          <w:p w14:paraId="16A9CC6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0B13F5F2" w14:textId="7EEF7471"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Rounder</w:t>
            </w:r>
            <w:r w:rsidR="00195A6E" w:rsidRPr="001F6AB4">
              <w:rPr>
                <w:rFonts w:asciiTheme="majorBidi" w:hAnsiTheme="majorBidi" w:cstheme="majorBidi"/>
                <w:sz w:val="24"/>
                <w:szCs w:val="24"/>
                <w:lang w:bidi="ar-EG"/>
              </w:rPr>
              <w:t xml:space="preserve"> shape</w:t>
            </w:r>
            <w:r w:rsidRPr="001F6AB4">
              <w:rPr>
                <w:rFonts w:asciiTheme="majorBidi" w:hAnsiTheme="majorBidi" w:cstheme="majorBidi"/>
                <w:sz w:val="24"/>
                <w:szCs w:val="24"/>
                <w:lang w:bidi="ar-EG"/>
              </w:rPr>
              <w:t xml:space="preserve"> </w:t>
            </w:r>
          </w:p>
          <w:p w14:paraId="17CF0CE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7D2F829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Appearance</w:t>
            </w:r>
          </w:p>
          <w:p w14:paraId="22B0BD6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 </w:t>
            </w:r>
          </w:p>
        </w:tc>
        <w:tc>
          <w:tcPr>
            <w:tcW w:w="790" w:type="dxa"/>
          </w:tcPr>
          <w:p w14:paraId="71600D2F"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Overall score</w:t>
            </w:r>
          </w:p>
        </w:tc>
        <w:tc>
          <w:tcPr>
            <w:tcW w:w="718" w:type="dxa"/>
          </w:tcPr>
          <w:p w14:paraId="0CE6B75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Grade    </w:t>
            </w:r>
          </w:p>
        </w:tc>
      </w:tr>
      <w:tr w:rsidR="004C084D" w:rsidRPr="001F6AB4" w14:paraId="612B84BC" w14:textId="77777777" w:rsidTr="00DD41F9">
        <w:trPr>
          <w:jc w:val="center"/>
        </w:trPr>
        <w:tc>
          <w:tcPr>
            <w:tcW w:w="846" w:type="dxa"/>
          </w:tcPr>
          <w:p w14:paraId="2456444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Control  </w:t>
            </w:r>
          </w:p>
        </w:tc>
        <w:tc>
          <w:tcPr>
            <w:tcW w:w="1249" w:type="dxa"/>
          </w:tcPr>
          <w:p w14:paraId="1C8629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249" w:type="dxa"/>
          </w:tcPr>
          <w:p w14:paraId="61FA333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149" w:type="dxa"/>
          </w:tcPr>
          <w:p w14:paraId="568C46A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9.10±0.74</w:t>
            </w:r>
            <w:r w:rsidRPr="001F6AB4">
              <w:rPr>
                <w:rFonts w:asciiTheme="majorBidi" w:hAnsiTheme="majorBidi" w:cstheme="majorBidi"/>
                <w:vertAlign w:val="superscript"/>
                <w:lang w:bidi="ar-EG"/>
              </w:rPr>
              <w:t>a</w:t>
            </w:r>
          </w:p>
        </w:tc>
        <w:tc>
          <w:tcPr>
            <w:tcW w:w="1249" w:type="dxa"/>
          </w:tcPr>
          <w:p w14:paraId="5E7F8E45"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18.50±0.85</w:t>
            </w:r>
            <w:r w:rsidRPr="001F6AB4">
              <w:rPr>
                <w:rFonts w:asciiTheme="majorBidi" w:hAnsiTheme="majorBidi" w:cstheme="majorBidi"/>
                <w:vertAlign w:val="superscript"/>
                <w:lang w:bidi="ar-EG"/>
              </w:rPr>
              <w:t>a</w:t>
            </w:r>
          </w:p>
        </w:tc>
        <w:tc>
          <w:tcPr>
            <w:tcW w:w="1149" w:type="dxa"/>
          </w:tcPr>
          <w:p w14:paraId="5E81D4D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9.50±0.71</w:t>
            </w:r>
            <w:r w:rsidRPr="001F6AB4">
              <w:rPr>
                <w:rFonts w:asciiTheme="majorBidi" w:hAnsiTheme="majorBidi" w:cstheme="majorBidi"/>
                <w:vertAlign w:val="superscript"/>
                <w:lang w:bidi="ar-EG"/>
              </w:rPr>
              <w:t>a</w:t>
            </w:r>
          </w:p>
        </w:tc>
        <w:tc>
          <w:tcPr>
            <w:tcW w:w="1249" w:type="dxa"/>
          </w:tcPr>
          <w:p w14:paraId="35CF2B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18.80±0.79</w:t>
            </w:r>
            <w:r w:rsidRPr="001F6AB4">
              <w:rPr>
                <w:rFonts w:asciiTheme="majorBidi" w:hAnsiTheme="majorBidi" w:cstheme="majorBidi"/>
                <w:vertAlign w:val="superscript"/>
                <w:lang w:bidi="ar-EG"/>
              </w:rPr>
              <w:t>a</w:t>
            </w:r>
          </w:p>
        </w:tc>
        <w:tc>
          <w:tcPr>
            <w:tcW w:w="790" w:type="dxa"/>
          </w:tcPr>
          <w:p w14:paraId="67D3F0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93.5</w:t>
            </w:r>
          </w:p>
        </w:tc>
        <w:tc>
          <w:tcPr>
            <w:tcW w:w="718" w:type="dxa"/>
          </w:tcPr>
          <w:p w14:paraId="48C5A3D9"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438ADF4E" w14:textId="77777777" w:rsidTr="00DD41F9">
        <w:trPr>
          <w:jc w:val="center"/>
        </w:trPr>
        <w:tc>
          <w:tcPr>
            <w:tcW w:w="846" w:type="dxa"/>
          </w:tcPr>
          <w:p w14:paraId="5D901662"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1  </w:t>
            </w:r>
          </w:p>
        </w:tc>
        <w:tc>
          <w:tcPr>
            <w:tcW w:w="1249" w:type="dxa"/>
          </w:tcPr>
          <w:p w14:paraId="7BB791A1" w14:textId="29542B9E"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17.90±1.10</w:t>
            </w:r>
            <w:r w:rsidR="004500AD" w:rsidRPr="001F6AB4">
              <w:rPr>
                <w:rFonts w:asciiTheme="majorBidi" w:hAnsiTheme="majorBidi" w:cstheme="majorBidi"/>
                <w:vertAlign w:val="superscript"/>
                <w:lang w:bidi="ar-EG"/>
              </w:rPr>
              <w:t>a</w:t>
            </w:r>
            <w:r w:rsidRPr="001F6AB4">
              <w:rPr>
                <w:rFonts w:asciiTheme="majorBidi" w:hAnsiTheme="majorBidi" w:cstheme="majorBidi"/>
                <w:vertAlign w:val="superscript"/>
                <w:lang w:bidi="ar-EG"/>
              </w:rPr>
              <w:t>b</w:t>
            </w:r>
          </w:p>
        </w:tc>
        <w:tc>
          <w:tcPr>
            <w:tcW w:w="1249" w:type="dxa"/>
          </w:tcPr>
          <w:p w14:paraId="4C5ABA22" w14:textId="32161931"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18.40±0.97</w:t>
            </w:r>
            <w:r w:rsidRPr="001F6AB4">
              <w:rPr>
                <w:rFonts w:asciiTheme="majorBidi" w:hAnsiTheme="majorBidi" w:cstheme="majorBidi"/>
                <w:vertAlign w:val="superscript"/>
                <w:lang w:bidi="ar-EG"/>
              </w:rPr>
              <w:t>a</w:t>
            </w:r>
          </w:p>
        </w:tc>
        <w:tc>
          <w:tcPr>
            <w:tcW w:w="1149" w:type="dxa"/>
          </w:tcPr>
          <w:p w14:paraId="4FA392E0" w14:textId="3178E5DF"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8.90±0.57</w:t>
            </w:r>
            <w:r w:rsidR="00465FCF" w:rsidRPr="001F6AB4">
              <w:rPr>
                <w:rFonts w:asciiTheme="majorBidi" w:hAnsiTheme="majorBidi" w:cstheme="majorBidi"/>
                <w:vertAlign w:val="superscript"/>
                <w:lang w:bidi="ar-EG"/>
              </w:rPr>
              <w:t>a</w:t>
            </w:r>
          </w:p>
        </w:tc>
        <w:tc>
          <w:tcPr>
            <w:tcW w:w="1249" w:type="dxa"/>
          </w:tcPr>
          <w:p w14:paraId="51468420"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17.50±0.85</w:t>
            </w:r>
            <w:r w:rsidRPr="001F6AB4">
              <w:rPr>
                <w:rFonts w:asciiTheme="majorBidi" w:hAnsiTheme="majorBidi" w:cstheme="majorBidi"/>
                <w:vertAlign w:val="superscript"/>
                <w:lang w:bidi="ar-EG"/>
              </w:rPr>
              <w:t>ab</w:t>
            </w:r>
          </w:p>
        </w:tc>
        <w:tc>
          <w:tcPr>
            <w:tcW w:w="1149" w:type="dxa"/>
          </w:tcPr>
          <w:p w14:paraId="194796EB" w14:textId="50507DF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9.20±0.79</w:t>
            </w:r>
            <w:r w:rsidRPr="001F6AB4">
              <w:rPr>
                <w:rFonts w:asciiTheme="majorBidi" w:hAnsiTheme="majorBidi" w:cstheme="majorBidi"/>
                <w:vertAlign w:val="superscript"/>
                <w:lang w:bidi="ar-EG"/>
              </w:rPr>
              <w:t>a</w:t>
            </w:r>
          </w:p>
        </w:tc>
        <w:tc>
          <w:tcPr>
            <w:tcW w:w="1249" w:type="dxa"/>
          </w:tcPr>
          <w:p w14:paraId="6A75804C" w14:textId="4EA770B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18.40±0.84</w:t>
            </w:r>
            <w:r w:rsidRPr="001F6AB4">
              <w:rPr>
                <w:rFonts w:asciiTheme="majorBidi" w:hAnsiTheme="majorBidi" w:cstheme="majorBidi"/>
                <w:vertAlign w:val="superscript"/>
                <w:lang w:bidi="ar-EG"/>
              </w:rPr>
              <w:t>a</w:t>
            </w:r>
          </w:p>
        </w:tc>
        <w:tc>
          <w:tcPr>
            <w:tcW w:w="790" w:type="dxa"/>
          </w:tcPr>
          <w:p w14:paraId="38C7D6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90.3</w:t>
            </w:r>
          </w:p>
        </w:tc>
        <w:tc>
          <w:tcPr>
            <w:tcW w:w="718" w:type="dxa"/>
          </w:tcPr>
          <w:p w14:paraId="656A8C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5DF88F9B" w14:textId="77777777" w:rsidTr="00DD41F9">
        <w:trPr>
          <w:jc w:val="center"/>
        </w:trPr>
        <w:tc>
          <w:tcPr>
            <w:tcW w:w="846" w:type="dxa"/>
          </w:tcPr>
          <w:p w14:paraId="41A5895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2 </w:t>
            </w:r>
          </w:p>
        </w:tc>
        <w:tc>
          <w:tcPr>
            <w:tcW w:w="1249" w:type="dxa"/>
          </w:tcPr>
          <w:p w14:paraId="06932F9E" w14:textId="079D5B08"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16.90±1.10</w:t>
            </w:r>
            <w:r w:rsidR="00465FCF" w:rsidRPr="001F6AB4">
              <w:rPr>
                <w:rFonts w:asciiTheme="majorBidi" w:hAnsiTheme="majorBidi" w:cstheme="majorBidi"/>
                <w:vertAlign w:val="superscript"/>
                <w:lang w:bidi="ar-EG"/>
              </w:rPr>
              <w:t>ab</w:t>
            </w:r>
          </w:p>
        </w:tc>
        <w:tc>
          <w:tcPr>
            <w:tcW w:w="1249" w:type="dxa"/>
          </w:tcPr>
          <w:p w14:paraId="579685C8" w14:textId="39FD655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17.10±1.20</w:t>
            </w:r>
            <w:r w:rsidR="00465FCF" w:rsidRPr="001F6AB4">
              <w:rPr>
                <w:rFonts w:asciiTheme="majorBidi" w:hAnsiTheme="majorBidi" w:cstheme="majorBidi"/>
                <w:vertAlign w:val="superscript"/>
                <w:lang w:bidi="ar-EG"/>
              </w:rPr>
              <w:t>ab</w:t>
            </w:r>
          </w:p>
        </w:tc>
        <w:tc>
          <w:tcPr>
            <w:tcW w:w="1149" w:type="dxa"/>
          </w:tcPr>
          <w:p w14:paraId="44972B23" w14:textId="49D2433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8.50±0.70</w:t>
            </w:r>
            <w:r w:rsidR="00465FCF" w:rsidRPr="001F6AB4">
              <w:rPr>
                <w:rFonts w:asciiTheme="majorBidi" w:hAnsiTheme="majorBidi" w:cstheme="majorBidi"/>
                <w:vertAlign w:val="superscript"/>
                <w:lang w:bidi="ar-EG"/>
              </w:rPr>
              <w:t>ab</w:t>
            </w:r>
          </w:p>
        </w:tc>
        <w:tc>
          <w:tcPr>
            <w:tcW w:w="1249" w:type="dxa"/>
          </w:tcPr>
          <w:p w14:paraId="765EC39D" w14:textId="3188E783"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16.90±0.99</w:t>
            </w:r>
            <w:r w:rsidR="00465FCF" w:rsidRPr="001F6AB4">
              <w:rPr>
                <w:rFonts w:asciiTheme="majorBidi" w:hAnsiTheme="majorBidi" w:cstheme="majorBidi"/>
                <w:vertAlign w:val="superscript"/>
                <w:lang w:bidi="ar-EG"/>
              </w:rPr>
              <w:t>ab</w:t>
            </w:r>
          </w:p>
        </w:tc>
        <w:tc>
          <w:tcPr>
            <w:tcW w:w="1149" w:type="dxa"/>
          </w:tcPr>
          <w:p w14:paraId="2C835F70" w14:textId="3224817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8.50±0.97</w:t>
            </w:r>
            <w:r w:rsidR="00465FCF" w:rsidRPr="001F6AB4">
              <w:rPr>
                <w:rFonts w:asciiTheme="majorBidi" w:hAnsiTheme="majorBidi" w:cstheme="majorBidi"/>
                <w:vertAlign w:val="superscript"/>
                <w:lang w:bidi="ar-EG"/>
              </w:rPr>
              <w:t>ab</w:t>
            </w:r>
          </w:p>
        </w:tc>
        <w:tc>
          <w:tcPr>
            <w:tcW w:w="1249" w:type="dxa"/>
          </w:tcPr>
          <w:p w14:paraId="46F119D6" w14:textId="38ED95A4"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17.70±0.82</w:t>
            </w:r>
            <w:r w:rsidR="00465FCF" w:rsidRPr="001F6AB4">
              <w:rPr>
                <w:rFonts w:asciiTheme="majorBidi" w:hAnsiTheme="majorBidi" w:cstheme="majorBidi"/>
                <w:vertAlign w:val="superscript"/>
                <w:lang w:bidi="ar-EG"/>
              </w:rPr>
              <w:t>ab</w:t>
            </w:r>
          </w:p>
        </w:tc>
        <w:tc>
          <w:tcPr>
            <w:tcW w:w="790" w:type="dxa"/>
          </w:tcPr>
          <w:p w14:paraId="2A7911E4"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85.6</w:t>
            </w:r>
          </w:p>
        </w:tc>
        <w:tc>
          <w:tcPr>
            <w:tcW w:w="718" w:type="dxa"/>
          </w:tcPr>
          <w:p w14:paraId="01B027EE"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G</w:t>
            </w:r>
          </w:p>
        </w:tc>
      </w:tr>
      <w:tr w:rsidR="004C084D" w:rsidRPr="001F6AB4" w14:paraId="1592797F" w14:textId="77777777" w:rsidTr="00DD41F9">
        <w:trPr>
          <w:jc w:val="center"/>
        </w:trPr>
        <w:tc>
          <w:tcPr>
            <w:tcW w:w="846" w:type="dxa"/>
          </w:tcPr>
          <w:p w14:paraId="23AA055B" w14:textId="265EFEF8"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w:t>
            </w:r>
            <w:r w:rsidR="001A7592" w:rsidRPr="001F6AB4">
              <w:rPr>
                <w:rFonts w:asciiTheme="majorBidi" w:hAnsiTheme="majorBidi" w:cstheme="majorBidi"/>
                <w:lang w:bidi="ar-EG"/>
              </w:rPr>
              <w:t xml:space="preserve"> </w:t>
            </w:r>
            <w:r w:rsidRPr="001F6AB4">
              <w:rPr>
                <w:rFonts w:asciiTheme="majorBidi" w:hAnsiTheme="majorBidi" w:cstheme="majorBidi"/>
                <w:lang w:bidi="ar-EG"/>
              </w:rPr>
              <w:t>3</w:t>
            </w:r>
          </w:p>
        </w:tc>
        <w:tc>
          <w:tcPr>
            <w:tcW w:w="1249" w:type="dxa"/>
          </w:tcPr>
          <w:p w14:paraId="4C9C2895" w14:textId="0930177D"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16.20±1.62</w:t>
            </w:r>
            <w:r w:rsidR="00465FCF" w:rsidRPr="001F6AB4">
              <w:rPr>
                <w:rFonts w:asciiTheme="majorBidi" w:hAnsiTheme="majorBidi" w:cstheme="majorBidi"/>
                <w:vertAlign w:val="superscript"/>
                <w:lang w:bidi="ar-EG"/>
              </w:rPr>
              <w:t>bc</w:t>
            </w:r>
          </w:p>
        </w:tc>
        <w:tc>
          <w:tcPr>
            <w:tcW w:w="1249" w:type="dxa"/>
          </w:tcPr>
          <w:p w14:paraId="1DCDC2A2" w14:textId="58E3E06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16.00±1.15</w:t>
            </w:r>
            <w:r w:rsidR="00465FCF" w:rsidRPr="001F6AB4">
              <w:rPr>
                <w:rFonts w:asciiTheme="majorBidi" w:hAnsiTheme="majorBidi" w:cstheme="majorBidi"/>
                <w:vertAlign w:val="superscript"/>
                <w:lang w:bidi="ar-EG"/>
              </w:rPr>
              <w:t>b</w:t>
            </w:r>
          </w:p>
        </w:tc>
        <w:tc>
          <w:tcPr>
            <w:tcW w:w="1149" w:type="dxa"/>
          </w:tcPr>
          <w:p w14:paraId="79B086E8" w14:textId="6A3C4E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04346C1E" w14:textId="18487AB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16.00±1.33</w:t>
            </w:r>
            <w:r w:rsidR="00465FCF" w:rsidRPr="001F6AB4">
              <w:rPr>
                <w:rFonts w:asciiTheme="majorBidi" w:hAnsiTheme="majorBidi" w:cstheme="majorBidi"/>
                <w:vertAlign w:val="superscript"/>
                <w:lang w:bidi="ar-EG"/>
              </w:rPr>
              <w:t>bc</w:t>
            </w:r>
          </w:p>
        </w:tc>
        <w:tc>
          <w:tcPr>
            <w:tcW w:w="1149" w:type="dxa"/>
          </w:tcPr>
          <w:p w14:paraId="6A247BDC" w14:textId="6C7B085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14B09345" w14:textId="47A5909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16.30±1.16</w:t>
            </w:r>
            <w:r w:rsidR="00465FCF" w:rsidRPr="001F6AB4">
              <w:rPr>
                <w:rFonts w:asciiTheme="majorBidi" w:hAnsiTheme="majorBidi" w:cstheme="majorBidi"/>
                <w:vertAlign w:val="superscript"/>
                <w:lang w:bidi="ar-EG"/>
              </w:rPr>
              <w:t>bc</w:t>
            </w:r>
          </w:p>
        </w:tc>
        <w:tc>
          <w:tcPr>
            <w:tcW w:w="790" w:type="dxa"/>
          </w:tcPr>
          <w:p w14:paraId="550E8A9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79.3</w:t>
            </w:r>
          </w:p>
        </w:tc>
        <w:tc>
          <w:tcPr>
            <w:tcW w:w="718" w:type="dxa"/>
          </w:tcPr>
          <w:p w14:paraId="29E6C7F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r w:rsidR="004C084D" w:rsidRPr="001F6AB4" w14:paraId="4768035A" w14:textId="77777777" w:rsidTr="00DD41F9">
        <w:trPr>
          <w:jc w:val="center"/>
        </w:trPr>
        <w:tc>
          <w:tcPr>
            <w:tcW w:w="846" w:type="dxa"/>
          </w:tcPr>
          <w:p w14:paraId="2F4BAF0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 4</w:t>
            </w:r>
          </w:p>
        </w:tc>
        <w:tc>
          <w:tcPr>
            <w:tcW w:w="1249" w:type="dxa"/>
          </w:tcPr>
          <w:p w14:paraId="0586EB6D" w14:textId="7E6635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15.80±1.82</w:t>
            </w:r>
            <w:r w:rsidR="00465FCF" w:rsidRPr="001F6AB4">
              <w:rPr>
                <w:rFonts w:asciiTheme="majorBidi" w:hAnsiTheme="majorBidi" w:cstheme="majorBidi"/>
                <w:vertAlign w:val="superscript"/>
                <w:lang w:bidi="ar-EG"/>
              </w:rPr>
              <w:t>c</w:t>
            </w:r>
          </w:p>
        </w:tc>
        <w:tc>
          <w:tcPr>
            <w:tcW w:w="1249" w:type="dxa"/>
          </w:tcPr>
          <w:p w14:paraId="24027171" w14:textId="628633E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15.60±1.43</w:t>
            </w:r>
            <w:r w:rsidR="00465FCF" w:rsidRPr="001F6AB4">
              <w:rPr>
                <w:rFonts w:asciiTheme="majorBidi" w:hAnsiTheme="majorBidi" w:cstheme="majorBidi"/>
                <w:vertAlign w:val="superscript"/>
                <w:lang w:bidi="ar-EG"/>
              </w:rPr>
              <w:t>b</w:t>
            </w:r>
          </w:p>
        </w:tc>
        <w:tc>
          <w:tcPr>
            <w:tcW w:w="1149" w:type="dxa"/>
          </w:tcPr>
          <w:p w14:paraId="0CC6C269" w14:textId="745A9FDC"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6.30±0.95</w:t>
            </w:r>
            <w:r w:rsidR="00465FCF" w:rsidRPr="001F6AB4">
              <w:rPr>
                <w:rFonts w:asciiTheme="majorBidi" w:hAnsiTheme="majorBidi" w:cstheme="majorBidi"/>
                <w:vertAlign w:val="superscript"/>
                <w:lang w:bidi="ar-EG"/>
              </w:rPr>
              <w:t>c</w:t>
            </w:r>
          </w:p>
        </w:tc>
        <w:tc>
          <w:tcPr>
            <w:tcW w:w="1249" w:type="dxa"/>
          </w:tcPr>
          <w:p w14:paraId="401CFF20" w14:textId="1EB63D0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15.00±1.41</w:t>
            </w:r>
            <w:r w:rsidR="00465FCF" w:rsidRPr="001F6AB4">
              <w:rPr>
                <w:rFonts w:asciiTheme="majorBidi" w:hAnsiTheme="majorBidi" w:cstheme="majorBidi"/>
                <w:vertAlign w:val="superscript"/>
                <w:lang w:bidi="ar-EG"/>
              </w:rPr>
              <w:t>c</w:t>
            </w:r>
          </w:p>
        </w:tc>
        <w:tc>
          <w:tcPr>
            <w:tcW w:w="1149" w:type="dxa"/>
          </w:tcPr>
          <w:p w14:paraId="33744551" w14:textId="49B20CF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6.30±0.48</w:t>
            </w:r>
            <w:r w:rsidR="00465FCF" w:rsidRPr="001F6AB4">
              <w:rPr>
                <w:rFonts w:asciiTheme="majorBidi" w:hAnsiTheme="majorBidi" w:cstheme="majorBidi"/>
                <w:vertAlign w:val="superscript"/>
                <w:lang w:bidi="ar-EG"/>
              </w:rPr>
              <w:t>c</w:t>
            </w:r>
          </w:p>
        </w:tc>
        <w:tc>
          <w:tcPr>
            <w:tcW w:w="1249" w:type="dxa"/>
          </w:tcPr>
          <w:p w14:paraId="0E941456" w14:textId="4D90E96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15.30±0.95</w:t>
            </w:r>
            <w:r w:rsidR="00465FCF" w:rsidRPr="001F6AB4">
              <w:rPr>
                <w:rFonts w:asciiTheme="majorBidi" w:hAnsiTheme="majorBidi" w:cstheme="majorBidi"/>
                <w:vertAlign w:val="superscript"/>
                <w:lang w:bidi="ar-EG"/>
              </w:rPr>
              <w:t>c</w:t>
            </w:r>
          </w:p>
        </w:tc>
        <w:tc>
          <w:tcPr>
            <w:tcW w:w="790" w:type="dxa"/>
          </w:tcPr>
          <w:p w14:paraId="61DCED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74.3</w:t>
            </w:r>
          </w:p>
        </w:tc>
        <w:tc>
          <w:tcPr>
            <w:tcW w:w="718" w:type="dxa"/>
          </w:tcPr>
          <w:p w14:paraId="739F756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bl>
    <w:p w14:paraId="7C55752C" w14:textId="77777777" w:rsidR="001A4C6C" w:rsidRPr="001F6AB4" w:rsidRDefault="00781E76" w:rsidP="00261600">
      <w:pPr>
        <w:spacing w:before="120" w:after="120" w:line="360" w:lineRule="auto"/>
        <w:jc w:val="both"/>
        <w:rPr>
          <w:rFonts w:asciiTheme="majorBidi" w:eastAsia="Calibri" w:hAnsiTheme="majorBidi" w:cstheme="majorBidi"/>
          <w:kern w:val="0"/>
          <w:lang w:bidi="ar-EG"/>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645236FE" w14:textId="4DDC43A1" w:rsidR="00D43E27" w:rsidRPr="001F6AB4" w:rsidRDefault="002B4A60" w:rsidP="00936C89">
      <w:pPr>
        <w:spacing w:before="120" w:after="120" w:line="360" w:lineRule="auto"/>
        <w:jc w:val="both"/>
        <w:rPr>
          <w:rFonts w:asciiTheme="majorBidi" w:eastAsia="Calibri" w:hAnsiTheme="majorBidi" w:cstheme="majorBidi"/>
          <w:kern w:val="0"/>
          <w:lang w:bidi="ar-EG"/>
        </w:rPr>
      </w:pPr>
      <w:r w:rsidRPr="001F6AB4">
        <w:rPr>
          <w:rFonts w:asciiTheme="majorBidi" w:eastAsia="Calibri" w:hAnsiTheme="majorBidi" w:cstheme="majorBidi"/>
          <w:kern w:val="0"/>
          <w:lang w:bidi="ar-EG"/>
        </w:rPr>
        <w:t>Control</w:t>
      </w:r>
      <w:r w:rsidR="00F45004"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(100%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82% extraction)</w:t>
      </w:r>
      <w:r w:rsidR="00195A6E"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Bread 1</w:t>
      </w:r>
      <w:r w:rsidR="00F45004" w:rsidRPr="001F6AB4">
        <w:rPr>
          <w:rFonts w:asciiTheme="majorBidi" w:eastAsia="Calibri" w:hAnsiTheme="majorBidi" w:cstheme="majorBidi"/>
          <w:kern w:val="0"/>
          <w:lang w:bidi="ar-EG"/>
        </w:rPr>
        <w:t xml:space="preserve">= </w:t>
      </w:r>
      <w:r w:rsidRPr="001F6AB4">
        <w:rPr>
          <w:rFonts w:asciiTheme="majorBidi" w:eastAsia="Calibri" w:hAnsiTheme="majorBidi" w:cstheme="majorBidi"/>
          <w:kern w:val="0"/>
          <w:lang w:bidi="ar-EG"/>
        </w:rPr>
        <w:t xml:space="preserve">(95%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+5%</w:t>
      </w:r>
      <w:r w:rsidR="00F45004" w:rsidRPr="001F6AB4">
        <w:rPr>
          <w:rFonts w:asciiTheme="majorBidi" w:eastAsia="Calibri" w:hAnsiTheme="majorBidi" w:cstheme="majorBidi"/>
          <w:kern w:val="0"/>
          <w:lang w:bidi="ar-EG"/>
        </w:rPr>
        <w:t xml:space="preserve"> GMPP</w:t>
      </w:r>
      <w:r w:rsidRPr="001F6AB4">
        <w:rPr>
          <w:rFonts w:asciiTheme="majorBidi" w:eastAsia="Calibri" w:hAnsiTheme="majorBidi" w:cstheme="majorBidi"/>
          <w:kern w:val="0"/>
          <w:lang w:bidi="ar-EG"/>
        </w:rPr>
        <w:t>), Bread 2</w:t>
      </w:r>
      <w:r w:rsidR="00F45004"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(90%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 xml:space="preserve">+10% </w:t>
      </w:r>
      <w:proofErr w:type="gramStart"/>
      <w:r w:rsidR="00F45004" w:rsidRPr="001F6AB4">
        <w:rPr>
          <w:rFonts w:asciiTheme="majorBidi" w:eastAsia="Calibri" w:hAnsiTheme="majorBidi" w:cstheme="majorBidi"/>
          <w:kern w:val="0"/>
          <w:lang w:bidi="ar-EG"/>
        </w:rPr>
        <w:t>GMPP</w:t>
      </w:r>
      <w:r w:rsidRPr="001F6AB4">
        <w:rPr>
          <w:rFonts w:asciiTheme="majorBidi" w:eastAsia="Calibri" w:hAnsiTheme="majorBidi" w:cstheme="majorBidi"/>
          <w:kern w:val="0"/>
          <w:lang w:bidi="ar-EG"/>
        </w:rPr>
        <w:t>)</w:t>
      </w:r>
      <w:r w:rsidR="00D43E27" w:rsidRPr="001F6AB4">
        <w:rPr>
          <w:rFonts w:asciiTheme="majorBidi" w:eastAsia="Calibri" w:hAnsiTheme="majorBidi" w:cstheme="majorBidi"/>
          <w:kern w:val="0"/>
          <w:lang w:bidi="ar-EG"/>
        </w:rPr>
        <w:t xml:space="preserve"> </w:t>
      </w:r>
      <w:r w:rsidR="00195A6E" w:rsidRPr="001F6AB4">
        <w:rPr>
          <w:rFonts w:asciiTheme="majorBidi" w:eastAsia="Calibri" w:hAnsiTheme="majorBidi" w:cstheme="majorBidi"/>
          <w:kern w:val="0"/>
          <w:lang w:bidi="ar-EG"/>
        </w:rPr>
        <w:t xml:space="preserve"> ,</w:t>
      </w:r>
      <w:proofErr w:type="gramEnd"/>
      <w:r w:rsidR="00195A6E" w:rsidRPr="001F6AB4">
        <w:rPr>
          <w:rFonts w:asciiTheme="majorBidi" w:eastAsia="Calibri" w:hAnsiTheme="majorBidi" w:cstheme="majorBidi"/>
          <w:kern w:val="0"/>
          <w:lang w:bidi="ar-EG"/>
        </w:rPr>
        <w:t xml:space="preserve"> Bread 3=</w:t>
      </w:r>
      <w:r w:rsidR="00C818BA" w:rsidRPr="001F6AB4">
        <w:rPr>
          <w:rFonts w:asciiTheme="majorBidi" w:eastAsia="Calibri" w:hAnsiTheme="majorBidi" w:cstheme="majorBidi"/>
          <w:kern w:val="0"/>
          <w:lang w:bidi="ar-EG"/>
        </w:rPr>
        <w:t>(85% WF +15% GMPP), Bread 4= (80% WF +20% GMPP)</w:t>
      </w:r>
      <w:r w:rsidR="00D43E27" w:rsidRPr="001F6AB4">
        <w:rPr>
          <w:rFonts w:asciiTheme="majorBidi" w:eastAsia="Calibri" w:hAnsiTheme="majorBidi" w:cstheme="majorBidi"/>
          <w:kern w:val="0"/>
          <w:lang w:bidi="ar-EG"/>
        </w:rPr>
        <w:t>.</w:t>
      </w:r>
    </w:p>
    <w:p w14:paraId="10BA5A45" w14:textId="7DC23061" w:rsidR="00012B50" w:rsidRPr="001F6AB4" w:rsidRDefault="00012B50" w:rsidP="00261600">
      <w:pPr>
        <w:pStyle w:val="NormalWeb"/>
        <w:spacing w:before="120" w:beforeAutospacing="0" w:after="120" w:afterAutospacing="0" w:line="360" w:lineRule="auto"/>
        <w:jc w:val="both"/>
        <w:rPr>
          <w:rFonts w:asciiTheme="majorBidi" w:hAnsiTheme="majorBidi" w:cstheme="majorBidi"/>
        </w:rPr>
      </w:pPr>
      <w:r w:rsidRPr="001F6AB4">
        <w:rPr>
          <w:rFonts w:asciiTheme="majorBidi" w:eastAsiaTheme="minorHAnsi" w:hAnsiTheme="majorBidi" w:cstheme="majorBidi"/>
          <w:b/>
          <w:bCs/>
          <w:kern w:val="2"/>
        </w:rPr>
        <w:t xml:space="preserve">Chemical composition of </w:t>
      </w:r>
      <w:proofErr w:type="spellStart"/>
      <w:r w:rsidRPr="001F6AB4">
        <w:rPr>
          <w:rFonts w:asciiTheme="majorBidi" w:eastAsiaTheme="minorHAnsi" w:hAnsiTheme="majorBidi" w:cstheme="majorBidi"/>
          <w:b/>
          <w:bCs/>
          <w:kern w:val="2"/>
        </w:rPr>
        <w:t>balady</w:t>
      </w:r>
      <w:proofErr w:type="spellEnd"/>
      <w:r w:rsidRPr="001F6AB4">
        <w:rPr>
          <w:rFonts w:asciiTheme="majorBidi" w:eastAsiaTheme="minorHAnsi" w:hAnsiTheme="majorBidi" w:cstheme="majorBidi"/>
          <w:b/>
          <w:bCs/>
          <w:kern w:val="2"/>
        </w:rPr>
        <w:t xml:space="preserve"> bread prepared from WF and GMPP.</w:t>
      </w:r>
    </w:p>
    <w:p w14:paraId="6D5C5115" w14:textId="123B8656" w:rsidR="009B6925" w:rsidRPr="001F6AB4" w:rsidRDefault="00EF5929" w:rsidP="00936C89">
      <w:pPr>
        <w:pStyle w:val="NormalWeb"/>
        <w:spacing w:before="60" w:beforeAutospacing="0" w:after="60" w:afterAutospacing="0" w:line="360" w:lineRule="auto"/>
        <w:jc w:val="both"/>
        <w:rPr>
          <w:rFonts w:asciiTheme="majorBidi" w:hAnsiTheme="majorBidi" w:cstheme="majorBidi"/>
          <w:sz w:val="28"/>
          <w:szCs w:val="28"/>
        </w:rPr>
      </w:pPr>
      <w:r w:rsidRPr="001F6AB4">
        <w:rPr>
          <w:rFonts w:asciiTheme="majorBidi" w:hAnsiTheme="majorBidi" w:cstheme="majorBidi"/>
          <w:sz w:val="28"/>
          <w:szCs w:val="28"/>
        </w:rPr>
        <w:lastRenderedPageBreak/>
        <w:t xml:space="preserve">The results presented in </w:t>
      </w:r>
      <w:r w:rsidR="009B6925" w:rsidRPr="00DC2F19">
        <w:rPr>
          <w:rFonts w:asciiTheme="majorBidi" w:hAnsiTheme="majorBidi" w:cstheme="majorBidi"/>
          <w:sz w:val="28"/>
          <w:szCs w:val="28"/>
        </w:rPr>
        <w:t>T</w:t>
      </w:r>
      <w:r w:rsidRPr="00DC2F19">
        <w:rPr>
          <w:rFonts w:asciiTheme="majorBidi" w:hAnsiTheme="majorBidi" w:cstheme="majorBidi"/>
          <w:sz w:val="28"/>
          <w:szCs w:val="28"/>
        </w:rPr>
        <w:t>able</w:t>
      </w:r>
      <w:r w:rsidRPr="001F6AB4">
        <w:rPr>
          <w:rFonts w:asciiTheme="majorBidi" w:hAnsiTheme="majorBidi" w:cstheme="majorBidi"/>
          <w:sz w:val="28"/>
          <w:szCs w:val="28"/>
        </w:rPr>
        <w:t xml:space="preserve"> (</w:t>
      </w:r>
      <w:r w:rsidR="00DC2F19">
        <w:rPr>
          <w:rFonts w:asciiTheme="majorBidi" w:hAnsiTheme="majorBidi" w:cstheme="majorBidi"/>
          <w:sz w:val="28"/>
          <w:szCs w:val="28"/>
        </w:rPr>
        <w:t>7</w:t>
      </w:r>
      <w:r w:rsidRPr="001F6AB4">
        <w:rPr>
          <w:rFonts w:asciiTheme="majorBidi" w:hAnsiTheme="majorBidi" w:cstheme="majorBidi"/>
          <w:sz w:val="28"/>
          <w:szCs w:val="28"/>
        </w:rPr>
        <w:t xml:space="preserve">) compare the nutritional composition of control </w:t>
      </w:r>
      <w:proofErr w:type="spellStart"/>
      <w:r w:rsidRPr="001F6AB4">
        <w:rPr>
          <w:rFonts w:asciiTheme="majorBidi" w:hAnsiTheme="majorBidi" w:cstheme="majorBidi"/>
          <w:sz w:val="28"/>
          <w:szCs w:val="28"/>
        </w:rPr>
        <w:t>balady</w:t>
      </w:r>
      <w:proofErr w:type="spellEnd"/>
      <w:r w:rsidRPr="001F6AB4">
        <w:rPr>
          <w:rFonts w:asciiTheme="majorBidi" w:hAnsiTheme="majorBidi" w:cstheme="majorBidi"/>
          <w:sz w:val="28"/>
          <w:szCs w:val="28"/>
        </w:rPr>
        <w:t xml:space="preserve"> bread with bread formulations incorporating 5% and 10% GMPP as a substitution for (W.F). A noticeable trend is observed in the moisture content, which decreases from 8.64% in the control to 6.00% in the bread with 10% GMPP substitution, indicating a drier texture in the GMPP-enriched breads. Protein content also decreases with increasing GMPP substitution, from 11.19% in the control to 8.56% in the bread with 10% GMPP, which could affect the nutritional value and bread structure. Conversely, there is an increase in ether extract (fat content) and ash (mineral content) with more GMPP, which could imply a higher nutritional value in terms of minerals and energy but could also impact flavor and shelf life. The fiber content significantly increases with GMPP, from 1.76% in the control to 4.86% in the bread with 10% GMPP, suggesting a potential health </w:t>
      </w:r>
      <w:proofErr w:type="spellStart"/>
      <w:r w:rsidRPr="001F6AB4">
        <w:rPr>
          <w:rFonts w:asciiTheme="majorBidi" w:hAnsiTheme="majorBidi" w:cstheme="majorBidi"/>
          <w:sz w:val="28"/>
          <w:szCs w:val="28"/>
        </w:rPr>
        <w:t>benefit.These</w:t>
      </w:r>
      <w:proofErr w:type="spellEnd"/>
      <w:r w:rsidRPr="001F6AB4">
        <w:rPr>
          <w:rFonts w:asciiTheme="majorBidi" w:hAnsiTheme="majorBidi" w:cstheme="majorBidi"/>
          <w:sz w:val="28"/>
          <w:szCs w:val="28"/>
        </w:rPr>
        <w:t xml:space="preserve"> changes indicate that GMPP incorporation affects the nutritional profile and possibly the texture and taste of the bread, which could be beneficial from a health perspective but might require consumer adaptation to the altered sensory properties.</w:t>
      </w:r>
    </w:p>
    <w:p w14:paraId="72DD8A0D" w14:textId="7BB2C067"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7</w:t>
      </w:r>
      <w:r w:rsidRPr="001F6AB4">
        <w:rPr>
          <w:rFonts w:asciiTheme="majorBidi" w:hAnsiTheme="majorBidi" w:cstheme="majorBidi"/>
          <w:sz w:val="24"/>
          <w:szCs w:val="24"/>
        </w:rPr>
        <w:t>):</w:t>
      </w:r>
      <w:r w:rsidR="002B4A60" w:rsidRPr="001F6AB4">
        <w:rPr>
          <w:rFonts w:asciiTheme="majorBidi" w:hAnsiTheme="majorBidi" w:cstheme="majorBidi"/>
          <w:sz w:val="24"/>
          <w:szCs w:val="24"/>
        </w:rPr>
        <w:t xml:space="preserve"> </w:t>
      </w:r>
      <w:r w:rsidRPr="001F6AB4">
        <w:rPr>
          <w:rFonts w:asciiTheme="majorBidi" w:hAnsiTheme="majorBidi" w:cstheme="majorBidi"/>
          <w:sz w:val="24"/>
          <w:szCs w:val="24"/>
        </w:rPr>
        <w:t xml:space="preserve">Chemical composition of </w:t>
      </w:r>
      <w:proofErr w:type="spellStart"/>
      <w:r w:rsidRPr="001F6AB4">
        <w:rPr>
          <w:rFonts w:asciiTheme="majorBidi" w:hAnsiTheme="majorBidi" w:cstheme="majorBidi"/>
          <w:sz w:val="24"/>
          <w:szCs w:val="24"/>
          <w:lang w:bidi="ar-EG"/>
        </w:rPr>
        <w:t>balady</w:t>
      </w:r>
      <w:proofErr w:type="spellEnd"/>
      <w:r w:rsidRPr="001F6AB4">
        <w:rPr>
          <w:rFonts w:asciiTheme="majorBidi" w:hAnsiTheme="majorBidi" w:cstheme="majorBidi"/>
          <w:sz w:val="24"/>
          <w:szCs w:val="24"/>
          <w:lang w:bidi="ar-EG"/>
        </w:rPr>
        <w:t xml:space="preserve"> </w:t>
      </w:r>
      <w:r w:rsidRPr="001F6AB4">
        <w:rPr>
          <w:rFonts w:asciiTheme="majorBidi" w:hAnsiTheme="majorBidi" w:cstheme="majorBidi"/>
          <w:sz w:val="24"/>
          <w:szCs w:val="24"/>
        </w:rPr>
        <w:t>bread prepared from WF and GMPP:</w:t>
      </w:r>
    </w:p>
    <w:tbl>
      <w:tblPr>
        <w:tblStyle w:val="TableGrid"/>
        <w:tblW w:w="0" w:type="auto"/>
        <w:jc w:val="center"/>
        <w:tblLook w:val="04A0" w:firstRow="1" w:lastRow="0" w:firstColumn="1" w:lastColumn="0" w:noHBand="0" w:noVBand="1"/>
      </w:tblPr>
      <w:tblGrid>
        <w:gridCol w:w="1345"/>
        <w:gridCol w:w="1348"/>
        <w:gridCol w:w="1370"/>
        <w:gridCol w:w="1348"/>
        <w:gridCol w:w="1348"/>
        <w:gridCol w:w="1348"/>
        <w:gridCol w:w="1469"/>
      </w:tblGrid>
      <w:tr w:rsidR="00C71BD0" w:rsidRPr="001F6AB4" w14:paraId="1B83F800" w14:textId="77777777" w:rsidTr="000E122D">
        <w:trPr>
          <w:jc w:val="center"/>
        </w:trPr>
        <w:tc>
          <w:tcPr>
            <w:tcW w:w="1356" w:type="dxa"/>
          </w:tcPr>
          <w:p w14:paraId="38060B2F" w14:textId="11FA794E" w:rsidR="00C71BD0" w:rsidRPr="001F6AB4" w:rsidRDefault="00A63B76" w:rsidP="000E122D">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1363" w:type="dxa"/>
          </w:tcPr>
          <w:p w14:paraId="5AE7EAA8" w14:textId="0C082D3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1366" w:type="dxa"/>
          </w:tcPr>
          <w:p w14:paraId="0E220E0B" w14:textId="30BACB1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1363" w:type="dxa"/>
          </w:tcPr>
          <w:p w14:paraId="4B817BC2"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Ether extract</w:t>
            </w:r>
          </w:p>
        </w:tc>
        <w:tc>
          <w:tcPr>
            <w:tcW w:w="1363" w:type="dxa"/>
          </w:tcPr>
          <w:p w14:paraId="4175B16B" w14:textId="090D9809"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1363" w:type="dxa"/>
          </w:tcPr>
          <w:p w14:paraId="5B243DF2" w14:textId="698E359C"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1402" w:type="dxa"/>
          </w:tcPr>
          <w:p w14:paraId="18695238" w14:textId="0FAB7F30"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Available carbohydrate</w:t>
            </w:r>
          </w:p>
        </w:tc>
      </w:tr>
      <w:tr w:rsidR="00C71BD0" w:rsidRPr="001F6AB4" w14:paraId="1DF0ADA7" w14:textId="77777777" w:rsidTr="000E122D">
        <w:trPr>
          <w:jc w:val="center"/>
        </w:trPr>
        <w:tc>
          <w:tcPr>
            <w:tcW w:w="1356" w:type="dxa"/>
          </w:tcPr>
          <w:p w14:paraId="30CDE0AF"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1363" w:type="dxa"/>
          </w:tcPr>
          <w:p w14:paraId="65315464"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8.64±0.63</w:t>
            </w:r>
            <w:r w:rsidRPr="001F6AB4">
              <w:rPr>
                <w:rFonts w:asciiTheme="majorBidi" w:hAnsiTheme="majorBidi" w:cstheme="majorBidi"/>
                <w:sz w:val="24"/>
                <w:szCs w:val="24"/>
                <w:vertAlign w:val="superscript"/>
              </w:rPr>
              <w:t>a</w:t>
            </w:r>
          </w:p>
        </w:tc>
        <w:tc>
          <w:tcPr>
            <w:tcW w:w="1366" w:type="dxa"/>
          </w:tcPr>
          <w:p w14:paraId="307F70B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11.19±0.41</w:t>
            </w:r>
            <w:r w:rsidRPr="001F6AB4">
              <w:rPr>
                <w:rFonts w:asciiTheme="majorBidi" w:hAnsiTheme="majorBidi" w:cstheme="majorBidi"/>
                <w:sz w:val="24"/>
                <w:szCs w:val="24"/>
                <w:vertAlign w:val="superscript"/>
              </w:rPr>
              <w:t>a</w:t>
            </w:r>
          </w:p>
        </w:tc>
        <w:tc>
          <w:tcPr>
            <w:tcW w:w="1363" w:type="dxa"/>
          </w:tcPr>
          <w:p w14:paraId="24142E5E" w14:textId="549BF31B" w:rsidR="00C71BD0" w:rsidRPr="001F6AB4" w:rsidRDefault="005D5EB2" w:rsidP="00CD7926">
            <w:pPr>
              <w:jc w:val="center"/>
              <w:rPr>
                <w:rFonts w:asciiTheme="majorBidi" w:hAnsiTheme="majorBidi" w:cstheme="majorBidi"/>
                <w:sz w:val="24"/>
                <w:szCs w:val="24"/>
              </w:rPr>
            </w:pPr>
            <w:r w:rsidRPr="001F6AB4">
              <w:rPr>
                <w:rFonts w:asciiTheme="majorBidi" w:hAnsiTheme="majorBidi" w:cstheme="majorBidi"/>
                <w:sz w:val="24"/>
                <w:szCs w:val="24"/>
              </w:rPr>
              <w:t>1.54±0.08</w:t>
            </w:r>
            <w:r w:rsidRPr="001F6AB4">
              <w:rPr>
                <w:rFonts w:asciiTheme="majorBidi" w:hAnsiTheme="majorBidi" w:cstheme="majorBidi"/>
                <w:sz w:val="24"/>
                <w:szCs w:val="24"/>
                <w:vertAlign w:val="superscript"/>
              </w:rPr>
              <w:t>c</w:t>
            </w:r>
          </w:p>
        </w:tc>
        <w:tc>
          <w:tcPr>
            <w:tcW w:w="1363" w:type="dxa"/>
          </w:tcPr>
          <w:p w14:paraId="354398BA" w14:textId="6BCE6C52"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1.32±0.05</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363" w:type="dxa"/>
          </w:tcPr>
          <w:p w14:paraId="7D46E378" w14:textId="3C934005"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1.76±0.11</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402" w:type="dxa"/>
          </w:tcPr>
          <w:p w14:paraId="239172DF"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84.19±0.87</w:t>
            </w:r>
            <w:r w:rsidRPr="001F6AB4">
              <w:rPr>
                <w:rFonts w:asciiTheme="majorBidi" w:hAnsiTheme="majorBidi" w:cstheme="majorBidi"/>
                <w:sz w:val="24"/>
                <w:szCs w:val="24"/>
                <w:vertAlign w:val="superscript"/>
              </w:rPr>
              <w:t>a</w:t>
            </w:r>
          </w:p>
        </w:tc>
      </w:tr>
      <w:tr w:rsidR="00C71BD0" w:rsidRPr="001F6AB4" w14:paraId="7FEC5A41" w14:textId="77777777" w:rsidTr="000E122D">
        <w:trPr>
          <w:jc w:val="center"/>
        </w:trPr>
        <w:tc>
          <w:tcPr>
            <w:tcW w:w="1356" w:type="dxa"/>
          </w:tcPr>
          <w:p w14:paraId="3542B4F0" w14:textId="77777777" w:rsidR="00C71BD0" w:rsidRPr="001F6AB4" w:rsidRDefault="004C084D" w:rsidP="000E122D">
            <w:pPr>
              <w:jc w:val="both"/>
              <w:rPr>
                <w:rFonts w:asciiTheme="majorBidi" w:hAnsiTheme="majorBidi" w:cstheme="majorBidi"/>
                <w:sz w:val="24"/>
                <w:szCs w:val="24"/>
              </w:rPr>
            </w:pPr>
            <w:r w:rsidRPr="001F6AB4">
              <w:rPr>
                <w:rFonts w:asciiTheme="majorBidi" w:hAnsiTheme="majorBidi" w:cstheme="majorBidi"/>
                <w:sz w:val="24"/>
                <w:szCs w:val="24"/>
              </w:rPr>
              <w:t>Bread 1</w:t>
            </w:r>
            <w:r w:rsidR="00C71BD0" w:rsidRPr="001F6AB4">
              <w:rPr>
                <w:rFonts w:asciiTheme="majorBidi" w:hAnsiTheme="majorBidi" w:cstheme="majorBidi"/>
                <w:sz w:val="24"/>
                <w:szCs w:val="24"/>
              </w:rPr>
              <w:t xml:space="preserve"> </w:t>
            </w:r>
          </w:p>
        </w:tc>
        <w:tc>
          <w:tcPr>
            <w:tcW w:w="1363" w:type="dxa"/>
          </w:tcPr>
          <w:p w14:paraId="5B2429C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7.39±0.36</w:t>
            </w:r>
            <w:r w:rsidRPr="001F6AB4">
              <w:rPr>
                <w:rFonts w:asciiTheme="majorBidi" w:hAnsiTheme="majorBidi" w:cstheme="majorBidi"/>
                <w:sz w:val="24"/>
                <w:szCs w:val="24"/>
                <w:vertAlign w:val="superscript"/>
              </w:rPr>
              <w:t>b</w:t>
            </w:r>
          </w:p>
        </w:tc>
        <w:tc>
          <w:tcPr>
            <w:tcW w:w="1366" w:type="dxa"/>
          </w:tcPr>
          <w:p w14:paraId="1563F29E"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9.98±0.22</w:t>
            </w:r>
            <w:r w:rsidRPr="001F6AB4">
              <w:rPr>
                <w:rFonts w:asciiTheme="majorBidi" w:hAnsiTheme="majorBidi" w:cstheme="majorBidi"/>
                <w:sz w:val="24"/>
                <w:szCs w:val="24"/>
                <w:vertAlign w:val="superscript"/>
              </w:rPr>
              <w:t>b</w:t>
            </w:r>
          </w:p>
        </w:tc>
        <w:tc>
          <w:tcPr>
            <w:tcW w:w="1363" w:type="dxa"/>
          </w:tcPr>
          <w:p w14:paraId="365F4EC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1.80±0.10</w:t>
            </w:r>
            <w:r w:rsidRPr="001F6AB4">
              <w:rPr>
                <w:rFonts w:asciiTheme="majorBidi" w:hAnsiTheme="majorBidi" w:cstheme="majorBidi"/>
                <w:sz w:val="24"/>
                <w:szCs w:val="24"/>
                <w:vertAlign w:val="superscript"/>
              </w:rPr>
              <w:t>b</w:t>
            </w:r>
          </w:p>
        </w:tc>
        <w:tc>
          <w:tcPr>
            <w:tcW w:w="1363" w:type="dxa"/>
          </w:tcPr>
          <w:p w14:paraId="015DBE53"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2.15±0.08</w:t>
            </w:r>
            <w:r w:rsidRPr="001F6AB4">
              <w:rPr>
                <w:rFonts w:asciiTheme="majorBidi" w:hAnsiTheme="majorBidi" w:cstheme="majorBidi"/>
                <w:sz w:val="24"/>
                <w:szCs w:val="24"/>
                <w:vertAlign w:val="superscript"/>
              </w:rPr>
              <w:t>b</w:t>
            </w:r>
          </w:p>
        </w:tc>
        <w:tc>
          <w:tcPr>
            <w:tcW w:w="1363" w:type="dxa"/>
          </w:tcPr>
          <w:p w14:paraId="045B3911"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3.16±0.12</w:t>
            </w:r>
            <w:r w:rsidRPr="001F6AB4">
              <w:rPr>
                <w:rFonts w:asciiTheme="majorBidi" w:hAnsiTheme="majorBidi" w:cstheme="majorBidi"/>
                <w:sz w:val="24"/>
                <w:szCs w:val="24"/>
                <w:vertAlign w:val="superscript"/>
              </w:rPr>
              <w:t>b</w:t>
            </w:r>
          </w:p>
        </w:tc>
        <w:tc>
          <w:tcPr>
            <w:tcW w:w="1402" w:type="dxa"/>
          </w:tcPr>
          <w:p w14:paraId="3AA8FC8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82.91±0.25</w:t>
            </w:r>
            <w:r w:rsidRPr="001F6AB4">
              <w:rPr>
                <w:rFonts w:asciiTheme="majorBidi" w:hAnsiTheme="majorBidi" w:cstheme="majorBidi"/>
                <w:sz w:val="24"/>
                <w:szCs w:val="24"/>
                <w:vertAlign w:val="superscript"/>
              </w:rPr>
              <w:t>b</w:t>
            </w:r>
          </w:p>
        </w:tc>
      </w:tr>
      <w:tr w:rsidR="00C71BD0" w:rsidRPr="001F6AB4" w14:paraId="0217B1EF" w14:textId="77777777" w:rsidTr="000E122D">
        <w:trPr>
          <w:jc w:val="center"/>
        </w:trPr>
        <w:tc>
          <w:tcPr>
            <w:tcW w:w="1356" w:type="dxa"/>
          </w:tcPr>
          <w:p w14:paraId="294F6BB2"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Bread</w:t>
            </w:r>
            <w:r w:rsidR="004C084D" w:rsidRPr="001F6AB4">
              <w:rPr>
                <w:rFonts w:asciiTheme="majorBidi" w:hAnsiTheme="majorBidi" w:cstheme="majorBidi"/>
                <w:sz w:val="24"/>
                <w:szCs w:val="24"/>
              </w:rPr>
              <w:t xml:space="preserve"> 2</w:t>
            </w:r>
          </w:p>
        </w:tc>
        <w:tc>
          <w:tcPr>
            <w:tcW w:w="1363" w:type="dxa"/>
          </w:tcPr>
          <w:p w14:paraId="66E35DB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6.00±0.25</w:t>
            </w:r>
            <w:r w:rsidRPr="001F6AB4">
              <w:rPr>
                <w:rFonts w:asciiTheme="majorBidi" w:hAnsiTheme="majorBidi" w:cstheme="majorBidi"/>
                <w:sz w:val="24"/>
                <w:szCs w:val="24"/>
                <w:vertAlign w:val="superscript"/>
              </w:rPr>
              <w:t>c</w:t>
            </w:r>
          </w:p>
        </w:tc>
        <w:tc>
          <w:tcPr>
            <w:tcW w:w="1366" w:type="dxa"/>
          </w:tcPr>
          <w:p w14:paraId="3B8EE4FC"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8.56±0.58</w:t>
            </w:r>
            <w:r w:rsidRPr="001F6AB4">
              <w:rPr>
                <w:rFonts w:asciiTheme="majorBidi" w:hAnsiTheme="majorBidi" w:cstheme="majorBidi"/>
                <w:sz w:val="24"/>
                <w:szCs w:val="24"/>
                <w:vertAlign w:val="superscript"/>
              </w:rPr>
              <w:t>c</w:t>
            </w:r>
          </w:p>
        </w:tc>
        <w:tc>
          <w:tcPr>
            <w:tcW w:w="1363" w:type="dxa"/>
          </w:tcPr>
          <w:p w14:paraId="73F37787" w14:textId="7DCA2573"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1.99±0.05</w:t>
            </w:r>
            <w:r w:rsidRPr="001F6AB4">
              <w:rPr>
                <w:rFonts w:asciiTheme="majorBidi" w:hAnsiTheme="majorBidi" w:cstheme="majorBidi"/>
                <w:sz w:val="24"/>
                <w:szCs w:val="24"/>
                <w:vertAlign w:val="superscript"/>
              </w:rPr>
              <w:t>a</w:t>
            </w:r>
          </w:p>
        </w:tc>
        <w:tc>
          <w:tcPr>
            <w:tcW w:w="1363" w:type="dxa"/>
          </w:tcPr>
          <w:p w14:paraId="5E3D6A08" w14:textId="691E841E"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3.35±0.14</w:t>
            </w:r>
            <w:r w:rsidRPr="001F6AB4">
              <w:rPr>
                <w:rFonts w:asciiTheme="majorBidi" w:hAnsiTheme="majorBidi" w:cstheme="majorBidi"/>
                <w:sz w:val="24"/>
                <w:szCs w:val="24"/>
                <w:vertAlign w:val="superscript"/>
              </w:rPr>
              <w:t>a</w:t>
            </w:r>
          </w:p>
        </w:tc>
        <w:tc>
          <w:tcPr>
            <w:tcW w:w="1363" w:type="dxa"/>
          </w:tcPr>
          <w:p w14:paraId="751995A3" w14:textId="780BC13A"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4.86±0.32</w:t>
            </w:r>
            <w:r w:rsidRPr="001F6AB4">
              <w:rPr>
                <w:rFonts w:asciiTheme="majorBidi" w:hAnsiTheme="majorBidi" w:cstheme="majorBidi"/>
                <w:sz w:val="24"/>
                <w:szCs w:val="24"/>
                <w:vertAlign w:val="superscript"/>
              </w:rPr>
              <w:t>a</w:t>
            </w:r>
          </w:p>
        </w:tc>
        <w:tc>
          <w:tcPr>
            <w:tcW w:w="1402" w:type="dxa"/>
          </w:tcPr>
          <w:p w14:paraId="718E7B28"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81.24±1.09</w:t>
            </w:r>
            <w:r w:rsidRPr="001F6AB4">
              <w:rPr>
                <w:rFonts w:asciiTheme="majorBidi" w:hAnsiTheme="majorBidi" w:cstheme="majorBidi"/>
                <w:sz w:val="24"/>
                <w:szCs w:val="24"/>
                <w:vertAlign w:val="superscript"/>
              </w:rPr>
              <w:t>c</w:t>
            </w:r>
          </w:p>
        </w:tc>
      </w:tr>
    </w:tbl>
    <w:p w14:paraId="6211CFCD" w14:textId="77777777" w:rsidR="00781E76" w:rsidRPr="001F6AB4" w:rsidRDefault="00781E76" w:rsidP="00261600">
      <w:pPr>
        <w:spacing w:before="120" w:after="120" w:line="360" w:lineRule="auto"/>
        <w:jc w:val="both"/>
        <w:rPr>
          <w:rFonts w:asciiTheme="majorBidi" w:eastAsia="Calibri" w:hAnsiTheme="majorBidi" w:cstheme="majorBidi"/>
          <w:kern w:val="0"/>
          <w:rtl/>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0BFDAE59" w14:textId="6DDBBC3F" w:rsidR="00C71BD0" w:rsidRPr="001F6AB4" w:rsidRDefault="00C71BD0" w:rsidP="00261600">
      <w:pPr>
        <w:spacing w:before="120" w:after="120" w:line="360" w:lineRule="auto"/>
        <w:jc w:val="both"/>
        <w:rPr>
          <w:rFonts w:asciiTheme="majorBidi" w:hAnsiTheme="majorBidi" w:cstheme="majorBidi"/>
          <w:b/>
          <w:bCs/>
          <w:sz w:val="24"/>
          <w:szCs w:val="24"/>
          <w:rtl/>
        </w:rPr>
      </w:pPr>
      <w:bookmarkStart w:id="21" w:name="_Hlk184228859"/>
      <w:r w:rsidRPr="001F6AB4">
        <w:rPr>
          <w:rFonts w:asciiTheme="majorBidi" w:hAnsiTheme="majorBidi" w:cstheme="majorBidi"/>
          <w:b/>
          <w:bCs/>
          <w:sz w:val="24"/>
          <w:szCs w:val="24"/>
        </w:rPr>
        <w:t xml:space="preserve">Minerals content of </w:t>
      </w:r>
      <w:proofErr w:type="spellStart"/>
      <w:r w:rsidRPr="001F6AB4">
        <w:rPr>
          <w:rFonts w:asciiTheme="majorBidi" w:hAnsiTheme="majorBidi" w:cstheme="majorBidi"/>
          <w:b/>
          <w:bCs/>
          <w:sz w:val="24"/>
          <w:szCs w:val="24"/>
        </w:rPr>
        <w:t>balady</w:t>
      </w:r>
      <w:proofErr w:type="spellEnd"/>
      <w:r w:rsidRPr="001F6AB4">
        <w:rPr>
          <w:rFonts w:asciiTheme="majorBidi" w:hAnsiTheme="majorBidi" w:cstheme="majorBidi"/>
          <w:b/>
          <w:bCs/>
          <w:sz w:val="24"/>
          <w:szCs w:val="24"/>
        </w:rPr>
        <w:t xml:space="preserve"> </w:t>
      </w:r>
      <w:r w:rsidR="006D182D" w:rsidRPr="001F6AB4">
        <w:rPr>
          <w:rFonts w:asciiTheme="majorBidi" w:hAnsiTheme="majorBidi" w:cstheme="majorBidi"/>
          <w:b/>
          <w:bCs/>
          <w:sz w:val="24"/>
          <w:szCs w:val="24"/>
        </w:rPr>
        <w:t xml:space="preserve">bread prepared from </w:t>
      </w:r>
      <w:r w:rsidR="002F4B9C" w:rsidRPr="001F6AB4">
        <w:rPr>
          <w:rFonts w:asciiTheme="majorBidi" w:hAnsiTheme="majorBidi" w:cstheme="majorBidi"/>
          <w:b/>
          <w:bCs/>
          <w:sz w:val="24"/>
          <w:szCs w:val="24"/>
        </w:rPr>
        <w:t>WF</w:t>
      </w:r>
      <w:r w:rsidR="006D182D" w:rsidRPr="001F6AB4">
        <w:rPr>
          <w:rFonts w:asciiTheme="majorBidi" w:hAnsiTheme="majorBidi" w:cstheme="majorBidi"/>
          <w:b/>
          <w:bCs/>
          <w:sz w:val="24"/>
          <w:szCs w:val="24"/>
        </w:rPr>
        <w:t xml:space="preserve"> and </w:t>
      </w:r>
      <w:r w:rsidR="002F4B9C" w:rsidRPr="001F6AB4">
        <w:rPr>
          <w:rFonts w:asciiTheme="majorBidi" w:hAnsiTheme="majorBidi" w:cstheme="majorBidi"/>
          <w:b/>
          <w:bCs/>
          <w:sz w:val="24"/>
          <w:szCs w:val="24"/>
        </w:rPr>
        <w:t>GMPP</w:t>
      </w:r>
      <w:bookmarkEnd w:id="21"/>
      <w:r w:rsidR="002F4B9C" w:rsidRPr="001F6AB4">
        <w:rPr>
          <w:rFonts w:asciiTheme="majorBidi" w:hAnsiTheme="majorBidi" w:cstheme="majorBidi"/>
          <w:b/>
          <w:bCs/>
          <w:sz w:val="24"/>
          <w:szCs w:val="24"/>
        </w:rPr>
        <w:t>.</w:t>
      </w:r>
    </w:p>
    <w:p w14:paraId="7468C994" w14:textId="6A1DC20E" w:rsidR="00EF5929" w:rsidRPr="001F6AB4" w:rsidRDefault="00EF5929" w:rsidP="00532510">
      <w:pPr>
        <w:spacing w:before="60" w:after="60" w:line="360" w:lineRule="auto"/>
        <w:jc w:val="both"/>
        <w:rPr>
          <w:rFonts w:asciiTheme="majorBidi" w:hAnsiTheme="majorBidi" w:cstheme="majorBidi"/>
          <w:sz w:val="28"/>
          <w:szCs w:val="28"/>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8</w:t>
      </w:r>
      <w:r w:rsidR="00A17392" w:rsidRPr="001F6AB4">
        <w:rPr>
          <w:rFonts w:asciiTheme="majorBidi" w:hAnsiTheme="majorBidi" w:cstheme="majorBidi"/>
          <w:sz w:val="24"/>
          <w:szCs w:val="24"/>
        </w:rPr>
        <w:t xml:space="preserve">), </w:t>
      </w:r>
      <w:r w:rsidRPr="001F6AB4">
        <w:rPr>
          <w:rFonts w:asciiTheme="majorBidi" w:hAnsiTheme="majorBidi" w:cstheme="majorBidi"/>
          <w:sz w:val="24"/>
          <w:szCs w:val="24"/>
        </w:rPr>
        <w:t>t</w:t>
      </w:r>
      <w:r w:rsidRPr="001F6AB4">
        <w:rPr>
          <w:rFonts w:asciiTheme="majorBidi" w:hAnsiTheme="majorBidi" w:cstheme="majorBidi"/>
          <w:sz w:val="28"/>
          <w:szCs w:val="28"/>
        </w:rPr>
        <w:t xml:space="preserve">he mineral content in </w:t>
      </w:r>
      <w:proofErr w:type="spellStart"/>
      <w:r w:rsidRPr="001F6AB4">
        <w:rPr>
          <w:rFonts w:asciiTheme="majorBidi" w:hAnsiTheme="majorBidi" w:cstheme="majorBidi"/>
          <w:sz w:val="28"/>
          <w:szCs w:val="28"/>
        </w:rPr>
        <w:t>balady</w:t>
      </w:r>
      <w:proofErr w:type="spellEnd"/>
      <w:r w:rsidRPr="001F6AB4">
        <w:rPr>
          <w:rFonts w:asciiTheme="majorBidi" w:hAnsiTheme="majorBidi" w:cstheme="majorBidi"/>
          <w:sz w:val="28"/>
          <w:szCs w:val="28"/>
        </w:rPr>
        <w:t xml:space="preserve"> bread produced from blends of W.F and </w:t>
      </w:r>
      <w:r w:rsidRPr="001F6AB4">
        <w:rPr>
          <w:rFonts w:asciiTheme="majorBidi" w:eastAsia="Times New Roman" w:hAnsiTheme="majorBidi" w:cstheme="majorBidi"/>
          <w:kern w:val="0"/>
          <w:sz w:val="28"/>
          <w:szCs w:val="28"/>
          <w:lang w:bidi="ar-EG"/>
        </w:rPr>
        <w:t>GMPP</w:t>
      </w:r>
      <w:r w:rsidRPr="001F6AB4">
        <w:rPr>
          <w:rFonts w:asciiTheme="majorBidi" w:hAnsiTheme="majorBidi" w:cstheme="majorBidi"/>
          <w:sz w:val="28"/>
          <w:szCs w:val="28"/>
        </w:rPr>
        <w:t xml:space="preserve"> showed distinct trends based on the proportion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used</w:t>
      </w:r>
      <w:r w:rsidR="00A17392" w:rsidRPr="001F6AB4">
        <w:rPr>
          <w:rFonts w:asciiTheme="majorBidi" w:hAnsiTheme="majorBidi" w:cstheme="majorBidi"/>
          <w:sz w:val="24"/>
          <w:szCs w:val="24"/>
        </w:rPr>
        <w:t xml:space="preserve"> </w:t>
      </w:r>
      <w:r w:rsidR="00A17392" w:rsidRPr="001F6AB4">
        <w:rPr>
          <w:rFonts w:asciiTheme="majorBidi" w:eastAsia="Times New Roman" w:hAnsiTheme="majorBidi" w:cstheme="majorBidi"/>
          <w:kern w:val="0"/>
          <w:sz w:val="28"/>
          <w:szCs w:val="28"/>
          <w:lang w:bidi="ar-EG"/>
        </w:rPr>
        <w:t>(</w:t>
      </w:r>
      <w:r w:rsidR="00A17392" w:rsidRPr="00DC2F19">
        <w:rPr>
          <w:rFonts w:asciiTheme="majorBidi" w:hAnsiTheme="majorBidi" w:cstheme="majorBidi"/>
          <w:sz w:val="28"/>
          <w:szCs w:val="28"/>
        </w:rPr>
        <w:t>Table</w:t>
      </w:r>
      <w:r w:rsidR="00A17392" w:rsidRPr="001F6AB4">
        <w:rPr>
          <w:rFonts w:asciiTheme="majorBidi" w:hAnsiTheme="majorBidi" w:cstheme="majorBidi"/>
          <w:sz w:val="28"/>
          <w:szCs w:val="28"/>
        </w:rPr>
        <w:t xml:space="preserve"> </w:t>
      </w:r>
      <w:r w:rsidR="00DC2F19">
        <w:rPr>
          <w:rFonts w:asciiTheme="majorBidi" w:hAnsiTheme="majorBidi" w:cstheme="majorBidi"/>
          <w:sz w:val="28"/>
          <w:szCs w:val="28"/>
        </w:rPr>
        <w:t>8</w:t>
      </w:r>
      <w:r w:rsidR="00A17392" w:rsidRPr="001F6AB4">
        <w:rPr>
          <w:rFonts w:asciiTheme="majorBidi" w:hAnsiTheme="majorBidi" w:cstheme="majorBidi"/>
          <w:sz w:val="28"/>
          <w:szCs w:val="28"/>
        </w:rPr>
        <w:t>)</w:t>
      </w:r>
      <w:r w:rsidRPr="001F6AB4">
        <w:rPr>
          <w:rFonts w:asciiTheme="majorBidi" w:hAnsiTheme="majorBidi" w:cstheme="majorBidi"/>
          <w:sz w:val="28"/>
          <w:szCs w:val="28"/>
        </w:rPr>
        <w:t xml:space="preserve">. As the percentage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 xml:space="preserve">in the bread increased from 0% (control) to 10%, there </w:t>
      </w:r>
      <w:r w:rsidRPr="001F6AB4">
        <w:rPr>
          <w:rFonts w:asciiTheme="majorBidi" w:hAnsiTheme="majorBidi" w:cstheme="majorBidi"/>
          <w:sz w:val="28"/>
          <w:szCs w:val="28"/>
        </w:rPr>
        <w:lastRenderedPageBreak/>
        <w:t>was a noticeable increase in calcium (Ca) and potassium (K) levels, from 18.81 and 16.2 mg/100g to 24.63 and 48.82 mg/100g</w:t>
      </w:r>
      <w:r w:rsidR="00A17392" w:rsidRPr="001F6AB4">
        <w:rPr>
          <w:rFonts w:asciiTheme="majorBidi" w:hAnsiTheme="majorBidi" w:cstheme="majorBidi"/>
          <w:sz w:val="28"/>
          <w:szCs w:val="28"/>
        </w:rPr>
        <w:t>,</w:t>
      </w:r>
      <w:r w:rsidRPr="001F6AB4">
        <w:rPr>
          <w:rFonts w:asciiTheme="majorBidi" w:hAnsiTheme="majorBidi" w:cstheme="majorBidi"/>
          <w:sz w:val="28"/>
          <w:szCs w:val="28"/>
        </w:rPr>
        <w:t xml:space="preserve"> respectively. Sodium (Na) levels also increased with more </w:t>
      </w:r>
      <w:r w:rsidRPr="001F6AB4">
        <w:rPr>
          <w:rFonts w:asciiTheme="majorBidi" w:eastAsia="Times New Roman" w:hAnsiTheme="majorBidi" w:cstheme="majorBidi"/>
          <w:kern w:val="0"/>
          <w:sz w:val="28"/>
          <w:szCs w:val="28"/>
          <w:lang w:bidi="ar-EG"/>
        </w:rPr>
        <w:t>GMPP</w:t>
      </w:r>
      <w:r w:rsidRPr="001F6AB4">
        <w:rPr>
          <w:rFonts w:asciiTheme="majorBidi" w:hAnsiTheme="majorBidi" w:cstheme="majorBidi"/>
          <w:sz w:val="28"/>
          <w:szCs w:val="28"/>
        </w:rPr>
        <w:t>, from 5.3 mg/100g in control to 6.95 mg/100g</w:t>
      </w:r>
      <w:r w:rsidR="00532510" w:rsidRPr="001F6AB4">
        <w:rPr>
          <w:rFonts w:asciiTheme="majorBidi" w:hAnsiTheme="majorBidi" w:cstheme="majorBidi"/>
          <w:sz w:val="28"/>
          <w:szCs w:val="28"/>
        </w:rPr>
        <w:t xml:space="preserve"> in bread made with 10% </w:t>
      </w:r>
      <w:proofErr w:type="spellStart"/>
      <w:r w:rsidR="00532510" w:rsidRPr="001F6AB4">
        <w:rPr>
          <w:rFonts w:asciiTheme="majorBidi" w:hAnsiTheme="majorBidi" w:cstheme="majorBidi"/>
          <w:sz w:val="28"/>
          <w:szCs w:val="28"/>
        </w:rPr>
        <w:t>GMPP.</w:t>
      </w:r>
      <w:r w:rsidRPr="001F6AB4">
        <w:rPr>
          <w:rFonts w:asciiTheme="majorBidi" w:hAnsiTheme="majorBidi" w:cstheme="majorBidi"/>
          <w:sz w:val="28"/>
          <w:szCs w:val="28"/>
        </w:rPr>
        <w:t>Conversely</w:t>
      </w:r>
      <w:proofErr w:type="spellEnd"/>
      <w:r w:rsidRPr="001F6AB4">
        <w:rPr>
          <w:rFonts w:asciiTheme="majorBidi" w:hAnsiTheme="majorBidi" w:cstheme="majorBidi"/>
          <w:sz w:val="28"/>
          <w:szCs w:val="28"/>
        </w:rPr>
        <w:t xml:space="preserve">, magnesium (Mg), phosphorus (P), manganese (Mn), zinc (Zn), and iron (Fe) levels decreased as the proportion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 xml:space="preserve">increased. For instance, (Mg) decreased from 158 mg/100g in the control to 146.06 mg/100g in the 10% </w:t>
      </w:r>
      <w:proofErr w:type="spellStart"/>
      <w:r w:rsidRPr="001F6AB4">
        <w:rPr>
          <w:rFonts w:asciiTheme="majorBidi" w:hAnsiTheme="majorBidi" w:cstheme="majorBidi"/>
          <w:sz w:val="28"/>
          <w:szCs w:val="28"/>
        </w:rPr>
        <w:t>gurma</w:t>
      </w:r>
      <w:proofErr w:type="spellEnd"/>
      <w:r w:rsidRPr="001F6AB4">
        <w:rPr>
          <w:rFonts w:asciiTheme="majorBidi" w:hAnsiTheme="majorBidi" w:cstheme="majorBidi"/>
          <w:sz w:val="28"/>
          <w:szCs w:val="28"/>
        </w:rPr>
        <w:t xml:space="preserve"> melon blend, and Zn decreased from 4.3 to 3.89 mg/100g. These results suggested that incorporating GMPP into W.F bread altered the mineral profile, enhancing certain minerals.</w:t>
      </w:r>
    </w:p>
    <w:p w14:paraId="072BDD22" w14:textId="3208A04D" w:rsidR="00530603" w:rsidRPr="001F6AB4" w:rsidRDefault="00C71BD0" w:rsidP="00EF5929">
      <w:pPr>
        <w:spacing w:after="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8</w:t>
      </w:r>
      <w:r w:rsidRPr="001F6AB4">
        <w:rPr>
          <w:rFonts w:asciiTheme="majorBidi" w:hAnsiTheme="majorBidi" w:cstheme="majorBidi"/>
          <w:sz w:val="24"/>
          <w:szCs w:val="24"/>
        </w:rPr>
        <w:t xml:space="preserve">) </w:t>
      </w:r>
      <w:r w:rsidR="00530603" w:rsidRPr="001F6AB4">
        <w:rPr>
          <w:rFonts w:asciiTheme="majorBidi" w:hAnsiTheme="majorBidi" w:cstheme="majorBidi"/>
          <w:sz w:val="24"/>
          <w:szCs w:val="24"/>
        </w:rPr>
        <w:t xml:space="preserve">Minerals content of </w:t>
      </w:r>
      <w:proofErr w:type="spellStart"/>
      <w:r w:rsidR="00530603" w:rsidRPr="001F6AB4">
        <w:rPr>
          <w:rFonts w:asciiTheme="majorBidi" w:hAnsiTheme="majorBidi" w:cstheme="majorBidi"/>
          <w:sz w:val="24"/>
          <w:szCs w:val="24"/>
        </w:rPr>
        <w:t>balady</w:t>
      </w:r>
      <w:proofErr w:type="spellEnd"/>
      <w:r w:rsidR="00530603" w:rsidRPr="001F6AB4">
        <w:rPr>
          <w:rFonts w:asciiTheme="majorBidi" w:hAnsiTheme="majorBidi" w:cstheme="majorBidi"/>
          <w:sz w:val="24"/>
          <w:szCs w:val="24"/>
        </w:rPr>
        <w:t xml:space="preserve"> bread prepared from WF and GMPP </w:t>
      </w:r>
      <w:r w:rsidRPr="001F6AB4">
        <w:rPr>
          <w:rFonts w:asciiTheme="majorBidi" w:hAnsiTheme="majorBidi" w:cstheme="majorBidi"/>
          <w:sz w:val="24"/>
          <w:szCs w:val="24"/>
        </w:rPr>
        <w:t>(mg/100g)</w:t>
      </w:r>
      <w:r w:rsidR="00530603" w:rsidRPr="001F6AB4">
        <w:rPr>
          <w:rFonts w:asciiTheme="majorBidi" w:hAnsiTheme="majorBidi" w:cstheme="majorBidi"/>
          <w:sz w:val="24"/>
          <w:szCs w:val="24"/>
          <w:lang w:bidi="ar-EG"/>
        </w:rPr>
        <w:t>.</w:t>
      </w:r>
      <w:r w:rsidRPr="001F6AB4">
        <w:rPr>
          <w:rFonts w:asciiTheme="majorBidi" w:hAnsiTheme="majorBidi" w:cstheme="majorBidi"/>
          <w:sz w:val="24"/>
          <w:szCs w:val="24"/>
        </w:rPr>
        <w:t xml:space="preserve"> </w:t>
      </w:r>
    </w:p>
    <w:tbl>
      <w:tblPr>
        <w:tblStyle w:val="TableGrid"/>
        <w:tblW w:w="2425" w:type="pct"/>
        <w:jc w:val="center"/>
        <w:tblLook w:val="04A0" w:firstRow="1" w:lastRow="0" w:firstColumn="1" w:lastColumn="0" w:noHBand="0" w:noVBand="1"/>
      </w:tblPr>
      <w:tblGrid>
        <w:gridCol w:w="1230"/>
        <w:gridCol w:w="1006"/>
        <w:gridCol w:w="1133"/>
        <w:gridCol w:w="1275"/>
      </w:tblGrid>
      <w:tr w:rsidR="00530603" w:rsidRPr="001F6AB4" w14:paraId="7692513C" w14:textId="77777777" w:rsidTr="00530603">
        <w:trPr>
          <w:jc w:val="center"/>
        </w:trPr>
        <w:tc>
          <w:tcPr>
            <w:tcW w:w="1324" w:type="pct"/>
          </w:tcPr>
          <w:p w14:paraId="463619EA"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Minerals</w:t>
            </w:r>
          </w:p>
          <w:p w14:paraId="248D0159"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(mg/100g)</w:t>
            </w:r>
          </w:p>
        </w:tc>
        <w:tc>
          <w:tcPr>
            <w:tcW w:w="1083" w:type="pct"/>
          </w:tcPr>
          <w:p w14:paraId="507976EB"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Control</w:t>
            </w:r>
          </w:p>
        </w:tc>
        <w:tc>
          <w:tcPr>
            <w:tcW w:w="1220" w:type="pct"/>
          </w:tcPr>
          <w:p w14:paraId="5ED3E910"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1</w:t>
            </w:r>
          </w:p>
        </w:tc>
        <w:tc>
          <w:tcPr>
            <w:tcW w:w="1373" w:type="pct"/>
          </w:tcPr>
          <w:p w14:paraId="02A106E6"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2</w:t>
            </w:r>
          </w:p>
        </w:tc>
      </w:tr>
      <w:tr w:rsidR="00530603" w:rsidRPr="001F6AB4" w14:paraId="35EF9198" w14:textId="77777777" w:rsidTr="00530603">
        <w:trPr>
          <w:jc w:val="center"/>
        </w:trPr>
        <w:tc>
          <w:tcPr>
            <w:tcW w:w="1324" w:type="pct"/>
          </w:tcPr>
          <w:p w14:paraId="6643670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083" w:type="pct"/>
          </w:tcPr>
          <w:p w14:paraId="42D46E9B" w14:textId="7600BD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18.8</w:t>
            </w:r>
          </w:p>
        </w:tc>
        <w:tc>
          <w:tcPr>
            <w:tcW w:w="1220" w:type="pct"/>
          </w:tcPr>
          <w:p w14:paraId="6AA3FBD6" w14:textId="1B0DE72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22.12</w:t>
            </w:r>
          </w:p>
        </w:tc>
        <w:tc>
          <w:tcPr>
            <w:tcW w:w="1373" w:type="pct"/>
          </w:tcPr>
          <w:p w14:paraId="30011E2E" w14:textId="31232EC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24.63</w:t>
            </w:r>
          </w:p>
        </w:tc>
      </w:tr>
      <w:tr w:rsidR="00530603" w:rsidRPr="001F6AB4" w14:paraId="60D4B835" w14:textId="77777777" w:rsidTr="00530603">
        <w:trPr>
          <w:jc w:val="center"/>
        </w:trPr>
        <w:tc>
          <w:tcPr>
            <w:tcW w:w="1324" w:type="pct"/>
          </w:tcPr>
          <w:p w14:paraId="42B1479D"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083" w:type="pct"/>
          </w:tcPr>
          <w:p w14:paraId="2615323F" w14:textId="1580A16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158</w:t>
            </w:r>
          </w:p>
        </w:tc>
        <w:tc>
          <w:tcPr>
            <w:tcW w:w="1220" w:type="pct"/>
          </w:tcPr>
          <w:p w14:paraId="1635570F" w14:textId="411C907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150.3</w:t>
            </w:r>
            <w:r w:rsidR="00593459" w:rsidRPr="001F6AB4">
              <w:rPr>
                <w:rFonts w:asciiTheme="majorBidi" w:hAnsiTheme="majorBidi" w:cstheme="majorBidi"/>
                <w:sz w:val="24"/>
                <w:szCs w:val="24"/>
              </w:rPr>
              <w:t>0</w:t>
            </w:r>
          </w:p>
        </w:tc>
        <w:tc>
          <w:tcPr>
            <w:tcW w:w="1373" w:type="pct"/>
          </w:tcPr>
          <w:p w14:paraId="17598875" w14:textId="2DC6CDF5"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146.06</w:t>
            </w:r>
          </w:p>
        </w:tc>
      </w:tr>
      <w:tr w:rsidR="00530603" w:rsidRPr="001F6AB4" w14:paraId="3618A91E" w14:textId="77777777" w:rsidTr="00530603">
        <w:trPr>
          <w:jc w:val="center"/>
        </w:trPr>
        <w:tc>
          <w:tcPr>
            <w:tcW w:w="1324" w:type="pct"/>
          </w:tcPr>
          <w:p w14:paraId="5BABC2F0"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083" w:type="pct"/>
          </w:tcPr>
          <w:p w14:paraId="67624A6D" w14:textId="08690BE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5.3</w:t>
            </w:r>
            <w:r w:rsidR="00593459" w:rsidRPr="001F6AB4">
              <w:rPr>
                <w:rFonts w:asciiTheme="majorBidi" w:hAnsiTheme="majorBidi" w:cstheme="majorBidi"/>
                <w:sz w:val="24"/>
                <w:szCs w:val="24"/>
              </w:rPr>
              <w:t>0</w:t>
            </w:r>
          </w:p>
        </w:tc>
        <w:tc>
          <w:tcPr>
            <w:tcW w:w="1220" w:type="pct"/>
          </w:tcPr>
          <w:p w14:paraId="40CE1E40" w14:textId="7FDE152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6.14</w:t>
            </w:r>
          </w:p>
        </w:tc>
        <w:tc>
          <w:tcPr>
            <w:tcW w:w="1373" w:type="pct"/>
          </w:tcPr>
          <w:p w14:paraId="3E6B513F" w14:textId="3ED800E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6.95</w:t>
            </w:r>
          </w:p>
        </w:tc>
      </w:tr>
      <w:tr w:rsidR="00530603" w:rsidRPr="001F6AB4" w14:paraId="6A3E8139" w14:textId="77777777" w:rsidTr="00530603">
        <w:trPr>
          <w:jc w:val="center"/>
        </w:trPr>
        <w:tc>
          <w:tcPr>
            <w:tcW w:w="1324" w:type="pct"/>
          </w:tcPr>
          <w:p w14:paraId="6B1CA57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083" w:type="pct"/>
          </w:tcPr>
          <w:p w14:paraId="4504773C" w14:textId="3EC4366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16.2</w:t>
            </w:r>
            <w:r w:rsidR="00593459" w:rsidRPr="001F6AB4">
              <w:rPr>
                <w:rFonts w:asciiTheme="majorBidi" w:hAnsiTheme="majorBidi" w:cstheme="majorBidi"/>
                <w:sz w:val="24"/>
                <w:szCs w:val="24"/>
              </w:rPr>
              <w:t>0</w:t>
            </w:r>
          </w:p>
        </w:tc>
        <w:tc>
          <w:tcPr>
            <w:tcW w:w="1220" w:type="pct"/>
          </w:tcPr>
          <w:p w14:paraId="575F0AD8" w14:textId="05DDFAF8"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30.21</w:t>
            </w:r>
          </w:p>
        </w:tc>
        <w:tc>
          <w:tcPr>
            <w:tcW w:w="1373" w:type="pct"/>
          </w:tcPr>
          <w:p w14:paraId="742FD655" w14:textId="7FA86487"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48.82</w:t>
            </w:r>
          </w:p>
        </w:tc>
      </w:tr>
      <w:tr w:rsidR="00530603" w:rsidRPr="001F6AB4" w14:paraId="50427903" w14:textId="77777777" w:rsidTr="00530603">
        <w:trPr>
          <w:jc w:val="center"/>
        </w:trPr>
        <w:tc>
          <w:tcPr>
            <w:tcW w:w="1324" w:type="pct"/>
          </w:tcPr>
          <w:p w14:paraId="7AF05BC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083" w:type="pct"/>
          </w:tcPr>
          <w:p w14:paraId="71FD7C44" w14:textId="02BD99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183</w:t>
            </w:r>
            <w:r w:rsidR="00593459" w:rsidRPr="001F6AB4">
              <w:rPr>
                <w:rFonts w:asciiTheme="majorBidi" w:hAnsiTheme="majorBidi" w:cstheme="majorBidi"/>
                <w:sz w:val="24"/>
                <w:szCs w:val="24"/>
              </w:rPr>
              <w:t>.00</w:t>
            </w:r>
          </w:p>
        </w:tc>
        <w:tc>
          <w:tcPr>
            <w:tcW w:w="1220" w:type="pct"/>
          </w:tcPr>
          <w:p w14:paraId="24952588" w14:textId="2FF1BD5C"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178.89</w:t>
            </w:r>
          </w:p>
        </w:tc>
        <w:tc>
          <w:tcPr>
            <w:tcW w:w="1373" w:type="pct"/>
          </w:tcPr>
          <w:p w14:paraId="08CD8A62" w14:textId="7A25867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177.73</w:t>
            </w:r>
          </w:p>
        </w:tc>
      </w:tr>
      <w:tr w:rsidR="00530603" w:rsidRPr="001F6AB4" w14:paraId="03F3C4BD" w14:textId="77777777" w:rsidTr="00530603">
        <w:trPr>
          <w:jc w:val="center"/>
        </w:trPr>
        <w:tc>
          <w:tcPr>
            <w:tcW w:w="1324" w:type="pct"/>
          </w:tcPr>
          <w:p w14:paraId="212956C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083" w:type="pct"/>
          </w:tcPr>
          <w:p w14:paraId="49F2352E" w14:textId="40FB7E8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1.97</w:t>
            </w:r>
          </w:p>
        </w:tc>
        <w:tc>
          <w:tcPr>
            <w:tcW w:w="1220" w:type="pct"/>
          </w:tcPr>
          <w:p w14:paraId="6BEF0458" w14:textId="67FA2DEA"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1.91</w:t>
            </w:r>
          </w:p>
        </w:tc>
        <w:tc>
          <w:tcPr>
            <w:tcW w:w="1373" w:type="pct"/>
          </w:tcPr>
          <w:p w14:paraId="4B868D9E" w14:textId="0CA4E4D8"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1.86</w:t>
            </w:r>
          </w:p>
        </w:tc>
      </w:tr>
      <w:tr w:rsidR="00530603" w:rsidRPr="001F6AB4" w14:paraId="259F67F1" w14:textId="77777777" w:rsidTr="00530603">
        <w:trPr>
          <w:jc w:val="center"/>
        </w:trPr>
        <w:tc>
          <w:tcPr>
            <w:tcW w:w="1324" w:type="pct"/>
          </w:tcPr>
          <w:p w14:paraId="39CF2E1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Zn</w:t>
            </w:r>
          </w:p>
        </w:tc>
        <w:tc>
          <w:tcPr>
            <w:tcW w:w="1083" w:type="pct"/>
          </w:tcPr>
          <w:p w14:paraId="5C275735" w14:textId="0B30FAED"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4.3</w:t>
            </w:r>
            <w:r w:rsidR="00593459" w:rsidRPr="001F6AB4">
              <w:rPr>
                <w:rFonts w:asciiTheme="majorBidi" w:hAnsiTheme="majorBidi" w:cstheme="majorBidi"/>
                <w:sz w:val="24"/>
                <w:szCs w:val="24"/>
              </w:rPr>
              <w:t>0</w:t>
            </w:r>
          </w:p>
        </w:tc>
        <w:tc>
          <w:tcPr>
            <w:tcW w:w="1220" w:type="pct"/>
          </w:tcPr>
          <w:p w14:paraId="6C4970F5" w14:textId="03C04C65"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4.1</w:t>
            </w:r>
            <w:r w:rsidR="00593459" w:rsidRPr="001F6AB4">
              <w:rPr>
                <w:rFonts w:asciiTheme="majorBidi" w:hAnsiTheme="majorBidi" w:cstheme="majorBidi"/>
                <w:sz w:val="24"/>
                <w:szCs w:val="24"/>
              </w:rPr>
              <w:t>0</w:t>
            </w:r>
          </w:p>
        </w:tc>
        <w:tc>
          <w:tcPr>
            <w:tcW w:w="1373" w:type="pct"/>
          </w:tcPr>
          <w:p w14:paraId="587F45A3" w14:textId="2CEBE2F3"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3.89</w:t>
            </w:r>
          </w:p>
        </w:tc>
      </w:tr>
      <w:tr w:rsidR="00530603" w:rsidRPr="001F6AB4" w14:paraId="01049407" w14:textId="77777777" w:rsidTr="00530603">
        <w:trPr>
          <w:jc w:val="center"/>
        </w:trPr>
        <w:tc>
          <w:tcPr>
            <w:tcW w:w="1324" w:type="pct"/>
          </w:tcPr>
          <w:p w14:paraId="6F63475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Fe</w:t>
            </w:r>
          </w:p>
        </w:tc>
        <w:tc>
          <w:tcPr>
            <w:tcW w:w="1083" w:type="pct"/>
          </w:tcPr>
          <w:p w14:paraId="4EB4B6B0" w14:textId="71170453"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2.3</w:t>
            </w:r>
            <w:r w:rsidR="00593459" w:rsidRPr="001F6AB4">
              <w:rPr>
                <w:rFonts w:asciiTheme="majorBidi" w:hAnsiTheme="majorBidi" w:cstheme="majorBidi"/>
                <w:sz w:val="24"/>
                <w:szCs w:val="24"/>
              </w:rPr>
              <w:t>0</w:t>
            </w:r>
          </w:p>
        </w:tc>
        <w:tc>
          <w:tcPr>
            <w:tcW w:w="1220" w:type="pct"/>
          </w:tcPr>
          <w:p w14:paraId="05D14EF0" w14:textId="033F5EC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2.29</w:t>
            </w:r>
          </w:p>
        </w:tc>
        <w:tc>
          <w:tcPr>
            <w:tcW w:w="1373" w:type="pct"/>
          </w:tcPr>
          <w:p w14:paraId="49CE0E3A" w14:textId="706E4BC2"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2.23</w:t>
            </w:r>
          </w:p>
        </w:tc>
      </w:tr>
    </w:tbl>
    <w:p w14:paraId="7BF3AD94" w14:textId="1FEDBB9A" w:rsidR="00664F6C" w:rsidRPr="001F6AB4" w:rsidRDefault="009E4C97" w:rsidP="009E4C97">
      <w:pPr>
        <w:spacing w:before="120" w:after="120" w:line="360" w:lineRule="auto"/>
        <w:jc w:val="both"/>
        <w:rPr>
          <w:rFonts w:ascii="Times New Roman" w:eastAsia="Times New Roman" w:hAnsi="Times New Roman" w:cs="Times New Roman"/>
          <w:b/>
          <w:bCs/>
          <w:kern w:val="0"/>
          <w:sz w:val="24"/>
          <w:szCs w:val="24"/>
        </w:rPr>
      </w:pPr>
      <w:r w:rsidRPr="001F6AB4">
        <w:rPr>
          <w:rFonts w:ascii="Times New Roman" w:eastAsia="Times New Roman" w:hAnsi="Times New Roman" w:cs="Times New Roman"/>
          <w:b/>
          <w:bCs/>
          <w:kern w:val="0"/>
          <w:sz w:val="24"/>
          <w:szCs w:val="24"/>
        </w:rPr>
        <w:t>T</w:t>
      </w:r>
      <w:r w:rsidR="00664F6C" w:rsidRPr="001F6AB4">
        <w:rPr>
          <w:rFonts w:ascii="Times New Roman" w:eastAsia="Times New Roman" w:hAnsi="Times New Roman" w:cs="Times New Roman"/>
          <w:b/>
          <w:bCs/>
          <w:kern w:val="0"/>
          <w:sz w:val="24"/>
          <w:szCs w:val="24"/>
        </w:rPr>
        <w:t>otal phenolic, total flavonoid</w:t>
      </w:r>
      <w:r w:rsidR="00532510" w:rsidRPr="001F6AB4">
        <w:rPr>
          <w:rFonts w:asciiTheme="majorBidi" w:hAnsiTheme="majorBidi" w:cstheme="majorBidi"/>
          <w:b/>
          <w:bCs/>
          <w:sz w:val="24"/>
          <w:szCs w:val="24"/>
        </w:rPr>
        <w:t xml:space="preserve"> compounds</w:t>
      </w:r>
      <w:r w:rsidR="00664F6C" w:rsidRPr="001F6AB4">
        <w:rPr>
          <w:rFonts w:ascii="Times New Roman" w:eastAsia="Times New Roman" w:hAnsi="Times New Roman" w:cs="Times New Roman"/>
          <w:b/>
          <w:bCs/>
          <w:kern w:val="0"/>
          <w:sz w:val="24"/>
          <w:szCs w:val="24"/>
        </w:rPr>
        <w:t xml:space="preserve"> </w:t>
      </w:r>
      <w:r w:rsidRPr="001F6AB4">
        <w:rPr>
          <w:rFonts w:ascii="Times New Roman" w:eastAsia="Times New Roman" w:hAnsi="Times New Roman" w:cs="Times New Roman"/>
          <w:b/>
          <w:bCs/>
          <w:kern w:val="0"/>
          <w:sz w:val="24"/>
          <w:szCs w:val="24"/>
        </w:rPr>
        <w:t xml:space="preserve">contents </w:t>
      </w:r>
      <w:r w:rsidR="00664F6C" w:rsidRPr="001F6AB4">
        <w:rPr>
          <w:rFonts w:ascii="Times New Roman" w:eastAsia="Times New Roman" w:hAnsi="Times New Roman" w:cs="Times New Roman"/>
          <w:b/>
          <w:bCs/>
          <w:kern w:val="0"/>
          <w:sz w:val="24"/>
          <w:szCs w:val="24"/>
        </w:rPr>
        <w:t>and antioxidant activity</w:t>
      </w:r>
      <w:r w:rsidRPr="001F6AB4">
        <w:rPr>
          <w:rFonts w:ascii="Times New Roman" w:eastAsia="Times New Roman" w:hAnsi="Times New Roman" w:cs="Times New Roman"/>
          <w:b/>
          <w:bCs/>
          <w:kern w:val="0"/>
          <w:sz w:val="24"/>
          <w:szCs w:val="24"/>
        </w:rPr>
        <w:t xml:space="preserve"> (DPPH)</w:t>
      </w:r>
      <w:r w:rsidR="00532510" w:rsidRPr="001F6AB4">
        <w:rPr>
          <w:rFonts w:ascii="Times New Roman" w:eastAsia="Times New Roman" w:hAnsi="Times New Roman" w:cs="Times New Roman"/>
          <w:b/>
          <w:bCs/>
          <w:kern w:val="0"/>
          <w:sz w:val="24"/>
          <w:szCs w:val="24"/>
        </w:rPr>
        <w:t>%</w:t>
      </w:r>
      <w:r w:rsidRPr="001F6AB4">
        <w:rPr>
          <w:rFonts w:ascii="Times New Roman" w:eastAsia="Times New Roman" w:hAnsi="Times New Roman" w:cs="Times New Roman"/>
          <w:b/>
          <w:bCs/>
          <w:kern w:val="0"/>
          <w:sz w:val="24"/>
          <w:szCs w:val="24"/>
        </w:rPr>
        <w:t xml:space="preserve"> of </w:t>
      </w:r>
      <w:proofErr w:type="spellStart"/>
      <w:r w:rsidRPr="001F6AB4">
        <w:rPr>
          <w:rFonts w:ascii="Times New Roman" w:eastAsia="Times New Roman" w:hAnsi="Times New Roman" w:cs="Times New Roman"/>
          <w:b/>
          <w:bCs/>
          <w:kern w:val="0"/>
          <w:sz w:val="24"/>
          <w:szCs w:val="24"/>
        </w:rPr>
        <w:t>balady</w:t>
      </w:r>
      <w:proofErr w:type="spellEnd"/>
      <w:r w:rsidRPr="001F6AB4">
        <w:rPr>
          <w:rFonts w:ascii="Times New Roman" w:eastAsia="Times New Roman" w:hAnsi="Times New Roman" w:cs="Times New Roman"/>
          <w:b/>
          <w:bCs/>
          <w:kern w:val="0"/>
          <w:sz w:val="24"/>
          <w:szCs w:val="24"/>
        </w:rPr>
        <w:t xml:space="preserve"> bread prepared from WF and GMPP</w:t>
      </w:r>
      <w:r w:rsidR="00664F6C" w:rsidRPr="001F6AB4">
        <w:rPr>
          <w:rFonts w:ascii="Times New Roman" w:eastAsia="Times New Roman" w:hAnsi="Times New Roman" w:cs="Times New Roman"/>
          <w:b/>
          <w:bCs/>
          <w:kern w:val="0"/>
          <w:sz w:val="24"/>
          <w:szCs w:val="24"/>
        </w:rPr>
        <w:t xml:space="preserve">. </w:t>
      </w:r>
    </w:p>
    <w:p w14:paraId="525D3641" w14:textId="195D4BB4" w:rsidR="005D5EB2" w:rsidRPr="001F6AB4" w:rsidRDefault="00633EE4" w:rsidP="009E4C97">
      <w:pPr>
        <w:spacing w:before="120" w:after="120" w:line="360" w:lineRule="auto"/>
        <w:jc w:val="both"/>
        <w:rPr>
          <w:rFonts w:asciiTheme="majorBidi" w:hAnsiTheme="majorBidi" w:cstheme="majorBidi"/>
          <w:sz w:val="24"/>
          <w:szCs w:val="24"/>
        </w:rPr>
      </w:pPr>
      <w:r w:rsidRPr="001F6AB4">
        <w:rPr>
          <w:rFonts w:asciiTheme="majorBidi" w:hAnsiTheme="majorBidi" w:cstheme="majorBidi"/>
          <w:sz w:val="24"/>
          <w:szCs w:val="24"/>
        </w:rPr>
        <w:t xml:space="preserve">The results in </w:t>
      </w: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9</w:t>
      </w:r>
      <w:r w:rsidRPr="001F6AB4">
        <w:rPr>
          <w:rFonts w:asciiTheme="majorBidi" w:hAnsiTheme="majorBidi" w:cstheme="majorBidi"/>
          <w:sz w:val="24"/>
          <w:szCs w:val="24"/>
        </w:rPr>
        <w:t xml:space="preserve">) </w:t>
      </w:r>
      <w:r w:rsidR="009E4C97" w:rsidRPr="001F6AB4">
        <w:rPr>
          <w:rFonts w:asciiTheme="majorBidi" w:hAnsiTheme="majorBidi" w:cstheme="majorBidi"/>
          <w:sz w:val="24"/>
          <w:szCs w:val="24"/>
        </w:rPr>
        <w:t>indicated that incorporation of GMPP into bread formulations (5% and 10%) resulted in dose-dependent improvements in bioactive compound content and antioxidant activity, with Bread 2 (10% GMPP) showing the highest phenolic (0.13 mg GAE/g), flavonoid (0.09 mg RE/g), and antioxidant activity (20.74%) among the bread samples.</w:t>
      </w:r>
    </w:p>
    <w:p w14:paraId="663CDDC0" w14:textId="1B28FC0C" w:rsidR="00FC3C8F" w:rsidRPr="001F6AB4" w:rsidRDefault="009E4C97" w:rsidP="009E4C97">
      <w:pPr>
        <w:spacing w:before="120" w:after="120" w:line="360" w:lineRule="auto"/>
        <w:jc w:val="both"/>
        <w:rPr>
          <w:rFonts w:asciiTheme="majorBidi" w:hAnsiTheme="majorBidi" w:cstheme="majorBidi"/>
          <w:sz w:val="24"/>
          <w:szCs w:val="24"/>
        </w:rPr>
      </w:pPr>
      <w:r w:rsidRPr="00DC2F19">
        <w:rPr>
          <w:rFonts w:ascii="Times New Roman" w:eastAsia="Times New Roman" w:hAnsi="Times New Roman" w:cs="Times New Roman"/>
          <w:b/>
          <w:bCs/>
          <w:kern w:val="0"/>
          <w:sz w:val="24"/>
          <w:szCs w:val="24"/>
        </w:rPr>
        <w:t>Table</w:t>
      </w:r>
      <w:r w:rsidRPr="001F6AB4">
        <w:rPr>
          <w:rFonts w:ascii="Times New Roman" w:eastAsia="Times New Roman" w:hAnsi="Times New Roman" w:cs="Times New Roman"/>
          <w:b/>
          <w:bCs/>
          <w:kern w:val="0"/>
          <w:sz w:val="24"/>
          <w:szCs w:val="24"/>
        </w:rPr>
        <w:t xml:space="preserve"> (</w:t>
      </w:r>
      <w:r w:rsidR="00DC2F19">
        <w:rPr>
          <w:rFonts w:ascii="Times New Roman" w:eastAsia="Times New Roman" w:hAnsi="Times New Roman" w:cs="Times New Roman"/>
          <w:b/>
          <w:bCs/>
          <w:kern w:val="0"/>
          <w:sz w:val="24"/>
          <w:szCs w:val="24"/>
        </w:rPr>
        <w:t>9</w:t>
      </w:r>
      <w:r w:rsidRPr="001F6AB4">
        <w:rPr>
          <w:rFonts w:ascii="Times New Roman" w:eastAsia="Times New Roman" w:hAnsi="Times New Roman" w:cs="Times New Roman"/>
          <w:b/>
          <w:bCs/>
          <w:kern w:val="0"/>
          <w:sz w:val="24"/>
          <w:szCs w:val="24"/>
        </w:rPr>
        <w:t>): Total phenolic, total flavonoid contents and antioxidant activity (DPPH)</w:t>
      </w:r>
      <w:r w:rsidR="00532510" w:rsidRPr="001F6AB4">
        <w:rPr>
          <w:rFonts w:ascii="Times New Roman" w:eastAsia="Times New Roman" w:hAnsi="Times New Roman" w:cs="Times New Roman"/>
          <w:b/>
          <w:bCs/>
          <w:kern w:val="0"/>
          <w:sz w:val="24"/>
          <w:szCs w:val="24"/>
        </w:rPr>
        <w:t>%</w:t>
      </w:r>
      <w:r w:rsidRPr="001F6AB4">
        <w:rPr>
          <w:rFonts w:ascii="Times New Roman" w:eastAsia="Times New Roman" w:hAnsi="Times New Roman" w:cs="Times New Roman"/>
          <w:b/>
          <w:bCs/>
          <w:kern w:val="0"/>
          <w:sz w:val="24"/>
          <w:szCs w:val="24"/>
        </w:rPr>
        <w:t xml:space="preserve"> of </w:t>
      </w:r>
      <w:proofErr w:type="spellStart"/>
      <w:r w:rsidRPr="001F6AB4">
        <w:rPr>
          <w:rFonts w:ascii="Times New Roman" w:eastAsia="Times New Roman" w:hAnsi="Times New Roman" w:cs="Times New Roman"/>
          <w:b/>
          <w:bCs/>
          <w:kern w:val="0"/>
          <w:sz w:val="24"/>
          <w:szCs w:val="24"/>
        </w:rPr>
        <w:t>balady</w:t>
      </w:r>
      <w:proofErr w:type="spellEnd"/>
      <w:r w:rsidRPr="001F6AB4">
        <w:rPr>
          <w:rFonts w:ascii="Times New Roman" w:eastAsia="Times New Roman" w:hAnsi="Times New Roman" w:cs="Times New Roman"/>
          <w:b/>
          <w:bCs/>
          <w:kern w:val="0"/>
          <w:sz w:val="24"/>
          <w:szCs w:val="24"/>
        </w:rPr>
        <w:t xml:space="preserve"> bread prepared from WF and GMPP</w:t>
      </w:r>
      <w:r w:rsidR="00FC3C8F" w:rsidRPr="001F6AB4">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FC3C8F" w:rsidRPr="001F6AB4" w14:paraId="2FEFD68F" w14:textId="77777777" w:rsidTr="000A345C">
        <w:tc>
          <w:tcPr>
            <w:tcW w:w="2394" w:type="dxa"/>
          </w:tcPr>
          <w:p w14:paraId="4813E91D" w14:textId="77777777" w:rsidR="00FC3C8F" w:rsidRPr="001F6AB4" w:rsidRDefault="00FC3C8F" w:rsidP="000A345C">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Sample</w:t>
            </w:r>
          </w:p>
        </w:tc>
        <w:tc>
          <w:tcPr>
            <w:tcW w:w="2394" w:type="dxa"/>
          </w:tcPr>
          <w:p w14:paraId="3EE2D99F" w14:textId="618BEE94"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Total phenolic</w:t>
            </w:r>
            <w:r w:rsidR="00532510" w:rsidRPr="001F6AB4">
              <w:rPr>
                <w:rFonts w:asciiTheme="majorBidi" w:hAnsiTheme="majorBidi" w:cstheme="majorBidi"/>
                <w:sz w:val="24"/>
                <w:szCs w:val="24"/>
              </w:rPr>
              <w:t xml:space="preserve"> compounds</w:t>
            </w:r>
            <w:r w:rsidRPr="001F6AB4">
              <w:rPr>
                <w:rFonts w:asciiTheme="majorBidi" w:hAnsiTheme="majorBidi" w:cstheme="majorBidi"/>
                <w:sz w:val="24"/>
                <w:szCs w:val="24"/>
              </w:rPr>
              <w:t xml:space="preserve"> (mg GAE/g sample)</w:t>
            </w:r>
          </w:p>
        </w:tc>
        <w:tc>
          <w:tcPr>
            <w:tcW w:w="2394" w:type="dxa"/>
          </w:tcPr>
          <w:p w14:paraId="1FC38BAB" w14:textId="2C73E26A"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 xml:space="preserve">Total flavonoid </w:t>
            </w:r>
            <w:r w:rsidR="00532510" w:rsidRPr="001F6AB4">
              <w:rPr>
                <w:rFonts w:asciiTheme="majorBidi" w:hAnsiTheme="majorBidi" w:cstheme="majorBidi"/>
                <w:sz w:val="24"/>
                <w:szCs w:val="24"/>
              </w:rPr>
              <w:t xml:space="preserve">compounds </w:t>
            </w:r>
            <w:r w:rsidRPr="001F6AB4">
              <w:rPr>
                <w:rFonts w:asciiTheme="majorBidi" w:hAnsiTheme="majorBidi" w:cstheme="majorBidi"/>
                <w:sz w:val="24"/>
                <w:szCs w:val="24"/>
              </w:rPr>
              <w:t>(mg RE/g sample)</w:t>
            </w:r>
          </w:p>
        </w:tc>
        <w:tc>
          <w:tcPr>
            <w:tcW w:w="2394" w:type="dxa"/>
          </w:tcPr>
          <w:p w14:paraId="2BD1EFF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Antioxidant activity (DPPH %)</w:t>
            </w:r>
          </w:p>
        </w:tc>
      </w:tr>
      <w:tr w:rsidR="00FC3C8F" w:rsidRPr="001F6AB4" w14:paraId="3BB025E2" w14:textId="77777777" w:rsidTr="000A345C">
        <w:tc>
          <w:tcPr>
            <w:tcW w:w="2394" w:type="dxa"/>
          </w:tcPr>
          <w:p w14:paraId="1F070125"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2394" w:type="dxa"/>
          </w:tcPr>
          <w:p w14:paraId="6AC3B012"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0.05±0.00</w:t>
            </w:r>
            <w:r w:rsidRPr="001F6AB4">
              <w:rPr>
                <w:rFonts w:asciiTheme="majorBidi" w:hAnsiTheme="majorBidi" w:cstheme="majorBidi"/>
                <w:sz w:val="24"/>
                <w:szCs w:val="24"/>
                <w:vertAlign w:val="superscript"/>
              </w:rPr>
              <w:t>c</w:t>
            </w:r>
          </w:p>
        </w:tc>
        <w:tc>
          <w:tcPr>
            <w:tcW w:w="2394" w:type="dxa"/>
          </w:tcPr>
          <w:p w14:paraId="70469540"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0.04±0.01</w:t>
            </w:r>
            <w:r w:rsidRPr="001F6AB4">
              <w:rPr>
                <w:rFonts w:asciiTheme="majorBidi" w:hAnsiTheme="majorBidi" w:cstheme="majorBidi"/>
                <w:sz w:val="24"/>
                <w:szCs w:val="24"/>
                <w:vertAlign w:val="superscript"/>
              </w:rPr>
              <w:t>c</w:t>
            </w:r>
          </w:p>
        </w:tc>
        <w:tc>
          <w:tcPr>
            <w:tcW w:w="2394" w:type="dxa"/>
          </w:tcPr>
          <w:p w14:paraId="5ED8BBF9"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12.62±0.27</w:t>
            </w:r>
            <w:r w:rsidRPr="001F6AB4">
              <w:rPr>
                <w:rFonts w:asciiTheme="majorBidi" w:hAnsiTheme="majorBidi" w:cstheme="majorBidi"/>
                <w:sz w:val="24"/>
                <w:szCs w:val="24"/>
                <w:vertAlign w:val="superscript"/>
              </w:rPr>
              <w:t>c</w:t>
            </w:r>
          </w:p>
        </w:tc>
      </w:tr>
      <w:tr w:rsidR="00FC3C8F" w:rsidRPr="001F6AB4" w14:paraId="61046268" w14:textId="77777777" w:rsidTr="000A345C">
        <w:tc>
          <w:tcPr>
            <w:tcW w:w="2394" w:type="dxa"/>
          </w:tcPr>
          <w:p w14:paraId="6FAA348D"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Bread 1</w:t>
            </w:r>
          </w:p>
        </w:tc>
        <w:tc>
          <w:tcPr>
            <w:tcW w:w="2394" w:type="dxa"/>
          </w:tcPr>
          <w:p w14:paraId="6FAF032D"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b</w:t>
            </w:r>
          </w:p>
        </w:tc>
        <w:tc>
          <w:tcPr>
            <w:tcW w:w="2394" w:type="dxa"/>
          </w:tcPr>
          <w:p w14:paraId="2819BC3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0.07±0.00</w:t>
            </w:r>
            <w:r w:rsidRPr="001F6AB4">
              <w:rPr>
                <w:rFonts w:asciiTheme="majorBidi" w:hAnsiTheme="majorBidi" w:cstheme="majorBidi"/>
                <w:sz w:val="24"/>
                <w:szCs w:val="24"/>
                <w:vertAlign w:val="superscript"/>
              </w:rPr>
              <w:t>b</w:t>
            </w:r>
          </w:p>
        </w:tc>
        <w:tc>
          <w:tcPr>
            <w:tcW w:w="2394" w:type="dxa"/>
          </w:tcPr>
          <w:p w14:paraId="7E56BFAE"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17.83±0.52</w:t>
            </w:r>
            <w:r w:rsidRPr="001F6AB4">
              <w:rPr>
                <w:rFonts w:asciiTheme="majorBidi" w:hAnsiTheme="majorBidi" w:cstheme="majorBidi"/>
                <w:sz w:val="24"/>
                <w:szCs w:val="24"/>
                <w:vertAlign w:val="superscript"/>
              </w:rPr>
              <w:t>b</w:t>
            </w:r>
          </w:p>
        </w:tc>
      </w:tr>
      <w:tr w:rsidR="00FC3C8F" w:rsidRPr="001F6AB4" w14:paraId="5AFF8C49" w14:textId="77777777" w:rsidTr="000A345C">
        <w:tc>
          <w:tcPr>
            <w:tcW w:w="2394" w:type="dxa"/>
          </w:tcPr>
          <w:p w14:paraId="004014B7"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lastRenderedPageBreak/>
              <w:t>Bread 2</w:t>
            </w:r>
          </w:p>
        </w:tc>
        <w:tc>
          <w:tcPr>
            <w:tcW w:w="2394" w:type="dxa"/>
          </w:tcPr>
          <w:p w14:paraId="3567574B"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0.13±0.01</w:t>
            </w:r>
            <w:r w:rsidRPr="001F6AB4">
              <w:rPr>
                <w:rFonts w:asciiTheme="majorBidi" w:hAnsiTheme="majorBidi" w:cstheme="majorBidi"/>
                <w:sz w:val="24"/>
                <w:szCs w:val="24"/>
                <w:vertAlign w:val="superscript"/>
              </w:rPr>
              <w:t>a</w:t>
            </w:r>
          </w:p>
        </w:tc>
        <w:tc>
          <w:tcPr>
            <w:tcW w:w="2394" w:type="dxa"/>
          </w:tcPr>
          <w:p w14:paraId="588CB58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a</w:t>
            </w:r>
          </w:p>
        </w:tc>
        <w:tc>
          <w:tcPr>
            <w:tcW w:w="2394" w:type="dxa"/>
          </w:tcPr>
          <w:p w14:paraId="291D101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20.74±0.41</w:t>
            </w:r>
            <w:r w:rsidRPr="001F6AB4">
              <w:rPr>
                <w:rFonts w:asciiTheme="majorBidi" w:hAnsiTheme="majorBidi" w:cstheme="majorBidi"/>
                <w:sz w:val="24"/>
                <w:szCs w:val="24"/>
                <w:vertAlign w:val="superscript"/>
              </w:rPr>
              <w:t>a</w:t>
            </w:r>
          </w:p>
        </w:tc>
      </w:tr>
    </w:tbl>
    <w:p w14:paraId="26134ED8" w14:textId="0EBB6691" w:rsidR="00633EE4" w:rsidRPr="001F6AB4" w:rsidRDefault="00FC3C8F" w:rsidP="00FC3C8F">
      <w:pPr>
        <w:spacing w:before="120" w:after="120" w:line="360" w:lineRule="auto"/>
        <w:jc w:val="both"/>
        <w:rPr>
          <w:rFonts w:ascii="Times New Roman" w:eastAsia="Times New Roman" w:hAnsi="Times New Roman" w:cs="Times New Roman"/>
          <w:kern w:val="0"/>
          <w:sz w:val="24"/>
          <w:szCs w:val="24"/>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33D9F629" w14:textId="481D1CFC" w:rsidR="00664F6C" w:rsidRPr="001F6AB4" w:rsidRDefault="0009709E" w:rsidP="00532510">
      <w:pPr>
        <w:pStyle w:val="NormalWeb"/>
        <w:spacing w:before="120" w:beforeAutospacing="0" w:after="120" w:afterAutospacing="0" w:line="360" w:lineRule="auto"/>
        <w:ind w:firstLine="567"/>
        <w:jc w:val="both"/>
      </w:pPr>
      <w:r w:rsidRPr="001F6AB4">
        <w:t xml:space="preserve">These findings align with </w:t>
      </w:r>
      <w:proofErr w:type="spellStart"/>
      <w:r w:rsidRPr="001F6AB4">
        <w:rPr>
          <w:rStyle w:val="Strong"/>
        </w:rPr>
        <w:t>Badr</w:t>
      </w:r>
      <w:proofErr w:type="spellEnd"/>
      <w:r w:rsidRPr="001F6AB4">
        <w:rPr>
          <w:rStyle w:val="Strong"/>
        </w:rPr>
        <w:t xml:space="preserve"> (2015)</w:t>
      </w:r>
      <w:r w:rsidRPr="001F6AB4">
        <w:t xml:space="preserve">, who enriched pan bread with watermelon rind powder (WRP). WRP similarly improved antioxidant properties, with increasing substitution levels (up to 12%) boosting DPPH activity and phenolic content. Likewise, </w:t>
      </w:r>
      <w:r w:rsidRPr="001F6AB4">
        <w:rPr>
          <w:rStyle w:val="Strong"/>
        </w:rPr>
        <w:t>Lau et al. (2021)</w:t>
      </w:r>
      <w:r w:rsidRPr="001F6AB4">
        <w:t xml:space="preserve"> and </w:t>
      </w:r>
      <w:r w:rsidRPr="001F6AB4">
        <w:rPr>
          <w:rStyle w:val="Strong"/>
        </w:rPr>
        <w:t xml:space="preserve">Sharma </w:t>
      </w:r>
      <w:r w:rsidRPr="001F6AB4">
        <w:rPr>
          <w:rStyle w:val="Strong"/>
          <w:i/>
          <w:iCs/>
        </w:rPr>
        <w:t>et al.</w:t>
      </w:r>
      <w:r w:rsidRPr="001F6AB4">
        <w:rPr>
          <w:rStyle w:val="Strong"/>
        </w:rPr>
        <w:t xml:space="preserve"> (2022)</w:t>
      </w:r>
      <w:r w:rsidRPr="001F6AB4">
        <w:t xml:space="preserve"> demonstrated that fruit and vege</w:t>
      </w:r>
      <w:r w:rsidRPr="00DC2F19">
        <w:t>table</w:t>
      </w:r>
      <w:r w:rsidRPr="001F6AB4">
        <w:t xml:space="preserve"> by-products, such as peels, significantly enhance antioxidant and bioactive compound content in baked goods due to their high levels of phenolic and flavonoid</w:t>
      </w:r>
      <w:r w:rsidR="00532510" w:rsidRPr="001F6AB4">
        <w:rPr>
          <w:rFonts w:asciiTheme="majorBidi" w:hAnsiTheme="majorBidi" w:cstheme="majorBidi"/>
        </w:rPr>
        <w:t xml:space="preserve"> compounds</w:t>
      </w:r>
      <w:r w:rsidRPr="001F6AB4">
        <w:t>.</w:t>
      </w:r>
      <w:r w:rsidR="00FC3C8F" w:rsidRPr="001F6AB4">
        <w:t xml:space="preserve"> Additionally, </w:t>
      </w:r>
      <w:proofErr w:type="spellStart"/>
      <w:r w:rsidR="00FC3C8F" w:rsidRPr="001F6AB4">
        <w:rPr>
          <w:b/>
          <w:bCs/>
        </w:rPr>
        <w:t>Dewanto</w:t>
      </w:r>
      <w:proofErr w:type="spellEnd"/>
      <w:r w:rsidR="00FC3C8F" w:rsidRPr="001F6AB4">
        <w:rPr>
          <w:b/>
          <w:bCs/>
        </w:rPr>
        <w:t xml:space="preserve"> </w:t>
      </w:r>
      <w:r w:rsidR="00FC3C8F" w:rsidRPr="001F6AB4">
        <w:rPr>
          <w:b/>
          <w:bCs/>
          <w:i/>
          <w:iCs/>
        </w:rPr>
        <w:t>et al.</w:t>
      </w:r>
      <w:r w:rsidR="00FC3C8F" w:rsidRPr="001F6AB4">
        <w:rPr>
          <w:b/>
          <w:bCs/>
        </w:rPr>
        <w:t xml:space="preserve"> (2002)</w:t>
      </w:r>
      <w:r w:rsidR="00FC3C8F" w:rsidRPr="001F6AB4">
        <w:t xml:space="preserve"> observed that thermal processing of plant-based ingredients further enhances antioxidant activity by releasing bound phenolic compounds. This effect likely contributed to the increased activity in GMPP-enriched breads. The findings also resonate with </w:t>
      </w:r>
      <w:proofErr w:type="spellStart"/>
      <w:r w:rsidR="00FC3C8F" w:rsidRPr="001F6AB4">
        <w:rPr>
          <w:rStyle w:val="Strong"/>
        </w:rPr>
        <w:t>Balasundram</w:t>
      </w:r>
      <w:proofErr w:type="spellEnd"/>
      <w:r w:rsidR="00FC3C8F" w:rsidRPr="001F6AB4">
        <w:rPr>
          <w:rStyle w:val="Strong"/>
        </w:rPr>
        <w:t xml:space="preserve"> </w:t>
      </w:r>
      <w:r w:rsidR="00FC3C8F" w:rsidRPr="001F6AB4">
        <w:rPr>
          <w:rStyle w:val="Strong"/>
          <w:i/>
          <w:iCs/>
        </w:rPr>
        <w:t>et al.</w:t>
      </w:r>
      <w:r w:rsidR="00FC3C8F" w:rsidRPr="001F6AB4">
        <w:rPr>
          <w:rStyle w:val="Strong"/>
        </w:rPr>
        <w:t xml:space="preserve"> (2006)</w:t>
      </w:r>
      <w:r w:rsidR="00FC3C8F" w:rsidRPr="001F6AB4">
        <w:t>, who reported that agri-food by-products are excellent sources of antioxidants and bioactive compounds, improving the functional properties of food matrices. These comparisons highlight the potential of GMPP as a functional ingredient for health-promoting food products</w:t>
      </w:r>
      <w:commentRangeEnd w:id="16"/>
      <w:r w:rsidR="008C765C">
        <w:rPr>
          <w:rStyle w:val="CommentReference"/>
          <w:rFonts w:asciiTheme="minorHAnsi" w:eastAsiaTheme="minorHAnsi" w:hAnsiTheme="minorHAnsi" w:cstheme="minorBidi"/>
          <w:kern w:val="2"/>
        </w:rPr>
        <w:commentReference w:id="16"/>
      </w:r>
      <w:r w:rsidR="00FC3C8F" w:rsidRPr="001F6AB4">
        <w:t>.</w:t>
      </w:r>
      <w:r w:rsidR="00664F6C" w:rsidRPr="001F6AB4">
        <w:rPr>
          <w:rFonts w:asciiTheme="majorBidi" w:eastAsia="Calibri" w:hAnsiTheme="majorBidi" w:cstheme="majorBidi"/>
        </w:rPr>
        <w:t xml:space="preserve"> </w:t>
      </w:r>
    </w:p>
    <w:p w14:paraId="14A6C08B" w14:textId="38CF0817" w:rsidR="00C71BD0" w:rsidRPr="001F6AB4" w:rsidRDefault="00C71BD0" w:rsidP="00270C93">
      <w:pPr>
        <w:pStyle w:val="NormalWeb"/>
        <w:spacing w:before="120" w:beforeAutospacing="0" w:after="120" w:afterAutospacing="0" w:line="360" w:lineRule="auto"/>
        <w:ind w:firstLine="567"/>
        <w:jc w:val="both"/>
        <w:rPr>
          <w:b/>
          <w:bCs/>
        </w:rPr>
      </w:pPr>
      <w:r w:rsidRPr="001F6AB4">
        <w:rPr>
          <w:b/>
          <w:bCs/>
        </w:rPr>
        <w:t xml:space="preserve">Conclusion: </w:t>
      </w:r>
    </w:p>
    <w:p w14:paraId="45BC3C5F" w14:textId="7F647282" w:rsidR="00270C93" w:rsidRPr="001F6AB4" w:rsidRDefault="00270C93" w:rsidP="009B6B86">
      <w:pPr>
        <w:pStyle w:val="NormalWeb"/>
        <w:spacing w:before="120" w:beforeAutospacing="0" w:after="120" w:afterAutospacing="0" w:line="360" w:lineRule="auto"/>
        <w:ind w:firstLine="567"/>
        <w:jc w:val="both"/>
      </w:pPr>
      <w:commentRangeStart w:id="22"/>
      <w:r w:rsidRPr="001F6AB4">
        <w:t>The study successfully demonstrated that GMPP could be incorporated into bread formulations to enhance nutritional and functional properties. Substitution of W.F with 5% and 10% GMPP resulted in bread with increased dietary fiber, fat, ash, and certain essential minerals, notably calcium, sodium, and potassium</w:t>
      </w:r>
      <w:r w:rsidR="009B6B86" w:rsidRPr="001F6AB4">
        <w:t>. T</w:t>
      </w:r>
      <w:r w:rsidRPr="001F6AB4">
        <w:t>he increase in nutritional constituents like fiber and minerals suggests a beneficial trade-off for health-conscious consumers. Furthermore, the incorporation of GMPP significantly elevated the concentrations of total phenolics, flavonoids, and antioxidant activities in the bread, underscoring GMRP's potential as a valuable source of natural antioxidants for improving dietary health benefits.</w:t>
      </w:r>
      <w:r w:rsidR="009B6B86" w:rsidRPr="001F6AB4">
        <w:t xml:space="preserve"> Also, the substitution of W.F by GMPP will help to reduce the gob between wheat production and consumption. </w:t>
      </w:r>
      <w:commentRangeEnd w:id="22"/>
      <w:r w:rsidR="008C765C">
        <w:rPr>
          <w:rStyle w:val="CommentReference"/>
          <w:rFonts w:asciiTheme="minorHAnsi" w:eastAsiaTheme="minorHAnsi" w:hAnsiTheme="minorHAnsi" w:cstheme="minorBidi"/>
          <w:kern w:val="2"/>
        </w:rPr>
        <w:commentReference w:id="22"/>
      </w:r>
    </w:p>
    <w:p w14:paraId="05F873F8" w14:textId="77777777" w:rsidR="00252C8F" w:rsidRPr="001F6AB4" w:rsidRDefault="00252C8F" w:rsidP="009B6B86">
      <w:pPr>
        <w:pStyle w:val="NormalWeb"/>
        <w:spacing w:before="120" w:beforeAutospacing="0" w:after="120" w:afterAutospacing="0" w:line="360" w:lineRule="auto"/>
        <w:ind w:firstLine="567"/>
        <w:jc w:val="both"/>
      </w:pPr>
    </w:p>
    <w:p w14:paraId="03AF4647" w14:textId="235ADFD1" w:rsidR="00C71BD0" w:rsidRPr="001F6AB4" w:rsidRDefault="00C71BD0" w:rsidP="00261600">
      <w:pPr>
        <w:pStyle w:val="NormalWeb"/>
        <w:spacing w:before="120" w:beforeAutospacing="0" w:after="120" w:afterAutospacing="0" w:line="360" w:lineRule="auto"/>
        <w:jc w:val="both"/>
        <w:rPr>
          <w:rFonts w:asciiTheme="majorBidi" w:hAnsiTheme="majorBidi" w:cstheme="majorBidi"/>
          <w:b/>
          <w:bCs/>
        </w:rPr>
      </w:pPr>
      <w:r w:rsidRPr="001F6AB4">
        <w:rPr>
          <w:rFonts w:asciiTheme="majorBidi" w:hAnsiTheme="majorBidi" w:cstheme="majorBidi"/>
          <w:b/>
          <w:bCs/>
        </w:rPr>
        <w:t>References</w:t>
      </w:r>
    </w:p>
    <w:p w14:paraId="377ADC24" w14:textId="526A55BA" w:rsidR="00397F23" w:rsidRPr="001F6AB4" w:rsidRDefault="009E05AD" w:rsidP="00397F23">
      <w:pPr>
        <w:pStyle w:val="NormalWeb"/>
        <w:spacing w:before="120" w:beforeAutospacing="0" w:after="120" w:afterAutospacing="0" w:line="360" w:lineRule="auto"/>
        <w:jc w:val="both"/>
        <w:rPr>
          <w:rFonts w:asciiTheme="majorBidi" w:eastAsiaTheme="minorHAnsi" w:hAnsiTheme="majorBidi" w:cstheme="majorBidi"/>
          <w:noProof/>
          <w:kern w:val="2"/>
        </w:rPr>
      </w:pPr>
      <w:r w:rsidRPr="001F6AB4">
        <w:rPr>
          <w:rFonts w:asciiTheme="majorBidi" w:eastAsiaTheme="minorHAnsi" w:hAnsiTheme="majorBidi" w:cstheme="majorBidi"/>
          <w:b/>
          <w:bCs/>
          <w:noProof/>
          <w:kern w:val="2"/>
        </w:rPr>
        <w:t xml:space="preserve">A.O.A.C. (2015). </w:t>
      </w:r>
      <w:r w:rsidRPr="001F6AB4">
        <w:rPr>
          <w:rFonts w:asciiTheme="majorBidi" w:eastAsiaTheme="minorHAnsi" w:hAnsiTheme="majorBidi" w:cstheme="majorBidi"/>
          <w:noProof/>
          <w:kern w:val="2"/>
        </w:rPr>
        <w:t>Association of Official</w:t>
      </w:r>
      <w:r w:rsidR="00397F23" w:rsidRPr="001F6AB4">
        <w:rPr>
          <w:rFonts w:asciiTheme="majorBidi" w:eastAsiaTheme="minorHAnsi" w:hAnsiTheme="majorBidi" w:cstheme="majorBidi"/>
          <w:noProof/>
          <w:kern w:val="2"/>
        </w:rPr>
        <w:t xml:space="preserve"> Analytic Chemists.Official Methods of Analysis, 19</w:t>
      </w:r>
      <w:r w:rsidR="00397F23" w:rsidRPr="001F6AB4">
        <w:rPr>
          <w:rFonts w:asciiTheme="majorBidi" w:eastAsiaTheme="minorHAnsi" w:hAnsiTheme="majorBidi" w:cstheme="majorBidi"/>
          <w:noProof/>
          <w:kern w:val="2"/>
          <w:vertAlign w:val="superscript"/>
        </w:rPr>
        <w:t>th</w:t>
      </w:r>
      <w:r w:rsidR="00397F23" w:rsidRPr="001F6AB4">
        <w:rPr>
          <w:rFonts w:asciiTheme="majorBidi" w:eastAsiaTheme="minorHAnsi" w:hAnsiTheme="majorBidi" w:cstheme="majorBidi"/>
          <w:noProof/>
          <w:kern w:val="2"/>
        </w:rPr>
        <w:t xml:space="preserve"> (ed). Mary Land, USA.</w:t>
      </w:r>
    </w:p>
    <w:p w14:paraId="768C5D9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lastRenderedPageBreak/>
        <w:t xml:space="preserve">Abou El-Magd, M., El-Bassiony, A. and Fawzy, Z. (2006). </w:t>
      </w:r>
      <w:r w:rsidRPr="001F6AB4">
        <w:rPr>
          <w:rFonts w:asciiTheme="majorBidi" w:hAnsiTheme="majorBidi" w:cstheme="majorBidi"/>
          <w:szCs w:val="24"/>
        </w:rPr>
        <w:t>Effect of organic manure with or without chemical fertilizers on growth, yield and quality of some varieties of broccoli plants. Journal Appl. Science Research, 2(10) :791-798.</w:t>
      </w:r>
    </w:p>
    <w:p w14:paraId="01F0608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Al-Hajj, N. (2023).</w:t>
      </w:r>
      <w:r w:rsidRPr="001F6AB4">
        <w:rPr>
          <w:rFonts w:asciiTheme="majorBidi" w:hAnsiTheme="majorBidi" w:cstheme="majorBidi"/>
          <w:szCs w:val="24"/>
        </w:rPr>
        <w:t xml:space="preserve"> A Review on Substitution of Wheat Flour as a Solution to Production of Sustainable Bread in Yemen. JN food science techology 4(1):1-12.</w:t>
      </w:r>
    </w:p>
    <w:p w14:paraId="7DB2C9C4"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Al-Sayed, H. M., and Ahmed, A. R. (2013).</w:t>
      </w:r>
      <w:r w:rsidRPr="001F6AB4">
        <w:rPr>
          <w:rFonts w:asciiTheme="majorBidi" w:hAnsiTheme="majorBidi" w:cstheme="majorBidi"/>
          <w:szCs w:val="24"/>
          <w:shd w:val="clear" w:color="auto" w:fill="FFFFFF"/>
        </w:rPr>
        <w:t xml:space="preserve"> Utilization of watermelon rinds and sharlyn melon peels as a natural source of dietary fiber and antioxidants in cake. Annals of Agricultural Sciences, 58(1): 83-95.</w:t>
      </w:r>
    </w:p>
    <w:p w14:paraId="4EF3580B"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Attard, E. (2013).</w:t>
      </w:r>
      <w:r w:rsidRPr="001F6AB4">
        <w:rPr>
          <w:rFonts w:asciiTheme="majorBidi" w:hAnsiTheme="majorBidi" w:cstheme="majorBidi"/>
          <w:szCs w:val="24"/>
        </w:rPr>
        <w:t xml:space="preserve"> A rapid microtitre plate Folin-Ciocalteu method for the assessment of polyphenols. Open Life Sciences, 8(1):48-53.</w:t>
      </w:r>
    </w:p>
    <w:p w14:paraId="688587D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Badr, S. A. (2015).</w:t>
      </w:r>
      <w:r w:rsidRPr="001F6AB4">
        <w:rPr>
          <w:rFonts w:asciiTheme="majorBidi" w:hAnsiTheme="majorBidi" w:cstheme="majorBidi"/>
          <w:szCs w:val="24"/>
          <w:shd w:val="clear" w:color="auto" w:fill="FFFFFF"/>
        </w:rPr>
        <w:t xml:space="preserve"> Quality and antioxidant properties of pan bread enriched with watermelon rind powder. Current Science International, 4(1):117-126.</w:t>
      </w:r>
    </w:p>
    <w:p w14:paraId="359F2680" w14:textId="14169403"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Balasundram, N., Sundram, K. and Samman, S.</w:t>
      </w:r>
      <w:r w:rsidR="00042908" w:rsidRPr="001F6AB4">
        <w:rPr>
          <w:rFonts w:asciiTheme="majorBidi" w:hAnsiTheme="majorBidi" w:cstheme="majorBidi"/>
          <w:b/>
          <w:bCs/>
          <w:szCs w:val="24"/>
        </w:rPr>
        <w:t>(</w:t>
      </w:r>
      <w:r w:rsidRPr="001F6AB4">
        <w:rPr>
          <w:rFonts w:asciiTheme="majorBidi" w:hAnsiTheme="majorBidi" w:cstheme="majorBidi"/>
          <w:b/>
          <w:bCs/>
          <w:szCs w:val="24"/>
        </w:rPr>
        <w:t>2006</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Phenolic compounds in plants and agri-industrial by-products: Antioxidant activity, occurrence, and potential uses. Food chemistry, 99(1), pp.191-203.</w:t>
      </w:r>
    </w:p>
    <w:p w14:paraId="28B6476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Boly R., Lamkami T., Lompo M., Dubois J., and Guissou I. (2016)</w:t>
      </w:r>
      <w:r w:rsidRPr="001F6AB4">
        <w:rPr>
          <w:rFonts w:asciiTheme="majorBidi" w:hAnsiTheme="majorBidi" w:cstheme="majorBidi"/>
          <w:szCs w:val="24"/>
        </w:rPr>
        <w:t xml:space="preserve">. DPPH Free Radical Scavenging activity of two extracts from Agelanthus dodoneifolius (Loranthaceae) leaves. International Journal of Toxicology and Pharmacology Research 8(1):29-34. </w:t>
      </w:r>
    </w:p>
    <w:p w14:paraId="73DCFC1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Chang, C. C., Yang, M. H., Wen, H. M., and Chern, J. C. (2002). </w:t>
      </w:r>
      <w:r w:rsidRPr="001F6AB4">
        <w:rPr>
          <w:rFonts w:asciiTheme="majorBidi" w:hAnsiTheme="majorBidi" w:cstheme="majorBidi"/>
          <w:szCs w:val="24"/>
        </w:rPr>
        <w:t>Estimation of total flavonoid content in propolis by two complementary colorimetric methods. Journal of food and drug analysis, 10(3).</w:t>
      </w:r>
    </w:p>
    <w:p w14:paraId="7FC03D32" w14:textId="2760F395"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Dewanto, V., Wu, X., Adom, K.K. and Liu, R.H. </w:t>
      </w:r>
      <w:r w:rsidR="00042908" w:rsidRPr="001F6AB4">
        <w:rPr>
          <w:rFonts w:asciiTheme="majorBidi" w:hAnsiTheme="majorBidi" w:cstheme="majorBidi"/>
          <w:b/>
          <w:bCs/>
          <w:szCs w:val="24"/>
        </w:rPr>
        <w:t>(</w:t>
      </w:r>
      <w:r w:rsidRPr="001F6AB4">
        <w:rPr>
          <w:rFonts w:asciiTheme="majorBidi" w:hAnsiTheme="majorBidi" w:cstheme="majorBidi"/>
          <w:b/>
          <w:bCs/>
          <w:szCs w:val="24"/>
        </w:rPr>
        <w:t>2002</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Thermal processing enhances the nutritional value of tomatoes by increasing total antioxidant activity. Journal of agricultural and food chemistry, 50(10), pp.3010-3014.</w:t>
      </w:r>
    </w:p>
    <w:p w14:paraId="0CF89995"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Dieng, S. I. M., Diallo, A. J., FALL, A. D., Diatta-Badji, K., Diatta, W., Sarr, A., and Bassene, E. (2017)</w:t>
      </w:r>
      <w:r w:rsidRPr="001F6AB4">
        <w:rPr>
          <w:rFonts w:asciiTheme="majorBidi" w:hAnsiTheme="majorBidi" w:cstheme="majorBidi"/>
          <w:szCs w:val="24"/>
          <w:shd w:val="clear" w:color="auto" w:fill="FFFFFF"/>
        </w:rPr>
        <w:t>. Total polyphenols and flavonoids contents of aqueous extracts of watermelon red flesh and peels (Citrullus lanatus, Thunb). Journal of Pharmacognosy and Phytochemistry, 6(5), 801-803.</w:t>
      </w:r>
    </w:p>
    <w:p w14:paraId="3828AAB1"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Duranti, M., and Cerletti, P. (1979)</w:t>
      </w:r>
      <w:r w:rsidRPr="001F6AB4">
        <w:rPr>
          <w:rFonts w:asciiTheme="majorBidi" w:hAnsiTheme="majorBidi" w:cstheme="majorBidi"/>
          <w:szCs w:val="24"/>
          <w:shd w:val="clear" w:color="auto" w:fill="FFFFFF"/>
        </w:rPr>
        <w:t>. Amino acid composition of seed proteins of Lupinus albus. Journal of agricultural and food chemistry, 27(5): 977-978.</w:t>
      </w:r>
    </w:p>
    <w:p w14:paraId="0B291FAC"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lastRenderedPageBreak/>
        <w:t xml:space="preserve">El-Gammal, R. E., Ghoneim, G. A., and ElShehawy, S. M. (2016). </w:t>
      </w:r>
      <w:r w:rsidRPr="001F6AB4">
        <w:rPr>
          <w:rFonts w:asciiTheme="majorBidi" w:hAnsiTheme="majorBidi" w:cstheme="majorBidi"/>
          <w:szCs w:val="24"/>
          <w:shd w:val="clear" w:color="auto" w:fill="FFFFFF"/>
        </w:rPr>
        <w:t>Effect of moringa leaves powder (Moringa oleifera) on some chemical and physical properties of pan bread. Journal of Food and Dairy Sciences, 7(7): 307-314.</w:t>
      </w:r>
    </w:p>
    <w:p w14:paraId="43B0B50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El-sebaie, E. M., Mousa, M. M., Abulmeaty, S. A., Shaat, H. A. Y,. Elmeslamy, S. A. E., Elgendy, M. S. A., Saleh, F. M., and Essa, R. Y. (2022).</w:t>
      </w:r>
      <w:r w:rsidRPr="001F6AB4">
        <w:rPr>
          <w:rFonts w:asciiTheme="majorBidi" w:hAnsiTheme="majorBidi" w:cstheme="majorBidi"/>
          <w:szCs w:val="24"/>
        </w:rPr>
        <w:t xml:space="preserve"> Application of Gurma melon  (Citrullus lantus var. colocynthoides) pulp-based gel fat replacer in mayonnaise. Foods, 11(18) : 27-31.</w:t>
      </w:r>
    </w:p>
    <w:p w14:paraId="6D1D48BF"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El-Shabrawy, R., and Hatem, A. (2008).</w:t>
      </w:r>
      <w:r w:rsidRPr="001F6AB4">
        <w:rPr>
          <w:rFonts w:asciiTheme="majorBidi" w:hAnsiTheme="majorBidi" w:cstheme="majorBidi"/>
          <w:szCs w:val="24"/>
        </w:rPr>
        <w:t xml:space="preserve"> Effect of sowing date and plant distribution system on growth and yield of gurma watermelon (Citrullus lanatus var. colocynthoides). Journal of Plant Production, 33(6): 4397-4407.</w:t>
      </w:r>
    </w:p>
    <w:p w14:paraId="177CAF9D"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rPr>
        <w:t>EMALR, (2015).</w:t>
      </w:r>
      <w:r w:rsidRPr="001F6AB4">
        <w:rPr>
          <w:rFonts w:asciiTheme="majorBidi" w:hAnsiTheme="majorBidi" w:cstheme="majorBidi"/>
        </w:rPr>
        <w:t xml:space="preserve"> Egyptian Ministry of Agriculture and Land Reclamation. Agricultural Statistics, Economic Affairs Sector, Giza, ARE.</w:t>
      </w:r>
    </w:p>
    <w:p w14:paraId="2569E6F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Hegazy, N. A., and Faheid, S. M. (1990).</w:t>
      </w:r>
      <w:r w:rsidRPr="001F6AB4">
        <w:rPr>
          <w:rFonts w:asciiTheme="majorBidi" w:hAnsiTheme="majorBidi" w:cstheme="majorBidi"/>
          <w:szCs w:val="24"/>
        </w:rPr>
        <w:t xml:space="preserve"> Rheological and sensory characteristics of doughs and cookies based on wheat, soybean, chick pea and lupine flour. Food/Nahrung, 34(9): 835-841. </w:t>
      </w:r>
    </w:p>
    <w:p w14:paraId="4611920C" w14:textId="5127237C" w:rsidR="00A07FEE" w:rsidRPr="001F6AB4" w:rsidRDefault="00A07FEE" w:rsidP="00A07FEE">
      <w:pPr>
        <w:pStyle w:val="EndNoteBibliography"/>
        <w:spacing w:after="0" w:line="360" w:lineRule="auto"/>
        <w:ind w:left="567" w:hanging="567"/>
        <w:rPr>
          <w:rFonts w:asciiTheme="majorBidi" w:hAnsiTheme="majorBidi" w:cstheme="majorBidi"/>
          <w:szCs w:val="24"/>
        </w:rPr>
      </w:pPr>
      <w:r w:rsidRPr="001F6AB4">
        <w:rPr>
          <w:rFonts w:eastAsia="Times New Roman"/>
          <w:b/>
          <w:bCs/>
          <w:kern w:val="0"/>
          <w:szCs w:val="24"/>
        </w:rPr>
        <w:t>Hussain, A., Rehman, A., Kauser, S., Ali, A., Arif, M.R., Fatima, H., Firdous, N., Najam, A., Yaqub, S., Nisar, R. and Cacciotti, I.(2024)</w:t>
      </w:r>
      <w:r w:rsidRPr="001F6AB4">
        <w:rPr>
          <w:rFonts w:eastAsia="Times New Roman"/>
          <w:kern w:val="0"/>
          <w:szCs w:val="24"/>
        </w:rPr>
        <w:t xml:space="preserve">. Evaluation of peel, flesh, and kernel of mango (Mangifera indica L.) for phytochemicals and application as functional ingredients in bakery formulation. </w:t>
      </w:r>
      <w:r w:rsidRPr="001F6AB4">
        <w:rPr>
          <w:rFonts w:eastAsia="Times New Roman"/>
          <w:i/>
          <w:iCs/>
          <w:kern w:val="0"/>
          <w:szCs w:val="24"/>
        </w:rPr>
        <w:t>Nutrire</w:t>
      </w:r>
      <w:r w:rsidRPr="001F6AB4">
        <w:rPr>
          <w:rFonts w:eastAsia="Times New Roman"/>
          <w:kern w:val="0"/>
          <w:szCs w:val="24"/>
        </w:rPr>
        <w:t xml:space="preserve">, </w:t>
      </w:r>
      <w:r w:rsidRPr="001F6AB4">
        <w:rPr>
          <w:rFonts w:eastAsia="Times New Roman"/>
          <w:i/>
          <w:iCs/>
          <w:kern w:val="0"/>
          <w:szCs w:val="24"/>
        </w:rPr>
        <w:t>49</w:t>
      </w:r>
      <w:r w:rsidRPr="001F6AB4">
        <w:rPr>
          <w:rFonts w:eastAsia="Times New Roman"/>
          <w:kern w:val="0"/>
          <w:szCs w:val="24"/>
        </w:rPr>
        <w:t>(2), p.45.</w:t>
      </w:r>
    </w:p>
    <w:p w14:paraId="6ACF404A"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Hind, A</w:t>
      </w:r>
      <w:r w:rsidRPr="001F6AB4">
        <w:rPr>
          <w:rFonts w:asciiTheme="majorBidi" w:hAnsiTheme="majorBidi" w:cstheme="majorBidi"/>
          <w:szCs w:val="24"/>
          <w:shd w:val="clear" w:color="auto" w:fill="FFFFFF"/>
        </w:rPr>
        <w:t xml:space="preserve">. </w:t>
      </w:r>
      <w:r w:rsidRPr="001F6AB4">
        <w:rPr>
          <w:rFonts w:asciiTheme="majorBidi" w:hAnsiTheme="majorBidi" w:cstheme="majorBidi"/>
          <w:b/>
          <w:bCs/>
          <w:szCs w:val="24"/>
          <w:shd w:val="clear" w:color="auto" w:fill="FFFFFF"/>
        </w:rPr>
        <w:t>(2017).</w:t>
      </w:r>
      <w:r w:rsidRPr="001F6AB4">
        <w:rPr>
          <w:rFonts w:asciiTheme="majorBidi" w:hAnsiTheme="majorBidi" w:cstheme="majorBidi"/>
          <w:szCs w:val="24"/>
          <w:shd w:val="clear" w:color="auto" w:fill="FFFFFF"/>
        </w:rPr>
        <w:t xml:space="preserve"> A: chemical composition, flavonoids and β-sitosterol contents of pulp and rind of watermelon fruit. Pak J Nutr, 16(7): 502-507.</w:t>
      </w:r>
    </w:p>
    <w:p w14:paraId="2BE2428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Ibrahim, E. (2007).</w:t>
      </w:r>
      <w:r w:rsidRPr="001F6AB4">
        <w:rPr>
          <w:rFonts w:asciiTheme="majorBidi" w:hAnsiTheme="majorBidi" w:cstheme="majorBidi"/>
          <w:szCs w:val="24"/>
        </w:rPr>
        <w:t xml:space="preserve"> Heritability, Heterosis and Correlation Coefficient for Yield and Yield Components of F1 Hybrids Among New Selected Inbred Lines Of Gurma melon  (Citrullus colocynthoides). Journal of Plant Production, 32(7) :5601-5608.</w:t>
      </w:r>
    </w:p>
    <w:p w14:paraId="22201C2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Korish, M. (2015)</w:t>
      </w:r>
      <w:r w:rsidRPr="001F6AB4">
        <w:rPr>
          <w:rFonts w:asciiTheme="majorBidi" w:hAnsiTheme="majorBidi" w:cstheme="majorBidi"/>
          <w:szCs w:val="24"/>
        </w:rPr>
        <w:t>. Potential utilization of Citrullus lanatus var. Colocynthoides waste as a novel source of pectin. Journal of Food Science and Technology, 52 : 2401-2407.</w:t>
      </w:r>
    </w:p>
    <w:p w14:paraId="44E5B4FA" w14:textId="77777777" w:rsidR="0052123C" w:rsidRPr="001F6AB4" w:rsidRDefault="0052123C" w:rsidP="00BE4B9B">
      <w:pPr>
        <w:pStyle w:val="EndNoteBibliography"/>
        <w:spacing w:after="0" w:line="360" w:lineRule="auto"/>
        <w:ind w:left="567" w:hanging="567"/>
        <w:rPr>
          <w:rFonts w:asciiTheme="majorBidi" w:hAnsiTheme="majorBidi" w:cstheme="majorBidi"/>
          <w:kern w:val="0"/>
          <w:szCs w:val="24"/>
        </w:rPr>
      </w:pPr>
      <w:r w:rsidRPr="001F6AB4">
        <w:rPr>
          <w:rFonts w:asciiTheme="majorBidi" w:hAnsiTheme="majorBidi" w:cstheme="majorBidi"/>
          <w:b/>
          <w:bCs/>
          <w:kern w:val="0"/>
          <w:szCs w:val="24"/>
        </w:rPr>
        <w:t xml:space="preserve">Lanyon, L. E. M., and Heald, W. R. (1982). </w:t>
      </w:r>
      <w:r w:rsidRPr="001F6AB4">
        <w:rPr>
          <w:rFonts w:asciiTheme="majorBidi" w:hAnsiTheme="majorBidi" w:cstheme="majorBidi"/>
          <w:kern w:val="0"/>
          <w:szCs w:val="24"/>
        </w:rPr>
        <w:t>Magnesium, Calcium, Strontium and barium.Analysis, Part 2.Chemical and Microbiological Properties. (2</w:t>
      </w:r>
      <w:r w:rsidRPr="001F6AB4">
        <w:rPr>
          <w:rFonts w:asciiTheme="majorBidi" w:hAnsiTheme="majorBidi" w:cstheme="majorBidi"/>
          <w:kern w:val="0"/>
          <w:szCs w:val="24"/>
          <w:vertAlign w:val="superscript"/>
        </w:rPr>
        <w:t>nd</w:t>
      </w:r>
      <w:r w:rsidRPr="001F6AB4">
        <w:rPr>
          <w:rFonts w:asciiTheme="majorBidi" w:hAnsiTheme="majorBidi" w:cstheme="majorBidi"/>
          <w:kern w:val="0"/>
          <w:szCs w:val="24"/>
        </w:rPr>
        <w:t>ed.). Sco.Of Agron. Inc., Madison, Wis, USA.,9: 247-262</w:t>
      </w:r>
    </w:p>
    <w:p w14:paraId="3B5CB15D" w14:textId="05BA8481" w:rsidR="0052123C" w:rsidRPr="001F6AB4" w:rsidRDefault="0052123C" w:rsidP="000E6241">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Lau, K.Q., Sabran, M.R. and Shafie, S.R</w:t>
      </w:r>
      <w:r w:rsidR="000E6241" w:rsidRPr="001F6AB4">
        <w:rPr>
          <w:rFonts w:asciiTheme="majorBidi" w:hAnsiTheme="majorBidi" w:cstheme="majorBidi"/>
          <w:b/>
          <w:bCs/>
          <w:szCs w:val="24"/>
        </w:rPr>
        <w:t>.(</w:t>
      </w:r>
      <w:r w:rsidRPr="001F6AB4">
        <w:rPr>
          <w:rFonts w:asciiTheme="majorBidi" w:hAnsiTheme="majorBidi" w:cstheme="majorBidi"/>
          <w:b/>
          <w:bCs/>
          <w:szCs w:val="24"/>
        </w:rPr>
        <w:t>2021</w:t>
      </w:r>
      <w:r w:rsidR="000E6241"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Utilization of vege</w:t>
      </w:r>
      <w:r w:rsidRPr="00DC2F19">
        <w:rPr>
          <w:rFonts w:asciiTheme="majorBidi" w:hAnsiTheme="majorBidi" w:cstheme="majorBidi"/>
          <w:szCs w:val="24"/>
        </w:rPr>
        <w:t>table</w:t>
      </w:r>
      <w:r w:rsidRPr="001F6AB4">
        <w:rPr>
          <w:rFonts w:asciiTheme="majorBidi" w:hAnsiTheme="majorBidi" w:cstheme="majorBidi"/>
          <w:szCs w:val="24"/>
        </w:rPr>
        <w:t xml:space="preserve"> and fruit by-products as functional ingredient and food. Frontiers in nutrition, 8, p.661693.</w:t>
      </w:r>
    </w:p>
    <w:p w14:paraId="6E0D0EC1" w14:textId="77777777" w:rsidR="0052123C" w:rsidRPr="001F6AB4" w:rsidRDefault="0052123C" w:rsidP="00BE4B9B">
      <w:pPr>
        <w:spacing w:after="0" w:line="360" w:lineRule="auto"/>
        <w:ind w:left="567" w:hanging="567"/>
        <w:jc w:val="both"/>
        <w:rPr>
          <w:rFonts w:asciiTheme="majorBidi" w:eastAsia="Times New Roman" w:hAnsiTheme="majorBidi" w:cstheme="majorBidi"/>
          <w:kern w:val="0"/>
          <w:sz w:val="24"/>
          <w:szCs w:val="24"/>
          <w:lang w:bidi="ar-EG"/>
        </w:rPr>
      </w:pPr>
      <w:proofErr w:type="spellStart"/>
      <w:r w:rsidRPr="001F6AB4">
        <w:rPr>
          <w:rFonts w:asciiTheme="majorBidi" w:hAnsiTheme="majorBidi" w:cstheme="majorBidi"/>
          <w:b/>
          <w:bCs/>
          <w:sz w:val="24"/>
          <w:szCs w:val="24"/>
          <w:shd w:val="clear" w:color="auto" w:fill="FFFFFF"/>
        </w:rPr>
        <w:lastRenderedPageBreak/>
        <w:t>Mahdy</w:t>
      </w:r>
      <w:proofErr w:type="spellEnd"/>
      <w:r w:rsidRPr="001F6AB4">
        <w:rPr>
          <w:rFonts w:asciiTheme="majorBidi" w:hAnsiTheme="majorBidi" w:cstheme="majorBidi"/>
          <w:b/>
          <w:bCs/>
          <w:sz w:val="24"/>
          <w:szCs w:val="24"/>
          <w:shd w:val="clear" w:color="auto" w:fill="FFFFFF"/>
        </w:rPr>
        <w:t>, S., and Abo El-Naga, M. (2018).</w:t>
      </w:r>
      <w:r w:rsidRPr="001F6AB4">
        <w:rPr>
          <w:rFonts w:asciiTheme="majorBidi" w:hAnsiTheme="majorBidi" w:cstheme="majorBidi"/>
          <w:sz w:val="24"/>
          <w:szCs w:val="24"/>
          <w:shd w:val="clear" w:color="auto" w:fill="FFFFFF"/>
        </w:rPr>
        <w:t xml:space="preserve"> Utilization of cheese whey and UF milk permeate in manufacture of Egyptian </w:t>
      </w:r>
      <w:proofErr w:type="spellStart"/>
      <w:r w:rsidRPr="001F6AB4">
        <w:rPr>
          <w:rFonts w:asciiTheme="majorBidi" w:hAnsiTheme="majorBidi" w:cstheme="majorBidi"/>
          <w:sz w:val="24"/>
          <w:szCs w:val="24"/>
          <w:shd w:val="clear" w:color="auto" w:fill="FFFFFF"/>
        </w:rPr>
        <w:t>Balady</w:t>
      </w:r>
      <w:proofErr w:type="spellEnd"/>
      <w:r w:rsidRPr="001F6AB4">
        <w:rPr>
          <w:rFonts w:asciiTheme="majorBidi" w:hAnsiTheme="majorBidi" w:cstheme="majorBidi"/>
          <w:sz w:val="24"/>
          <w:szCs w:val="24"/>
          <w:shd w:val="clear" w:color="auto" w:fill="FFFFFF"/>
        </w:rPr>
        <w:t xml:space="preserve"> bread. </w:t>
      </w:r>
      <w:r w:rsidRPr="001F6AB4">
        <w:rPr>
          <w:rFonts w:asciiTheme="majorBidi" w:hAnsiTheme="majorBidi" w:cstheme="majorBidi"/>
          <w:i/>
          <w:iCs/>
          <w:sz w:val="24"/>
          <w:szCs w:val="24"/>
          <w:shd w:val="clear" w:color="auto" w:fill="FFFFFF"/>
        </w:rPr>
        <w:t>Alexandria Journal of Food Science and Technology</w:t>
      </w:r>
      <w:r w:rsidRPr="001F6AB4">
        <w:rPr>
          <w:rFonts w:asciiTheme="majorBidi" w:hAnsiTheme="majorBidi" w:cstheme="majorBidi"/>
          <w:sz w:val="24"/>
          <w:szCs w:val="24"/>
          <w:shd w:val="clear" w:color="auto" w:fill="FFFFFF"/>
        </w:rPr>
        <w:t>, </w:t>
      </w:r>
      <w:r w:rsidRPr="001F6AB4">
        <w:rPr>
          <w:rFonts w:asciiTheme="majorBidi" w:hAnsiTheme="majorBidi" w:cstheme="majorBidi"/>
          <w:i/>
          <w:iCs/>
          <w:sz w:val="24"/>
          <w:szCs w:val="24"/>
          <w:shd w:val="clear" w:color="auto" w:fill="FFFFFF"/>
        </w:rPr>
        <w:t>15</w:t>
      </w:r>
      <w:r w:rsidRPr="001F6AB4">
        <w:rPr>
          <w:rFonts w:asciiTheme="majorBidi" w:hAnsiTheme="majorBidi" w:cstheme="majorBidi"/>
          <w:sz w:val="24"/>
          <w:szCs w:val="24"/>
          <w:shd w:val="clear" w:color="auto" w:fill="FFFFFF"/>
        </w:rPr>
        <w:t>(1):9-22.</w:t>
      </w:r>
      <w:r w:rsidRPr="001F6AB4">
        <w:rPr>
          <w:rFonts w:asciiTheme="majorBidi" w:hAnsiTheme="majorBidi" w:cstheme="majorBidi"/>
          <w:sz w:val="24"/>
          <w:szCs w:val="24"/>
          <w:shd w:val="clear" w:color="auto" w:fill="FFFFFF"/>
          <w:rtl/>
        </w:rPr>
        <w:t>‏</w:t>
      </w:r>
    </w:p>
    <w:p w14:paraId="05FBF761"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Malavi, D., Mbogo, D., Moyo, M., Mwaura, L., Low, J., and Muzhingi, T. (2022).</w:t>
      </w:r>
      <w:r w:rsidRPr="001F6AB4">
        <w:rPr>
          <w:rFonts w:asciiTheme="majorBidi" w:hAnsiTheme="majorBidi" w:cstheme="majorBidi"/>
          <w:szCs w:val="24"/>
          <w:shd w:val="clear" w:color="auto" w:fill="FFFFFF"/>
        </w:rPr>
        <w:t xml:space="preserve"> Effect of orange-fleshed sweet potato purée and wheat flour blends on β-carotene, selected physicochemical and microbiological properties of bread. Foods, 11(7): 1051.</w:t>
      </w:r>
    </w:p>
    <w:p w14:paraId="2E4E020E"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Moo-Huchin, V. M., Moo-Huchin, M. I., Estrada-León, R. J., Cuevas-Glory, L., Estrada-Mota, I. A., Ortiz-Vázquez, E., and Sauri-Duch, E. (2015).</w:t>
      </w:r>
      <w:r w:rsidRPr="001F6AB4">
        <w:rPr>
          <w:rFonts w:asciiTheme="majorBidi" w:hAnsiTheme="majorBidi" w:cstheme="majorBidi"/>
          <w:szCs w:val="24"/>
          <w:shd w:val="clear" w:color="auto" w:fill="FFFFFF"/>
        </w:rPr>
        <w:t xml:space="preserve"> Antioxidant compounds, antioxidant activity and phenolic content in peels from three tropical fruits from Yucatan, Mexico. Food chemistry, 166, 17-22.</w:t>
      </w:r>
    </w:p>
    <w:p w14:paraId="01B1A74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proofErr w:type="spellStart"/>
      <w:r w:rsidRPr="001F6AB4">
        <w:rPr>
          <w:rFonts w:asciiTheme="majorBidi" w:hAnsiTheme="majorBidi" w:cstheme="majorBidi"/>
          <w:b/>
          <w:bCs/>
        </w:rPr>
        <w:t>Morais</w:t>
      </w:r>
      <w:proofErr w:type="spellEnd"/>
      <w:r w:rsidRPr="001F6AB4">
        <w:rPr>
          <w:rFonts w:asciiTheme="majorBidi" w:hAnsiTheme="majorBidi" w:cstheme="majorBidi"/>
          <w:b/>
          <w:bCs/>
        </w:rPr>
        <w:t xml:space="preserve">, D. R., </w:t>
      </w:r>
      <w:proofErr w:type="spellStart"/>
      <w:r w:rsidRPr="001F6AB4">
        <w:rPr>
          <w:rFonts w:asciiTheme="majorBidi" w:hAnsiTheme="majorBidi" w:cstheme="majorBidi"/>
          <w:b/>
          <w:bCs/>
        </w:rPr>
        <w:t>Rotta</w:t>
      </w:r>
      <w:proofErr w:type="spellEnd"/>
      <w:r w:rsidRPr="001F6AB4">
        <w:rPr>
          <w:rFonts w:asciiTheme="majorBidi" w:hAnsiTheme="majorBidi" w:cstheme="majorBidi"/>
          <w:b/>
          <w:bCs/>
        </w:rPr>
        <w:t xml:space="preserve">, E. M., </w:t>
      </w:r>
      <w:proofErr w:type="spellStart"/>
      <w:r w:rsidRPr="001F6AB4">
        <w:rPr>
          <w:rFonts w:asciiTheme="majorBidi" w:hAnsiTheme="majorBidi" w:cstheme="majorBidi"/>
          <w:b/>
          <w:bCs/>
        </w:rPr>
        <w:t>Sargi</w:t>
      </w:r>
      <w:proofErr w:type="spellEnd"/>
      <w:r w:rsidRPr="001F6AB4">
        <w:rPr>
          <w:rFonts w:asciiTheme="majorBidi" w:hAnsiTheme="majorBidi" w:cstheme="majorBidi"/>
          <w:b/>
          <w:bCs/>
        </w:rPr>
        <w:t xml:space="preserve">, S. C., Schmidt, E. M., </w:t>
      </w:r>
      <w:proofErr w:type="spellStart"/>
      <w:r w:rsidRPr="001F6AB4">
        <w:rPr>
          <w:rFonts w:asciiTheme="majorBidi" w:hAnsiTheme="majorBidi" w:cstheme="majorBidi"/>
          <w:b/>
          <w:bCs/>
        </w:rPr>
        <w:t>Bonafe</w:t>
      </w:r>
      <w:proofErr w:type="spellEnd"/>
      <w:r w:rsidRPr="001F6AB4">
        <w:rPr>
          <w:rFonts w:asciiTheme="majorBidi" w:hAnsiTheme="majorBidi" w:cstheme="majorBidi"/>
          <w:b/>
          <w:bCs/>
        </w:rPr>
        <w:t xml:space="preserve">, E. G., </w:t>
      </w:r>
      <w:proofErr w:type="spellStart"/>
      <w:r w:rsidRPr="001F6AB4">
        <w:rPr>
          <w:rFonts w:asciiTheme="majorBidi" w:hAnsiTheme="majorBidi" w:cstheme="majorBidi"/>
          <w:b/>
          <w:bCs/>
        </w:rPr>
        <w:t>Eberlin</w:t>
      </w:r>
      <w:proofErr w:type="spellEnd"/>
      <w:r w:rsidRPr="001F6AB4">
        <w:rPr>
          <w:rFonts w:asciiTheme="majorBidi" w:hAnsiTheme="majorBidi" w:cstheme="majorBidi"/>
          <w:b/>
          <w:bCs/>
        </w:rPr>
        <w:t xml:space="preserve">, M. N., and </w:t>
      </w:r>
      <w:proofErr w:type="spellStart"/>
      <w:r w:rsidRPr="001F6AB4">
        <w:rPr>
          <w:rFonts w:asciiTheme="majorBidi" w:hAnsiTheme="majorBidi" w:cstheme="majorBidi"/>
          <w:b/>
          <w:bCs/>
        </w:rPr>
        <w:t>Visentainer</w:t>
      </w:r>
      <w:proofErr w:type="spellEnd"/>
      <w:r w:rsidRPr="001F6AB4">
        <w:rPr>
          <w:rFonts w:asciiTheme="majorBidi" w:hAnsiTheme="majorBidi" w:cstheme="majorBidi"/>
          <w:b/>
          <w:bCs/>
        </w:rPr>
        <w:t>, J. V. (2015).</w:t>
      </w:r>
      <w:r w:rsidRPr="001F6AB4">
        <w:rPr>
          <w:rFonts w:asciiTheme="majorBidi" w:hAnsiTheme="majorBidi" w:cstheme="majorBidi"/>
        </w:rPr>
        <w:t xml:space="preserve"> Antioxidant activity, phenolics and UPLC–ESI (–)–MS of extracts from different tropical fruits parts and processed peels. Food Research International, 77, 392-399.</w:t>
      </w:r>
    </w:p>
    <w:p w14:paraId="176C3B79" w14:textId="77777777" w:rsidR="0052123C" w:rsidRPr="001F6AB4" w:rsidRDefault="0052123C" w:rsidP="00BE4B9B">
      <w:pPr>
        <w:tabs>
          <w:tab w:val="left" w:pos="2820"/>
        </w:tabs>
        <w:spacing w:after="0" w:line="360" w:lineRule="auto"/>
        <w:ind w:left="567" w:hanging="567"/>
        <w:jc w:val="both"/>
        <w:rPr>
          <w:rFonts w:asciiTheme="majorBidi" w:hAnsiTheme="majorBidi" w:cstheme="majorBidi"/>
          <w:kern w:val="0"/>
          <w:sz w:val="24"/>
          <w:szCs w:val="24"/>
        </w:rPr>
      </w:pPr>
      <w:r w:rsidRPr="001F6AB4">
        <w:rPr>
          <w:rFonts w:asciiTheme="majorBidi" w:hAnsiTheme="majorBidi" w:cstheme="majorBidi"/>
          <w:b/>
          <w:bCs/>
          <w:kern w:val="0"/>
          <w:sz w:val="24"/>
          <w:szCs w:val="24"/>
        </w:rPr>
        <w:t>Murphy, J., and Riley, J. P. (1962).</w:t>
      </w:r>
      <w:r w:rsidRPr="001F6AB4">
        <w:rPr>
          <w:rFonts w:asciiTheme="majorBidi" w:hAnsiTheme="majorBidi" w:cstheme="majorBidi"/>
          <w:kern w:val="0"/>
          <w:sz w:val="24"/>
          <w:szCs w:val="24"/>
        </w:rPr>
        <w:t xml:space="preserve"> A modified single solution method for determination of phosphate in natural waters. Analysis Chemistry. Acta., 27: 31-36.</w:t>
      </w:r>
    </w:p>
    <w:p w14:paraId="2E32462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Neglo, D., Tettey, C. O., Essuman, E. K., Kortei, N. K., Boakye, A. A., Hunkpe, G., and Devi, W. S. (2021).</w:t>
      </w:r>
      <w:r w:rsidRPr="001F6AB4">
        <w:rPr>
          <w:rFonts w:asciiTheme="majorBidi" w:hAnsiTheme="majorBidi" w:cstheme="majorBidi"/>
          <w:szCs w:val="24"/>
          <w:shd w:val="clear" w:color="auto" w:fill="FFFFFF"/>
        </w:rPr>
        <w:t xml:space="preserve"> Comparative antioxidant and antimicrobial activities of the peels, rind, pulp and seeds of watermelon (Citrullus lanatus) fruit. Scientific African, 11, e00582.</w:t>
      </w:r>
    </w:p>
    <w:p w14:paraId="59BA5C06"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rPr>
        <w:t xml:space="preserve">Pearson, D. (1976). </w:t>
      </w:r>
      <w:r w:rsidRPr="001F6AB4">
        <w:rPr>
          <w:rFonts w:asciiTheme="majorBidi" w:hAnsiTheme="majorBidi" w:cstheme="majorBidi"/>
        </w:rPr>
        <w:t>The Chemical Analysis of Foods, 7th (ed). Churchill, London, U.K.</w:t>
      </w:r>
    </w:p>
    <w:p w14:paraId="5D6936C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shd w:val="clear" w:color="auto" w:fill="FFFFFF"/>
        </w:rPr>
        <w:t xml:space="preserve">Ribeiro, A. B., </w:t>
      </w:r>
      <w:proofErr w:type="spellStart"/>
      <w:r w:rsidRPr="001F6AB4">
        <w:rPr>
          <w:rFonts w:asciiTheme="majorBidi" w:hAnsiTheme="majorBidi" w:cstheme="majorBidi"/>
          <w:b/>
          <w:bCs/>
          <w:shd w:val="clear" w:color="auto" w:fill="FFFFFF"/>
        </w:rPr>
        <w:t>Bonafé</w:t>
      </w:r>
      <w:proofErr w:type="spellEnd"/>
      <w:r w:rsidRPr="001F6AB4">
        <w:rPr>
          <w:rFonts w:asciiTheme="majorBidi" w:hAnsiTheme="majorBidi" w:cstheme="majorBidi"/>
          <w:b/>
          <w:bCs/>
          <w:shd w:val="clear" w:color="auto" w:fill="FFFFFF"/>
        </w:rPr>
        <w:t xml:space="preserve">, E. G., Silva, B. C., </w:t>
      </w:r>
      <w:proofErr w:type="spellStart"/>
      <w:r w:rsidRPr="001F6AB4">
        <w:rPr>
          <w:rFonts w:asciiTheme="majorBidi" w:hAnsiTheme="majorBidi" w:cstheme="majorBidi"/>
          <w:b/>
          <w:bCs/>
          <w:shd w:val="clear" w:color="auto" w:fill="FFFFFF"/>
        </w:rPr>
        <w:t>Montanher</w:t>
      </w:r>
      <w:proofErr w:type="spellEnd"/>
      <w:r w:rsidRPr="001F6AB4">
        <w:rPr>
          <w:rFonts w:asciiTheme="majorBidi" w:hAnsiTheme="majorBidi" w:cstheme="majorBidi"/>
          <w:b/>
          <w:bCs/>
          <w:shd w:val="clear" w:color="auto" w:fill="FFFFFF"/>
        </w:rPr>
        <w:t xml:space="preserve">, P. F., Santos Júnior, O. O., Boeing, J. S., and </w:t>
      </w:r>
      <w:proofErr w:type="spellStart"/>
      <w:r w:rsidRPr="001F6AB4">
        <w:rPr>
          <w:rFonts w:asciiTheme="majorBidi" w:hAnsiTheme="majorBidi" w:cstheme="majorBidi"/>
          <w:b/>
          <w:bCs/>
          <w:shd w:val="clear" w:color="auto" w:fill="FFFFFF"/>
        </w:rPr>
        <w:t>Visentainer</w:t>
      </w:r>
      <w:proofErr w:type="spellEnd"/>
      <w:r w:rsidRPr="001F6AB4">
        <w:rPr>
          <w:rFonts w:asciiTheme="majorBidi" w:hAnsiTheme="majorBidi" w:cstheme="majorBidi"/>
          <w:b/>
          <w:bCs/>
          <w:shd w:val="clear" w:color="auto" w:fill="FFFFFF"/>
        </w:rPr>
        <w:t xml:space="preserve">, J. V. (2013). </w:t>
      </w:r>
      <w:r w:rsidRPr="001F6AB4">
        <w:rPr>
          <w:rFonts w:asciiTheme="majorBidi" w:hAnsiTheme="majorBidi" w:cstheme="majorBidi"/>
          <w:shd w:val="clear" w:color="auto" w:fill="FFFFFF"/>
        </w:rPr>
        <w:t>Antioxidant capacity, total phenolic content, fatty acids and correlation by principal component analysis of exotic and native fruits from Brazil. Journal of the Brazilian Chemical Society, </w:t>
      </w:r>
      <w:r w:rsidRPr="001F6AB4">
        <w:rPr>
          <w:rFonts w:asciiTheme="majorBidi" w:hAnsiTheme="majorBidi" w:cstheme="majorBidi"/>
          <w:i/>
          <w:iCs/>
          <w:shd w:val="clear" w:color="auto" w:fill="FFFFFF"/>
        </w:rPr>
        <w:t>24</w:t>
      </w:r>
      <w:r w:rsidRPr="001F6AB4">
        <w:rPr>
          <w:rFonts w:asciiTheme="majorBidi" w:hAnsiTheme="majorBidi" w:cstheme="majorBidi"/>
          <w:shd w:val="clear" w:color="auto" w:fill="FFFFFF"/>
        </w:rPr>
        <w:t>, 797-804.</w:t>
      </w:r>
    </w:p>
    <w:p w14:paraId="28687ADE" w14:textId="4BCFCFC5" w:rsidR="0052123C" w:rsidRPr="001F6AB4" w:rsidRDefault="0052123C" w:rsidP="005C1A1E">
      <w:pPr>
        <w:pStyle w:val="EndNoteBibliography"/>
        <w:spacing w:after="0" w:line="360" w:lineRule="auto"/>
        <w:ind w:left="567" w:hanging="567"/>
        <w:rPr>
          <w:rFonts w:asciiTheme="majorBidi" w:hAnsiTheme="majorBidi" w:cstheme="majorBidi"/>
          <w:szCs w:val="24"/>
          <w:shd w:val="clear" w:color="auto" w:fill="FFFFFF"/>
          <w:rtl/>
        </w:rPr>
      </w:pPr>
      <w:r w:rsidRPr="001F6AB4">
        <w:rPr>
          <w:rFonts w:asciiTheme="majorBidi" w:hAnsiTheme="majorBidi" w:cstheme="majorBidi"/>
          <w:b/>
          <w:bCs/>
          <w:szCs w:val="24"/>
          <w:shd w:val="clear" w:color="auto" w:fill="FFFFFF"/>
        </w:rPr>
        <w:t>Salama, I., Abo-Elmaaty, S., Sulieman, A., and Abdel-Hady, M. (20</w:t>
      </w:r>
      <w:r w:rsidR="005C1A1E" w:rsidRPr="001F6AB4">
        <w:rPr>
          <w:rFonts w:asciiTheme="majorBidi" w:hAnsiTheme="majorBidi" w:cstheme="majorBidi"/>
          <w:b/>
          <w:bCs/>
          <w:szCs w:val="24"/>
          <w:shd w:val="clear" w:color="auto" w:fill="FFFFFF"/>
        </w:rPr>
        <w:t>19</w:t>
      </w:r>
      <w:r w:rsidRPr="001F6AB4">
        <w:rPr>
          <w:rFonts w:asciiTheme="majorBidi" w:hAnsiTheme="majorBidi" w:cstheme="majorBidi"/>
          <w:b/>
          <w:bCs/>
          <w:szCs w:val="24"/>
          <w:shd w:val="clear" w:color="auto" w:fill="FFFFFF"/>
        </w:rPr>
        <w:t xml:space="preserve">). </w:t>
      </w:r>
      <w:r w:rsidRPr="001F6AB4">
        <w:rPr>
          <w:rFonts w:asciiTheme="majorBidi" w:hAnsiTheme="majorBidi" w:cstheme="majorBidi"/>
          <w:szCs w:val="24"/>
          <w:shd w:val="clear" w:color="auto" w:fill="FFFFFF"/>
        </w:rPr>
        <w:t>Innovation of Jam from Gurma melon  Pulp as Un Traditional Source. Zagazig Journal of Agricultural Research, 46(2): 419-429.</w:t>
      </w:r>
    </w:p>
    <w:p w14:paraId="0F930BEF" w14:textId="77777777" w:rsidR="003C4F3A" w:rsidRPr="001F6AB4" w:rsidRDefault="003C4F3A" w:rsidP="005C1A1E">
      <w:pPr>
        <w:pStyle w:val="EndNoteBibliography"/>
        <w:spacing w:after="0" w:line="360" w:lineRule="auto"/>
        <w:ind w:left="567" w:hanging="567"/>
        <w:rPr>
          <w:rFonts w:asciiTheme="majorBidi" w:hAnsiTheme="majorBidi" w:cstheme="majorBidi"/>
          <w:szCs w:val="24"/>
          <w:shd w:val="clear" w:color="auto" w:fill="FFFFFF"/>
          <w:rtl/>
          <w:lang w:bidi="ar-EG"/>
        </w:rPr>
      </w:pPr>
    </w:p>
    <w:p w14:paraId="32AB1CE6"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Santos, L. P., Morais, D. R., Souza, N. E., Cottica, S. M., Boroski, M., and Visentainer, J. V. (2011).</w:t>
      </w:r>
      <w:r w:rsidRPr="001F6AB4">
        <w:rPr>
          <w:rFonts w:asciiTheme="majorBidi" w:hAnsiTheme="majorBidi" w:cstheme="majorBidi"/>
          <w:szCs w:val="24"/>
        </w:rPr>
        <w:t xml:space="preserve"> Phenolic compounds and fatty acids in different parts of Vitis labrusca and V. vinifera grapes. Food Research International, 44(5): 1414-1418.</w:t>
      </w:r>
    </w:p>
    <w:p w14:paraId="698066E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rPr>
        <w:lastRenderedPageBreak/>
        <w:t>Sharoba, A. M. A., El-Desouky, A. I., Mahmoud, M. H. M., and Youssef, K. M. (2009).</w:t>
      </w:r>
      <w:r w:rsidRPr="001F6AB4">
        <w:rPr>
          <w:rFonts w:asciiTheme="majorBidi" w:hAnsiTheme="majorBidi" w:cstheme="majorBidi"/>
          <w:szCs w:val="24"/>
          <w:shd w:val="clear" w:color="auto" w:fill="FFFFFF"/>
        </w:rPr>
        <w:t xml:space="preserve"> Quality attributes of some breads made from wheat flour substituted by different levels of whole amaranth meal. Journal of Food and Dairy Sciences, 34(6):6413-6429.</w:t>
      </w:r>
    </w:p>
    <w:p w14:paraId="3AACC162" w14:textId="5B83F94D" w:rsidR="004B694F" w:rsidRPr="001F6AB4" w:rsidRDefault="004B694F" w:rsidP="004B694F">
      <w:pPr>
        <w:pStyle w:val="EndNoteBibliography"/>
        <w:spacing w:after="0" w:line="360" w:lineRule="auto"/>
        <w:ind w:left="567" w:hanging="567"/>
        <w:rPr>
          <w:rFonts w:asciiTheme="majorBidi" w:hAnsiTheme="majorBidi" w:cstheme="majorBidi"/>
          <w:szCs w:val="24"/>
          <w:shd w:val="clear" w:color="auto" w:fill="FFFFFF"/>
        </w:rPr>
      </w:pPr>
      <w:r w:rsidRPr="001F6AB4">
        <w:rPr>
          <w:rFonts w:eastAsia="Times New Roman"/>
          <w:b/>
          <w:bCs/>
          <w:kern w:val="0"/>
          <w:szCs w:val="24"/>
        </w:rPr>
        <w:t>Shyu, Y.S., Lu, T.C. and Lin, C.C.( 2014</w:t>
      </w:r>
      <w:r w:rsidRPr="001F6AB4">
        <w:rPr>
          <w:rFonts w:eastAsia="Times New Roman"/>
          <w:kern w:val="0"/>
          <w:szCs w:val="24"/>
        </w:rPr>
        <w:t>)</w:t>
      </w:r>
      <w:r w:rsidRPr="001F6AB4">
        <w:rPr>
          <w:rFonts w:eastAsia="Times New Roman"/>
          <w:b/>
          <w:bCs/>
          <w:kern w:val="0"/>
          <w:szCs w:val="24"/>
        </w:rPr>
        <w:t>.</w:t>
      </w:r>
      <w:r w:rsidRPr="001F6AB4">
        <w:rPr>
          <w:rFonts w:eastAsia="Times New Roman"/>
          <w:kern w:val="0"/>
          <w:szCs w:val="24"/>
        </w:rPr>
        <w:t xml:space="preserve"> </w:t>
      </w:r>
      <w:r w:rsidRPr="001F6AB4">
        <w:rPr>
          <w:rFonts w:asciiTheme="majorBidi" w:hAnsiTheme="majorBidi" w:cstheme="majorBidi"/>
          <w:szCs w:val="24"/>
          <w:shd w:val="clear" w:color="auto" w:fill="FFFFFF"/>
        </w:rPr>
        <w:t>Functional analysis of unfermented and fermented citrus peels and physical properties of citrus peel-added doughs for bread making. Journal of food science and technology, 51, pp.3803-3811.</w:t>
      </w:r>
    </w:p>
    <w:p w14:paraId="7DF90428"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 Shafiin, W. N., Ablah, N. L., Nur Fatihah, H. N., Alam, M. A., Ma’arup, R., Jahan, M. S., and Alias, N. (2021)</w:t>
      </w:r>
      <w:r w:rsidRPr="001F6AB4">
        <w:rPr>
          <w:rFonts w:asciiTheme="majorBidi" w:hAnsiTheme="majorBidi" w:cstheme="majorBidi"/>
          <w:szCs w:val="24"/>
          <w:shd w:val="clear" w:color="auto" w:fill="FFFFFF"/>
        </w:rPr>
        <w:t>. Breeding strategies for enhancing nutrient content and quality in Cucurbitaceae: a review. International Journal of Vege</w:t>
      </w:r>
      <w:r w:rsidRPr="00DC2F19">
        <w:rPr>
          <w:rFonts w:asciiTheme="majorBidi" w:hAnsiTheme="majorBidi" w:cstheme="majorBidi"/>
          <w:szCs w:val="24"/>
          <w:shd w:val="clear" w:color="auto" w:fill="FFFFFF"/>
        </w:rPr>
        <w:t>table</w:t>
      </w:r>
      <w:r w:rsidRPr="001F6AB4">
        <w:rPr>
          <w:rFonts w:asciiTheme="majorBidi" w:hAnsiTheme="majorBidi" w:cstheme="majorBidi"/>
          <w:szCs w:val="24"/>
          <w:shd w:val="clear" w:color="auto" w:fill="FFFFFF"/>
        </w:rPr>
        <w:t xml:space="preserve"> Science, 27(5): 415-438.</w:t>
      </w:r>
    </w:p>
    <w:p w14:paraId="55217AF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Wang, Y., and Jian, C. (2022).</w:t>
      </w:r>
      <w:r w:rsidRPr="001F6AB4">
        <w:rPr>
          <w:rFonts w:asciiTheme="majorBidi" w:hAnsiTheme="majorBidi" w:cstheme="majorBidi"/>
          <w:szCs w:val="24"/>
          <w:shd w:val="clear" w:color="auto" w:fill="FFFFFF"/>
        </w:rPr>
        <w:t xml:space="preserve"> Sustainable plant-based ingredients as wheat flour substitutes in bread making. Science of Food, 6(1): 49.</w:t>
      </w:r>
    </w:p>
    <w:p w14:paraId="0754CE5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Ziyada, A. and Elhussien, S. (2008)</w:t>
      </w:r>
      <w:r w:rsidRPr="001F6AB4">
        <w:rPr>
          <w:rFonts w:asciiTheme="majorBidi" w:hAnsiTheme="majorBidi" w:cstheme="majorBidi"/>
          <w:szCs w:val="24"/>
        </w:rPr>
        <w:t>. Physical and ChemicalCharacteristics of Citrullus lanatus Var. Colocynthoide Seed Oil. Journal of Physical Science, 19(2): 69–75.</w:t>
      </w:r>
    </w:p>
    <w:p w14:paraId="269FB31C" w14:textId="077F5499" w:rsidR="00C150D8" w:rsidRPr="001F6AB4" w:rsidRDefault="00C150D8"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szCs w:val="24"/>
        </w:rPr>
        <w:t xml:space="preserve">  </w:t>
      </w:r>
    </w:p>
    <w:p w14:paraId="401A822F" w14:textId="77777777" w:rsidR="00C71BD0" w:rsidRPr="001F6AB4" w:rsidRDefault="00C71BD0" w:rsidP="00261600">
      <w:pPr>
        <w:pStyle w:val="NormalWeb"/>
        <w:spacing w:before="120" w:beforeAutospacing="0" w:after="120" w:afterAutospacing="0" w:line="360" w:lineRule="auto"/>
        <w:jc w:val="both"/>
        <w:rPr>
          <w:rFonts w:asciiTheme="majorBidi" w:hAnsiTheme="majorBidi" w:cstheme="majorBidi"/>
        </w:rPr>
      </w:pPr>
    </w:p>
    <w:p w14:paraId="54012728" w14:textId="77777777" w:rsidR="00B1636C" w:rsidRPr="001F6AB4" w:rsidRDefault="00B1636C" w:rsidP="00261600">
      <w:pPr>
        <w:spacing w:before="120" w:after="120" w:line="360" w:lineRule="auto"/>
        <w:rPr>
          <w:rFonts w:asciiTheme="majorBidi" w:hAnsiTheme="majorBidi" w:cstheme="majorBidi"/>
          <w:sz w:val="24"/>
          <w:szCs w:val="24"/>
        </w:rPr>
      </w:pPr>
    </w:p>
    <w:sectPr w:rsidR="00B1636C" w:rsidRPr="001F6AB4" w:rsidSect="00F220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OOD SCIENCE &amp; TECH" w:date="2025-07-15T14:33:00Z" w:initials="FS&amp;T">
    <w:p w14:paraId="6D31C380" w14:textId="1A952140" w:rsidR="00560D46" w:rsidRDefault="00560D46">
      <w:pPr>
        <w:pStyle w:val="CommentText"/>
      </w:pPr>
      <w:r>
        <w:rPr>
          <w:rStyle w:val="CommentReference"/>
        </w:rPr>
        <w:annotationRef/>
      </w:r>
      <w:r>
        <w:t>Rewrite the title.</w:t>
      </w:r>
    </w:p>
  </w:comment>
  <w:comment w:id="3" w:author="FOOD SCIENCE &amp; TECH" w:date="2025-07-15T14:50:00Z" w:initials="FS&amp;T">
    <w:p w14:paraId="30D665B8" w14:textId="35CF2B3D" w:rsidR="00A712A0" w:rsidRDefault="00A712A0">
      <w:pPr>
        <w:pStyle w:val="CommentText"/>
      </w:pPr>
      <w:r>
        <w:rPr>
          <w:rStyle w:val="CommentReference"/>
        </w:rPr>
        <w:annotationRef/>
      </w:r>
      <w:r>
        <w:t>Write the italic form. Followed the throughout manuscript.</w:t>
      </w:r>
    </w:p>
  </w:comment>
  <w:comment w:id="2" w:author="FOOD SCIENCE &amp; TECH" w:date="2025-07-15T14:31:00Z" w:initials="FS&amp;T">
    <w:p w14:paraId="72F47CB1" w14:textId="05D5913F" w:rsidR="00560D46" w:rsidRDefault="00560D46">
      <w:pPr>
        <w:pStyle w:val="CommentText"/>
      </w:pPr>
      <w:r>
        <w:rPr>
          <w:rStyle w:val="CommentReference"/>
        </w:rPr>
        <w:annotationRef/>
      </w:r>
      <w:r>
        <w:t>Add the numerical value of result. Not clear which bread is best, so add the more information.</w:t>
      </w:r>
    </w:p>
  </w:comment>
  <w:comment w:id="4" w:author="FOOD SCIENCE &amp; TECH" w:date="2025-07-15T14:37:00Z" w:initials="FS&amp;T">
    <w:p w14:paraId="04B73B92" w14:textId="43B8310D" w:rsidR="00560D46" w:rsidRDefault="00560D46">
      <w:pPr>
        <w:pStyle w:val="CommentText"/>
      </w:pPr>
      <w:r>
        <w:rPr>
          <w:rStyle w:val="CommentReference"/>
        </w:rPr>
        <w:annotationRef/>
      </w:r>
      <w:r>
        <w:t xml:space="preserve">Rewrite the introduction, at first </w:t>
      </w:r>
      <w:proofErr w:type="spellStart"/>
      <w:r>
        <w:t>balady</w:t>
      </w:r>
      <w:proofErr w:type="spellEnd"/>
      <w:r>
        <w:t xml:space="preserve"> bread, then others which is correlation from each other.</w:t>
      </w:r>
    </w:p>
  </w:comment>
  <w:comment w:id="5" w:author="FOOD SCIENCE &amp; TECH" w:date="2025-07-15T14:37:00Z" w:initials="FS&amp;T">
    <w:p w14:paraId="0C3EA8A0" w14:textId="68A3736D" w:rsidR="00560D46" w:rsidRDefault="00560D46">
      <w:pPr>
        <w:pStyle w:val="CommentText"/>
      </w:pPr>
      <w:r>
        <w:rPr>
          <w:rStyle w:val="CommentReference"/>
        </w:rPr>
        <w:annotationRef/>
      </w:r>
      <w:r>
        <w:t>Add the latitude and longitude</w:t>
      </w:r>
    </w:p>
  </w:comment>
  <w:comment w:id="6" w:author="FOOD SCIENCE &amp; TECH" w:date="2025-07-15T14:39:00Z" w:initials="FS&amp;T">
    <w:p w14:paraId="61900AD1" w14:textId="47530312" w:rsidR="00560D46" w:rsidRDefault="00560D46">
      <w:pPr>
        <w:pStyle w:val="CommentText"/>
      </w:pPr>
      <w:r>
        <w:rPr>
          <w:rStyle w:val="CommentReference"/>
        </w:rPr>
        <w:annotationRef/>
      </w:r>
      <w:r>
        <w:t xml:space="preserve">Add the machine information like model no, </w:t>
      </w:r>
      <w:r w:rsidR="008C765C">
        <w:t>company name, and purchased country name.</w:t>
      </w:r>
    </w:p>
  </w:comment>
  <w:comment w:id="7" w:author="FOOD SCIENCE &amp; TECH" w:date="2025-07-15T14:41:00Z" w:initials="FS&amp;T">
    <w:p w14:paraId="56A9A985" w14:textId="2D1C9F47" w:rsidR="008C765C" w:rsidRDefault="008C765C">
      <w:pPr>
        <w:pStyle w:val="CommentText"/>
      </w:pPr>
      <w:r>
        <w:rPr>
          <w:rStyle w:val="CommentReference"/>
        </w:rPr>
        <w:annotationRef/>
      </w:r>
      <w:r>
        <w:t>Delete this table.</w:t>
      </w:r>
    </w:p>
  </w:comment>
  <w:comment w:id="8" w:author="FOOD SCIENCE &amp; TECH" w:date="2025-07-15T14:41:00Z" w:initials="FS&amp;T">
    <w:p w14:paraId="3E17425B" w14:textId="17B111D3" w:rsidR="008C765C" w:rsidRDefault="008C765C">
      <w:pPr>
        <w:pStyle w:val="CommentText"/>
      </w:pPr>
      <w:r>
        <w:rPr>
          <w:rStyle w:val="CommentReference"/>
        </w:rPr>
        <w:annotationRef/>
      </w:r>
      <w:r>
        <w:t>Why store in incubator.</w:t>
      </w:r>
    </w:p>
  </w:comment>
  <w:comment w:id="9" w:author="FOOD SCIENCE &amp; TECH" w:date="2025-07-15T14:42:00Z" w:initials="FS&amp;T">
    <w:p w14:paraId="7F05892B" w14:textId="2886805A" w:rsidR="008C765C" w:rsidRDefault="008C765C">
      <w:pPr>
        <w:pStyle w:val="CommentText"/>
      </w:pPr>
      <w:r>
        <w:rPr>
          <w:rStyle w:val="CommentReference"/>
        </w:rPr>
        <w:annotationRef/>
      </w:r>
      <w:r>
        <w:t>Not scientific way. Followed the scientific method.</w:t>
      </w:r>
    </w:p>
  </w:comment>
  <w:comment w:id="10" w:author="FOOD SCIENCE &amp; TECH" w:date="2025-07-15T14:43:00Z" w:initials="FS&amp;T">
    <w:p w14:paraId="4AF6C946" w14:textId="63C74191" w:rsidR="008C765C" w:rsidRDefault="008C765C">
      <w:pPr>
        <w:pStyle w:val="CommentText"/>
      </w:pPr>
      <w:r>
        <w:rPr>
          <w:rStyle w:val="CommentReference"/>
        </w:rPr>
        <w:annotationRef/>
      </w:r>
      <w:r>
        <w:t xml:space="preserve">Wrong formula. Add </w:t>
      </w:r>
      <w:proofErr w:type="gramStart"/>
      <w:r>
        <w:t>the  reference</w:t>
      </w:r>
      <w:proofErr w:type="gramEnd"/>
      <w:r>
        <w:t>.</w:t>
      </w:r>
    </w:p>
  </w:comment>
  <w:comment w:id="11" w:author="FOOD SCIENCE &amp; TECH" w:date="2025-07-15T14:43:00Z" w:initials="FS&amp;T">
    <w:p w14:paraId="6E2B32DC" w14:textId="5B68C6CB" w:rsidR="008C765C" w:rsidRDefault="008C765C">
      <w:pPr>
        <w:pStyle w:val="CommentText"/>
      </w:pPr>
      <w:r>
        <w:rPr>
          <w:rStyle w:val="CommentReference"/>
        </w:rPr>
        <w:annotationRef/>
      </w:r>
      <w:r>
        <w:t>Followed the updated reference.</w:t>
      </w:r>
    </w:p>
  </w:comment>
  <w:comment w:id="12" w:author="FOOD SCIENCE &amp; TECH" w:date="2025-07-15T14:45:00Z" w:initials="FS&amp;T">
    <w:p w14:paraId="5D9F3049" w14:textId="242CC051" w:rsidR="008C765C" w:rsidRDefault="008C765C">
      <w:pPr>
        <w:pStyle w:val="CommentText"/>
      </w:pPr>
      <w:r>
        <w:rPr>
          <w:rStyle w:val="CommentReference"/>
        </w:rPr>
        <w:annotationRef/>
      </w:r>
      <w:r>
        <w:t xml:space="preserve">Rewrite the procedure. Why extract dilute the methanol, </w:t>
      </w:r>
    </w:p>
  </w:comment>
  <w:comment w:id="13" w:author="FOOD SCIENCE &amp; TECH" w:date="2025-07-15T14:46:00Z" w:initials="FS&amp;T">
    <w:p w14:paraId="63DAAA4E" w14:textId="37728F6B" w:rsidR="008C765C" w:rsidRDefault="008C765C">
      <w:pPr>
        <w:pStyle w:val="CommentText"/>
      </w:pPr>
      <w:r>
        <w:rPr>
          <w:rStyle w:val="CommentReference"/>
        </w:rPr>
        <w:annotationRef/>
      </w:r>
      <w:r>
        <w:t>Followed the update reference.</w:t>
      </w:r>
    </w:p>
  </w:comment>
  <w:comment w:id="16" w:author="FOOD SCIENCE &amp; TECH" w:date="2025-07-15T14:47:00Z" w:initials="FS&amp;T">
    <w:p w14:paraId="40F4D08A" w14:textId="4FE57B3F" w:rsidR="008C765C" w:rsidRDefault="008C765C">
      <w:pPr>
        <w:pStyle w:val="CommentText"/>
      </w:pPr>
      <w:r>
        <w:rPr>
          <w:rStyle w:val="CommentReference"/>
        </w:rPr>
        <w:annotationRef/>
      </w:r>
      <w:r>
        <w:t>Rewrite the result and elaborate the discussion.</w:t>
      </w:r>
    </w:p>
  </w:comment>
  <w:comment w:id="22" w:author="FOOD SCIENCE &amp; TECH" w:date="2025-07-15T14:48:00Z" w:initials="FS&amp;T">
    <w:p w14:paraId="31B5F515" w14:textId="1C2712C9" w:rsidR="008C765C" w:rsidRDefault="008C765C">
      <w:pPr>
        <w:pStyle w:val="CommentText"/>
      </w:pPr>
      <w:r>
        <w:rPr>
          <w:rStyle w:val="CommentReference"/>
        </w:rPr>
        <w:annotationRef/>
      </w:r>
      <w:r>
        <w:t>Add the result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31C380" w15:done="0"/>
  <w15:commentEx w15:paraId="30D665B8" w15:done="0"/>
  <w15:commentEx w15:paraId="72F47CB1" w15:done="0"/>
  <w15:commentEx w15:paraId="04B73B92" w15:done="0"/>
  <w15:commentEx w15:paraId="0C3EA8A0" w15:done="0"/>
  <w15:commentEx w15:paraId="61900AD1" w15:done="0"/>
  <w15:commentEx w15:paraId="56A9A985" w15:done="0"/>
  <w15:commentEx w15:paraId="3E17425B" w15:done="0"/>
  <w15:commentEx w15:paraId="7F05892B" w15:done="0"/>
  <w15:commentEx w15:paraId="4AF6C946" w15:done="0"/>
  <w15:commentEx w15:paraId="6E2B32DC" w15:done="0"/>
  <w15:commentEx w15:paraId="5D9F3049" w15:done="0"/>
  <w15:commentEx w15:paraId="63DAAA4E" w15:done="0"/>
  <w15:commentEx w15:paraId="40F4D08A" w15:done="0"/>
  <w15:commentEx w15:paraId="31B5F5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1C380" w16cid:durableId="2C22266C"/>
  <w16cid:commentId w16cid:paraId="30D665B8" w16cid:durableId="2C22266D"/>
  <w16cid:commentId w16cid:paraId="72F47CB1" w16cid:durableId="2C22266E"/>
  <w16cid:commentId w16cid:paraId="04B73B92" w16cid:durableId="2C22266F"/>
  <w16cid:commentId w16cid:paraId="0C3EA8A0" w16cid:durableId="2C222670"/>
  <w16cid:commentId w16cid:paraId="61900AD1" w16cid:durableId="2C222671"/>
  <w16cid:commentId w16cid:paraId="56A9A985" w16cid:durableId="2C222672"/>
  <w16cid:commentId w16cid:paraId="3E17425B" w16cid:durableId="2C222673"/>
  <w16cid:commentId w16cid:paraId="7F05892B" w16cid:durableId="2C222674"/>
  <w16cid:commentId w16cid:paraId="4AF6C946" w16cid:durableId="2C222675"/>
  <w16cid:commentId w16cid:paraId="6E2B32DC" w16cid:durableId="2C222676"/>
  <w16cid:commentId w16cid:paraId="5D9F3049" w16cid:durableId="2C222677"/>
  <w16cid:commentId w16cid:paraId="63DAAA4E" w16cid:durableId="2C222678"/>
  <w16cid:commentId w16cid:paraId="40F4D08A" w16cid:durableId="2C222679"/>
  <w16cid:commentId w16cid:paraId="31B5F515" w16cid:durableId="2C222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630F" w14:textId="77777777" w:rsidR="00675E47" w:rsidRDefault="00675E47" w:rsidP="001A4C6C">
      <w:pPr>
        <w:spacing w:after="0" w:line="240" w:lineRule="auto"/>
      </w:pPr>
      <w:r>
        <w:separator/>
      </w:r>
    </w:p>
  </w:endnote>
  <w:endnote w:type="continuationSeparator" w:id="0">
    <w:p w14:paraId="01E8212B" w14:textId="77777777" w:rsidR="00675E47" w:rsidRDefault="00675E47" w:rsidP="001A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772B" w14:textId="77777777" w:rsidR="00560D46" w:rsidRDefault="00560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5D36" w14:textId="77777777" w:rsidR="00560D46" w:rsidRDefault="00560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1DB5" w14:textId="77777777" w:rsidR="00560D46" w:rsidRDefault="00560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ABA7" w14:textId="77777777" w:rsidR="00675E47" w:rsidRDefault="00675E47" w:rsidP="001A4C6C">
      <w:pPr>
        <w:spacing w:after="0" w:line="240" w:lineRule="auto"/>
      </w:pPr>
      <w:r>
        <w:separator/>
      </w:r>
    </w:p>
  </w:footnote>
  <w:footnote w:type="continuationSeparator" w:id="0">
    <w:p w14:paraId="41DCB3C7" w14:textId="77777777" w:rsidR="00675E47" w:rsidRDefault="00675E47" w:rsidP="001A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C9A8" w14:textId="2E4FE33A" w:rsidR="00560D46" w:rsidRDefault="00675E47">
    <w:pPr>
      <w:pStyle w:val="Header"/>
    </w:pPr>
    <w:r>
      <w:rPr>
        <w:noProof/>
      </w:rPr>
      <w:pict w14:anchorId="5B9CE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93ED" w14:textId="65FBFDBD" w:rsidR="00560D46" w:rsidRDefault="00675E47">
    <w:pPr>
      <w:pStyle w:val="Header"/>
    </w:pPr>
    <w:r>
      <w:rPr>
        <w:noProof/>
      </w:rPr>
      <w:pict w14:anchorId="6989C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0714" w14:textId="7A1B23B3" w:rsidR="00560D46" w:rsidRDefault="00675E47">
    <w:pPr>
      <w:pStyle w:val="Header"/>
    </w:pPr>
    <w:r>
      <w:rPr>
        <w:noProof/>
      </w:rPr>
      <w:pict w14:anchorId="0C6E2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3F93"/>
    <w:multiLevelType w:val="multilevel"/>
    <w:tmpl w:val="5F72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19101A"/>
    <w:multiLevelType w:val="hybridMultilevel"/>
    <w:tmpl w:val="C026E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D4ED5"/>
    <w:multiLevelType w:val="hybridMultilevel"/>
    <w:tmpl w:val="178E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71BD0"/>
    <w:rsid w:val="00001AA2"/>
    <w:rsid w:val="00012B50"/>
    <w:rsid w:val="00020DA1"/>
    <w:rsid w:val="00042908"/>
    <w:rsid w:val="00065149"/>
    <w:rsid w:val="00065F9D"/>
    <w:rsid w:val="00066D95"/>
    <w:rsid w:val="000760F5"/>
    <w:rsid w:val="0008294B"/>
    <w:rsid w:val="00082CF5"/>
    <w:rsid w:val="00084082"/>
    <w:rsid w:val="00085CAB"/>
    <w:rsid w:val="000870D7"/>
    <w:rsid w:val="00096180"/>
    <w:rsid w:val="00096B95"/>
    <w:rsid w:val="0009709E"/>
    <w:rsid w:val="000A0C72"/>
    <w:rsid w:val="000A130D"/>
    <w:rsid w:val="000A1A6B"/>
    <w:rsid w:val="000A345C"/>
    <w:rsid w:val="000C25C6"/>
    <w:rsid w:val="000D03C4"/>
    <w:rsid w:val="000E122D"/>
    <w:rsid w:val="000E6241"/>
    <w:rsid w:val="000F27AF"/>
    <w:rsid w:val="00116B82"/>
    <w:rsid w:val="00120745"/>
    <w:rsid w:val="00120C3A"/>
    <w:rsid w:val="00126C55"/>
    <w:rsid w:val="001277C5"/>
    <w:rsid w:val="00130479"/>
    <w:rsid w:val="0014267C"/>
    <w:rsid w:val="00154FD4"/>
    <w:rsid w:val="00172BF5"/>
    <w:rsid w:val="00172E7E"/>
    <w:rsid w:val="0017626E"/>
    <w:rsid w:val="001815D4"/>
    <w:rsid w:val="00183B20"/>
    <w:rsid w:val="001914F0"/>
    <w:rsid w:val="00195A6E"/>
    <w:rsid w:val="001A4C6C"/>
    <w:rsid w:val="001A5EEA"/>
    <w:rsid w:val="001A7592"/>
    <w:rsid w:val="001C39ED"/>
    <w:rsid w:val="001C3FE9"/>
    <w:rsid w:val="001D6198"/>
    <w:rsid w:val="001E03C0"/>
    <w:rsid w:val="001E1FC9"/>
    <w:rsid w:val="001E2699"/>
    <w:rsid w:val="001F4FDB"/>
    <w:rsid w:val="001F6AB4"/>
    <w:rsid w:val="00201CA5"/>
    <w:rsid w:val="00204A23"/>
    <w:rsid w:val="00213019"/>
    <w:rsid w:val="00226CF0"/>
    <w:rsid w:val="00227831"/>
    <w:rsid w:val="00230363"/>
    <w:rsid w:val="00237675"/>
    <w:rsid w:val="0024646D"/>
    <w:rsid w:val="00252C8F"/>
    <w:rsid w:val="00253FAE"/>
    <w:rsid w:val="00261600"/>
    <w:rsid w:val="00262F56"/>
    <w:rsid w:val="002634B2"/>
    <w:rsid w:val="0026593A"/>
    <w:rsid w:val="00265963"/>
    <w:rsid w:val="00270C93"/>
    <w:rsid w:val="00274F86"/>
    <w:rsid w:val="00276628"/>
    <w:rsid w:val="002828B7"/>
    <w:rsid w:val="00283E14"/>
    <w:rsid w:val="00286DBA"/>
    <w:rsid w:val="00287899"/>
    <w:rsid w:val="00291FD3"/>
    <w:rsid w:val="002976BE"/>
    <w:rsid w:val="002A3B44"/>
    <w:rsid w:val="002A46B1"/>
    <w:rsid w:val="002A7B44"/>
    <w:rsid w:val="002B4A60"/>
    <w:rsid w:val="002C1055"/>
    <w:rsid w:val="002D16E0"/>
    <w:rsid w:val="002D44C7"/>
    <w:rsid w:val="002D5AD5"/>
    <w:rsid w:val="002F485B"/>
    <w:rsid w:val="002F4B9C"/>
    <w:rsid w:val="0031228B"/>
    <w:rsid w:val="00314B28"/>
    <w:rsid w:val="00315D84"/>
    <w:rsid w:val="003307CE"/>
    <w:rsid w:val="003361BA"/>
    <w:rsid w:val="003423C3"/>
    <w:rsid w:val="00356E0A"/>
    <w:rsid w:val="0036715C"/>
    <w:rsid w:val="00394AE0"/>
    <w:rsid w:val="00394C47"/>
    <w:rsid w:val="00396AE7"/>
    <w:rsid w:val="00397F23"/>
    <w:rsid w:val="003C084B"/>
    <w:rsid w:val="003C4F3A"/>
    <w:rsid w:val="003D4781"/>
    <w:rsid w:val="003E21F2"/>
    <w:rsid w:val="003E4188"/>
    <w:rsid w:val="003E6F38"/>
    <w:rsid w:val="003F6322"/>
    <w:rsid w:val="0040560E"/>
    <w:rsid w:val="00406128"/>
    <w:rsid w:val="00421AF2"/>
    <w:rsid w:val="00422FC4"/>
    <w:rsid w:val="004253FE"/>
    <w:rsid w:val="00433DDD"/>
    <w:rsid w:val="004345C7"/>
    <w:rsid w:val="00436336"/>
    <w:rsid w:val="004500AD"/>
    <w:rsid w:val="0045757C"/>
    <w:rsid w:val="00461ADF"/>
    <w:rsid w:val="0046398A"/>
    <w:rsid w:val="00465FCF"/>
    <w:rsid w:val="00473668"/>
    <w:rsid w:val="00481217"/>
    <w:rsid w:val="0048357E"/>
    <w:rsid w:val="00493DBB"/>
    <w:rsid w:val="004A1766"/>
    <w:rsid w:val="004B3B61"/>
    <w:rsid w:val="004B694F"/>
    <w:rsid w:val="004C084D"/>
    <w:rsid w:val="004D101D"/>
    <w:rsid w:val="004D296E"/>
    <w:rsid w:val="004D5703"/>
    <w:rsid w:val="004F229C"/>
    <w:rsid w:val="004F2830"/>
    <w:rsid w:val="0050383E"/>
    <w:rsid w:val="00506100"/>
    <w:rsid w:val="005068D6"/>
    <w:rsid w:val="00507849"/>
    <w:rsid w:val="00515AC3"/>
    <w:rsid w:val="0052123C"/>
    <w:rsid w:val="005219DC"/>
    <w:rsid w:val="005249D7"/>
    <w:rsid w:val="00530603"/>
    <w:rsid w:val="00530F1C"/>
    <w:rsid w:val="00532510"/>
    <w:rsid w:val="00545227"/>
    <w:rsid w:val="005465A8"/>
    <w:rsid w:val="00551429"/>
    <w:rsid w:val="00555EFE"/>
    <w:rsid w:val="00560BA3"/>
    <w:rsid w:val="00560D46"/>
    <w:rsid w:val="005655CD"/>
    <w:rsid w:val="0056583D"/>
    <w:rsid w:val="00580F50"/>
    <w:rsid w:val="00591C98"/>
    <w:rsid w:val="005926D3"/>
    <w:rsid w:val="00593459"/>
    <w:rsid w:val="005958FC"/>
    <w:rsid w:val="005966E8"/>
    <w:rsid w:val="005B1F5A"/>
    <w:rsid w:val="005B26B6"/>
    <w:rsid w:val="005C1A1E"/>
    <w:rsid w:val="005C1BD3"/>
    <w:rsid w:val="005D0AC8"/>
    <w:rsid w:val="005D105F"/>
    <w:rsid w:val="005D2D3D"/>
    <w:rsid w:val="005D3D86"/>
    <w:rsid w:val="005D5EB2"/>
    <w:rsid w:val="005E1BB5"/>
    <w:rsid w:val="005E375D"/>
    <w:rsid w:val="005E618C"/>
    <w:rsid w:val="0060335F"/>
    <w:rsid w:val="00623C4D"/>
    <w:rsid w:val="0062702C"/>
    <w:rsid w:val="00632A83"/>
    <w:rsid w:val="00633EE4"/>
    <w:rsid w:val="00634CEB"/>
    <w:rsid w:val="00635CB8"/>
    <w:rsid w:val="006431FB"/>
    <w:rsid w:val="00643A6A"/>
    <w:rsid w:val="00651752"/>
    <w:rsid w:val="00654319"/>
    <w:rsid w:val="00657DCE"/>
    <w:rsid w:val="00664F6C"/>
    <w:rsid w:val="00673F02"/>
    <w:rsid w:val="00675E47"/>
    <w:rsid w:val="00684CDE"/>
    <w:rsid w:val="0069025C"/>
    <w:rsid w:val="00695F1D"/>
    <w:rsid w:val="006A1BD4"/>
    <w:rsid w:val="006A4365"/>
    <w:rsid w:val="006B7DB4"/>
    <w:rsid w:val="006C0277"/>
    <w:rsid w:val="006C2579"/>
    <w:rsid w:val="006C457F"/>
    <w:rsid w:val="006D182D"/>
    <w:rsid w:val="006D5611"/>
    <w:rsid w:val="006D6865"/>
    <w:rsid w:val="006D6F19"/>
    <w:rsid w:val="006E1FE9"/>
    <w:rsid w:val="006F320D"/>
    <w:rsid w:val="00702F94"/>
    <w:rsid w:val="00712B3F"/>
    <w:rsid w:val="00726226"/>
    <w:rsid w:val="00742E0A"/>
    <w:rsid w:val="00762C7C"/>
    <w:rsid w:val="007656D7"/>
    <w:rsid w:val="0077167F"/>
    <w:rsid w:val="00772627"/>
    <w:rsid w:val="0077390F"/>
    <w:rsid w:val="00781E76"/>
    <w:rsid w:val="0078538F"/>
    <w:rsid w:val="007A1E58"/>
    <w:rsid w:val="007A3961"/>
    <w:rsid w:val="007B0233"/>
    <w:rsid w:val="007B41CA"/>
    <w:rsid w:val="007C29CF"/>
    <w:rsid w:val="007E53EF"/>
    <w:rsid w:val="007E6443"/>
    <w:rsid w:val="00821925"/>
    <w:rsid w:val="008326A6"/>
    <w:rsid w:val="00833E26"/>
    <w:rsid w:val="00842556"/>
    <w:rsid w:val="0084414A"/>
    <w:rsid w:val="008506D9"/>
    <w:rsid w:val="00852486"/>
    <w:rsid w:val="00870034"/>
    <w:rsid w:val="0087178B"/>
    <w:rsid w:val="0087426F"/>
    <w:rsid w:val="0087471B"/>
    <w:rsid w:val="008807C5"/>
    <w:rsid w:val="00894689"/>
    <w:rsid w:val="00897998"/>
    <w:rsid w:val="008A2864"/>
    <w:rsid w:val="008B1D87"/>
    <w:rsid w:val="008B2A2B"/>
    <w:rsid w:val="008B331D"/>
    <w:rsid w:val="008C20A1"/>
    <w:rsid w:val="008C22A5"/>
    <w:rsid w:val="008C431E"/>
    <w:rsid w:val="008C6DBC"/>
    <w:rsid w:val="008C765C"/>
    <w:rsid w:val="008D1CD1"/>
    <w:rsid w:val="008E799B"/>
    <w:rsid w:val="00902262"/>
    <w:rsid w:val="00911786"/>
    <w:rsid w:val="00913B35"/>
    <w:rsid w:val="00914DCC"/>
    <w:rsid w:val="00936C89"/>
    <w:rsid w:val="00937889"/>
    <w:rsid w:val="009509DD"/>
    <w:rsid w:val="0095360E"/>
    <w:rsid w:val="00954E9D"/>
    <w:rsid w:val="00976EF8"/>
    <w:rsid w:val="0098235A"/>
    <w:rsid w:val="00986EF7"/>
    <w:rsid w:val="00987578"/>
    <w:rsid w:val="0099178E"/>
    <w:rsid w:val="00992F71"/>
    <w:rsid w:val="009B11D8"/>
    <w:rsid w:val="009B2984"/>
    <w:rsid w:val="009B406E"/>
    <w:rsid w:val="009B473D"/>
    <w:rsid w:val="009B6925"/>
    <w:rsid w:val="009B6B86"/>
    <w:rsid w:val="009C0DF7"/>
    <w:rsid w:val="009D0B50"/>
    <w:rsid w:val="009D418F"/>
    <w:rsid w:val="009E05AD"/>
    <w:rsid w:val="009E0C03"/>
    <w:rsid w:val="009E106E"/>
    <w:rsid w:val="009E4C97"/>
    <w:rsid w:val="009E7CEB"/>
    <w:rsid w:val="00A00178"/>
    <w:rsid w:val="00A005CC"/>
    <w:rsid w:val="00A01D99"/>
    <w:rsid w:val="00A040ED"/>
    <w:rsid w:val="00A046B4"/>
    <w:rsid w:val="00A07FEE"/>
    <w:rsid w:val="00A17392"/>
    <w:rsid w:val="00A36770"/>
    <w:rsid w:val="00A61353"/>
    <w:rsid w:val="00A6212A"/>
    <w:rsid w:val="00A63B76"/>
    <w:rsid w:val="00A659B7"/>
    <w:rsid w:val="00A65B4D"/>
    <w:rsid w:val="00A71089"/>
    <w:rsid w:val="00A712A0"/>
    <w:rsid w:val="00A75EC9"/>
    <w:rsid w:val="00A760FE"/>
    <w:rsid w:val="00A9416F"/>
    <w:rsid w:val="00AA74D6"/>
    <w:rsid w:val="00AB40EF"/>
    <w:rsid w:val="00AB5D99"/>
    <w:rsid w:val="00AC4C2E"/>
    <w:rsid w:val="00AE4554"/>
    <w:rsid w:val="00AF1A83"/>
    <w:rsid w:val="00AF2242"/>
    <w:rsid w:val="00B0039E"/>
    <w:rsid w:val="00B019A5"/>
    <w:rsid w:val="00B05786"/>
    <w:rsid w:val="00B072B5"/>
    <w:rsid w:val="00B1636C"/>
    <w:rsid w:val="00B50F9F"/>
    <w:rsid w:val="00B54E2F"/>
    <w:rsid w:val="00B55517"/>
    <w:rsid w:val="00B7080B"/>
    <w:rsid w:val="00B756E8"/>
    <w:rsid w:val="00B81996"/>
    <w:rsid w:val="00B9122C"/>
    <w:rsid w:val="00BA50AE"/>
    <w:rsid w:val="00BA7CCA"/>
    <w:rsid w:val="00BB70BE"/>
    <w:rsid w:val="00BD3608"/>
    <w:rsid w:val="00BE193C"/>
    <w:rsid w:val="00BE4B9B"/>
    <w:rsid w:val="00BF2DA7"/>
    <w:rsid w:val="00BF5C48"/>
    <w:rsid w:val="00BF7E07"/>
    <w:rsid w:val="00C001C2"/>
    <w:rsid w:val="00C03297"/>
    <w:rsid w:val="00C150D8"/>
    <w:rsid w:val="00C20817"/>
    <w:rsid w:val="00C22D4C"/>
    <w:rsid w:val="00C22F67"/>
    <w:rsid w:val="00C272D4"/>
    <w:rsid w:val="00C274E8"/>
    <w:rsid w:val="00C44473"/>
    <w:rsid w:val="00C63333"/>
    <w:rsid w:val="00C6556D"/>
    <w:rsid w:val="00C65B3A"/>
    <w:rsid w:val="00C71BD0"/>
    <w:rsid w:val="00C77688"/>
    <w:rsid w:val="00C80C7F"/>
    <w:rsid w:val="00C818BA"/>
    <w:rsid w:val="00CA570E"/>
    <w:rsid w:val="00CA62C8"/>
    <w:rsid w:val="00CA6B68"/>
    <w:rsid w:val="00CB06E6"/>
    <w:rsid w:val="00CB4C7B"/>
    <w:rsid w:val="00CB742E"/>
    <w:rsid w:val="00CD43EB"/>
    <w:rsid w:val="00CD7926"/>
    <w:rsid w:val="00CE02D6"/>
    <w:rsid w:val="00CE0F26"/>
    <w:rsid w:val="00CE3BC2"/>
    <w:rsid w:val="00CE4DEA"/>
    <w:rsid w:val="00D01121"/>
    <w:rsid w:val="00D06815"/>
    <w:rsid w:val="00D122B2"/>
    <w:rsid w:val="00D152DD"/>
    <w:rsid w:val="00D17AF4"/>
    <w:rsid w:val="00D22104"/>
    <w:rsid w:val="00D25297"/>
    <w:rsid w:val="00D255BC"/>
    <w:rsid w:val="00D36F2A"/>
    <w:rsid w:val="00D37541"/>
    <w:rsid w:val="00D42FA1"/>
    <w:rsid w:val="00D43E27"/>
    <w:rsid w:val="00D5714C"/>
    <w:rsid w:val="00D700B8"/>
    <w:rsid w:val="00D85FCE"/>
    <w:rsid w:val="00D87645"/>
    <w:rsid w:val="00D91565"/>
    <w:rsid w:val="00DC2F19"/>
    <w:rsid w:val="00DC71A7"/>
    <w:rsid w:val="00DC7753"/>
    <w:rsid w:val="00DD05A1"/>
    <w:rsid w:val="00DD41F9"/>
    <w:rsid w:val="00DD6182"/>
    <w:rsid w:val="00DE0670"/>
    <w:rsid w:val="00DE3B54"/>
    <w:rsid w:val="00DE52E6"/>
    <w:rsid w:val="00DF1D51"/>
    <w:rsid w:val="00E0693A"/>
    <w:rsid w:val="00E32B7D"/>
    <w:rsid w:val="00E36F67"/>
    <w:rsid w:val="00E47712"/>
    <w:rsid w:val="00E53D4F"/>
    <w:rsid w:val="00E72D39"/>
    <w:rsid w:val="00E73E99"/>
    <w:rsid w:val="00E77524"/>
    <w:rsid w:val="00E85AD7"/>
    <w:rsid w:val="00E900A2"/>
    <w:rsid w:val="00E92475"/>
    <w:rsid w:val="00E979A3"/>
    <w:rsid w:val="00EA5D50"/>
    <w:rsid w:val="00EA63EB"/>
    <w:rsid w:val="00EB3E5C"/>
    <w:rsid w:val="00EB6F1E"/>
    <w:rsid w:val="00EC7D62"/>
    <w:rsid w:val="00EE2FCD"/>
    <w:rsid w:val="00EE675F"/>
    <w:rsid w:val="00EF3ED9"/>
    <w:rsid w:val="00EF5929"/>
    <w:rsid w:val="00F22072"/>
    <w:rsid w:val="00F304E3"/>
    <w:rsid w:val="00F31CFC"/>
    <w:rsid w:val="00F34437"/>
    <w:rsid w:val="00F35C7F"/>
    <w:rsid w:val="00F36B76"/>
    <w:rsid w:val="00F400E3"/>
    <w:rsid w:val="00F45004"/>
    <w:rsid w:val="00F52E5E"/>
    <w:rsid w:val="00F53E42"/>
    <w:rsid w:val="00F55532"/>
    <w:rsid w:val="00F568F0"/>
    <w:rsid w:val="00F56CEA"/>
    <w:rsid w:val="00F609F7"/>
    <w:rsid w:val="00F65ED6"/>
    <w:rsid w:val="00F668CA"/>
    <w:rsid w:val="00F8002F"/>
    <w:rsid w:val="00F85E59"/>
    <w:rsid w:val="00F92414"/>
    <w:rsid w:val="00F92BFF"/>
    <w:rsid w:val="00F95B8F"/>
    <w:rsid w:val="00FA225A"/>
    <w:rsid w:val="00FA6FC5"/>
    <w:rsid w:val="00FB6D39"/>
    <w:rsid w:val="00FC3AE6"/>
    <w:rsid w:val="00FC3C8F"/>
    <w:rsid w:val="00FC5F3F"/>
    <w:rsid w:val="00FD4811"/>
    <w:rsid w:val="00FE2F9E"/>
    <w:rsid w:val="00FE64B6"/>
    <w:rsid w:val="00FF2858"/>
    <w:rsid w:val="00FF6EBC"/>
    <w:rsid w:val="00FF79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108EF6"/>
  <w15:docId w15:val="{844449E2-E33E-4FC4-A517-B8636BA4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BD0"/>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1BD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dNoteBibliographyTitle">
    <w:name w:val="EndNote Bibliography Title"/>
    <w:basedOn w:val="Normal"/>
    <w:link w:val="EndNoteBibliographyTitleChar"/>
    <w:rsid w:val="00C71BD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C71BD0"/>
    <w:rPr>
      <w:rFonts w:ascii="Times New Roman" w:hAnsi="Times New Roman" w:cs="Times New Roman"/>
      <w:noProof/>
      <w:kern w:val="2"/>
      <w:sz w:val="24"/>
    </w:rPr>
  </w:style>
  <w:style w:type="paragraph" w:customStyle="1" w:styleId="EndNoteBibliography">
    <w:name w:val="EndNote Bibliography"/>
    <w:basedOn w:val="Normal"/>
    <w:link w:val="EndNoteBibliographyChar"/>
    <w:rsid w:val="00C71BD0"/>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C71BD0"/>
    <w:rPr>
      <w:rFonts w:ascii="Times New Roman" w:hAnsi="Times New Roman" w:cs="Times New Roman"/>
      <w:noProof/>
      <w:kern w:val="2"/>
      <w:sz w:val="24"/>
    </w:rPr>
  </w:style>
  <w:style w:type="character" w:styleId="CommentReference">
    <w:name w:val="annotation reference"/>
    <w:basedOn w:val="DefaultParagraphFont"/>
    <w:uiPriority w:val="99"/>
    <w:semiHidden/>
    <w:unhideWhenUsed/>
    <w:rsid w:val="00C71BD0"/>
    <w:rPr>
      <w:sz w:val="16"/>
      <w:szCs w:val="16"/>
    </w:rPr>
  </w:style>
  <w:style w:type="paragraph" w:styleId="CommentText">
    <w:name w:val="annotation text"/>
    <w:basedOn w:val="Normal"/>
    <w:link w:val="CommentTextChar"/>
    <w:uiPriority w:val="99"/>
    <w:unhideWhenUsed/>
    <w:rsid w:val="00C71BD0"/>
    <w:pPr>
      <w:spacing w:line="240" w:lineRule="auto"/>
    </w:pPr>
    <w:rPr>
      <w:sz w:val="20"/>
      <w:szCs w:val="20"/>
    </w:rPr>
  </w:style>
  <w:style w:type="character" w:customStyle="1" w:styleId="CommentTextChar">
    <w:name w:val="Comment Text Char"/>
    <w:basedOn w:val="DefaultParagraphFont"/>
    <w:link w:val="CommentText"/>
    <w:uiPriority w:val="99"/>
    <w:rsid w:val="00C71BD0"/>
    <w:rPr>
      <w:kern w:val="2"/>
      <w:sz w:val="20"/>
      <w:szCs w:val="20"/>
    </w:rPr>
  </w:style>
  <w:style w:type="paragraph" w:styleId="CommentSubject">
    <w:name w:val="annotation subject"/>
    <w:basedOn w:val="CommentText"/>
    <w:next w:val="CommentText"/>
    <w:link w:val="CommentSubjectChar"/>
    <w:uiPriority w:val="99"/>
    <w:semiHidden/>
    <w:unhideWhenUsed/>
    <w:rsid w:val="00C71BD0"/>
    <w:rPr>
      <w:b/>
      <w:bCs/>
    </w:rPr>
  </w:style>
  <w:style w:type="character" w:customStyle="1" w:styleId="CommentSubjectChar">
    <w:name w:val="Comment Subject Char"/>
    <w:basedOn w:val="CommentTextChar"/>
    <w:link w:val="CommentSubject"/>
    <w:uiPriority w:val="99"/>
    <w:semiHidden/>
    <w:rsid w:val="00C71BD0"/>
    <w:rPr>
      <w:b/>
      <w:bCs/>
      <w:kern w:val="2"/>
      <w:sz w:val="20"/>
      <w:szCs w:val="20"/>
    </w:rPr>
  </w:style>
  <w:style w:type="paragraph" w:styleId="BalloonText">
    <w:name w:val="Balloon Text"/>
    <w:basedOn w:val="Normal"/>
    <w:link w:val="BalloonTextChar"/>
    <w:uiPriority w:val="99"/>
    <w:semiHidden/>
    <w:unhideWhenUsed/>
    <w:rsid w:val="00C7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D0"/>
    <w:rPr>
      <w:rFonts w:ascii="Tahoma" w:hAnsi="Tahoma" w:cs="Tahoma"/>
      <w:kern w:val="2"/>
      <w:sz w:val="16"/>
      <w:szCs w:val="16"/>
    </w:rPr>
  </w:style>
  <w:style w:type="paragraph" w:styleId="ListParagraph">
    <w:name w:val="List Paragraph"/>
    <w:basedOn w:val="Normal"/>
    <w:uiPriority w:val="34"/>
    <w:qFormat/>
    <w:rsid w:val="00C71BD0"/>
    <w:pPr>
      <w:bidi/>
      <w:spacing w:after="200" w:line="276" w:lineRule="auto"/>
      <w:ind w:left="720"/>
      <w:contextualSpacing/>
    </w:pPr>
    <w:rPr>
      <w:rFonts w:ascii="Calibri" w:eastAsia="Calibri" w:hAnsi="Calibri" w:cs="Arial"/>
      <w:kern w:val="0"/>
    </w:rPr>
  </w:style>
  <w:style w:type="table" w:customStyle="1" w:styleId="TableGrid3">
    <w:name w:val="Table Grid3"/>
    <w:basedOn w:val="TableNormal"/>
    <w:rsid w:val="00C71BD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7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D0"/>
    <w:rPr>
      <w:kern w:val="2"/>
    </w:rPr>
  </w:style>
  <w:style w:type="paragraph" w:styleId="Footer">
    <w:name w:val="footer"/>
    <w:basedOn w:val="Normal"/>
    <w:link w:val="FooterChar"/>
    <w:uiPriority w:val="99"/>
    <w:unhideWhenUsed/>
    <w:rsid w:val="00C7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D0"/>
    <w:rPr>
      <w:kern w:val="2"/>
    </w:rPr>
  </w:style>
  <w:style w:type="character" w:styleId="Strong">
    <w:name w:val="Strong"/>
    <w:basedOn w:val="DefaultParagraphFont"/>
    <w:uiPriority w:val="22"/>
    <w:qFormat/>
    <w:rsid w:val="0009709E"/>
    <w:rPr>
      <w:b/>
      <w:bCs/>
    </w:rPr>
  </w:style>
  <w:style w:type="paragraph" w:styleId="HTMLPreformatted">
    <w:name w:val="HTML Preformatted"/>
    <w:basedOn w:val="Normal"/>
    <w:link w:val="HTMLPreformattedChar"/>
    <w:uiPriority w:val="99"/>
    <w:unhideWhenUsed/>
    <w:rsid w:val="00914D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14DCC"/>
    <w:rPr>
      <w:rFonts w:ascii="Consolas" w:hAnsi="Consolas"/>
      <w:kern w:val="2"/>
      <w:sz w:val="20"/>
      <w:szCs w:val="20"/>
    </w:rPr>
  </w:style>
  <w:style w:type="character" w:styleId="Hyperlink">
    <w:name w:val="Hyperlink"/>
    <w:basedOn w:val="DefaultParagraphFont"/>
    <w:uiPriority w:val="99"/>
    <w:unhideWhenUsed/>
    <w:rsid w:val="00DC2F19"/>
    <w:rPr>
      <w:color w:val="0563C1" w:themeColor="hyperlink"/>
      <w:u w:val="single"/>
    </w:rPr>
  </w:style>
  <w:style w:type="character" w:customStyle="1" w:styleId="UnresolvedMention1">
    <w:name w:val="Unresolved Mention1"/>
    <w:basedOn w:val="DefaultParagraphFont"/>
    <w:uiPriority w:val="99"/>
    <w:semiHidden/>
    <w:unhideWhenUsed/>
    <w:rsid w:val="00DC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0418">
      <w:bodyDiv w:val="1"/>
      <w:marLeft w:val="0"/>
      <w:marRight w:val="0"/>
      <w:marTop w:val="0"/>
      <w:marBottom w:val="0"/>
      <w:divBdr>
        <w:top w:val="none" w:sz="0" w:space="0" w:color="auto"/>
        <w:left w:val="none" w:sz="0" w:space="0" w:color="auto"/>
        <w:bottom w:val="none" w:sz="0" w:space="0" w:color="auto"/>
        <w:right w:val="none" w:sz="0" w:space="0" w:color="auto"/>
      </w:divBdr>
    </w:div>
    <w:div w:id="232007334">
      <w:bodyDiv w:val="1"/>
      <w:marLeft w:val="0"/>
      <w:marRight w:val="0"/>
      <w:marTop w:val="0"/>
      <w:marBottom w:val="0"/>
      <w:divBdr>
        <w:top w:val="none" w:sz="0" w:space="0" w:color="auto"/>
        <w:left w:val="none" w:sz="0" w:space="0" w:color="auto"/>
        <w:bottom w:val="none" w:sz="0" w:space="0" w:color="auto"/>
        <w:right w:val="none" w:sz="0" w:space="0" w:color="auto"/>
      </w:divBdr>
      <w:divsChild>
        <w:div w:id="621231349">
          <w:marLeft w:val="0"/>
          <w:marRight w:val="0"/>
          <w:marTop w:val="0"/>
          <w:marBottom w:val="0"/>
          <w:divBdr>
            <w:top w:val="none" w:sz="0" w:space="0" w:color="auto"/>
            <w:left w:val="none" w:sz="0" w:space="0" w:color="auto"/>
            <w:bottom w:val="none" w:sz="0" w:space="0" w:color="auto"/>
            <w:right w:val="none" w:sz="0" w:space="0" w:color="auto"/>
          </w:divBdr>
          <w:divsChild>
            <w:div w:id="1402602073">
              <w:marLeft w:val="0"/>
              <w:marRight w:val="0"/>
              <w:marTop w:val="0"/>
              <w:marBottom w:val="0"/>
              <w:divBdr>
                <w:top w:val="none" w:sz="0" w:space="0" w:color="auto"/>
                <w:left w:val="none" w:sz="0" w:space="0" w:color="auto"/>
                <w:bottom w:val="none" w:sz="0" w:space="0" w:color="auto"/>
                <w:right w:val="none" w:sz="0" w:space="0" w:color="auto"/>
              </w:divBdr>
            </w:div>
          </w:divsChild>
        </w:div>
        <w:div w:id="1484664418">
          <w:marLeft w:val="0"/>
          <w:marRight w:val="0"/>
          <w:marTop w:val="0"/>
          <w:marBottom w:val="0"/>
          <w:divBdr>
            <w:top w:val="none" w:sz="0" w:space="0" w:color="auto"/>
            <w:left w:val="none" w:sz="0" w:space="0" w:color="auto"/>
            <w:bottom w:val="none" w:sz="0" w:space="0" w:color="auto"/>
            <w:right w:val="none" w:sz="0" w:space="0" w:color="auto"/>
          </w:divBdr>
          <w:divsChild>
            <w:div w:id="1092701158">
              <w:marLeft w:val="0"/>
              <w:marRight w:val="0"/>
              <w:marTop w:val="0"/>
              <w:marBottom w:val="0"/>
              <w:divBdr>
                <w:top w:val="none" w:sz="0" w:space="0" w:color="auto"/>
                <w:left w:val="none" w:sz="0" w:space="0" w:color="auto"/>
                <w:bottom w:val="none" w:sz="0" w:space="0" w:color="auto"/>
                <w:right w:val="none" w:sz="0" w:space="0" w:color="auto"/>
              </w:divBdr>
              <w:divsChild>
                <w:div w:id="1075711676">
                  <w:marLeft w:val="0"/>
                  <w:marRight w:val="0"/>
                  <w:marTop w:val="0"/>
                  <w:marBottom w:val="0"/>
                  <w:divBdr>
                    <w:top w:val="none" w:sz="0" w:space="0" w:color="auto"/>
                    <w:left w:val="none" w:sz="0" w:space="0" w:color="auto"/>
                    <w:bottom w:val="none" w:sz="0" w:space="0" w:color="auto"/>
                    <w:right w:val="none" w:sz="0" w:space="0" w:color="auto"/>
                  </w:divBdr>
                  <w:divsChild>
                    <w:div w:id="3731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0152">
      <w:bodyDiv w:val="1"/>
      <w:marLeft w:val="0"/>
      <w:marRight w:val="0"/>
      <w:marTop w:val="0"/>
      <w:marBottom w:val="0"/>
      <w:divBdr>
        <w:top w:val="none" w:sz="0" w:space="0" w:color="auto"/>
        <w:left w:val="none" w:sz="0" w:space="0" w:color="auto"/>
        <w:bottom w:val="none" w:sz="0" w:space="0" w:color="auto"/>
        <w:right w:val="none" w:sz="0" w:space="0" w:color="auto"/>
      </w:divBdr>
      <w:divsChild>
        <w:div w:id="1334183930">
          <w:marLeft w:val="0"/>
          <w:marRight w:val="0"/>
          <w:marTop w:val="0"/>
          <w:marBottom w:val="0"/>
          <w:divBdr>
            <w:top w:val="none" w:sz="0" w:space="0" w:color="auto"/>
            <w:left w:val="none" w:sz="0" w:space="0" w:color="auto"/>
            <w:bottom w:val="none" w:sz="0" w:space="0" w:color="auto"/>
            <w:right w:val="none" w:sz="0" w:space="0" w:color="auto"/>
          </w:divBdr>
        </w:div>
      </w:divsChild>
    </w:div>
    <w:div w:id="304160223">
      <w:bodyDiv w:val="1"/>
      <w:marLeft w:val="0"/>
      <w:marRight w:val="0"/>
      <w:marTop w:val="0"/>
      <w:marBottom w:val="0"/>
      <w:divBdr>
        <w:top w:val="none" w:sz="0" w:space="0" w:color="auto"/>
        <w:left w:val="none" w:sz="0" w:space="0" w:color="auto"/>
        <w:bottom w:val="none" w:sz="0" w:space="0" w:color="auto"/>
        <w:right w:val="none" w:sz="0" w:space="0" w:color="auto"/>
      </w:divBdr>
    </w:div>
    <w:div w:id="380328553">
      <w:bodyDiv w:val="1"/>
      <w:marLeft w:val="0"/>
      <w:marRight w:val="0"/>
      <w:marTop w:val="0"/>
      <w:marBottom w:val="0"/>
      <w:divBdr>
        <w:top w:val="none" w:sz="0" w:space="0" w:color="auto"/>
        <w:left w:val="none" w:sz="0" w:space="0" w:color="auto"/>
        <w:bottom w:val="none" w:sz="0" w:space="0" w:color="auto"/>
        <w:right w:val="none" w:sz="0" w:space="0" w:color="auto"/>
      </w:divBdr>
    </w:div>
    <w:div w:id="460005367">
      <w:bodyDiv w:val="1"/>
      <w:marLeft w:val="0"/>
      <w:marRight w:val="0"/>
      <w:marTop w:val="0"/>
      <w:marBottom w:val="0"/>
      <w:divBdr>
        <w:top w:val="none" w:sz="0" w:space="0" w:color="auto"/>
        <w:left w:val="none" w:sz="0" w:space="0" w:color="auto"/>
        <w:bottom w:val="none" w:sz="0" w:space="0" w:color="auto"/>
        <w:right w:val="none" w:sz="0" w:space="0" w:color="auto"/>
      </w:divBdr>
      <w:divsChild>
        <w:div w:id="407731273">
          <w:marLeft w:val="0"/>
          <w:marRight w:val="0"/>
          <w:marTop w:val="0"/>
          <w:marBottom w:val="0"/>
          <w:divBdr>
            <w:top w:val="none" w:sz="0" w:space="0" w:color="auto"/>
            <w:left w:val="none" w:sz="0" w:space="0" w:color="auto"/>
            <w:bottom w:val="none" w:sz="0" w:space="0" w:color="auto"/>
            <w:right w:val="none" w:sz="0" w:space="0" w:color="auto"/>
          </w:divBdr>
          <w:divsChild>
            <w:div w:id="841703264">
              <w:marLeft w:val="0"/>
              <w:marRight w:val="0"/>
              <w:marTop w:val="0"/>
              <w:marBottom w:val="0"/>
              <w:divBdr>
                <w:top w:val="none" w:sz="0" w:space="0" w:color="auto"/>
                <w:left w:val="none" w:sz="0" w:space="0" w:color="auto"/>
                <w:bottom w:val="none" w:sz="0" w:space="0" w:color="auto"/>
                <w:right w:val="none" w:sz="0" w:space="0" w:color="auto"/>
              </w:divBdr>
              <w:divsChild>
                <w:div w:id="1057776325">
                  <w:marLeft w:val="0"/>
                  <w:marRight w:val="0"/>
                  <w:marTop w:val="0"/>
                  <w:marBottom w:val="0"/>
                  <w:divBdr>
                    <w:top w:val="none" w:sz="0" w:space="0" w:color="auto"/>
                    <w:left w:val="none" w:sz="0" w:space="0" w:color="auto"/>
                    <w:bottom w:val="none" w:sz="0" w:space="0" w:color="auto"/>
                    <w:right w:val="none" w:sz="0" w:space="0" w:color="auto"/>
                  </w:divBdr>
                  <w:divsChild>
                    <w:div w:id="1421414543">
                      <w:marLeft w:val="0"/>
                      <w:marRight w:val="0"/>
                      <w:marTop w:val="0"/>
                      <w:marBottom w:val="0"/>
                      <w:divBdr>
                        <w:top w:val="none" w:sz="0" w:space="0" w:color="auto"/>
                        <w:left w:val="none" w:sz="0" w:space="0" w:color="auto"/>
                        <w:bottom w:val="none" w:sz="0" w:space="0" w:color="auto"/>
                        <w:right w:val="none" w:sz="0" w:space="0" w:color="auto"/>
                      </w:divBdr>
                      <w:divsChild>
                        <w:div w:id="14771896">
                          <w:marLeft w:val="0"/>
                          <w:marRight w:val="0"/>
                          <w:marTop w:val="0"/>
                          <w:marBottom w:val="0"/>
                          <w:divBdr>
                            <w:top w:val="none" w:sz="0" w:space="0" w:color="auto"/>
                            <w:left w:val="none" w:sz="0" w:space="0" w:color="auto"/>
                            <w:bottom w:val="none" w:sz="0" w:space="0" w:color="auto"/>
                            <w:right w:val="none" w:sz="0" w:space="0" w:color="auto"/>
                          </w:divBdr>
                          <w:divsChild>
                            <w:div w:id="1663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4266">
      <w:bodyDiv w:val="1"/>
      <w:marLeft w:val="0"/>
      <w:marRight w:val="0"/>
      <w:marTop w:val="0"/>
      <w:marBottom w:val="0"/>
      <w:divBdr>
        <w:top w:val="none" w:sz="0" w:space="0" w:color="auto"/>
        <w:left w:val="none" w:sz="0" w:space="0" w:color="auto"/>
        <w:bottom w:val="none" w:sz="0" w:space="0" w:color="auto"/>
        <w:right w:val="none" w:sz="0" w:space="0" w:color="auto"/>
      </w:divBdr>
      <w:divsChild>
        <w:div w:id="2078046908">
          <w:marLeft w:val="0"/>
          <w:marRight w:val="0"/>
          <w:marTop w:val="0"/>
          <w:marBottom w:val="0"/>
          <w:divBdr>
            <w:top w:val="none" w:sz="0" w:space="0" w:color="auto"/>
            <w:left w:val="none" w:sz="0" w:space="0" w:color="auto"/>
            <w:bottom w:val="none" w:sz="0" w:space="0" w:color="auto"/>
            <w:right w:val="none" w:sz="0" w:space="0" w:color="auto"/>
          </w:divBdr>
          <w:divsChild>
            <w:div w:id="1225334185">
              <w:marLeft w:val="0"/>
              <w:marRight w:val="0"/>
              <w:marTop w:val="0"/>
              <w:marBottom w:val="0"/>
              <w:divBdr>
                <w:top w:val="none" w:sz="0" w:space="0" w:color="auto"/>
                <w:left w:val="none" w:sz="0" w:space="0" w:color="auto"/>
                <w:bottom w:val="none" w:sz="0" w:space="0" w:color="auto"/>
                <w:right w:val="none" w:sz="0" w:space="0" w:color="auto"/>
              </w:divBdr>
              <w:divsChild>
                <w:div w:id="1812819227">
                  <w:marLeft w:val="0"/>
                  <w:marRight w:val="0"/>
                  <w:marTop w:val="0"/>
                  <w:marBottom w:val="0"/>
                  <w:divBdr>
                    <w:top w:val="none" w:sz="0" w:space="0" w:color="auto"/>
                    <w:left w:val="none" w:sz="0" w:space="0" w:color="auto"/>
                    <w:bottom w:val="none" w:sz="0" w:space="0" w:color="auto"/>
                    <w:right w:val="none" w:sz="0" w:space="0" w:color="auto"/>
                  </w:divBdr>
                  <w:divsChild>
                    <w:div w:id="427779048">
                      <w:marLeft w:val="0"/>
                      <w:marRight w:val="0"/>
                      <w:marTop w:val="0"/>
                      <w:marBottom w:val="0"/>
                      <w:divBdr>
                        <w:top w:val="none" w:sz="0" w:space="0" w:color="auto"/>
                        <w:left w:val="none" w:sz="0" w:space="0" w:color="auto"/>
                        <w:bottom w:val="none" w:sz="0" w:space="0" w:color="auto"/>
                        <w:right w:val="none" w:sz="0" w:space="0" w:color="auto"/>
                      </w:divBdr>
                      <w:divsChild>
                        <w:div w:id="421922153">
                          <w:marLeft w:val="0"/>
                          <w:marRight w:val="0"/>
                          <w:marTop w:val="0"/>
                          <w:marBottom w:val="0"/>
                          <w:divBdr>
                            <w:top w:val="none" w:sz="0" w:space="0" w:color="auto"/>
                            <w:left w:val="none" w:sz="0" w:space="0" w:color="auto"/>
                            <w:bottom w:val="none" w:sz="0" w:space="0" w:color="auto"/>
                            <w:right w:val="none" w:sz="0" w:space="0" w:color="auto"/>
                          </w:divBdr>
                          <w:divsChild>
                            <w:div w:id="8028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31651">
      <w:bodyDiv w:val="1"/>
      <w:marLeft w:val="0"/>
      <w:marRight w:val="0"/>
      <w:marTop w:val="0"/>
      <w:marBottom w:val="0"/>
      <w:divBdr>
        <w:top w:val="none" w:sz="0" w:space="0" w:color="auto"/>
        <w:left w:val="none" w:sz="0" w:space="0" w:color="auto"/>
        <w:bottom w:val="none" w:sz="0" w:space="0" w:color="auto"/>
        <w:right w:val="none" w:sz="0" w:space="0" w:color="auto"/>
      </w:divBdr>
      <w:divsChild>
        <w:div w:id="110781705">
          <w:marLeft w:val="0"/>
          <w:marRight w:val="0"/>
          <w:marTop w:val="0"/>
          <w:marBottom w:val="0"/>
          <w:divBdr>
            <w:top w:val="none" w:sz="0" w:space="0" w:color="auto"/>
            <w:left w:val="none" w:sz="0" w:space="0" w:color="auto"/>
            <w:bottom w:val="none" w:sz="0" w:space="0" w:color="auto"/>
            <w:right w:val="none" w:sz="0" w:space="0" w:color="auto"/>
          </w:divBdr>
          <w:divsChild>
            <w:div w:id="1484468948">
              <w:marLeft w:val="0"/>
              <w:marRight w:val="0"/>
              <w:marTop w:val="0"/>
              <w:marBottom w:val="0"/>
              <w:divBdr>
                <w:top w:val="none" w:sz="0" w:space="0" w:color="auto"/>
                <w:left w:val="none" w:sz="0" w:space="0" w:color="auto"/>
                <w:bottom w:val="none" w:sz="0" w:space="0" w:color="auto"/>
                <w:right w:val="none" w:sz="0" w:space="0" w:color="auto"/>
              </w:divBdr>
              <w:divsChild>
                <w:div w:id="1547523794">
                  <w:marLeft w:val="0"/>
                  <w:marRight w:val="0"/>
                  <w:marTop w:val="0"/>
                  <w:marBottom w:val="0"/>
                  <w:divBdr>
                    <w:top w:val="none" w:sz="0" w:space="0" w:color="auto"/>
                    <w:left w:val="none" w:sz="0" w:space="0" w:color="auto"/>
                    <w:bottom w:val="none" w:sz="0" w:space="0" w:color="auto"/>
                    <w:right w:val="none" w:sz="0" w:space="0" w:color="auto"/>
                  </w:divBdr>
                  <w:divsChild>
                    <w:div w:id="158887479">
                      <w:marLeft w:val="0"/>
                      <w:marRight w:val="0"/>
                      <w:marTop w:val="0"/>
                      <w:marBottom w:val="0"/>
                      <w:divBdr>
                        <w:top w:val="none" w:sz="0" w:space="0" w:color="auto"/>
                        <w:left w:val="none" w:sz="0" w:space="0" w:color="auto"/>
                        <w:bottom w:val="none" w:sz="0" w:space="0" w:color="auto"/>
                        <w:right w:val="none" w:sz="0" w:space="0" w:color="auto"/>
                      </w:divBdr>
                      <w:divsChild>
                        <w:div w:id="1440878750">
                          <w:marLeft w:val="0"/>
                          <w:marRight w:val="0"/>
                          <w:marTop w:val="0"/>
                          <w:marBottom w:val="0"/>
                          <w:divBdr>
                            <w:top w:val="none" w:sz="0" w:space="0" w:color="auto"/>
                            <w:left w:val="none" w:sz="0" w:space="0" w:color="auto"/>
                            <w:bottom w:val="none" w:sz="0" w:space="0" w:color="auto"/>
                            <w:right w:val="none" w:sz="0" w:space="0" w:color="auto"/>
                          </w:divBdr>
                          <w:divsChild>
                            <w:div w:id="8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643048">
      <w:bodyDiv w:val="1"/>
      <w:marLeft w:val="0"/>
      <w:marRight w:val="0"/>
      <w:marTop w:val="0"/>
      <w:marBottom w:val="0"/>
      <w:divBdr>
        <w:top w:val="none" w:sz="0" w:space="0" w:color="auto"/>
        <w:left w:val="none" w:sz="0" w:space="0" w:color="auto"/>
        <w:bottom w:val="none" w:sz="0" w:space="0" w:color="auto"/>
        <w:right w:val="none" w:sz="0" w:space="0" w:color="auto"/>
      </w:divBdr>
      <w:divsChild>
        <w:div w:id="1391885963">
          <w:marLeft w:val="0"/>
          <w:marRight w:val="0"/>
          <w:marTop w:val="0"/>
          <w:marBottom w:val="0"/>
          <w:divBdr>
            <w:top w:val="none" w:sz="0" w:space="0" w:color="auto"/>
            <w:left w:val="none" w:sz="0" w:space="0" w:color="auto"/>
            <w:bottom w:val="none" w:sz="0" w:space="0" w:color="auto"/>
            <w:right w:val="none" w:sz="0" w:space="0" w:color="auto"/>
          </w:divBdr>
          <w:divsChild>
            <w:div w:id="117069238">
              <w:marLeft w:val="0"/>
              <w:marRight w:val="0"/>
              <w:marTop w:val="0"/>
              <w:marBottom w:val="0"/>
              <w:divBdr>
                <w:top w:val="none" w:sz="0" w:space="0" w:color="auto"/>
                <w:left w:val="none" w:sz="0" w:space="0" w:color="auto"/>
                <w:bottom w:val="none" w:sz="0" w:space="0" w:color="auto"/>
                <w:right w:val="none" w:sz="0" w:space="0" w:color="auto"/>
              </w:divBdr>
              <w:divsChild>
                <w:div w:id="1389381010">
                  <w:marLeft w:val="0"/>
                  <w:marRight w:val="0"/>
                  <w:marTop w:val="0"/>
                  <w:marBottom w:val="0"/>
                  <w:divBdr>
                    <w:top w:val="none" w:sz="0" w:space="0" w:color="auto"/>
                    <w:left w:val="none" w:sz="0" w:space="0" w:color="auto"/>
                    <w:bottom w:val="none" w:sz="0" w:space="0" w:color="auto"/>
                    <w:right w:val="none" w:sz="0" w:space="0" w:color="auto"/>
                  </w:divBdr>
                  <w:divsChild>
                    <w:div w:id="1711110098">
                      <w:marLeft w:val="0"/>
                      <w:marRight w:val="0"/>
                      <w:marTop w:val="0"/>
                      <w:marBottom w:val="0"/>
                      <w:divBdr>
                        <w:top w:val="none" w:sz="0" w:space="0" w:color="auto"/>
                        <w:left w:val="none" w:sz="0" w:space="0" w:color="auto"/>
                        <w:bottom w:val="none" w:sz="0" w:space="0" w:color="auto"/>
                        <w:right w:val="none" w:sz="0" w:space="0" w:color="auto"/>
                      </w:divBdr>
                      <w:divsChild>
                        <w:div w:id="1691450426">
                          <w:marLeft w:val="0"/>
                          <w:marRight w:val="0"/>
                          <w:marTop w:val="0"/>
                          <w:marBottom w:val="0"/>
                          <w:divBdr>
                            <w:top w:val="none" w:sz="0" w:space="0" w:color="auto"/>
                            <w:left w:val="none" w:sz="0" w:space="0" w:color="auto"/>
                            <w:bottom w:val="none" w:sz="0" w:space="0" w:color="auto"/>
                            <w:right w:val="none" w:sz="0" w:space="0" w:color="auto"/>
                          </w:divBdr>
                          <w:divsChild>
                            <w:div w:id="16921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443">
      <w:bodyDiv w:val="1"/>
      <w:marLeft w:val="0"/>
      <w:marRight w:val="0"/>
      <w:marTop w:val="0"/>
      <w:marBottom w:val="0"/>
      <w:divBdr>
        <w:top w:val="none" w:sz="0" w:space="0" w:color="auto"/>
        <w:left w:val="none" w:sz="0" w:space="0" w:color="auto"/>
        <w:bottom w:val="none" w:sz="0" w:space="0" w:color="auto"/>
        <w:right w:val="none" w:sz="0" w:space="0" w:color="auto"/>
      </w:divBdr>
      <w:divsChild>
        <w:div w:id="138963313">
          <w:marLeft w:val="0"/>
          <w:marRight w:val="0"/>
          <w:marTop w:val="0"/>
          <w:marBottom w:val="0"/>
          <w:divBdr>
            <w:top w:val="none" w:sz="0" w:space="0" w:color="auto"/>
            <w:left w:val="none" w:sz="0" w:space="0" w:color="auto"/>
            <w:bottom w:val="none" w:sz="0" w:space="0" w:color="auto"/>
            <w:right w:val="none" w:sz="0" w:space="0" w:color="auto"/>
          </w:divBdr>
          <w:divsChild>
            <w:div w:id="1111168702">
              <w:marLeft w:val="0"/>
              <w:marRight w:val="0"/>
              <w:marTop w:val="0"/>
              <w:marBottom w:val="0"/>
              <w:divBdr>
                <w:top w:val="none" w:sz="0" w:space="0" w:color="auto"/>
                <w:left w:val="none" w:sz="0" w:space="0" w:color="auto"/>
                <w:bottom w:val="none" w:sz="0" w:space="0" w:color="auto"/>
                <w:right w:val="none" w:sz="0" w:space="0" w:color="auto"/>
              </w:divBdr>
              <w:divsChild>
                <w:div w:id="804006359">
                  <w:marLeft w:val="0"/>
                  <w:marRight w:val="0"/>
                  <w:marTop w:val="0"/>
                  <w:marBottom w:val="0"/>
                  <w:divBdr>
                    <w:top w:val="none" w:sz="0" w:space="0" w:color="auto"/>
                    <w:left w:val="none" w:sz="0" w:space="0" w:color="auto"/>
                    <w:bottom w:val="none" w:sz="0" w:space="0" w:color="auto"/>
                    <w:right w:val="none" w:sz="0" w:space="0" w:color="auto"/>
                  </w:divBdr>
                  <w:divsChild>
                    <w:div w:id="1790591098">
                      <w:marLeft w:val="0"/>
                      <w:marRight w:val="0"/>
                      <w:marTop w:val="0"/>
                      <w:marBottom w:val="0"/>
                      <w:divBdr>
                        <w:top w:val="none" w:sz="0" w:space="0" w:color="auto"/>
                        <w:left w:val="none" w:sz="0" w:space="0" w:color="auto"/>
                        <w:bottom w:val="none" w:sz="0" w:space="0" w:color="auto"/>
                        <w:right w:val="none" w:sz="0" w:space="0" w:color="auto"/>
                      </w:divBdr>
                      <w:divsChild>
                        <w:div w:id="14963087">
                          <w:marLeft w:val="0"/>
                          <w:marRight w:val="0"/>
                          <w:marTop w:val="0"/>
                          <w:marBottom w:val="0"/>
                          <w:divBdr>
                            <w:top w:val="none" w:sz="0" w:space="0" w:color="auto"/>
                            <w:left w:val="none" w:sz="0" w:space="0" w:color="auto"/>
                            <w:bottom w:val="none" w:sz="0" w:space="0" w:color="auto"/>
                            <w:right w:val="none" w:sz="0" w:space="0" w:color="auto"/>
                          </w:divBdr>
                          <w:divsChild>
                            <w:div w:id="977614051">
                              <w:marLeft w:val="0"/>
                              <w:marRight w:val="0"/>
                              <w:marTop w:val="0"/>
                              <w:marBottom w:val="0"/>
                              <w:divBdr>
                                <w:top w:val="none" w:sz="0" w:space="0" w:color="auto"/>
                                <w:left w:val="none" w:sz="0" w:space="0" w:color="auto"/>
                                <w:bottom w:val="none" w:sz="0" w:space="0" w:color="auto"/>
                                <w:right w:val="none" w:sz="0" w:space="0" w:color="auto"/>
                              </w:divBdr>
                              <w:divsChild>
                                <w:div w:id="1988244251">
                                  <w:marLeft w:val="0"/>
                                  <w:marRight w:val="0"/>
                                  <w:marTop w:val="0"/>
                                  <w:marBottom w:val="0"/>
                                  <w:divBdr>
                                    <w:top w:val="none" w:sz="0" w:space="0" w:color="auto"/>
                                    <w:left w:val="none" w:sz="0" w:space="0" w:color="auto"/>
                                    <w:bottom w:val="none" w:sz="0" w:space="0" w:color="auto"/>
                                    <w:right w:val="none" w:sz="0" w:space="0" w:color="auto"/>
                                  </w:divBdr>
                                  <w:divsChild>
                                    <w:div w:id="598222867">
                                      <w:marLeft w:val="0"/>
                                      <w:marRight w:val="0"/>
                                      <w:marTop w:val="0"/>
                                      <w:marBottom w:val="0"/>
                                      <w:divBdr>
                                        <w:top w:val="none" w:sz="0" w:space="0" w:color="auto"/>
                                        <w:left w:val="none" w:sz="0" w:space="0" w:color="auto"/>
                                        <w:bottom w:val="none" w:sz="0" w:space="0" w:color="auto"/>
                                        <w:right w:val="none" w:sz="0" w:space="0" w:color="auto"/>
                                      </w:divBdr>
                                      <w:divsChild>
                                        <w:div w:id="1482036089">
                                          <w:marLeft w:val="0"/>
                                          <w:marRight w:val="0"/>
                                          <w:marTop w:val="0"/>
                                          <w:marBottom w:val="0"/>
                                          <w:divBdr>
                                            <w:top w:val="none" w:sz="0" w:space="0" w:color="auto"/>
                                            <w:left w:val="none" w:sz="0" w:space="0" w:color="auto"/>
                                            <w:bottom w:val="none" w:sz="0" w:space="0" w:color="auto"/>
                                            <w:right w:val="none" w:sz="0" w:space="0" w:color="auto"/>
                                          </w:divBdr>
                                          <w:divsChild>
                                            <w:div w:id="2040281775">
                                              <w:marLeft w:val="0"/>
                                              <w:marRight w:val="0"/>
                                              <w:marTop w:val="0"/>
                                              <w:marBottom w:val="0"/>
                                              <w:divBdr>
                                                <w:top w:val="none" w:sz="0" w:space="0" w:color="auto"/>
                                                <w:left w:val="none" w:sz="0" w:space="0" w:color="auto"/>
                                                <w:bottom w:val="none" w:sz="0" w:space="0" w:color="auto"/>
                                                <w:right w:val="none" w:sz="0" w:space="0" w:color="auto"/>
                                              </w:divBdr>
                                              <w:divsChild>
                                                <w:div w:id="1766261857">
                                                  <w:marLeft w:val="0"/>
                                                  <w:marRight w:val="0"/>
                                                  <w:marTop w:val="0"/>
                                                  <w:marBottom w:val="0"/>
                                                  <w:divBdr>
                                                    <w:top w:val="none" w:sz="0" w:space="0" w:color="auto"/>
                                                    <w:left w:val="none" w:sz="0" w:space="0" w:color="auto"/>
                                                    <w:bottom w:val="none" w:sz="0" w:space="0" w:color="auto"/>
                                                    <w:right w:val="none" w:sz="0" w:space="0" w:color="auto"/>
                                                  </w:divBdr>
                                                  <w:divsChild>
                                                    <w:div w:id="878081896">
                                                      <w:marLeft w:val="0"/>
                                                      <w:marRight w:val="0"/>
                                                      <w:marTop w:val="0"/>
                                                      <w:marBottom w:val="0"/>
                                                      <w:divBdr>
                                                        <w:top w:val="none" w:sz="0" w:space="0" w:color="auto"/>
                                                        <w:left w:val="none" w:sz="0" w:space="0" w:color="auto"/>
                                                        <w:bottom w:val="none" w:sz="0" w:space="0" w:color="auto"/>
                                                        <w:right w:val="none" w:sz="0" w:space="0" w:color="auto"/>
                                                      </w:divBdr>
                                                      <w:divsChild>
                                                        <w:div w:id="3760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105074">
      <w:bodyDiv w:val="1"/>
      <w:marLeft w:val="0"/>
      <w:marRight w:val="0"/>
      <w:marTop w:val="0"/>
      <w:marBottom w:val="0"/>
      <w:divBdr>
        <w:top w:val="none" w:sz="0" w:space="0" w:color="auto"/>
        <w:left w:val="none" w:sz="0" w:space="0" w:color="auto"/>
        <w:bottom w:val="none" w:sz="0" w:space="0" w:color="auto"/>
        <w:right w:val="none" w:sz="0" w:space="0" w:color="auto"/>
      </w:divBdr>
    </w:div>
    <w:div w:id="1232807881">
      <w:bodyDiv w:val="1"/>
      <w:marLeft w:val="0"/>
      <w:marRight w:val="0"/>
      <w:marTop w:val="0"/>
      <w:marBottom w:val="0"/>
      <w:divBdr>
        <w:top w:val="none" w:sz="0" w:space="0" w:color="auto"/>
        <w:left w:val="none" w:sz="0" w:space="0" w:color="auto"/>
        <w:bottom w:val="none" w:sz="0" w:space="0" w:color="auto"/>
        <w:right w:val="none" w:sz="0" w:space="0" w:color="auto"/>
      </w:divBdr>
      <w:divsChild>
        <w:div w:id="1332833193">
          <w:marLeft w:val="0"/>
          <w:marRight w:val="0"/>
          <w:marTop w:val="0"/>
          <w:marBottom w:val="0"/>
          <w:divBdr>
            <w:top w:val="none" w:sz="0" w:space="0" w:color="auto"/>
            <w:left w:val="none" w:sz="0" w:space="0" w:color="auto"/>
            <w:bottom w:val="none" w:sz="0" w:space="0" w:color="auto"/>
            <w:right w:val="none" w:sz="0" w:space="0" w:color="auto"/>
          </w:divBdr>
          <w:divsChild>
            <w:div w:id="252009187">
              <w:marLeft w:val="0"/>
              <w:marRight w:val="0"/>
              <w:marTop w:val="0"/>
              <w:marBottom w:val="0"/>
              <w:divBdr>
                <w:top w:val="none" w:sz="0" w:space="0" w:color="auto"/>
                <w:left w:val="none" w:sz="0" w:space="0" w:color="auto"/>
                <w:bottom w:val="none" w:sz="0" w:space="0" w:color="auto"/>
                <w:right w:val="none" w:sz="0" w:space="0" w:color="auto"/>
              </w:divBdr>
              <w:divsChild>
                <w:div w:id="357700376">
                  <w:marLeft w:val="0"/>
                  <w:marRight w:val="0"/>
                  <w:marTop w:val="0"/>
                  <w:marBottom w:val="0"/>
                  <w:divBdr>
                    <w:top w:val="none" w:sz="0" w:space="0" w:color="auto"/>
                    <w:left w:val="none" w:sz="0" w:space="0" w:color="auto"/>
                    <w:bottom w:val="none" w:sz="0" w:space="0" w:color="auto"/>
                    <w:right w:val="none" w:sz="0" w:space="0" w:color="auto"/>
                  </w:divBdr>
                  <w:divsChild>
                    <w:div w:id="852109719">
                      <w:marLeft w:val="0"/>
                      <w:marRight w:val="0"/>
                      <w:marTop w:val="0"/>
                      <w:marBottom w:val="0"/>
                      <w:divBdr>
                        <w:top w:val="none" w:sz="0" w:space="0" w:color="auto"/>
                        <w:left w:val="none" w:sz="0" w:space="0" w:color="auto"/>
                        <w:bottom w:val="none" w:sz="0" w:space="0" w:color="auto"/>
                        <w:right w:val="none" w:sz="0" w:space="0" w:color="auto"/>
                      </w:divBdr>
                      <w:divsChild>
                        <w:div w:id="325399170">
                          <w:marLeft w:val="0"/>
                          <w:marRight w:val="0"/>
                          <w:marTop w:val="0"/>
                          <w:marBottom w:val="0"/>
                          <w:divBdr>
                            <w:top w:val="none" w:sz="0" w:space="0" w:color="auto"/>
                            <w:left w:val="none" w:sz="0" w:space="0" w:color="auto"/>
                            <w:bottom w:val="none" w:sz="0" w:space="0" w:color="auto"/>
                            <w:right w:val="none" w:sz="0" w:space="0" w:color="auto"/>
                          </w:divBdr>
                          <w:divsChild>
                            <w:div w:id="16855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040375">
      <w:bodyDiv w:val="1"/>
      <w:marLeft w:val="0"/>
      <w:marRight w:val="0"/>
      <w:marTop w:val="0"/>
      <w:marBottom w:val="0"/>
      <w:divBdr>
        <w:top w:val="none" w:sz="0" w:space="0" w:color="auto"/>
        <w:left w:val="none" w:sz="0" w:space="0" w:color="auto"/>
        <w:bottom w:val="none" w:sz="0" w:space="0" w:color="auto"/>
        <w:right w:val="none" w:sz="0" w:space="0" w:color="auto"/>
      </w:divBdr>
    </w:div>
    <w:div w:id="1317805070">
      <w:bodyDiv w:val="1"/>
      <w:marLeft w:val="0"/>
      <w:marRight w:val="0"/>
      <w:marTop w:val="0"/>
      <w:marBottom w:val="0"/>
      <w:divBdr>
        <w:top w:val="none" w:sz="0" w:space="0" w:color="auto"/>
        <w:left w:val="none" w:sz="0" w:space="0" w:color="auto"/>
        <w:bottom w:val="none" w:sz="0" w:space="0" w:color="auto"/>
        <w:right w:val="none" w:sz="0" w:space="0" w:color="auto"/>
      </w:divBdr>
      <w:divsChild>
        <w:div w:id="1998000401">
          <w:marLeft w:val="0"/>
          <w:marRight w:val="0"/>
          <w:marTop w:val="0"/>
          <w:marBottom w:val="0"/>
          <w:divBdr>
            <w:top w:val="none" w:sz="0" w:space="0" w:color="auto"/>
            <w:left w:val="none" w:sz="0" w:space="0" w:color="auto"/>
            <w:bottom w:val="none" w:sz="0" w:space="0" w:color="auto"/>
            <w:right w:val="none" w:sz="0" w:space="0" w:color="auto"/>
          </w:divBdr>
          <w:divsChild>
            <w:div w:id="1780107215">
              <w:marLeft w:val="0"/>
              <w:marRight w:val="0"/>
              <w:marTop w:val="0"/>
              <w:marBottom w:val="0"/>
              <w:divBdr>
                <w:top w:val="none" w:sz="0" w:space="0" w:color="auto"/>
                <w:left w:val="none" w:sz="0" w:space="0" w:color="auto"/>
                <w:bottom w:val="none" w:sz="0" w:space="0" w:color="auto"/>
                <w:right w:val="none" w:sz="0" w:space="0" w:color="auto"/>
              </w:divBdr>
              <w:divsChild>
                <w:div w:id="1717391395">
                  <w:marLeft w:val="0"/>
                  <w:marRight w:val="0"/>
                  <w:marTop w:val="0"/>
                  <w:marBottom w:val="0"/>
                  <w:divBdr>
                    <w:top w:val="none" w:sz="0" w:space="0" w:color="auto"/>
                    <w:left w:val="none" w:sz="0" w:space="0" w:color="auto"/>
                    <w:bottom w:val="none" w:sz="0" w:space="0" w:color="auto"/>
                    <w:right w:val="none" w:sz="0" w:space="0" w:color="auto"/>
                  </w:divBdr>
                  <w:divsChild>
                    <w:div w:id="639648832">
                      <w:marLeft w:val="0"/>
                      <w:marRight w:val="0"/>
                      <w:marTop w:val="0"/>
                      <w:marBottom w:val="0"/>
                      <w:divBdr>
                        <w:top w:val="none" w:sz="0" w:space="0" w:color="auto"/>
                        <w:left w:val="none" w:sz="0" w:space="0" w:color="auto"/>
                        <w:bottom w:val="none" w:sz="0" w:space="0" w:color="auto"/>
                        <w:right w:val="none" w:sz="0" w:space="0" w:color="auto"/>
                      </w:divBdr>
                      <w:divsChild>
                        <w:div w:id="411779064">
                          <w:marLeft w:val="0"/>
                          <w:marRight w:val="0"/>
                          <w:marTop w:val="0"/>
                          <w:marBottom w:val="0"/>
                          <w:divBdr>
                            <w:top w:val="none" w:sz="0" w:space="0" w:color="auto"/>
                            <w:left w:val="none" w:sz="0" w:space="0" w:color="auto"/>
                            <w:bottom w:val="none" w:sz="0" w:space="0" w:color="auto"/>
                            <w:right w:val="none" w:sz="0" w:space="0" w:color="auto"/>
                          </w:divBdr>
                          <w:divsChild>
                            <w:div w:id="7810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96320">
      <w:bodyDiv w:val="1"/>
      <w:marLeft w:val="0"/>
      <w:marRight w:val="0"/>
      <w:marTop w:val="0"/>
      <w:marBottom w:val="0"/>
      <w:divBdr>
        <w:top w:val="none" w:sz="0" w:space="0" w:color="auto"/>
        <w:left w:val="none" w:sz="0" w:space="0" w:color="auto"/>
        <w:bottom w:val="none" w:sz="0" w:space="0" w:color="auto"/>
        <w:right w:val="none" w:sz="0" w:space="0" w:color="auto"/>
      </w:divBdr>
    </w:div>
    <w:div w:id="1487740678">
      <w:bodyDiv w:val="1"/>
      <w:marLeft w:val="0"/>
      <w:marRight w:val="0"/>
      <w:marTop w:val="0"/>
      <w:marBottom w:val="0"/>
      <w:divBdr>
        <w:top w:val="none" w:sz="0" w:space="0" w:color="auto"/>
        <w:left w:val="none" w:sz="0" w:space="0" w:color="auto"/>
        <w:bottom w:val="none" w:sz="0" w:space="0" w:color="auto"/>
        <w:right w:val="none" w:sz="0" w:space="0" w:color="auto"/>
      </w:divBdr>
    </w:div>
    <w:div w:id="1541669625">
      <w:bodyDiv w:val="1"/>
      <w:marLeft w:val="0"/>
      <w:marRight w:val="0"/>
      <w:marTop w:val="0"/>
      <w:marBottom w:val="0"/>
      <w:divBdr>
        <w:top w:val="none" w:sz="0" w:space="0" w:color="auto"/>
        <w:left w:val="none" w:sz="0" w:space="0" w:color="auto"/>
        <w:bottom w:val="none" w:sz="0" w:space="0" w:color="auto"/>
        <w:right w:val="none" w:sz="0" w:space="0" w:color="auto"/>
      </w:divBdr>
      <w:divsChild>
        <w:div w:id="319310842">
          <w:marLeft w:val="0"/>
          <w:marRight w:val="0"/>
          <w:marTop w:val="0"/>
          <w:marBottom w:val="0"/>
          <w:divBdr>
            <w:top w:val="none" w:sz="0" w:space="0" w:color="auto"/>
            <w:left w:val="none" w:sz="0" w:space="0" w:color="auto"/>
            <w:bottom w:val="none" w:sz="0" w:space="0" w:color="auto"/>
            <w:right w:val="none" w:sz="0" w:space="0" w:color="auto"/>
          </w:divBdr>
          <w:divsChild>
            <w:div w:id="1311788638">
              <w:marLeft w:val="0"/>
              <w:marRight w:val="0"/>
              <w:marTop w:val="0"/>
              <w:marBottom w:val="0"/>
              <w:divBdr>
                <w:top w:val="none" w:sz="0" w:space="0" w:color="auto"/>
                <w:left w:val="none" w:sz="0" w:space="0" w:color="auto"/>
                <w:bottom w:val="none" w:sz="0" w:space="0" w:color="auto"/>
                <w:right w:val="none" w:sz="0" w:space="0" w:color="auto"/>
              </w:divBdr>
              <w:divsChild>
                <w:div w:id="2103186766">
                  <w:marLeft w:val="0"/>
                  <w:marRight w:val="0"/>
                  <w:marTop w:val="0"/>
                  <w:marBottom w:val="0"/>
                  <w:divBdr>
                    <w:top w:val="none" w:sz="0" w:space="0" w:color="auto"/>
                    <w:left w:val="none" w:sz="0" w:space="0" w:color="auto"/>
                    <w:bottom w:val="none" w:sz="0" w:space="0" w:color="auto"/>
                    <w:right w:val="none" w:sz="0" w:space="0" w:color="auto"/>
                  </w:divBdr>
                  <w:divsChild>
                    <w:div w:id="1010062071">
                      <w:marLeft w:val="0"/>
                      <w:marRight w:val="0"/>
                      <w:marTop w:val="0"/>
                      <w:marBottom w:val="0"/>
                      <w:divBdr>
                        <w:top w:val="none" w:sz="0" w:space="0" w:color="auto"/>
                        <w:left w:val="none" w:sz="0" w:space="0" w:color="auto"/>
                        <w:bottom w:val="none" w:sz="0" w:space="0" w:color="auto"/>
                        <w:right w:val="none" w:sz="0" w:space="0" w:color="auto"/>
                      </w:divBdr>
                      <w:divsChild>
                        <w:div w:id="1296527853">
                          <w:marLeft w:val="0"/>
                          <w:marRight w:val="0"/>
                          <w:marTop w:val="0"/>
                          <w:marBottom w:val="0"/>
                          <w:divBdr>
                            <w:top w:val="none" w:sz="0" w:space="0" w:color="auto"/>
                            <w:left w:val="none" w:sz="0" w:space="0" w:color="auto"/>
                            <w:bottom w:val="none" w:sz="0" w:space="0" w:color="auto"/>
                            <w:right w:val="none" w:sz="0" w:space="0" w:color="auto"/>
                          </w:divBdr>
                          <w:divsChild>
                            <w:div w:id="829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75804">
      <w:bodyDiv w:val="1"/>
      <w:marLeft w:val="0"/>
      <w:marRight w:val="0"/>
      <w:marTop w:val="0"/>
      <w:marBottom w:val="0"/>
      <w:divBdr>
        <w:top w:val="none" w:sz="0" w:space="0" w:color="auto"/>
        <w:left w:val="none" w:sz="0" w:space="0" w:color="auto"/>
        <w:bottom w:val="none" w:sz="0" w:space="0" w:color="auto"/>
        <w:right w:val="none" w:sz="0" w:space="0" w:color="auto"/>
      </w:divBdr>
    </w:div>
    <w:div w:id="1688436244">
      <w:bodyDiv w:val="1"/>
      <w:marLeft w:val="0"/>
      <w:marRight w:val="0"/>
      <w:marTop w:val="0"/>
      <w:marBottom w:val="0"/>
      <w:divBdr>
        <w:top w:val="none" w:sz="0" w:space="0" w:color="auto"/>
        <w:left w:val="none" w:sz="0" w:space="0" w:color="auto"/>
        <w:bottom w:val="none" w:sz="0" w:space="0" w:color="auto"/>
        <w:right w:val="none" w:sz="0" w:space="0" w:color="auto"/>
      </w:divBdr>
      <w:divsChild>
        <w:div w:id="424693204">
          <w:marLeft w:val="0"/>
          <w:marRight w:val="0"/>
          <w:marTop w:val="0"/>
          <w:marBottom w:val="0"/>
          <w:divBdr>
            <w:top w:val="none" w:sz="0" w:space="0" w:color="auto"/>
            <w:left w:val="none" w:sz="0" w:space="0" w:color="auto"/>
            <w:bottom w:val="none" w:sz="0" w:space="0" w:color="auto"/>
            <w:right w:val="none" w:sz="0" w:space="0" w:color="auto"/>
          </w:divBdr>
          <w:divsChild>
            <w:div w:id="292712219">
              <w:marLeft w:val="0"/>
              <w:marRight w:val="0"/>
              <w:marTop w:val="0"/>
              <w:marBottom w:val="0"/>
              <w:divBdr>
                <w:top w:val="none" w:sz="0" w:space="0" w:color="auto"/>
                <w:left w:val="none" w:sz="0" w:space="0" w:color="auto"/>
                <w:bottom w:val="none" w:sz="0" w:space="0" w:color="auto"/>
                <w:right w:val="none" w:sz="0" w:space="0" w:color="auto"/>
              </w:divBdr>
              <w:divsChild>
                <w:div w:id="1124423797">
                  <w:marLeft w:val="0"/>
                  <w:marRight w:val="0"/>
                  <w:marTop w:val="0"/>
                  <w:marBottom w:val="0"/>
                  <w:divBdr>
                    <w:top w:val="none" w:sz="0" w:space="0" w:color="auto"/>
                    <w:left w:val="none" w:sz="0" w:space="0" w:color="auto"/>
                    <w:bottom w:val="none" w:sz="0" w:space="0" w:color="auto"/>
                    <w:right w:val="none" w:sz="0" w:space="0" w:color="auto"/>
                  </w:divBdr>
                  <w:divsChild>
                    <w:div w:id="353458888">
                      <w:marLeft w:val="0"/>
                      <w:marRight w:val="0"/>
                      <w:marTop w:val="0"/>
                      <w:marBottom w:val="0"/>
                      <w:divBdr>
                        <w:top w:val="none" w:sz="0" w:space="0" w:color="auto"/>
                        <w:left w:val="none" w:sz="0" w:space="0" w:color="auto"/>
                        <w:bottom w:val="none" w:sz="0" w:space="0" w:color="auto"/>
                        <w:right w:val="none" w:sz="0" w:space="0" w:color="auto"/>
                      </w:divBdr>
                      <w:divsChild>
                        <w:div w:id="69736991">
                          <w:marLeft w:val="0"/>
                          <w:marRight w:val="0"/>
                          <w:marTop w:val="0"/>
                          <w:marBottom w:val="0"/>
                          <w:divBdr>
                            <w:top w:val="none" w:sz="0" w:space="0" w:color="auto"/>
                            <w:left w:val="none" w:sz="0" w:space="0" w:color="auto"/>
                            <w:bottom w:val="none" w:sz="0" w:space="0" w:color="auto"/>
                            <w:right w:val="none" w:sz="0" w:space="0" w:color="auto"/>
                          </w:divBdr>
                          <w:divsChild>
                            <w:div w:id="456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6786">
      <w:bodyDiv w:val="1"/>
      <w:marLeft w:val="0"/>
      <w:marRight w:val="0"/>
      <w:marTop w:val="0"/>
      <w:marBottom w:val="0"/>
      <w:divBdr>
        <w:top w:val="none" w:sz="0" w:space="0" w:color="auto"/>
        <w:left w:val="none" w:sz="0" w:space="0" w:color="auto"/>
        <w:bottom w:val="none" w:sz="0" w:space="0" w:color="auto"/>
        <w:right w:val="none" w:sz="0" w:space="0" w:color="auto"/>
      </w:divBdr>
      <w:divsChild>
        <w:div w:id="1376344717">
          <w:marLeft w:val="0"/>
          <w:marRight w:val="0"/>
          <w:marTop w:val="0"/>
          <w:marBottom w:val="0"/>
          <w:divBdr>
            <w:top w:val="none" w:sz="0" w:space="0" w:color="auto"/>
            <w:left w:val="none" w:sz="0" w:space="0" w:color="auto"/>
            <w:bottom w:val="none" w:sz="0" w:space="0" w:color="auto"/>
            <w:right w:val="none" w:sz="0" w:space="0" w:color="auto"/>
          </w:divBdr>
        </w:div>
      </w:divsChild>
    </w:div>
    <w:div w:id="1944340055">
      <w:bodyDiv w:val="1"/>
      <w:marLeft w:val="0"/>
      <w:marRight w:val="0"/>
      <w:marTop w:val="0"/>
      <w:marBottom w:val="0"/>
      <w:divBdr>
        <w:top w:val="none" w:sz="0" w:space="0" w:color="auto"/>
        <w:left w:val="none" w:sz="0" w:space="0" w:color="auto"/>
        <w:bottom w:val="none" w:sz="0" w:space="0" w:color="auto"/>
        <w:right w:val="none" w:sz="0" w:space="0" w:color="auto"/>
      </w:divBdr>
      <w:divsChild>
        <w:div w:id="174736535">
          <w:marLeft w:val="0"/>
          <w:marRight w:val="0"/>
          <w:marTop w:val="0"/>
          <w:marBottom w:val="0"/>
          <w:divBdr>
            <w:top w:val="none" w:sz="0" w:space="0" w:color="auto"/>
            <w:left w:val="none" w:sz="0" w:space="0" w:color="auto"/>
            <w:bottom w:val="none" w:sz="0" w:space="0" w:color="auto"/>
            <w:right w:val="none" w:sz="0" w:space="0" w:color="auto"/>
          </w:divBdr>
          <w:divsChild>
            <w:div w:id="157429934">
              <w:marLeft w:val="0"/>
              <w:marRight w:val="0"/>
              <w:marTop w:val="0"/>
              <w:marBottom w:val="0"/>
              <w:divBdr>
                <w:top w:val="none" w:sz="0" w:space="0" w:color="auto"/>
                <w:left w:val="none" w:sz="0" w:space="0" w:color="auto"/>
                <w:bottom w:val="none" w:sz="0" w:space="0" w:color="auto"/>
                <w:right w:val="none" w:sz="0" w:space="0" w:color="auto"/>
              </w:divBdr>
              <w:divsChild>
                <w:div w:id="1156342264">
                  <w:marLeft w:val="0"/>
                  <w:marRight w:val="0"/>
                  <w:marTop w:val="0"/>
                  <w:marBottom w:val="0"/>
                  <w:divBdr>
                    <w:top w:val="none" w:sz="0" w:space="0" w:color="auto"/>
                    <w:left w:val="none" w:sz="0" w:space="0" w:color="auto"/>
                    <w:bottom w:val="none" w:sz="0" w:space="0" w:color="auto"/>
                    <w:right w:val="none" w:sz="0" w:space="0" w:color="auto"/>
                  </w:divBdr>
                  <w:divsChild>
                    <w:div w:id="951129338">
                      <w:marLeft w:val="0"/>
                      <w:marRight w:val="0"/>
                      <w:marTop w:val="0"/>
                      <w:marBottom w:val="0"/>
                      <w:divBdr>
                        <w:top w:val="none" w:sz="0" w:space="0" w:color="auto"/>
                        <w:left w:val="none" w:sz="0" w:space="0" w:color="auto"/>
                        <w:bottom w:val="none" w:sz="0" w:space="0" w:color="auto"/>
                        <w:right w:val="none" w:sz="0" w:space="0" w:color="auto"/>
                      </w:divBdr>
                      <w:divsChild>
                        <w:div w:id="2070642622">
                          <w:marLeft w:val="0"/>
                          <w:marRight w:val="0"/>
                          <w:marTop w:val="0"/>
                          <w:marBottom w:val="0"/>
                          <w:divBdr>
                            <w:top w:val="none" w:sz="0" w:space="0" w:color="auto"/>
                            <w:left w:val="none" w:sz="0" w:space="0" w:color="auto"/>
                            <w:bottom w:val="none" w:sz="0" w:space="0" w:color="auto"/>
                            <w:right w:val="none" w:sz="0" w:space="0" w:color="auto"/>
                          </w:divBdr>
                          <w:divsChild>
                            <w:div w:id="10250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7DCE-99A4-4AD3-A885-4517D805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17</Pages>
  <Words>5177</Words>
  <Characters>29512</Characters>
  <Application>Microsoft Office Word</Application>
  <DocSecurity>0</DocSecurity>
  <Lines>245</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SDI 1167</cp:lastModifiedBy>
  <cp:revision>253</cp:revision>
  <dcterms:created xsi:type="dcterms:W3CDTF">2024-11-04T22:21:00Z</dcterms:created>
  <dcterms:modified xsi:type="dcterms:W3CDTF">2025-07-16T07:54:00Z</dcterms:modified>
</cp:coreProperties>
</file>