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Rule="auto"/>
        <w:jc w:val="center"/>
        <w:rPr>
          <w:rFonts w:ascii="Arial" w:cs="Arial" w:eastAsia="Arial" w:hAnsi="Arial"/>
          <w:b w:val="1"/>
          <w:sz w:val="28"/>
          <w:szCs w:val="28"/>
        </w:rPr>
      </w:pPr>
      <w:bookmarkStart w:colFirst="0" w:colLast="0" w:name="_gjdgxs" w:id="0"/>
      <w:bookmarkEnd w:id="0"/>
      <w:r w:rsidDel="00000000" w:rsidR="00000000" w:rsidRPr="00000000">
        <w:rPr>
          <w:rFonts w:ascii="Arial" w:cs="Arial" w:eastAsia="Arial" w:hAnsi="Arial"/>
          <w:b w:val="1"/>
          <w:sz w:val="28"/>
          <w:szCs w:val="28"/>
          <w:rtl w:val="0"/>
        </w:rPr>
        <w:t xml:space="preserve">ENGLISH TEACHERS’ TECHNOLOGICAL PEDAGOGICAL CONTENT KNOWLEDGE (TPACK) COMPETENCE AND CRITICAL THINKING SKILLS OF GRADE 10 LEARNERS:A CORRELATIONAL STUDY</w:t>
      </w:r>
    </w:p>
    <w:p w:rsidR="00000000" w:rsidDel="00000000" w:rsidP="00000000" w:rsidRDefault="00000000" w:rsidRPr="00000000" w14:paraId="00000002">
      <w:pPr>
        <w:widowControl w:val="0"/>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686"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study examined the Technological Pedagogical Content Knowledge (TPACK) competence of English teachers and the critical thinking skills of Grade 10 learners in selected secondary schools in Northern Samar. It investigated teacher demographics, self-assessed competence across the seven TPACK domains, and the relationship of these factors with students’ critical thinking performance. A descriptive-correlational research design was employed, using survey questionnaires for teachers and a standardized test for students.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Findings revealed that most teacher-respondents were mid-career female educators with education degrees and English as their specialization. The highest competence was reported in Pedagogical Knowledge (PK) and Content Knowledge (CK), while Technological Knowledge (TK) and its integration showed room for improvement. Student results indicated that most performed at the basic level of critical thinking, with few reaching proficiency.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Correlational analysis showed significant relationships between teacher profiles (e.g., age, experience) and TPACK domains. Younger teachers demonstrated stronger technological proficiency, whereas more experienced teachers excelled in pedagogy and content. Higher competence in technology integration was also linked to better student critical thinking outcomes.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study concludes that while teachers are pedagogically and content-competent, technological integration remains a development area. It recommends sustained professional development and improved access to digital tools to enhance instruction and promote critical thinking among learners.</w:t>
      </w:r>
    </w:p>
    <w:p w:rsidR="00000000" w:rsidDel="00000000" w:rsidP="00000000" w:rsidRDefault="00000000" w:rsidRPr="00000000" w14:paraId="0000000A">
      <w:pPr>
        <w:spacing w:after="200" w:line="276" w:lineRule="auto"/>
        <w:rPr>
          <w:rFonts w:ascii="Arial" w:cs="Arial" w:eastAsia="Arial" w:hAnsi="Arial"/>
        </w:rPr>
      </w:pPr>
      <w:r w:rsidDel="00000000" w:rsidR="00000000" w:rsidRPr="00000000">
        <w:rPr>
          <w:rFonts w:ascii="Arial" w:cs="Arial" w:eastAsia="Arial" w:hAnsi="Arial"/>
          <w:rtl w:val="0"/>
        </w:rPr>
        <w:t xml:space="preserve">______________</w:t>
      </w:r>
    </w:p>
    <w:p w:rsidR="00000000" w:rsidDel="00000000" w:rsidP="00000000" w:rsidRDefault="00000000" w:rsidRPr="00000000" w14:paraId="0000000B">
      <w:pPr>
        <w:spacing w:after="20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KEYWORDS: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TPACK , critical thinking skills,technologicsl knowledge,  content knowledge</w:t>
      </w:r>
    </w:p>
    <w:p w:rsidR="00000000" w:rsidDel="00000000" w:rsidP="00000000" w:rsidRDefault="00000000" w:rsidRPr="00000000" w14:paraId="0000000C">
      <w:pPr>
        <w:spacing w:after="20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D">
      <w:pPr>
        <w:spacing w:after="20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E">
      <w:pPr>
        <w:spacing w:after="20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F">
      <w:pPr>
        <w:pStyle w:val="Heading2"/>
        <w:rPr/>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08" w:footer="708"/>
          <w:pgNumType w:start="1"/>
        </w:sectPr>
      </w:pPr>
      <w:r w:rsidDel="00000000" w:rsidR="00000000" w:rsidRPr="00000000">
        <w:rPr>
          <w:rtl w:val="0"/>
        </w:rPr>
        <w:t xml:space="preserve">INTRODUCTION</w:t>
      </w:r>
    </w:p>
    <w:p w:rsidR="00000000" w:rsidDel="00000000" w:rsidP="00000000" w:rsidRDefault="00000000" w:rsidRPr="00000000" w14:paraId="00000010">
      <w:pPr>
        <w:widowControl w:val="0"/>
        <w:spacing w:after="0" w:lineRule="auto"/>
        <w:ind w:right="7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76" w:lineRule="auto"/>
        <w:ind w:right="7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English supports the development of critical thinking and communication skills while enhancing global employability. Fostering and assessing students' critical thinking skills in the English classroom involves a variety of teaching strategies that go beyond Socratic questioning. This method, which consists of asking open-ended, thought-provoking questions, stimulates critical thinking, promotes deeper understanding, and encourages reflection on ideas or concepts. </w:t>
      </w:r>
    </w:p>
    <w:p w:rsidR="00000000" w:rsidDel="00000000" w:rsidP="00000000" w:rsidRDefault="00000000" w:rsidRPr="00000000" w14:paraId="00000012">
      <w:pPr>
        <w:spacing w:line="276" w:lineRule="auto"/>
        <w:ind w:right="73"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Information and Communication Technology (ICT) plays a crucial role in enhancing both the assessment and development of these skills.  The Technological Pedagogical Content Knowledge (TPACK) framework, introduced by Mishra and Koehler (2006) presents a model that emphasizes the interplay between three essential types of knowledge—technology, pedagogy, and content. This model asserts that teachers who can integrate these three components can create more effective, technology-enhanced learning experiences. The competence of English teachers in TPACK is integral to developing students' critical thinking skills. Through well-integrated technological tools, thoughtful pedagogical practices, and deep content knowledge, teachers can create dynamic learning experiences that challenge students to think critically, analyze information, and articulate their ideas meaningfully.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7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study by Anwar et al. (2023) highlighted those English teachers utilizing the TPACK framework in EFL classrooms reported significant improvements in students' critical thinking skills. Teachers who effectively integrated technology with pedagogical and content knowledge were better equipped to design engaging and interactive activities that encouraged students to analyze, evaluate, and synthesize information, consequently, fostering their critical thinking abilities.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7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Similarly, a study by Wang (2021) found that EFL teachers' integration of technology and their TPACK competence were positively correlated with their ability to teach higher-order thinking skills. This suggests that enhancing teachers' TPACK can lead to more effective instruction in critical thinking within English language education. These findings align with the policies set by the Philippine government, specifically the Enhanced Basic Education Act of 2013, which mandates the use of technology in the K-12 curriculum. Moreover, the Philippine Professional Standards for Teachers (PPST, 2017) further stresses the need for teachers to apply technology in their teaching practices to foster innovation and develop effective instructional strategies.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73"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many teachers face challenges in applying TPACK due to a variety of factors.  Despite the increasing emphasis on digital integration in education, many teachers continue to face challenges in effectively incorporating technology into their instruction. This limitation often restricts the use of innovative, student-centered strategies that are vital for developing higher-order thinking skills, such as critical thinking. When technological tools are not used effectively in the classroom, opportunities for enhancing analytical, reflective, and independent thinking among students are significantly reduced.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instructional challenges may be contributing factors to the consistently poor performance of students in both national and international assessments. The 2023 National Achievement Test (NAT) reported a declining Mean Percentage Score (MPS) of only 37.44% in English among Grade 10 students—making it one of the lowest-performing subject areas nationwide. In Region VIII, which includes Northern Samar, students scored below the 60% proficiency benchmark in crucial 21st-century cognitive domains: problem-solving (43.40%), information literacy (38.65%), and critical thinking (34.85%). In addition, the 2022 Programme for International Student Assessment (PISA) ranked Filipino students among the bottom four out of 64 participating countries in creative and critical thinking, highlighting a national concern over the development of these essential skills.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these data clearly reflect learning gaps, particularly in English and critical thinking, no existing studies have been conducted in Northern Samar—either at the school or division level—that assess the TPACK competence of English teachers or the critical thinking skills of Grade 10 learners. This gap in the local literature served as the primary motivation for conducting the present study. The persistent underperformance of students from Northern Samar in standardized assessments, especially in English, points to potential shortcomings not only in learner readiness but also in instructional practices.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Given the key role of Grade 10 as a transitional year before Senior High School—when students are expected to demonstrate advanced cognitive and communication competencies—it is important to examine how teachers’ technological, pedagogical, and content knowledge affect the quality of instruction and learning. This study, therefore, investigates the TPACK competence of English teachers in selected secondary schools in Northern Samar and its relationship to the critical thinking performance of their Grade 10 students.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addressing this gap, the study aims to contribute empirical data that can inform context-specific professional development programs, localized interventions, and policy recommendations geared toward improving English instruction and enhancing learners’ critical thinking abilities in the province.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widowControl w:val="0"/>
        <w:spacing w:after="0" w:before="4" w:line="276" w:lineRule="auto"/>
        <w:ind w:right="73"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METHODOLOGY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Locale of the Study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study was conducted in the Division of Northern Samar, focusing on twelve large secondary schools and three medium schools located within Balicuatro, Central and Pacific areas of Northern Samar:    These schools were selected to represent a diverse cross-section of the teaching population within the province, providing the necessary data for the study. The selection of these twelve secondary schools in the Division of Northern Samar was based on their size, representativeness, and potential to provide comprehensive data for the study.  .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Research Design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study utilized a descriptive-correlational research design to explore  how teacher-related variables (e.g., age, experience,TPACK domains) may be associated with student outcomes (i.e., critical thinking skills), providing empirical evidence that can inform policy and practice without requiring control over the independent variables.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Descriptive correlational research is generally used in educational research when the goal is to identify the characteristics of certain groups of people or find relationships between different variables.(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Brodowicz. (2024)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Variables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independent variables include the profile of the respondents: age, sex, teaching experience, baccalaureate course , specialization, and the TPACK competence of the respondents.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The dependent variable was the students’ critical thinking skills in English.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Sampling Technique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spacing w:line="256" w:lineRule="auto"/>
        <w:jc w:val="both"/>
        <w:rPr>
          <w:rFonts w:ascii="Times New Roman" w:cs="Times New Roman" w:eastAsia="Times New Roman" w:hAnsi="Times New Roman"/>
          <w:color w:val="232323"/>
          <w:sz w:val="24"/>
          <w:szCs w:val="24"/>
          <w:highlight w:val="white"/>
        </w:rPr>
      </w:pPr>
      <w:r w:rsidDel="00000000" w:rsidR="00000000" w:rsidRPr="00000000">
        <w:rPr>
          <w:rFonts w:ascii="Times New Roman" w:cs="Times New Roman" w:eastAsia="Times New Roman" w:hAnsi="Times New Roman"/>
          <w:sz w:val="24"/>
          <w:szCs w:val="24"/>
          <w:rtl w:val="0"/>
        </w:rPr>
        <w:t xml:space="preserve">           This study employed a </w:t>
      </w:r>
      <w:r w:rsidDel="00000000" w:rsidR="00000000" w:rsidRPr="00000000">
        <w:rPr>
          <w:rFonts w:ascii="Times New Roman" w:cs="Times New Roman" w:eastAsia="Times New Roman" w:hAnsi="Times New Roman"/>
          <w:b w:val="0"/>
          <w:sz w:val="24"/>
          <w:szCs w:val="24"/>
          <w:rtl w:val="0"/>
        </w:rPr>
        <w:t xml:space="preserve">purposive sampling technique</w:t>
      </w:r>
      <w:r w:rsidDel="00000000" w:rsidR="00000000" w:rsidRPr="00000000">
        <w:rPr>
          <w:rFonts w:ascii="Times New Roman" w:cs="Times New Roman" w:eastAsia="Times New Roman" w:hAnsi="Times New Roman"/>
          <w:sz w:val="24"/>
          <w:szCs w:val="24"/>
          <w:rtl w:val="0"/>
        </w:rPr>
        <w:t xml:space="preserve"> to select </w:t>
      </w:r>
      <w:r w:rsidDel="00000000" w:rsidR="00000000" w:rsidRPr="00000000">
        <w:rPr>
          <w:rFonts w:ascii="Times New Roman" w:cs="Times New Roman" w:eastAsia="Times New Roman" w:hAnsi="Times New Roman"/>
          <w:b w:val="0"/>
          <w:sz w:val="24"/>
          <w:szCs w:val="24"/>
          <w:rtl w:val="0"/>
        </w:rPr>
        <w:t xml:space="preserve">12 secondary schools</w:t>
      </w:r>
      <w:r w:rsidDel="00000000" w:rsidR="00000000" w:rsidRPr="00000000">
        <w:rPr>
          <w:rFonts w:ascii="Times New Roman" w:cs="Times New Roman" w:eastAsia="Times New Roman" w:hAnsi="Times New Roman"/>
          <w:sz w:val="24"/>
          <w:szCs w:val="24"/>
          <w:rtl w:val="0"/>
        </w:rPr>
        <w:t xml:space="preserve"> in Northern Samar.  </w:t>
      </w:r>
      <w:r w:rsidDel="00000000" w:rsidR="00000000" w:rsidRPr="00000000">
        <w:rPr>
          <w:rFonts w:ascii="Times New Roman" w:cs="Times New Roman" w:eastAsia="Times New Roman" w:hAnsi="Times New Roman"/>
          <w:color w:val="232323"/>
          <w:sz w:val="24"/>
          <w:szCs w:val="24"/>
          <w:highlight w:val="white"/>
          <w:rtl w:val="0"/>
        </w:rPr>
        <w:t xml:space="preserve">These schools were chosen based on specific criteria: (1) they had a substantial student population and (2) employed multiple English teachers.     This purposive approach ensured the collection of relevant and context-specific data, as the study aimed to correlate teacher competence in TPACK with the critical thinking performance of their current learners.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Focusing on larger schools ensured a more representative sample by capturing data from institutions with more diverse teaching practices and learner profiles. These schools were more likely to have multiple English teachers and varied student performance levels, thus enriching the validity and generalizability of the findings.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student-respondents, a simple random sampling technique was used. One Grade 10 class per school was randomly selected using a lottery method. Each selected class included a minimum of 40 students, resulting in an estimated total of 480 student participants (12 schools × 1 class × 40 students). This ensured that all classes had an equal chance of selection while maintaining a manageable sample size for test administration.  The focus on Grade 10 learners was deliberate and grounded in both academic and developmental considerations. Grade 10 marks the final year of the Junior High School level in the Philippine K–12 curriculum and serves as a critical transition point before Senior High School. At this stage, students are expected to demonstrate higher-order thinking skills, including critical thinking, which are emphasized in the English curriculum and are assessed in national standardized tests such as the National Achievement Test (NAT). Moreover, previous NAT results and regional performance data have highlighted low proficiency levels in English and critical thinking among Grade 10 students in Northern Samar, reinforcing the need to examine instructional factors—such as teachers’ TPACK competence—that may influence these outcomes.  .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Respondents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total of 112 English teachers and 480 Grade 10 students participated as respondents, ensuring a representative sample from the selected secondary schools across Northern Samar.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Validation on Instrument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TPACK self-assessment instrument were adopted from the validated study of Acebron (2024), which had already established its reliability and construct validity within a similar educational context. However, in alignment with best research practices and to ensure suitability for the specific context of this study—particularly the secondary school English teachers in Northern Samar—the instrument underwent additional face and content validation by a panel of experts composed of education supervisors, English specialists,. Their feedback helped confirm the clarity, cultural relevance, and appropriateness of the items. Minor modifications in wording and instructions were made based on these expert recommendations to enhance contextual fit without altering the constructs being measured.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The Critical Thinking Test used in this study consisted of thirty items adapted from the National Achievement Test (NAT) and the Program for International Student Assessment (PISA) questionnaires. To ensure content validity and suitability for the target respondents, the instrument was validated by three experienced English teachers.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Scoring and Interpretation of Data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level of TPACK was rated similarly using a five-point scale from "1" (Poor) to "5" (Excellent), based on teachers’ self-assessed competence in technological, pedagogical, and content knowledge. The computed mean scores were categorized accordingly, providing a summary of each teacher's perceived proficiency in integrating TPACK in instruction.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Critical thinking skills of Grade 10 students were assessed using a 30-item test, checked through the ZIP Grade Scanner.   Scores between 25–30 indicated an "Excellent/ Advanced” level, 19–24 as "Proficient/Above Average," 13–18 as "Basic/Average," 7–12 as "Beginning/Below Average," and 0–6 as "Emerging/Poor." This classification allowed for a clear understanding of students’ critical thinking performance and how it related to their teachers’ TPACK competence.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Data Gathering and Procedure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 to the formal data collection, the researcher conducted a pre-survey in selected secondary schools to determine the total number of teaching staff and to identify the English teachers assigned to the Junior High School level. Upon obtaining consent from the adviser and the Dean of Graduate Studies, the researcher formally requested authorization from the Schools Division Superintendent, as well as from the individual school principals  to distribute the questionnaires to English teachers and to conduct the Critical Thinking Skills Test for Grade 10 students in secondary schools across the 1st and 2nd Districts of Northern Samar during the S.Y. 2024–2025..The researcher personally distributed the questionnaires to the English teachers and administered the CT test to Grade 10 student  respondents.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retrieval of the questionnaires, the researcher checked and analyzed the Critical Thinking Skills Test results along with other survey responses. The data were tallied and evaluated using appropriate statistical tools to ensure accurate interpretation.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Statistical Analysis of Data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Frequency counts and percentages were used to identify the profile of the respondents. The weighted mean determined the level of teachers' attitudes toward technology, their TPACK competence, the seriousness of problems encountered in teaching English, and students’ critical thinking skills.  Additionally, Pearson r was used to examine significant relationships between respondents' profiles and their TPACK competence, between TPACK competence and the challenges encountered, and between teachers’ TPACK competence and students’ critical thinking skills.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 AND DISCUSSION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English  Teachers’  Profile  in  terms of  Age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Table 1 shows that nearly half of the English teachers in this study (47.32%) are aged 31–40, with 31.25% aged 30 and below, 16.96% aged 41–50, and only 4.46% aged 51 and above .This finding suggests that English teachers are predominantly early to mid-career professionals.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40" w:right="0" w:hanging="2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1. Age of English Teachers</w:t>
      </w:r>
    </w:p>
    <w:tbl>
      <w:tblPr>
        <w:tblStyle w:val="Table1"/>
        <w:tblW w:w="4230.0" w:type="dxa"/>
        <w:jc w:val="center"/>
        <w:tblBorders>
          <w:top w:color="000000" w:space="0" w:sz="12" w:val="single"/>
          <w:left w:color="000000" w:space="0" w:sz="0" w:val="nil"/>
          <w:bottom w:color="000000" w:space="0" w:sz="12" w:val="single"/>
          <w:right w:color="000000" w:space="0" w:sz="0" w:val="nil"/>
          <w:insideH w:color="000000" w:space="0" w:sz="6" w:val="single"/>
          <w:insideV w:color="000000" w:space="0" w:sz="6" w:val="single"/>
        </w:tblBorders>
        <w:tblLayout w:type="fixed"/>
        <w:tblLook w:val="0400"/>
      </w:tblPr>
      <w:tblGrid>
        <w:gridCol w:w="1530"/>
        <w:gridCol w:w="1405"/>
        <w:gridCol w:w="1295"/>
        <w:tblGridChange w:id="0">
          <w:tblGrid>
            <w:gridCol w:w="1530"/>
            <w:gridCol w:w="1405"/>
            <w:gridCol w:w="1295"/>
          </w:tblGrid>
        </w:tblGridChange>
      </w:tblGrid>
      <w:tr>
        <w:trPr>
          <w:cantSplit w:val="0"/>
          <w:trHeight w:val="288" w:hRule="atLeast"/>
          <w:tblHeader w:val="0"/>
        </w:trPr>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50">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Age</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51">
            <w:pPr>
              <w:spacing w:after="0" w:line="240" w:lineRule="auto"/>
              <w:jc w:val="righ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Frequency</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52">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Percent</w:t>
            </w:r>
          </w:p>
        </w:tc>
      </w:tr>
      <w:tr>
        <w:trPr>
          <w:cantSplit w:val="0"/>
          <w:trHeight w:val="288" w:hRule="atLeast"/>
          <w:tblHeader w:val="0"/>
        </w:trPr>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5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 above</w:t>
            </w:r>
          </w:p>
        </w:tc>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5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5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4.46</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 to 50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16.96</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 to 40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47.32</w:t>
            </w:r>
          </w:p>
        </w:tc>
      </w:tr>
      <w:tr>
        <w:trPr>
          <w:cantSplit w:val="0"/>
          <w:trHeight w:val="288" w:hRule="atLeast"/>
          <w:tblHeader w:val="0"/>
        </w:trPr>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5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 below</w:t>
            </w:r>
          </w:p>
        </w:tc>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5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w:t>
            </w:r>
          </w:p>
        </w:tc>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5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31.25</w:t>
            </w:r>
          </w:p>
        </w:tc>
      </w:tr>
      <w:tr>
        <w:trPr>
          <w:cantSplit w:val="0"/>
          <w:trHeight w:val="288" w:hRule="atLeast"/>
          <w:tblHeader w:val="0"/>
        </w:trPr>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5F">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Total</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60">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112</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61">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100.00</w:t>
            </w:r>
          </w:p>
        </w:tc>
      </w:tr>
    </w:tb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40" w:right="0" w:hanging="2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240" w:right="0" w:hanging="2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English Teachers’  Profile  in   terms of   Sex</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Table 2 shows that 76.79% of the English teacher- respondents are female, while 23.21% are male. This gender distribution aligns with national trends in education. The Philippine Commission on Women reported that in 2013 women comprised nearly 90% of public elementary educators and over 77% of secondary school teachers. This finding reflects the gender distribution commonly observed in the teaching profession, particularly in language education, where female dominance  is often reported. </w:t>
      </w:r>
    </w:p>
    <w:p w:rsidR="00000000" w:rsidDel="00000000" w:rsidP="00000000" w:rsidRDefault="00000000" w:rsidRPr="00000000" w14:paraId="0000006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2</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Sex of English Teachers</w:t>
      </w:r>
    </w:p>
    <w:tbl>
      <w:tblPr>
        <w:tblStyle w:val="Table2"/>
        <w:tblW w:w="4230.0" w:type="dxa"/>
        <w:jc w:val="center"/>
        <w:tblBorders>
          <w:top w:color="000000" w:space="0" w:sz="12" w:val="single"/>
          <w:left w:color="000000" w:space="0" w:sz="0" w:val="nil"/>
          <w:bottom w:color="000000" w:space="0" w:sz="12" w:val="single"/>
          <w:right w:color="000000" w:space="0" w:sz="0" w:val="nil"/>
          <w:insideH w:color="000000" w:space="0" w:sz="6" w:val="single"/>
          <w:insideV w:color="000000" w:space="0" w:sz="6" w:val="single"/>
        </w:tblBorders>
        <w:tblLayout w:type="fixed"/>
        <w:tblLook w:val="0400"/>
      </w:tblPr>
      <w:tblGrid>
        <w:gridCol w:w="1170"/>
        <w:gridCol w:w="1513"/>
        <w:gridCol w:w="1547"/>
        <w:tblGridChange w:id="0">
          <w:tblGrid>
            <w:gridCol w:w="1170"/>
            <w:gridCol w:w="1513"/>
            <w:gridCol w:w="1547"/>
          </w:tblGrid>
        </w:tblGridChange>
      </w:tblGrid>
      <w:tr>
        <w:trPr>
          <w:cantSplit w:val="0"/>
          <w:trHeight w:val="288" w:hRule="atLeast"/>
          <w:tblHeader w:val="0"/>
        </w:trPr>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6A">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Sex</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6B">
            <w:pPr>
              <w:spacing w:after="0" w:line="240" w:lineRule="auto"/>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Frequency</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6C">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Percent</w:t>
            </w:r>
          </w:p>
        </w:tc>
      </w:tr>
      <w:tr>
        <w:trPr>
          <w:cantSplit w:val="0"/>
          <w:trHeight w:val="288" w:hRule="atLeast"/>
          <w:tblHeader w:val="0"/>
        </w:trPr>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6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Female</w:t>
            </w:r>
          </w:p>
        </w:tc>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6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86</w:t>
            </w:r>
          </w:p>
        </w:tc>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6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76.79</w:t>
            </w:r>
          </w:p>
        </w:tc>
      </w:tr>
      <w:tr>
        <w:trPr>
          <w:cantSplit w:val="0"/>
          <w:trHeight w:val="288" w:hRule="atLeast"/>
          <w:tblHeader w:val="0"/>
        </w:trPr>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7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Male</w:t>
            </w:r>
          </w:p>
        </w:tc>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7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w:t>
            </w:r>
          </w:p>
        </w:tc>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7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23.21</w:t>
            </w:r>
          </w:p>
        </w:tc>
      </w:tr>
      <w:tr>
        <w:trPr>
          <w:cantSplit w:val="0"/>
          <w:trHeight w:val="288" w:hRule="atLeast"/>
          <w:tblHeader w:val="0"/>
        </w:trPr>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73">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7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112</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75">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100.00</w:t>
            </w:r>
          </w:p>
        </w:tc>
      </w:tr>
    </w:tbl>
    <w:p w:rsidR="00000000" w:rsidDel="00000000" w:rsidP="00000000" w:rsidRDefault="00000000" w:rsidRPr="00000000" w14:paraId="00000076">
      <w:pPr>
        <w:spacing w:line="256" w:lineRule="auto"/>
        <w:rPr/>
      </w:pPr>
      <w:r w:rsidDel="00000000" w:rsidR="00000000" w:rsidRPr="00000000">
        <w:rPr>
          <w:rtl w:val="0"/>
        </w:rPr>
      </w:r>
    </w:p>
    <w:p w:rsidR="00000000" w:rsidDel="00000000" w:rsidP="00000000" w:rsidRDefault="00000000" w:rsidRPr="00000000" w14:paraId="00000077">
      <w:pPr>
        <w:spacing w:after="280" w:before="280" w:line="240" w:lineRule="auto"/>
        <w:jc w:val="both"/>
        <w:rPr>
          <w:rFonts w:ascii="Times New Roman" w:cs="Times New Roman" w:eastAsia="Times New Roman" w:hAnsi="Times New Roman"/>
          <w:i w:val="1"/>
          <w:sz w:val="24"/>
          <w:szCs w:val="24"/>
        </w:rPr>
      </w:pPr>
      <w:bookmarkStart w:colFirst="0" w:colLast="0" w:name="_1fob9te" w:id="2"/>
      <w:bookmarkEnd w:id="2"/>
      <w:r w:rsidDel="00000000" w:rsidR="00000000" w:rsidRPr="00000000">
        <w:rPr>
          <w:rFonts w:ascii="Times New Roman" w:cs="Times New Roman" w:eastAsia="Times New Roman" w:hAnsi="Times New Roman"/>
          <w:i w:val="1"/>
          <w:sz w:val="24"/>
          <w:szCs w:val="24"/>
          <w:rtl w:val="0"/>
        </w:rPr>
        <w:t xml:space="preserve">English Teachers’  Profile  in  terms  of  Baccalaureate  Course</w:t>
      </w:r>
    </w:p>
    <w:p w:rsidR="00000000" w:rsidDel="00000000" w:rsidP="00000000" w:rsidRDefault="00000000" w:rsidRPr="00000000" w14:paraId="00000078">
      <w:pPr>
        <w:spacing w:after="280" w:before="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3 shows that 70.54 percent of the respondents hold  degrees in Teacher Education, while 29.46 percent completed non–teacher education programs.This finding  suggests that, while most graduated the teacher education program, a notable minority teach outside their academic preparation—highlighting the ongoing need for targeted professional development in pedagogical content knowledge to maintain instructional quality and support effective, technology-enhanced English teaching.</w:t>
      </w:r>
    </w:p>
    <w:p w:rsidR="00000000" w:rsidDel="00000000" w:rsidP="00000000" w:rsidRDefault="00000000" w:rsidRPr="00000000" w14:paraId="00000079">
      <w:pPr>
        <w:spacing w:after="0" w:line="360" w:lineRule="auto"/>
        <w:jc w:val="center"/>
        <w:rPr>
          <w:rFonts w:ascii="Times New Roman" w:cs="Times New Roman" w:eastAsia="Times New Roman" w:hAnsi="Times New Roman"/>
          <w:b w:val="1"/>
          <w:sz w:val="24"/>
          <w:szCs w:val="24"/>
        </w:rPr>
      </w:pPr>
      <w:bookmarkStart w:colFirst="0" w:colLast="0" w:name="_3znysh7" w:id="3"/>
      <w:bookmarkEnd w:id="3"/>
      <w:r w:rsidDel="00000000" w:rsidR="00000000" w:rsidRPr="00000000">
        <w:rPr>
          <w:rFonts w:ascii="Times New Roman" w:cs="Times New Roman" w:eastAsia="Times New Roman" w:hAnsi="Times New Roman"/>
          <w:b w:val="1"/>
          <w:sz w:val="24"/>
          <w:szCs w:val="24"/>
          <w:rtl w:val="0"/>
        </w:rPr>
        <w:t xml:space="preserve">Table 3</w:t>
      </w:r>
    </w:p>
    <w:p w:rsidR="00000000" w:rsidDel="00000000" w:rsidP="00000000" w:rsidRDefault="00000000" w:rsidRPr="00000000" w14:paraId="0000007A">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Baccalaureate Course of English Teachers</w:t>
      </w:r>
    </w:p>
    <w:tbl>
      <w:tblPr>
        <w:tblStyle w:val="Table3"/>
        <w:tblW w:w="4534.0" w:type="dxa"/>
        <w:jc w:val="center"/>
        <w:tblBorders>
          <w:top w:color="000000" w:space="0" w:sz="12" w:val="single"/>
          <w:left w:color="000000" w:space="0" w:sz="0" w:val="nil"/>
          <w:bottom w:color="000000" w:space="0" w:sz="12" w:val="single"/>
          <w:right w:color="000000" w:space="0" w:sz="0" w:val="nil"/>
          <w:insideH w:color="000000" w:space="0" w:sz="6" w:val="single"/>
          <w:insideV w:color="000000" w:space="0" w:sz="6" w:val="single"/>
        </w:tblBorders>
        <w:tblLayout w:type="fixed"/>
        <w:tblLook w:val="0400"/>
      </w:tblPr>
      <w:tblGrid>
        <w:gridCol w:w="1631"/>
        <w:gridCol w:w="1127"/>
        <w:gridCol w:w="906"/>
        <w:gridCol w:w="870"/>
        <w:tblGridChange w:id="0">
          <w:tblGrid>
            <w:gridCol w:w="1631"/>
            <w:gridCol w:w="1127"/>
            <w:gridCol w:w="906"/>
            <w:gridCol w:w="870"/>
          </w:tblGrid>
        </w:tblGridChange>
      </w:tblGrid>
      <w:tr>
        <w:trPr>
          <w:cantSplit w:val="0"/>
          <w:trHeight w:val="288" w:hRule="atLeast"/>
          <w:tblHeader w:val="0"/>
        </w:trPr>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7B">
            <w:pPr>
              <w:spacing w:after="0" w:line="24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Baccalaureate Course</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7C">
            <w:pPr>
              <w:spacing w:after="0" w:line="240" w:lineRule="auto"/>
              <w:jc w:val="righ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Frequency</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7D">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7E">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tl w:val="0"/>
              </w:rPr>
            </w:r>
          </w:p>
        </w:tc>
      </w:tr>
      <w:tr>
        <w:trPr>
          <w:cantSplit w:val="0"/>
          <w:trHeight w:val="288" w:hRule="atLeast"/>
          <w:tblHeader w:val="0"/>
        </w:trPr>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7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BSEd/Teacher Education</w:t>
            </w:r>
          </w:p>
        </w:tc>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8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w:t>
            </w:r>
          </w:p>
        </w:tc>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8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70.54</w:t>
            </w:r>
          </w:p>
        </w:tc>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82">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8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Non-Teacher Education</w:t>
            </w:r>
          </w:p>
        </w:tc>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8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w:t>
            </w:r>
          </w:p>
        </w:tc>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8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29.46</w:t>
            </w:r>
          </w:p>
        </w:tc>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86">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88" w:hRule="atLeast"/>
          <w:tblHeader w:val="0"/>
        </w:trPr>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87">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88">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112</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89">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100.00</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8A">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r>
    </w:tbl>
    <w:p w:rsidR="00000000" w:rsidDel="00000000" w:rsidP="00000000" w:rsidRDefault="00000000" w:rsidRPr="00000000" w14:paraId="0000008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English    Teachers’  Profile  in   terms   of   Specialization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4 reveals that a significant majority of the teacher-respondents (85.71%) hold specializations related to English, indicating strong academic alignment with their current teaching assignments. This prevalence of English specialization suggests that most respondents are well-qualified in terms of subject matter expertise, which may contribute positively to instructional effectiveness.</w:t>
      </w:r>
    </w:p>
    <w:p w:rsidR="00000000" w:rsidDel="00000000" w:rsidP="00000000" w:rsidRDefault="00000000" w:rsidRPr="00000000" w14:paraId="0000008E">
      <w:pPr>
        <w:spacing w:after="0" w:line="360" w:lineRule="auto"/>
        <w:jc w:val="center"/>
        <w:rPr>
          <w:rFonts w:ascii="Times New Roman" w:cs="Times New Roman" w:eastAsia="Times New Roman" w:hAnsi="Times New Roman"/>
          <w:b w:val="1"/>
        </w:rPr>
      </w:pPr>
      <w:bookmarkStart w:colFirst="0" w:colLast="0" w:name="_2et92p0" w:id="4"/>
      <w:bookmarkEnd w:id="4"/>
      <w:r w:rsidDel="00000000" w:rsidR="00000000" w:rsidRPr="00000000">
        <w:rPr>
          <w:rFonts w:ascii="Times New Roman" w:cs="Times New Roman" w:eastAsia="Times New Roman" w:hAnsi="Times New Roman"/>
          <w:b w:val="1"/>
          <w:rtl w:val="0"/>
        </w:rPr>
        <w:t xml:space="preserve">Table 4</w:t>
      </w:r>
    </w:p>
    <w:p w:rsidR="00000000" w:rsidDel="00000000" w:rsidP="00000000" w:rsidRDefault="00000000" w:rsidRPr="00000000" w14:paraId="0000008F">
      <w:pPr>
        <w:spacing w:after="0" w:line="360" w:lineRule="auto"/>
        <w:jc w:val="center"/>
        <w:rPr>
          <w:rFonts w:ascii="Times New Roman" w:cs="Times New Roman" w:eastAsia="Times New Roman" w:hAnsi="Times New Roman"/>
          <w:b w:val="1"/>
        </w:rPr>
      </w:pPr>
      <w:bookmarkStart w:colFirst="0" w:colLast="0" w:name="_tyjcwt" w:id="5"/>
      <w:bookmarkEnd w:id="5"/>
      <w:r w:rsidDel="00000000" w:rsidR="00000000" w:rsidRPr="00000000">
        <w:rPr>
          <w:rFonts w:ascii="Times New Roman" w:cs="Times New Roman" w:eastAsia="Times New Roman" w:hAnsi="Times New Roman"/>
          <w:b w:val="1"/>
          <w:rtl w:val="0"/>
        </w:rPr>
        <w:t xml:space="preserve">Specialization of English Teachers</w:t>
      </w:r>
    </w:p>
    <w:tbl>
      <w:tblPr>
        <w:tblStyle w:val="Table4"/>
        <w:tblW w:w="4448.0" w:type="dxa"/>
        <w:jc w:val="center"/>
        <w:tblLayout w:type="fixed"/>
        <w:tblLook w:val="0400"/>
      </w:tblPr>
      <w:tblGrid>
        <w:gridCol w:w="1710"/>
        <w:gridCol w:w="1513"/>
        <w:gridCol w:w="1225"/>
        <w:tblGridChange w:id="0">
          <w:tblGrid>
            <w:gridCol w:w="1710"/>
            <w:gridCol w:w="1513"/>
            <w:gridCol w:w="1225"/>
          </w:tblGrid>
        </w:tblGridChange>
      </w:tblGrid>
      <w:tr>
        <w:trPr>
          <w:cantSplit w:val="0"/>
          <w:trHeight w:val="288" w:hRule="atLeast"/>
          <w:tblHeader w:val="0"/>
        </w:trPr>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90">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Specialization</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91">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Frequency</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92">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w:t>
            </w:r>
          </w:p>
        </w:tc>
      </w:tr>
      <w:tr>
        <w:trPr>
          <w:cantSplit w:val="0"/>
          <w:trHeight w:val="288" w:hRule="atLeast"/>
          <w:tblHeader w:val="0"/>
        </w:trPr>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93">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English teaching related</w:t>
            </w:r>
          </w:p>
        </w:tc>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9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96</w:t>
            </w:r>
          </w:p>
        </w:tc>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9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85.71</w:t>
            </w:r>
          </w:p>
        </w:tc>
      </w:tr>
      <w:tr>
        <w:trPr>
          <w:cantSplit w:val="0"/>
          <w:trHeight w:val="288" w:hRule="atLeast"/>
          <w:tblHeader w:val="0"/>
        </w:trPr>
        <w:tc>
          <w:tcPr>
            <w:shd w:fill="auto" w:val="clear"/>
          </w:tcPr>
          <w:p w:rsidR="00000000" w:rsidDel="00000000" w:rsidP="00000000" w:rsidRDefault="00000000" w:rsidRPr="00000000" w14:paraId="00000096">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Non English but teaching related</w:t>
            </w:r>
          </w:p>
        </w:tc>
        <w:tc>
          <w:tcPr>
            <w:shd w:fill="auto" w:val="clear"/>
          </w:tcPr>
          <w:p w:rsidR="00000000" w:rsidDel="00000000" w:rsidP="00000000" w:rsidRDefault="00000000" w:rsidRPr="00000000" w14:paraId="0000009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w:t>
            </w:r>
          </w:p>
        </w:tc>
        <w:tc>
          <w:tcPr>
            <w:shd w:fill="auto" w:val="clear"/>
          </w:tcPr>
          <w:p w:rsidR="00000000" w:rsidDel="00000000" w:rsidP="00000000" w:rsidRDefault="00000000" w:rsidRPr="00000000" w14:paraId="0000009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9.82</w:t>
            </w:r>
          </w:p>
        </w:tc>
      </w:tr>
      <w:tr>
        <w:trPr>
          <w:cantSplit w:val="0"/>
          <w:trHeight w:val="288" w:hRule="atLeast"/>
          <w:tblHeader w:val="0"/>
        </w:trPr>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99">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Non-English and Non-teaching related</w:t>
            </w:r>
          </w:p>
        </w:tc>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9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9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4.46</w:t>
            </w:r>
          </w:p>
        </w:tc>
      </w:tr>
      <w:tr>
        <w:trPr>
          <w:cantSplit w:val="0"/>
          <w:trHeight w:val="288" w:hRule="atLeast"/>
          <w:tblHeader w:val="0"/>
        </w:trPr>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9C">
            <w:pPr>
              <w:spacing w:after="0" w:line="240" w:lineRule="auto"/>
              <w:rPr>
                <w:rFonts w:ascii="Courier New" w:cs="Courier New" w:eastAsia="Courier New" w:hAnsi="Courier New"/>
                <w:b w:val="1"/>
                <w:color w:val="000000"/>
                <w:sz w:val="28"/>
                <w:szCs w:val="28"/>
              </w:rPr>
            </w:pPr>
            <w:r w:rsidDel="00000000" w:rsidR="00000000" w:rsidRPr="00000000">
              <w:rPr>
                <w:rFonts w:ascii="Courier New" w:cs="Courier New" w:eastAsia="Courier New" w:hAnsi="Courier New"/>
                <w:b w:val="1"/>
                <w:color w:val="000000"/>
                <w:sz w:val="28"/>
                <w:szCs w:val="28"/>
                <w:rtl w:val="0"/>
              </w:rPr>
              <w:t xml:space="preserve">Total</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9D">
            <w:pPr>
              <w:spacing w:after="0" w:line="240" w:lineRule="auto"/>
              <w:jc w:val="center"/>
              <w:rPr>
                <w:rFonts w:ascii="Courier New" w:cs="Courier New" w:eastAsia="Courier New" w:hAnsi="Courier New"/>
                <w:b w:val="1"/>
                <w:color w:val="000000"/>
                <w:sz w:val="28"/>
                <w:szCs w:val="28"/>
              </w:rPr>
            </w:pPr>
            <w:r w:rsidDel="00000000" w:rsidR="00000000" w:rsidRPr="00000000">
              <w:rPr>
                <w:rFonts w:ascii="Courier New" w:cs="Courier New" w:eastAsia="Courier New" w:hAnsi="Courier New"/>
                <w:b w:val="1"/>
                <w:color w:val="000000"/>
                <w:sz w:val="28"/>
                <w:szCs w:val="28"/>
                <w:rtl w:val="0"/>
              </w:rPr>
              <w:t xml:space="preserve">112</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9E">
            <w:pPr>
              <w:spacing w:after="0" w:line="240" w:lineRule="auto"/>
              <w:jc w:val="center"/>
              <w:rPr>
                <w:rFonts w:ascii="Courier New" w:cs="Courier New" w:eastAsia="Courier New" w:hAnsi="Courier New"/>
                <w:b w:val="1"/>
                <w:color w:val="000000"/>
                <w:sz w:val="28"/>
                <w:szCs w:val="28"/>
              </w:rPr>
            </w:pPr>
            <w:r w:rsidDel="00000000" w:rsidR="00000000" w:rsidRPr="00000000">
              <w:rPr>
                <w:rFonts w:ascii="Courier New" w:cs="Courier New" w:eastAsia="Courier New" w:hAnsi="Courier New"/>
                <w:b w:val="1"/>
                <w:color w:val="000000"/>
                <w:sz w:val="28"/>
                <w:szCs w:val="28"/>
                <w:rtl w:val="0"/>
              </w:rPr>
              <w:t xml:space="preserve">100.00</w:t>
            </w:r>
          </w:p>
        </w:tc>
      </w:tr>
    </w:tb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English  Teachers’ Profile  in terms  of  Teaching   Experience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72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5 indicates that most respondents have six to ten years of teaching experience (42.86%), followed by those with 11 to 15 years (26.79%). Teachers with five years and below comprise 21.43%, while only a small number have over 15 years of experience.This  study confirms that English teachers are predominantly seasoned professionals, underscoring the need for differentiated professional development that addresses the technological competencies of both early-career and veteran educators.</w:t>
      </w:r>
      <w:r w:rsidDel="00000000" w:rsidR="00000000" w:rsidRPr="00000000">
        <w:rPr>
          <w:rtl w:val="0"/>
        </w:rPr>
      </w:r>
    </w:p>
    <w:p w:rsidR="00000000" w:rsidDel="00000000" w:rsidP="00000000" w:rsidRDefault="00000000" w:rsidRPr="00000000" w14:paraId="000000A3">
      <w:pPr>
        <w:spacing w:line="240" w:lineRule="auto"/>
        <w:ind w:firstLine="720"/>
        <w:jc w:val="both"/>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Table 4</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Specialization of English Teachers</w:t>
      </w:r>
    </w:p>
    <w:tbl>
      <w:tblPr>
        <w:tblStyle w:val="Table5"/>
        <w:tblW w:w="4860.0" w:type="dxa"/>
        <w:jc w:val="center"/>
        <w:tblLayout w:type="fixed"/>
        <w:tblLook w:val="0400"/>
      </w:tblPr>
      <w:tblGrid>
        <w:gridCol w:w="2070"/>
        <w:gridCol w:w="1530"/>
        <w:gridCol w:w="1260"/>
        <w:tblGridChange w:id="0">
          <w:tblGrid>
            <w:gridCol w:w="2070"/>
            <w:gridCol w:w="1530"/>
            <w:gridCol w:w="1260"/>
          </w:tblGrid>
        </w:tblGridChange>
      </w:tblGrid>
      <w:tr>
        <w:trPr>
          <w:cantSplit w:val="0"/>
          <w:trHeight w:val="288" w:hRule="atLeast"/>
          <w:tblHeader w:val="0"/>
        </w:trPr>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1"/>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Specialization</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1"/>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Frequency</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1"/>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Percent</w:t>
            </w:r>
          </w:p>
        </w:tc>
      </w:tr>
      <w:tr>
        <w:trPr>
          <w:cantSplit w:val="0"/>
          <w:trHeight w:val="288" w:hRule="atLeast"/>
          <w:tblHeader w:val="0"/>
        </w:trPr>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A9">
            <w:pPr>
              <w:spacing w:after="0" w:line="240" w:lineRule="auto"/>
              <w:rPr>
                <w:rFonts w:ascii="Times New Roman" w:cs="Times New Roman" w:eastAsia="Times New Roman" w:hAnsi="Times New Roman"/>
                <w:color w:val="000000"/>
                <w:sz w:val="20"/>
                <w:szCs w:val="20"/>
                <w:highlight w:val="yellow"/>
              </w:rPr>
            </w:pPr>
            <w:r w:rsidDel="00000000" w:rsidR="00000000" w:rsidRPr="00000000">
              <w:rPr>
                <w:rFonts w:ascii="Times New Roman" w:cs="Times New Roman" w:eastAsia="Times New Roman" w:hAnsi="Times New Roman"/>
                <w:color w:val="000000"/>
                <w:sz w:val="20"/>
                <w:szCs w:val="20"/>
                <w:highlight w:val="yellow"/>
                <w:rtl w:val="0"/>
              </w:rPr>
              <w:t xml:space="preserve">English teaching related</w:t>
            </w:r>
          </w:p>
        </w:tc>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AA">
            <w:pPr>
              <w:spacing w:after="0" w:line="240" w:lineRule="auto"/>
              <w:jc w:val="center"/>
              <w:rPr>
                <w:rFonts w:ascii="Times New Roman" w:cs="Times New Roman" w:eastAsia="Times New Roman" w:hAnsi="Times New Roman"/>
                <w:color w:val="000000"/>
                <w:sz w:val="20"/>
                <w:szCs w:val="20"/>
                <w:highlight w:val="yellow"/>
              </w:rPr>
            </w:pPr>
            <w:r w:rsidDel="00000000" w:rsidR="00000000" w:rsidRPr="00000000">
              <w:rPr>
                <w:rFonts w:ascii="Times New Roman" w:cs="Times New Roman" w:eastAsia="Times New Roman" w:hAnsi="Times New Roman"/>
                <w:color w:val="000000"/>
                <w:sz w:val="20"/>
                <w:szCs w:val="20"/>
                <w:highlight w:val="yellow"/>
                <w:rtl w:val="0"/>
              </w:rPr>
              <w:t xml:space="preserve">96</w:t>
            </w:r>
          </w:p>
        </w:tc>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AB">
            <w:pPr>
              <w:spacing w:after="0" w:line="240" w:lineRule="auto"/>
              <w:jc w:val="center"/>
              <w:rPr>
                <w:rFonts w:ascii="Times New Roman" w:cs="Times New Roman" w:eastAsia="Times New Roman" w:hAnsi="Times New Roman"/>
                <w:color w:val="000000"/>
                <w:sz w:val="20"/>
                <w:szCs w:val="20"/>
                <w:highlight w:val="yellow"/>
              </w:rPr>
            </w:pPr>
            <w:r w:rsidDel="00000000" w:rsidR="00000000" w:rsidRPr="00000000">
              <w:rPr>
                <w:rFonts w:ascii="Times New Roman" w:cs="Times New Roman" w:eastAsia="Times New Roman" w:hAnsi="Times New Roman"/>
                <w:color w:val="000000"/>
                <w:sz w:val="20"/>
                <w:szCs w:val="20"/>
                <w:highlight w:val="yellow"/>
                <w:rtl w:val="0"/>
              </w:rPr>
              <w:t xml:space="preserve">85.71</w:t>
            </w:r>
          </w:p>
        </w:tc>
      </w:tr>
      <w:tr>
        <w:trPr>
          <w:cantSplit w:val="0"/>
          <w:trHeight w:val="288" w:hRule="atLeast"/>
          <w:tblHeader w:val="0"/>
        </w:trPr>
        <w:tc>
          <w:tcPr>
            <w:shd w:fill="auto" w:val="clear"/>
          </w:tcPr>
          <w:p w:rsidR="00000000" w:rsidDel="00000000" w:rsidP="00000000" w:rsidRDefault="00000000" w:rsidRPr="00000000" w14:paraId="000000AC">
            <w:pPr>
              <w:spacing w:after="0" w:line="240" w:lineRule="auto"/>
              <w:rPr>
                <w:rFonts w:ascii="Times New Roman" w:cs="Times New Roman" w:eastAsia="Times New Roman" w:hAnsi="Times New Roman"/>
                <w:color w:val="000000"/>
                <w:sz w:val="20"/>
                <w:szCs w:val="20"/>
                <w:highlight w:val="yellow"/>
              </w:rPr>
            </w:pPr>
            <w:r w:rsidDel="00000000" w:rsidR="00000000" w:rsidRPr="00000000">
              <w:rPr>
                <w:rFonts w:ascii="Times New Roman" w:cs="Times New Roman" w:eastAsia="Times New Roman" w:hAnsi="Times New Roman"/>
                <w:color w:val="000000"/>
                <w:sz w:val="20"/>
                <w:szCs w:val="20"/>
                <w:highlight w:val="yellow"/>
                <w:rtl w:val="0"/>
              </w:rPr>
              <w:t xml:space="preserve">Non English but teaching related</w:t>
            </w:r>
          </w:p>
        </w:tc>
        <w:tc>
          <w:tcPr>
            <w:shd w:fill="auto" w:val="clear"/>
          </w:tcPr>
          <w:p w:rsidR="00000000" w:rsidDel="00000000" w:rsidP="00000000" w:rsidRDefault="00000000" w:rsidRPr="00000000" w14:paraId="000000AD">
            <w:pPr>
              <w:spacing w:after="0" w:line="240" w:lineRule="auto"/>
              <w:jc w:val="center"/>
              <w:rPr>
                <w:rFonts w:ascii="Times New Roman" w:cs="Times New Roman" w:eastAsia="Times New Roman" w:hAnsi="Times New Roman"/>
                <w:color w:val="000000"/>
                <w:sz w:val="20"/>
                <w:szCs w:val="20"/>
                <w:highlight w:val="yellow"/>
              </w:rPr>
            </w:pPr>
            <w:r w:rsidDel="00000000" w:rsidR="00000000" w:rsidRPr="00000000">
              <w:rPr>
                <w:rFonts w:ascii="Times New Roman" w:cs="Times New Roman" w:eastAsia="Times New Roman" w:hAnsi="Times New Roman"/>
                <w:color w:val="000000"/>
                <w:sz w:val="20"/>
                <w:szCs w:val="20"/>
                <w:highlight w:val="yellow"/>
                <w:rtl w:val="0"/>
              </w:rPr>
              <w:t xml:space="preserve">11</w:t>
            </w:r>
          </w:p>
        </w:tc>
        <w:tc>
          <w:tcPr>
            <w:shd w:fill="auto" w:val="clear"/>
          </w:tcPr>
          <w:p w:rsidR="00000000" w:rsidDel="00000000" w:rsidP="00000000" w:rsidRDefault="00000000" w:rsidRPr="00000000" w14:paraId="000000AE">
            <w:pPr>
              <w:spacing w:after="0" w:line="240" w:lineRule="auto"/>
              <w:jc w:val="center"/>
              <w:rPr>
                <w:rFonts w:ascii="Times New Roman" w:cs="Times New Roman" w:eastAsia="Times New Roman" w:hAnsi="Times New Roman"/>
                <w:color w:val="000000"/>
                <w:sz w:val="20"/>
                <w:szCs w:val="20"/>
                <w:highlight w:val="yellow"/>
              </w:rPr>
            </w:pPr>
            <w:r w:rsidDel="00000000" w:rsidR="00000000" w:rsidRPr="00000000">
              <w:rPr>
                <w:rFonts w:ascii="Times New Roman" w:cs="Times New Roman" w:eastAsia="Times New Roman" w:hAnsi="Times New Roman"/>
                <w:color w:val="000000"/>
                <w:sz w:val="20"/>
                <w:szCs w:val="20"/>
                <w:highlight w:val="yellow"/>
                <w:rtl w:val="0"/>
              </w:rPr>
              <w:t xml:space="preserve">9.82</w:t>
            </w:r>
          </w:p>
        </w:tc>
      </w:tr>
      <w:tr>
        <w:trPr>
          <w:cantSplit w:val="0"/>
          <w:trHeight w:val="288" w:hRule="atLeast"/>
          <w:tblHeader w:val="0"/>
        </w:trPr>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AF">
            <w:pPr>
              <w:spacing w:after="0" w:line="240" w:lineRule="auto"/>
              <w:rPr>
                <w:rFonts w:ascii="Times New Roman" w:cs="Times New Roman" w:eastAsia="Times New Roman" w:hAnsi="Times New Roman"/>
                <w:color w:val="000000"/>
                <w:sz w:val="20"/>
                <w:szCs w:val="20"/>
                <w:highlight w:val="yellow"/>
              </w:rPr>
            </w:pPr>
            <w:r w:rsidDel="00000000" w:rsidR="00000000" w:rsidRPr="00000000">
              <w:rPr>
                <w:rFonts w:ascii="Times New Roman" w:cs="Times New Roman" w:eastAsia="Times New Roman" w:hAnsi="Times New Roman"/>
                <w:color w:val="000000"/>
                <w:sz w:val="20"/>
                <w:szCs w:val="20"/>
                <w:highlight w:val="yellow"/>
                <w:rtl w:val="0"/>
              </w:rPr>
              <w:t xml:space="preserve">Non-English and Non-teaching related</w:t>
            </w:r>
          </w:p>
        </w:tc>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B0">
            <w:pPr>
              <w:spacing w:after="0" w:line="240" w:lineRule="auto"/>
              <w:jc w:val="center"/>
              <w:rPr>
                <w:rFonts w:ascii="Times New Roman" w:cs="Times New Roman" w:eastAsia="Times New Roman" w:hAnsi="Times New Roman"/>
                <w:color w:val="000000"/>
                <w:sz w:val="20"/>
                <w:szCs w:val="20"/>
                <w:highlight w:val="yellow"/>
              </w:rPr>
            </w:pPr>
            <w:r w:rsidDel="00000000" w:rsidR="00000000" w:rsidRPr="00000000">
              <w:rPr>
                <w:rFonts w:ascii="Times New Roman" w:cs="Times New Roman" w:eastAsia="Times New Roman" w:hAnsi="Times New Roman"/>
                <w:color w:val="000000"/>
                <w:sz w:val="20"/>
                <w:szCs w:val="20"/>
                <w:highlight w:val="yellow"/>
                <w:rtl w:val="0"/>
              </w:rPr>
              <w:t xml:space="preserve">5</w:t>
            </w:r>
          </w:p>
        </w:tc>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B1">
            <w:pPr>
              <w:spacing w:after="0" w:line="240" w:lineRule="auto"/>
              <w:jc w:val="center"/>
              <w:rPr>
                <w:rFonts w:ascii="Times New Roman" w:cs="Times New Roman" w:eastAsia="Times New Roman" w:hAnsi="Times New Roman"/>
                <w:color w:val="000000"/>
                <w:sz w:val="20"/>
                <w:szCs w:val="20"/>
                <w:highlight w:val="yellow"/>
              </w:rPr>
            </w:pPr>
            <w:r w:rsidDel="00000000" w:rsidR="00000000" w:rsidRPr="00000000">
              <w:rPr>
                <w:rFonts w:ascii="Times New Roman" w:cs="Times New Roman" w:eastAsia="Times New Roman" w:hAnsi="Times New Roman"/>
                <w:color w:val="000000"/>
                <w:sz w:val="20"/>
                <w:szCs w:val="20"/>
                <w:highlight w:val="yellow"/>
                <w:rtl w:val="0"/>
              </w:rPr>
              <w:t xml:space="preserve">4.46</w:t>
            </w:r>
          </w:p>
        </w:tc>
      </w:tr>
      <w:tr>
        <w:trPr>
          <w:cantSplit w:val="0"/>
          <w:trHeight w:val="288" w:hRule="atLeast"/>
          <w:tblHeader w:val="0"/>
        </w:trPr>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B2">
            <w:pPr>
              <w:spacing w:after="0" w:line="240" w:lineRule="auto"/>
              <w:rPr>
                <w:rFonts w:ascii="Times New Roman" w:cs="Times New Roman" w:eastAsia="Times New Roman" w:hAnsi="Times New Roman"/>
                <w:b w:val="1"/>
                <w:color w:val="000000"/>
                <w:sz w:val="20"/>
                <w:szCs w:val="20"/>
                <w:highlight w:val="yellow"/>
              </w:rPr>
            </w:pPr>
            <w:r w:rsidDel="00000000" w:rsidR="00000000" w:rsidRPr="00000000">
              <w:rPr>
                <w:rFonts w:ascii="Times New Roman" w:cs="Times New Roman" w:eastAsia="Times New Roman" w:hAnsi="Times New Roman"/>
                <w:b w:val="1"/>
                <w:color w:val="000000"/>
                <w:sz w:val="20"/>
                <w:szCs w:val="20"/>
                <w:highlight w:val="yellow"/>
                <w:rtl w:val="0"/>
              </w:rPr>
              <w:t xml:space="preserve">Total</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B3">
            <w:pPr>
              <w:spacing w:after="0" w:line="240" w:lineRule="auto"/>
              <w:jc w:val="center"/>
              <w:rPr>
                <w:rFonts w:ascii="Times New Roman" w:cs="Times New Roman" w:eastAsia="Times New Roman" w:hAnsi="Times New Roman"/>
                <w:b w:val="1"/>
                <w:color w:val="000000"/>
                <w:sz w:val="20"/>
                <w:szCs w:val="20"/>
                <w:highlight w:val="yellow"/>
              </w:rPr>
            </w:pPr>
            <w:r w:rsidDel="00000000" w:rsidR="00000000" w:rsidRPr="00000000">
              <w:rPr>
                <w:rFonts w:ascii="Times New Roman" w:cs="Times New Roman" w:eastAsia="Times New Roman" w:hAnsi="Times New Roman"/>
                <w:b w:val="1"/>
                <w:color w:val="000000"/>
                <w:sz w:val="20"/>
                <w:szCs w:val="20"/>
                <w:highlight w:val="yellow"/>
                <w:rtl w:val="0"/>
              </w:rPr>
              <w:t xml:space="preserve">112</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B4">
            <w:pPr>
              <w:spacing w:after="0" w:line="240" w:lineRule="auto"/>
              <w:jc w:val="center"/>
              <w:rPr>
                <w:rFonts w:ascii="Times New Roman" w:cs="Times New Roman" w:eastAsia="Times New Roman" w:hAnsi="Times New Roman"/>
                <w:b w:val="1"/>
                <w:color w:val="000000"/>
                <w:sz w:val="20"/>
                <w:szCs w:val="20"/>
                <w:highlight w:val="yellow"/>
              </w:rPr>
            </w:pPr>
            <w:r w:rsidDel="00000000" w:rsidR="00000000" w:rsidRPr="00000000">
              <w:rPr>
                <w:rFonts w:ascii="Times New Roman" w:cs="Times New Roman" w:eastAsia="Times New Roman" w:hAnsi="Times New Roman"/>
                <w:b w:val="1"/>
                <w:color w:val="000000"/>
                <w:sz w:val="20"/>
                <w:szCs w:val="20"/>
                <w:highlight w:val="yellow"/>
                <w:rtl w:val="0"/>
              </w:rPr>
              <w:t xml:space="preserve">100.00</w:t>
            </w:r>
          </w:p>
        </w:tc>
      </w:tr>
    </w:tbl>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48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English  Teachers’ Profile  in terms  of  Teaching   Experience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spacing w:line="240" w:lineRule="auto"/>
        <w:ind w:firstLine="720"/>
        <w:jc w:val="both"/>
        <w:rPr/>
      </w:pPr>
      <w:r w:rsidDel="00000000" w:rsidR="00000000" w:rsidRPr="00000000">
        <w:rPr>
          <w:rFonts w:ascii="Times New Roman" w:cs="Times New Roman" w:eastAsia="Times New Roman" w:hAnsi="Times New Roman"/>
          <w:sz w:val="24"/>
          <w:szCs w:val="24"/>
          <w:rtl w:val="0"/>
        </w:rPr>
        <w:t xml:space="preserve">Table 5 indicates that most respondents have six to ten years of teaching experience (42.86%), followed by those with 11 to 15 years (26.79%). Teachers with five years and below comprise 21.43%, while only a small number have over 15 years of experience. This suggests that most English teacher-respondents are in their early to mid-career stages. </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5</w:t>
      </w:r>
    </w:p>
    <w:p w:rsidR="00000000" w:rsidDel="00000000" w:rsidP="00000000" w:rsidRDefault="00000000" w:rsidRPr="00000000" w14:paraId="000000BE">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Teaching Experience of English Teachers</w:t>
      </w:r>
    </w:p>
    <w:tbl>
      <w:tblPr>
        <w:tblStyle w:val="Table6"/>
        <w:tblW w:w="5220.0" w:type="dxa"/>
        <w:jc w:val="center"/>
        <w:tblLayout w:type="fixed"/>
        <w:tblLook w:val="0400"/>
      </w:tblPr>
      <w:tblGrid>
        <w:gridCol w:w="2430"/>
        <w:gridCol w:w="1405"/>
        <w:gridCol w:w="1385"/>
        <w:tblGridChange w:id="0">
          <w:tblGrid>
            <w:gridCol w:w="2430"/>
            <w:gridCol w:w="1405"/>
            <w:gridCol w:w="1385"/>
          </w:tblGrid>
        </w:tblGridChange>
      </w:tblGrid>
      <w:tr>
        <w:trPr>
          <w:cantSplit w:val="0"/>
          <w:trHeight w:val="288" w:hRule="atLeast"/>
          <w:tblHeader w:val="0"/>
        </w:trPr>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BF">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Number of years teaching English</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C0">
            <w:pPr>
              <w:spacing w:after="0" w:line="240" w:lineRule="auto"/>
              <w:jc w:val="righ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Frequency</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C1">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Percent</w:t>
            </w:r>
          </w:p>
        </w:tc>
      </w:tr>
      <w:tr>
        <w:trPr>
          <w:cantSplit w:val="0"/>
          <w:trHeight w:val="288" w:hRule="atLeast"/>
          <w:tblHeader w:val="0"/>
        </w:trPr>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C2">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 above</w:t>
            </w:r>
          </w:p>
        </w:tc>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C3">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w:t>
            </w:r>
          </w:p>
        </w:tc>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C4">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7.14</w:t>
            </w:r>
          </w:p>
        </w:tc>
      </w:tr>
      <w:tr>
        <w:trPr>
          <w:cantSplit w:val="0"/>
          <w:trHeight w:val="288" w:hRule="atLeast"/>
          <w:tblHeader w:val="0"/>
        </w:trPr>
        <w:tc>
          <w:tcPr>
            <w:shd w:fill="auto" w:val="clear"/>
          </w:tcPr>
          <w:p w:rsidR="00000000" w:rsidDel="00000000" w:rsidP="00000000" w:rsidRDefault="00000000" w:rsidRPr="00000000" w14:paraId="000000C5">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 to 20</w:t>
            </w:r>
          </w:p>
        </w:tc>
        <w:tc>
          <w:tcPr>
            <w:shd w:fill="auto" w:val="clear"/>
          </w:tcPr>
          <w:p w:rsidR="00000000" w:rsidDel="00000000" w:rsidP="00000000" w:rsidRDefault="00000000" w:rsidRPr="00000000" w14:paraId="000000C6">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w:t>
            </w:r>
          </w:p>
        </w:tc>
        <w:tc>
          <w:tcPr>
            <w:shd w:fill="auto" w:val="clear"/>
          </w:tcPr>
          <w:p w:rsidR="00000000" w:rsidDel="00000000" w:rsidP="00000000" w:rsidRDefault="00000000" w:rsidRPr="00000000" w14:paraId="000000C7">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8.93</w:t>
            </w:r>
          </w:p>
        </w:tc>
      </w:tr>
      <w:tr>
        <w:trPr>
          <w:cantSplit w:val="0"/>
          <w:trHeight w:val="288" w:hRule="atLeast"/>
          <w:tblHeader w:val="0"/>
        </w:trPr>
        <w:tc>
          <w:tcPr>
            <w:shd w:fill="auto" w:val="clear"/>
          </w:tcPr>
          <w:p w:rsidR="00000000" w:rsidDel="00000000" w:rsidP="00000000" w:rsidRDefault="00000000" w:rsidRPr="00000000" w14:paraId="000000C8">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to 15</w:t>
            </w:r>
          </w:p>
        </w:tc>
        <w:tc>
          <w:tcPr>
            <w:shd w:fill="auto" w:val="clear"/>
          </w:tcPr>
          <w:p w:rsidR="00000000" w:rsidDel="00000000" w:rsidP="00000000" w:rsidRDefault="00000000" w:rsidRPr="00000000" w14:paraId="000000C9">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w:t>
            </w:r>
          </w:p>
        </w:tc>
        <w:tc>
          <w:tcPr>
            <w:shd w:fill="auto" w:val="clear"/>
          </w:tcPr>
          <w:p w:rsidR="00000000" w:rsidDel="00000000" w:rsidP="00000000" w:rsidRDefault="00000000" w:rsidRPr="00000000" w14:paraId="000000CA">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26.79</w:t>
            </w:r>
          </w:p>
        </w:tc>
      </w:tr>
      <w:tr>
        <w:trPr>
          <w:cantSplit w:val="0"/>
          <w:trHeight w:val="288" w:hRule="atLeast"/>
          <w:tblHeader w:val="0"/>
        </w:trPr>
        <w:tc>
          <w:tcPr>
            <w:shd w:fill="auto" w:val="clear"/>
          </w:tcPr>
          <w:p w:rsidR="00000000" w:rsidDel="00000000" w:rsidP="00000000" w:rsidRDefault="00000000" w:rsidRPr="00000000" w14:paraId="000000CB">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to 10    </w:t>
            </w:r>
          </w:p>
        </w:tc>
        <w:tc>
          <w:tcPr>
            <w:shd w:fill="auto" w:val="clear"/>
          </w:tcPr>
          <w:p w:rsidR="00000000" w:rsidDel="00000000" w:rsidP="00000000" w:rsidRDefault="00000000" w:rsidRPr="00000000" w14:paraId="000000CC">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48</w:t>
            </w:r>
          </w:p>
        </w:tc>
        <w:tc>
          <w:tcPr>
            <w:shd w:fill="auto" w:val="clear"/>
          </w:tcPr>
          <w:p w:rsidR="00000000" w:rsidDel="00000000" w:rsidP="00000000" w:rsidRDefault="00000000" w:rsidRPr="00000000" w14:paraId="000000CD">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42.86</w:t>
            </w:r>
          </w:p>
        </w:tc>
      </w:tr>
      <w:tr>
        <w:trPr>
          <w:cantSplit w:val="0"/>
          <w:trHeight w:val="288" w:hRule="atLeast"/>
          <w:tblHeader w:val="0"/>
        </w:trPr>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CE">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below    </w:t>
            </w:r>
          </w:p>
        </w:tc>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CF">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24</w:t>
            </w:r>
          </w:p>
        </w:tc>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D0">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21.43</w:t>
            </w:r>
          </w:p>
        </w:tc>
      </w:tr>
      <w:tr>
        <w:trPr>
          <w:cantSplit w:val="0"/>
          <w:trHeight w:val="288" w:hRule="atLeast"/>
          <w:tblHeader w:val="0"/>
        </w:trPr>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D1">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Total</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D2">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112</w:t>
            </w:r>
          </w:p>
        </w:tc>
        <w:tc>
          <w:tcPr>
            <w:tcBorders>
              <w:top w:color="000000" w:space="0" w:sz="12" w:val="single"/>
              <w:left w:color="000000" w:space="0" w:sz="0" w:val="nil"/>
              <w:bottom w:color="000000" w:space="0" w:sz="12" w:val="single"/>
              <w:right w:color="000000" w:space="0" w:sz="0" w:val="nil"/>
            </w:tcBorders>
            <w:shd w:fill="auto" w:val="clear"/>
          </w:tcPr>
          <w:p w:rsidR="00000000" w:rsidDel="00000000" w:rsidP="00000000" w:rsidRDefault="00000000" w:rsidRPr="00000000" w14:paraId="000000D3">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100.00</w:t>
            </w:r>
          </w:p>
        </w:tc>
      </w:tr>
    </w:tbl>
    <w:p w:rsidR="00000000" w:rsidDel="00000000" w:rsidP="00000000" w:rsidRDefault="00000000" w:rsidRPr="00000000" w14:paraId="000000D4">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5">
      <w:pPr>
        <w:spacing w:after="0" w:line="240" w:lineRule="auto"/>
        <w:ind w:left="-440" w:firstLine="0"/>
        <w:jc w:val="both"/>
        <w:rPr>
          <w:rFonts w:ascii="Times New Roman" w:cs="Times New Roman" w:eastAsia="Times New Roman" w:hAnsi="Times New Roman"/>
          <w:i w:val="1"/>
          <w:sz w:val="24"/>
          <w:szCs w:val="24"/>
        </w:rPr>
      </w:pPr>
      <w:bookmarkStart w:colFirst="0" w:colLast="0" w:name="_3dy6vkm" w:id="6"/>
      <w:bookmarkEnd w:id="6"/>
      <w:r w:rsidDel="00000000" w:rsidR="00000000" w:rsidRPr="00000000">
        <w:rPr>
          <w:rFonts w:ascii="Times New Roman" w:cs="Times New Roman" w:eastAsia="Times New Roman" w:hAnsi="Times New Roman"/>
          <w:i w:val="1"/>
          <w:sz w:val="24"/>
          <w:szCs w:val="24"/>
          <w:rtl w:val="0"/>
        </w:rPr>
        <w:t xml:space="preserve">English Teachers’Technological Knowledge </w:t>
      </w:r>
    </w:p>
    <w:p w:rsidR="00000000" w:rsidDel="00000000" w:rsidP="00000000" w:rsidRDefault="00000000" w:rsidRPr="00000000" w14:paraId="000000D6">
      <w:pPr>
        <w:spacing w:after="0" w:line="240" w:lineRule="auto"/>
        <w:jc w:val="both"/>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0D7">
      <w:pPr>
        <w:spacing w:after="0" w:line="240" w:lineRule="auto"/>
        <w:ind w:left="-440" w:firstLine="0"/>
        <w:jc w:val="both"/>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ab/>
      </w:r>
      <w:r w:rsidDel="00000000" w:rsidR="00000000" w:rsidRPr="00000000">
        <w:rPr>
          <w:rFonts w:ascii="Times New Roman" w:cs="Times New Roman" w:eastAsia="Times New Roman" w:hAnsi="Times New Roman"/>
          <w:sz w:val="24"/>
          <w:szCs w:val="24"/>
          <w:rtl w:val="0"/>
        </w:rPr>
        <w:t xml:space="preserve">Table 6 presents the level of Technological Knowledge (TK) among English teacher respondents, with an overall mean of 4.08, interpreted as “VS.” This indicates that, on average, teachers possess a competent level of technological knowledge that supports instructional planning and delivery. The highest-rated items are “Using MS Office Suite (Word Excel, PowerPoint) for lesson preparation and delivery” with a mean of 4.55, and “Using the internet and search engines” with 4.44—both interpreted as “Excellent.” These findings show that teachers are highly skilled in foundational digital tools essential for lesson development and accessing instructional resources.This mirrors the findings of Purcell et al. who noted that teachers frequently utilize search engines and MS Office tools to access educational content and design instructional materials.</w:t>
      </w:r>
    </w:p>
    <w:p w:rsidR="00000000" w:rsidDel="00000000" w:rsidP="00000000" w:rsidRDefault="00000000" w:rsidRPr="00000000" w14:paraId="000000D8">
      <w:pPr>
        <w:spacing w:after="0" w:line="240" w:lineRule="auto"/>
        <w:ind w:left="-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0" w:line="240" w:lineRule="auto"/>
        <w:ind w:left="-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However, the lowest-rated items in the current study— “Solving basic technical problems related to computers” (3.70) and “Knowing about basic computer hardware such as CD-ROM, motherboard, RAM and their functions” (3.71)—though still categorized as “VS,” highlight a gap in teachers’ confidence and skills in handling basic technical issues.</w:t>
      </w:r>
    </w:p>
    <w:p w:rsidR="00000000" w:rsidDel="00000000" w:rsidP="00000000" w:rsidRDefault="00000000" w:rsidRPr="00000000" w14:paraId="000000DA">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9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6.</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Level   of    TK   of English  Teachers</w:t>
      </w:r>
    </w:p>
    <w:tbl>
      <w:tblPr>
        <w:tblStyle w:val="Table7"/>
        <w:tblpPr w:leftFromText="180" w:rightFromText="180" w:topFromText="0" w:bottomFromText="0" w:vertAnchor="page" w:horzAnchor="page" w:tblpX="6643" w:tblpY="2222"/>
        <w:tblW w:w="4500.0" w:type="dxa"/>
        <w:jc w:val="left"/>
        <w:tblLayout w:type="fixed"/>
        <w:tblLook w:val="0400"/>
      </w:tblPr>
      <w:tblGrid>
        <w:gridCol w:w="2610"/>
        <w:gridCol w:w="720"/>
        <w:gridCol w:w="1170"/>
        <w:tblGridChange w:id="0">
          <w:tblGrid>
            <w:gridCol w:w="2610"/>
            <w:gridCol w:w="720"/>
            <w:gridCol w:w="1170"/>
          </w:tblGrid>
        </w:tblGridChange>
      </w:tblGrid>
      <w:tr>
        <w:trPr>
          <w:cantSplit w:val="0"/>
          <w:trHeight w:val="410" w:hRule="atLeast"/>
          <w:tblHeader w:val="0"/>
        </w:trPr>
        <w:tc>
          <w:tcPr>
            <w:tcBorders>
              <w:top w:color="000000" w:space="0" w:sz="12" w:val="single"/>
              <w:bottom w:color="000000" w:space="0" w:sz="12" w:val="single"/>
            </w:tcBorders>
            <w:shd w:fill="auto" w:val="clear"/>
            <w:vAlign w:val="bottom"/>
          </w:tcPr>
          <w:p w:rsidR="00000000" w:rsidDel="00000000" w:rsidP="00000000" w:rsidRDefault="00000000" w:rsidRPr="00000000" w14:paraId="000000DF">
            <w:pPr>
              <w:spacing w:after="0" w:line="240" w:lineRule="auto"/>
              <w:jc w:val="center"/>
              <w:rPr>
                <w:rFonts w:ascii="Courier New" w:cs="Courier New" w:eastAsia="Courier New" w:hAnsi="Courier New"/>
                <w:b w:val="1"/>
                <w:color w:val="000000"/>
                <w:sz w:val="16"/>
                <w:szCs w:val="16"/>
              </w:rPr>
            </w:pPr>
            <w:r w:rsidDel="00000000" w:rsidR="00000000" w:rsidRPr="00000000">
              <w:rPr>
                <w:rFonts w:ascii="Courier New" w:cs="Courier New" w:eastAsia="Courier New" w:hAnsi="Courier New"/>
                <w:b w:val="1"/>
                <w:color w:val="000000"/>
                <w:sz w:val="16"/>
                <w:szCs w:val="16"/>
                <w:rtl w:val="0"/>
              </w:rPr>
              <w:t xml:space="preserve">Technological Knowledge</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0E0">
            <w:pPr>
              <w:spacing w:after="0" w:line="240" w:lineRule="auto"/>
              <w:jc w:val="center"/>
              <w:rPr>
                <w:rFonts w:ascii="Courier New" w:cs="Courier New" w:eastAsia="Courier New" w:hAnsi="Courier New"/>
                <w:b w:val="1"/>
                <w:color w:val="000000"/>
                <w:sz w:val="16"/>
                <w:szCs w:val="16"/>
              </w:rPr>
            </w:pPr>
            <w:r w:rsidDel="00000000" w:rsidR="00000000" w:rsidRPr="00000000">
              <w:rPr>
                <w:rtl w:val="0"/>
              </w:rPr>
            </w:r>
          </w:p>
          <w:p w:rsidR="00000000" w:rsidDel="00000000" w:rsidP="00000000" w:rsidRDefault="00000000" w:rsidRPr="00000000" w14:paraId="000000E1">
            <w:pPr>
              <w:spacing w:after="0" w:line="240" w:lineRule="auto"/>
              <w:jc w:val="center"/>
              <w:rPr>
                <w:rFonts w:ascii="Courier New" w:cs="Courier New" w:eastAsia="Courier New" w:hAnsi="Courier New"/>
                <w:b w:val="1"/>
                <w:color w:val="000000"/>
                <w:sz w:val="16"/>
                <w:szCs w:val="16"/>
              </w:rPr>
            </w:pPr>
            <w:r w:rsidDel="00000000" w:rsidR="00000000" w:rsidRPr="00000000">
              <w:rPr>
                <w:rFonts w:ascii="Courier New" w:cs="Courier New" w:eastAsia="Courier New" w:hAnsi="Courier New"/>
                <w:b w:val="1"/>
                <w:color w:val="000000"/>
                <w:sz w:val="16"/>
                <w:szCs w:val="16"/>
                <w:rtl w:val="0"/>
              </w:rPr>
              <w:t xml:space="preserve">Mean</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0E2">
            <w:pPr>
              <w:spacing w:after="0" w:line="240" w:lineRule="auto"/>
              <w:jc w:val="right"/>
              <w:rPr>
                <w:rFonts w:ascii="Courier New" w:cs="Courier New" w:eastAsia="Courier New" w:hAnsi="Courier New"/>
                <w:b w:val="1"/>
                <w:color w:val="000000"/>
                <w:sz w:val="16"/>
                <w:szCs w:val="16"/>
              </w:rPr>
            </w:pPr>
            <w:r w:rsidDel="00000000" w:rsidR="00000000" w:rsidRPr="00000000">
              <w:rPr>
                <w:rFonts w:ascii="Courier New" w:cs="Courier New" w:eastAsia="Courier New" w:hAnsi="Courier New"/>
                <w:b w:val="1"/>
                <w:color w:val="000000"/>
                <w:sz w:val="16"/>
                <w:szCs w:val="16"/>
                <w:rtl w:val="0"/>
              </w:rPr>
              <w:t xml:space="preserve">Interp.</w:t>
            </w:r>
          </w:p>
        </w:tc>
      </w:tr>
      <w:tr>
        <w:trPr>
          <w:cantSplit w:val="0"/>
          <w:trHeight w:val="615" w:hRule="atLeast"/>
          <w:tblHeader w:val="0"/>
        </w:trPr>
        <w:tc>
          <w:tcPr>
            <w:tcBorders>
              <w:top w:color="000000" w:space="0" w:sz="12" w:val="single"/>
            </w:tcBorders>
            <w:shd w:fill="auto" w:val="clear"/>
            <w:vAlign w:val="center"/>
          </w:tcPr>
          <w:p w:rsidR="00000000" w:rsidDel="00000000" w:rsidP="00000000" w:rsidRDefault="00000000" w:rsidRPr="00000000" w14:paraId="000000E3">
            <w:pPr>
              <w:spacing w:after="0" w:line="240" w:lineRule="auto"/>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Using MS Office Suite (Word, Excel,Power Point) for lesson preparation and delivery.</w:t>
            </w:r>
          </w:p>
        </w:tc>
        <w:tc>
          <w:tcPr>
            <w:tcBorders>
              <w:top w:color="000000" w:space="0" w:sz="12" w:val="single"/>
            </w:tcBorders>
            <w:shd w:fill="auto" w:val="clear"/>
            <w:vAlign w:val="bottom"/>
          </w:tcPr>
          <w:p w:rsidR="00000000" w:rsidDel="00000000" w:rsidP="00000000" w:rsidRDefault="00000000" w:rsidRPr="00000000" w14:paraId="000000E4">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4.55</w:t>
            </w:r>
          </w:p>
        </w:tc>
        <w:tc>
          <w:tcPr>
            <w:tcBorders>
              <w:top w:color="000000" w:space="0" w:sz="12" w:val="single"/>
            </w:tcBorders>
            <w:shd w:fill="auto" w:val="clear"/>
            <w:vAlign w:val="bottom"/>
          </w:tcPr>
          <w:p w:rsidR="00000000" w:rsidDel="00000000" w:rsidP="00000000" w:rsidRDefault="00000000" w:rsidRPr="00000000" w14:paraId="000000E5">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Excellent</w:t>
            </w:r>
          </w:p>
        </w:tc>
      </w:tr>
      <w:tr>
        <w:trPr>
          <w:cantSplit w:val="0"/>
          <w:trHeight w:val="203" w:hRule="atLeast"/>
          <w:tblHeader w:val="0"/>
        </w:trPr>
        <w:tc>
          <w:tcPr>
            <w:shd w:fill="auto" w:val="clear"/>
            <w:vAlign w:val="center"/>
          </w:tcPr>
          <w:p w:rsidR="00000000" w:rsidDel="00000000" w:rsidP="00000000" w:rsidRDefault="00000000" w:rsidRPr="00000000" w14:paraId="000000E6">
            <w:pPr>
              <w:spacing w:after="0" w:line="240" w:lineRule="auto"/>
              <w:jc w:val="both"/>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Using the internet and search engines.</w:t>
            </w:r>
          </w:p>
        </w:tc>
        <w:tc>
          <w:tcPr>
            <w:shd w:fill="auto" w:val="clear"/>
            <w:vAlign w:val="bottom"/>
          </w:tcPr>
          <w:p w:rsidR="00000000" w:rsidDel="00000000" w:rsidP="00000000" w:rsidRDefault="00000000" w:rsidRPr="00000000" w14:paraId="000000E7">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4.44</w:t>
            </w:r>
          </w:p>
        </w:tc>
        <w:tc>
          <w:tcPr>
            <w:shd w:fill="auto" w:val="clear"/>
            <w:vAlign w:val="bottom"/>
          </w:tcPr>
          <w:p w:rsidR="00000000" w:rsidDel="00000000" w:rsidP="00000000" w:rsidRDefault="00000000" w:rsidRPr="00000000" w14:paraId="000000E8">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Excellent</w:t>
            </w:r>
          </w:p>
        </w:tc>
      </w:tr>
      <w:tr>
        <w:trPr>
          <w:cantSplit w:val="0"/>
          <w:trHeight w:val="615" w:hRule="atLeast"/>
          <w:tblHeader w:val="0"/>
        </w:trPr>
        <w:tc>
          <w:tcPr>
            <w:shd w:fill="auto" w:val="clear"/>
            <w:vAlign w:val="center"/>
          </w:tcPr>
          <w:p w:rsidR="00000000" w:rsidDel="00000000" w:rsidP="00000000" w:rsidRDefault="00000000" w:rsidRPr="00000000" w14:paraId="000000E9">
            <w:pPr>
              <w:spacing w:after="0" w:line="240" w:lineRule="auto"/>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Communicating through digital platforms like Messenger, WhatsApp,Telegram,Viber or Email for class announcements or other information</w:t>
            </w:r>
          </w:p>
        </w:tc>
        <w:tc>
          <w:tcPr>
            <w:shd w:fill="auto" w:val="clear"/>
            <w:vAlign w:val="bottom"/>
          </w:tcPr>
          <w:p w:rsidR="00000000" w:rsidDel="00000000" w:rsidP="00000000" w:rsidRDefault="00000000" w:rsidRPr="00000000" w14:paraId="000000EA">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4.38</w:t>
            </w:r>
          </w:p>
        </w:tc>
        <w:tc>
          <w:tcPr>
            <w:shd w:fill="auto" w:val="clear"/>
            <w:vAlign w:val="bottom"/>
          </w:tcPr>
          <w:p w:rsidR="00000000" w:rsidDel="00000000" w:rsidP="00000000" w:rsidRDefault="00000000" w:rsidRPr="00000000" w14:paraId="000000EB">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Excellent</w:t>
            </w:r>
          </w:p>
        </w:tc>
      </w:tr>
      <w:tr>
        <w:trPr>
          <w:cantSplit w:val="0"/>
          <w:trHeight w:val="410" w:hRule="atLeast"/>
          <w:tblHeader w:val="0"/>
        </w:trPr>
        <w:tc>
          <w:tcPr>
            <w:shd w:fill="auto" w:val="clear"/>
            <w:vAlign w:val="center"/>
          </w:tcPr>
          <w:p w:rsidR="00000000" w:rsidDel="00000000" w:rsidP="00000000" w:rsidRDefault="00000000" w:rsidRPr="00000000" w14:paraId="000000EC">
            <w:pPr>
              <w:spacing w:after="0" w:line="240" w:lineRule="auto"/>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Operating audio-visual equipment like projector, speaker, and computer in the classroom.</w:t>
            </w:r>
          </w:p>
        </w:tc>
        <w:tc>
          <w:tcPr>
            <w:shd w:fill="auto" w:val="clear"/>
            <w:vAlign w:val="bottom"/>
          </w:tcPr>
          <w:p w:rsidR="00000000" w:rsidDel="00000000" w:rsidP="00000000" w:rsidRDefault="00000000" w:rsidRPr="00000000" w14:paraId="000000ED">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4.35</w:t>
            </w:r>
          </w:p>
        </w:tc>
        <w:tc>
          <w:tcPr>
            <w:shd w:fill="auto" w:val="clear"/>
            <w:vAlign w:val="bottom"/>
          </w:tcPr>
          <w:p w:rsidR="00000000" w:rsidDel="00000000" w:rsidP="00000000" w:rsidRDefault="00000000" w:rsidRPr="00000000" w14:paraId="000000EE">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Excellent</w:t>
            </w:r>
          </w:p>
        </w:tc>
      </w:tr>
      <w:tr>
        <w:trPr>
          <w:cantSplit w:val="0"/>
          <w:trHeight w:val="615" w:hRule="atLeast"/>
          <w:tblHeader w:val="0"/>
        </w:trPr>
        <w:tc>
          <w:tcPr>
            <w:shd w:fill="auto" w:val="clear"/>
            <w:vAlign w:val="center"/>
          </w:tcPr>
          <w:p w:rsidR="00000000" w:rsidDel="00000000" w:rsidP="00000000" w:rsidRDefault="00000000" w:rsidRPr="00000000" w14:paraId="000000EF">
            <w:pPr>
              <w:spacing w:after="0" w:line="240" w:lineRule="auto"/>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Storing and sharing digital teaching materials on platforms like Google Drive or Dropbox, Cloud, flash drive</w:t>
            </w:r>
          </w:p>
        </w:tc>
        <w:tc>
          <w:tcPr>
            <w:shd w:fill="auto" w:val="clear"/>
            <w:vAlign w:val="bottom"/>
          </w:tcPr>
          <w:p w:rsidR="00000000" w:rsidDel="00000000" w:rsidP="00000000" w:rsidRDefault="00000000" w:rsidRPr="00000000" w14:paraId="000000F0">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4.13</w:t>
            </w:r>
          </w:p>
        </w:tc>
        <w:tc>
          <w:tcPr>
            <w:shd w:fill="auto" w:val="clear"/>
            <w:vAlign w:val="bottom"/>
          </w:tcPr>
          <w:p w:rsidR="00000000" w:rsidDel="00000000" w:rsidP="00000000" w:rsidRDefault="00000000" w:rsidRPr="00000000" w14:paraId="000000F1">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Very satisfactory</w:t>
            </w:r>
          </w:p>
        </w:tc>
      </w:tr>
      <w:tr>
        <w:trPr>
          <w:cantSplit w:val="0"/>
          <w:trHeight w:val="410" w:hRule="atLeast"/>
          <w:tblHeader w:val="0"/>
        </w:trPr>
        <w:tc>
          <w:tcPr>
            <w:shd w:fill="auto" w:val="clear"/>
            <w:vAlign w:val="center"/>
          </w:tcPr>
          <w:p w:rsidR="00000000" w:rsidDel="00000000" w:rsidP="00000000" w:rsidRDefault="00000000" w:rsidRPr="00000000" w14:paraId="000000F2">
            <w:pPr>
              <w:spacing w:after="0" w:line="240" w:lineRule="auto"/>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Using software for editing audio files and video files</w:t>
            </w:r>
          </w:p>
        </w:tc>
        <w:tc>
          <w:tcPr>
            <w:shd w:fill="auto" w:val="clear"/>
            <w:vAlign w:val="bottom"/>
          </w:tcPr>
          <w:p w:rsidR="00000000" w:rsidDel="00000000" w:rsidP="00000000" w:rsidRDefault="00000000" w:rsidRPr="00000000" w14:paraId="000000F3">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3.91</w:t>
            </w:r>
          </w:p>
        </w:tc>
        <w:tc>
          <w:tcPr>
            <w:shd w:fill="auto" w:val="clear"/>
            <w:vAlign w:val="bottom"/>
          </w:tcPr>
          <w:p w:rsidR="00000000" w:rsidDel="00000000" w:rsidP="00000000" w:rsidRDefault="00000000" w:rsidRPr="00000000" w14:paraId="000000F4">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Very satisfactory</w:t>
            </w:r>
          </w:p>
        </w:tc>
      </w:tr>
      <w:tr>
        <w:trPr>
          <w:cantSplit w:val="0"/>
          <w:trHeight w:val="615" w:hRule="atLeast"/>
          <w:tblHeader w:val="0"/>
        </w:trPr>
        <w:tc>
          <w:tcPr>
            <w:shd w:fill="auto" w:val="clear"/>
            <w:vAlign w:val="center"/>
          </w:tcPr>
          <w:p w:rsidR="00000000" w:rsidDel="00000000" w:rsidP="00000000" w:rsidRDefault="00000000" w:rsidRPr="00000000" w14:paraId="000000F5">
            <w:pPr>
              <w:spacing w:after="0" w:line="240" w:lineRule="auto"/>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Knowing about the basic computer software such as Operating System (OS)like Windows/ MAC, Media Player and their functions.</w:t>
            </w:r>
          </w:p>
        </w:tc>
        <w:tc>
          <w:tcPr>
            <w:shd w:fill="auto" w:val="clear"/>
            <w:vAlign w:val="bottom"/>
          </w:tcPr>
          <w:p w:rsidR="00000000" w:rsidDel="00000000" w:rsidP="00000000" w:rsidRDefault="00000000" w:rsidRPr="00000000" w14:paraId="000000F6">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3.84</w:t>
            </w:r>
          </w:p>
        </w:tc>
        <w:tc>
          <w:tcPr>
            <w:shd w:fill="auto" w:val="clear"/>
            <w:vAlign w:val="bottom"/>
          </w:tcPr>
          <w:p w:rsidR="00000000" w:rsidDel="00000000" w:rsidP="00000000" w:rsidRDefault="00000000" w:rsidRPr="00000000" w14:paraId="000000F7">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Very satisfactory</w:t>
            </w:r>
          </w:p>
        </w:tc>
      </w:tr>
      <w:tr>
        <w:trPr>
          <w:cantSplit w:val="0"/>
          <w:trHeight w:val="615" w:hRule="atLeast"/>
          <w:tblHeader w:val="0"/>
        </w:trPr>
        <w:tc>
          <w:tcPr>
            <w:shd w:fill="auto" w:val="clear"/>
            <w:vAlign w:val="center"/>
          </w:tcPr>
          <w:p w:rsidR="00000000" w:rsidDel="00000000" w:rsidP="00000000" w:rsidRDefault="00000000" w:rsidRPr="00000000" w14:paraId="000000F8">
            <w:pPr>
              <w:spacing w:after="0" w:line="240" w:lineRule="auto"/>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Using the emerging technologies such as Zoom meetings, Google Classroom, Google Meet, and Microsoft Teams</w:t>
            </w:r>
          </w:p>
        </w:tc>
        <w:tc>
          <w:tcPr>
            <w:shd w:fill="auto" w:val="clear"/>
            <w:vAlign w:val="bottom"/>
          </w:tcPr>
          <w:p w:rsidR="00000000" w:rsidDel="00000000" w:rsidP="00000000" w:rsidRDefault="00000000" w:rsidRPr="00000000" w14:paraId="000000F9">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3.75</w:t>
            </w:r>
          </w:p>
        </w:tc>
        <w:tc>
          <w:tcPr>
            <w:shd w:fill="auto" w:val="clear"/>
            <w:vAlign w:val="bottom"/>
          </w:tcPr>
          <w:p w:rsidR="00000000" w:rsidDel="00000000" w:rsidP="00000000" w:rsidRDefault="00000000" w:rsidRPr="00000000" w14:paraId="000000FA">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Very satisfactory</w:t>
            </w:r>
          </w:p>
        </w:tc>
      </w:tr>
      <w:tr>
        <w:trPr>
          <w:cantSplit w:val="0"/>
          <w:trHeight w:val="410" w:hRule="atLeast"/>
          <w:tblHeader w:val="0"/>
        </w:trPr>
        <w:tc>
          <w:tcPr>
            <w:shd w:fill="auto" w:val="clear"/>
            <w:vAlign w:val="center"/>
          </w:tcPr>
          <w:p w:rsidR="00000000" w:rsidDel="00000000" w:rsidP="00000000" w:rsidRDefault="00000000" w:rsidRPr="00000000" w14:paraId="000000FB">
            <w:pPr>
              <w:spacing w:after="0" w:line="240" w:lineRule="auto"/>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Knowing about basic computer hardware such as CD-ROM, motherboard, RAM and their functions.</w:t>
            </w:r>
          </w:p>
        </w:tc>
        <w:tc>
          <w:tcPr>
            <w:shd w:fill="auto" w:val="clear"/>
            <w:vAlign w:val="bottom"/>
          </w:tcPr>
          <w:p w:rsidR="00000000" w:rsidDel="00000000" w:rsidP="00000000" w:rsidRDefault="00000000" w:rsidRPr="00000000" w14:paraId="000000FC">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3.71</w:t>
            </w:r>
          </w:p>
        </w:tc>
        <w:tc>
          <w:tcPr>
            <w:shd w:fill="auto" w:val="clear"/>
            <w:vAlign w:val="bottom"/>
          </w:tcPr>
          <w:p w:rsidR="00000000" w:rsidDel="00000000" w:rsidP="00000000" w:rsidRDefault="00000000" w:rsidRPr="00000000" w14:paraId="000000FD">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Very satisfactory</w:t>
            </w:r>
          </w:p>
        </w:tc>
      </w:tr>
      <w:tr>
        <w:trPr>
          <w:cantSplit w:val="0"/>
          <w:trHeight w:val="410" w:hRule="atLeast"/>
          <w:tblHeader w:val="0"/>
        </w:trPr>
        <w:tc>
          <w:tcPr>
            <w:tcBorders>
              <w:bottom w:color="000000" w:space="0" w:sz="12" w:val="single"/>
            </w:tcBorders>
            <w:shd w:fill="auto" w:val="clear"/>
            <w:vAlign w:val="center"/>
          </w:tcPr>
          <w:p w:rsidR="00000000" w:rsidDel="00000000" w:rsidP="00000000" w:rsidRDefault="00000000" w:rsidRPr="00000000" w14:paraId="000000FE">
            <w:pPr>
              <w:spacing w:after="0" w:line="240" w:lineRule="auto"/>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Solving basic technical problems related to computer</w:t>
            </w:r>
          </w:p>
        </w:tc>
        <w:tc>
          <w:tcPr>
            <w:tcBorders>
              <w:bottom w:color="000000" w:space="0" w:sz="12" w:val="single"/>
            </w:tcBorders>
            <w:shd w:fill="auto" w:val="clear"/>
            <w:vAlign w:val="bottom"/>
          </w:tcPr>
          <w:p w:rsidR="00000000" w:rsidDel="00000000" w:rsidP="00000000" w:rsidRDefault="00000000" w:rsidRPr="00000000" w14:paraId="000000FF">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3.70</w:t>
            </w:r>
          </w:p>
        </w:tc>
        <w:tc>
          <w:tcPr>
            <w:tcBorders>
              <w:bottom w:color="000000" w:space="0" w:sz="12" w:val="single"/>
            </w:tcBorders>
            <w:shd w:fill="auto" w:val="clear"/>
            <w:vAlign w:val="bottom"/>
          </w:tcPr>
          <w:p w:rsidR="00000000" w:rsidDel="00000000" w:rsidP="00000000" w:rsidRDefault="00000000" w:rsidRPr="00000000" w14:paraId="00000100">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Very satisfactory</w:t>
            </w:r>
          </w:p>
        </w:tc>
      </w:tr>
      <w:tr>
        <w:trPr>
          <w:cantSplit w:val="0"/>
          <w:trHeight w:val="315" w:hRule="atLeast"/>
          <w:tblHeader w:val="0"/>
        </w:trPr>
        <w:tc>
          <w:tcPr>
            <w:tcBorders>
              <w:top w:color="000000" w:space="0" w:sz="12" w:val="single"/>
              <w:bottom w:color="000000" w:space="0" w:sz="12" w:val="single"/>
            </w:tcBorders>
            <w:shd w:fill="auto" w:val="clear"/>
            <w:vAlign w:val="bottom"/>
          </w:tcPr>
          <w:p w:rsidR="00000000" w:rsidDel="00000000" w:rsidP="00000000" w:rsidRDefault="00000000" w:rsidRPr="00000000" w14:paraId="00000101">
            <w:pPr>
              <w:spacing w:after="0" w:line="240" w:lineRule="auto"/>
              <w:rPr>
                <w:rFonts w:ascii="Courier New" w:cs="Courier New" w:eastAsia="Courier New" w:hAnsi="Courier New"/>
                <w:b w:val="1"/>
                <w:color w:val="000000"/>
                <w:sz w:val="14"/>
                <w:szCs w:val="14"/>
              </w:rPr>
            </w:pPr>
            <w:r w:rsidDel="00000000" w:rsidR="00000000" w:rsidRPr="00000000">
              <w:rPr>
                <w:rFonts w:ascii="Courier New" w:cs="Courier New" w:eastAsia="Courier New" w:hAnsi="Courier New"/>
                <w:b w:val="1"/>
                <w:color w:val="000000"/>
                <w:sz w:val="14"/>
                <w:szCs w:val="14"/>
                <w:rtl w:val="0"/>
              </w:rPr>
              <w:t xml:space="preserve">          Overall Mean</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102">
            <w:pPr>
              <w:spacing w:after="0" w:line="240" w:lineRule="auto"/>
              <w:jc w:val="center"/>
              <w:rPr>
                <w:rFonts w:ascii="Courier New" w:cs="Courier New" w:eastAsia="Courier New" w:hAnsi="Courier New"/>
                <w:b w:val="1"/>
                <w:color w:val="000000"/>
                <w:sz w:val="14"/>
                <w:szCs w:val="14"/>
              </w:rPr>
            </w:pPr>
            <w:r w:rsidDel="00000000" w:rsidR="00000000" w:rsidRPr="00000000">
              <w:rPr>
                <w:rFonts w:ascii="Courier New" w:cs="Courier New" w:eastAsia="Courier New" w:hAnsi="Courier New"/>
                <w:b w:val="1"/>
                <w:color w:val="000000"/>
                <w:sz w:val="14"/>
                <w:szCs w:val="14"/>
                <w:rtl w:val="0"/>
              </w:rPr>
              <w:t xml:space="preserve">4.08</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103">
            <w:pPr>
              <w:spacing w:after="0" w:line="240" w:lineRule="auto"/>
              <w:jc w:val="center"/>
              <w:rPr>
                <w:rFonts w:ascii="Courier New" w:cs="Courier New" w:eastAsia="Courier New" w:hAnsi="Courier New"/>
                <w:b w:val="1"/>
                <w:color w:val="000000"/>
                <w:sz w:val="14"/>
                <w:szCs w:val="14"/>
              </w:rPr>
            </w:pPr>
            <w:r w:rsidDel="00000000" w:rsidR="00000000" w:rsidRPr="00000000">
              <w:rPr>
                <w:rFonts w:ascii="Courier New" w:cs="Courier New" w:eastAsia="Courier New" w:hAnsi="Courier New"/>
                <w:b w:val="1"/>
                <w:color w:val="000000"/>
                <w:sz w:val="14"/>
                <w:szCs w:val="14"/>
                <w:rtl w:val="0"/>
              </w:rPr>
              <w:t xml:space="preserve">VS</w:t>
            </w:r>
          </w:p>
        </w:tc>
      </w:tr>
    </w:tbl>
    <w:p w:rsidR="00000000" w:rsidDel="00000000" w:rsidP="00000000" w:rsidRDefault="00000000" w:rsidRPr="00000000" w14:paraId="00000104">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5">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6">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English Teachers’ Pedagogical Knowledge </w:t>
      </w:r>
    </w:p>
    <w:p w:rsidR="00000000" w:rsidDel="00000000" w:rsidP="00000000" w:rsidRDefault="00000000" w:rsidRPr="00000000" w14:paraId="00000107">
      <w:pPr>
        <w:spacing w:after="0" w:line="240" w:lineRule="auto"/>
        <w:jc w:val="both"/>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108">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7 reveals that the English teachers demonstrated a high level of Pedagogical Knowledge (PK), with an overall mean of 4.30, interpreted as “Excellent.” This indicates that the respondents possess strong pedagogical competence, particularly in planning and delivering instruction tailored to the needs of English learners.</w:t>
      </w:r>
    </w:p>
    <w:p w:rsidR="00000000" w:rsidDel="00000000" w:rsidP="00000000" w:rsidRDefault="00000000" w:rsidRPr="00000000" w14:paraId="00000109">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highest-rated items are “Using varied techniques in assessing students’ performance in English” (4.47) and “Using student-centered approaches to achieve specific objectives of my lesson” (4.44), both rated as “Excellent.” These findings suggest that the teachers are not only focused on effective instruction but are also assessment-literate and reflective in their practice. On the other hand, the lowest-rated items—though still rated positively—are “Addressing language learning difficulties effectively” (4.09) and “Managing classroom dynamics in English/EFL settings” (4.18), both under the “Very satisfactory” category. </w:t>
      </w:r>
    </w:p>
    <w:p w:rsidR="00000000" w:rsidDel="00000000" w:rsidP="00000000" w:rsidRDefault="00000000" w:rsidRPr="00000000" w14:paraId="0000010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after="0" w:line="240" w:lineRule="auto"/>
        <w:ind w:firstLine="162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7</w:t>
      </w:r>
    </w:p>
    <w:p w:rsidR="00000000" w:rsidDel="00000000" w:rsidP="00000000" w:rsidRDefault="00000000" w:rsidRPr="00000000" w14:paraId="0000010D">
      <w:pPr>
        <w:spacing w:after="0" w:line="240" w:lineRule="auto"/>
        <w:ind w:firstLine="2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Level of   PK   of   English Teachers</w:t>
      </w:r>
      <w:r w:rsidDel="00000000" w:rsidR="00000000" w:rsidRPr="00000000">
        <w:rPr>
          <w:rtl w:val="0"/>
        </w:rPr>
      </w:r>
    </w:p>
    <w:tbl>
      <w:tblPr>
        <w:tblStyle w:val="Table8"/>
        <w:tblpPr w:leftFromText="180" w:rightFromText="180" w:topFromText="0" w:bottomFromText="0" w:vertAnchor="text" w:horzAnchor="text" w:tblpX="1491" w:tblpY="128"/>
        <w:tblW w:w="4230.0" w:type="dxa"/>
        <w:jc w:val="left"/>
        <w:tblLayout w:type="fixed"/>
        <w:tblLook w:val="0400"/>
      </w:tblPr>
      <w:tblGrid>
        <w:gridCol w:w="2610"/>
        <w:gridCol w:w="630"/>
        <w:gridCol w:w="990"/>
        <w:tblGridChange w:id="0">
          <w:tblGrid>
            <w:gridCol w:w="2610"/>
            <w:gridCol w:w="630"/>
            <w:gridCol w:w="990"/>
          </w:tblGrid>
        </w:tblGridChange>
      </w:tblGrid>
      <w:tr>
        <w:trPr>
          <w:cantSplit w:val="0"/>
          <w:trHeight w:val="330" w:hRule="atLeast"/>
          <w:tblHeader w:val="0"/>
        </w:trPr>
        <w:tc>
          <w:tcPr>
            <w:tcBorders>
              <w:top w:color="000000" w:space="0" w:sz="12" w:val="single"/>
              <w:bottom w:color="000000" w:space="0" w:sz="12" w:val="single"/>
            </w:tcBorders>
            <w:shd w:fill="auto" w:val="clear"/>
            <w:vAlign w:val="center"/>
          </w:tcPr>
          <w:p w:rsidR="00000000" w:rsidDel="00000000" w:rsidP="00000000" w:rsidRDefault="00000000" w:rsidRPr="00000000" w14:paraId="0000010E">
            <w:pPr>
              <w:spacing w:after="0" w:line="240" w:lineRule="auto"/>
              <w:jc w:val="both"/>
              <w:rPr>
                <w:rFonts w:ascii="Courier New" w:cs="Courier New" w:eastAsia="Courier New" w:hAnsi="Courier New"/>
                <w:b w:val="1"/>
                <w:color w:val="000000"/>
                <w:sz w:val="16"/>
                <w:szCs w:val="16"/>
              </w:rPr>
            </w:pPr>
            <w:r w:rsidDel="00000000" w:rsidR="00000000" w:rsidRPr="00000000">
              <w:rPr>
                <w:rFonts w:ascii="Courier New" w:cs="Courier New" w:eastAsia="Courier New" w:hAnsi="Courier New"/>
                <w:b w:val="1"/>
                <w:color w:val="000000"/>
                <w:sz w:val="16"/>
                <w:szCs w:val="16"/>
                <w:rtl w:val="0"/>
              </w:rPr>
              <w:t xml:space="preserve">   Pedagogical Knowledge</w:t>
            </w:r>
          </w:p>
        </w:tc>
        <w:tc>
          <w:tcPr>
            <w:tcBorders>
              <w:top w:color="000000" w:space="0" w:sz="12" w:val="single"/>
              <w:bottom w:color="000000" w:space="0" w:sz="12" w:val="single"/>
            </w:tcBorders>
            <w:shd w:fill="auto" w:val="clear"/>
          </w:tcPr>
          <w:p w:rsidR="00000000" w:rsidDel="00000000" w:rsidP="00000000" w:rsidRDefault="00000000" w:rsidRPr="00000000" w14:paraId="0000010F">
            <w:pPr>
              <w:spacing w:after="0" w:line="240" w:lineRule="auto"/>
              <w:jc w:val="center"/>
              <w:rPr>
                <w:rFonts w:ascii="Courier New" w:cs="Courier New" w:eastAsia="Courier New" w:hAnsi="Courier New"/>
                <w:b w:val="1"/>
                <w:color w:val="000000"/>
                <w:sz w:val="16"/>
                <w:szCs w:val="16"/>
              </w:rPr>
            </w:pPr>
            <w:r w:rsidDel="00000000" w:rsidR="00000000" w:rsidRPr="00000000">
              <w:rPr>
                <w:rFonts w:ascii="Courier New" w:cs="Courier New" w:eastAsia="Courier New" w:hAnsi="Courier New"/>
                <w:b w:val="1"/>
                <w:color w:val="000000"/>
                <w:sz w:val="16"/>
                <w:szCs w:val="16"/>
                <w:rtl w:val="0"/>
              </w:rPr>
              <w:t xml:space="preserve">Mean</w:t>
            </w:r>
          </w:p>
        </w:tc>
        <w:tc>
          <w:tcPr>
            <w:tcBorders>
              <w:top w:color="000000" w:space="0" w:sz="12" w:val="single"/>
              <w:bottom w:color="000000" w:space="0" w:sz="12" w:val="single"/>
            </w:tcBorders>
            <w:shd w:fill="auto" w:val="clear"/>
            <w:vAlign w:val="center"/>
          </w:tcPr>
          <w:p w:rsidR="00000000" w:rsidDel="00000000" w:rsidP="00000000" w:rsidRDefault="00000000" w:rsidRPr="00000000" w14:paraId="00000110">
            <w:pPr>
              <w:spacing w:after="0" w:line="240" w:lineRule="auto"/>
              <w:rPr>
                <w:rFonts w:ascii="Courier New" w:cs="Courier New" w:eastAsia="Courier New" w:hAnsi="Courier New"/>
                <w:b w:val="1"/>
                <w:color w:val="000000"/>
                <w:sz w:val="16"/>
                <w:szCs w:val="16"/>
              </w:rPr>
            </w:pPr>
            <w:r w:rsidDel="00000000" w:rsidR="00000000" w:rsidRPr="00000000">
              <w:rPr>
                <w:rFonts w:ascii="Courier New" w:cs="Courier New" w:eastAsia="Courier New" w:hAnsi="Courier New"/>
                <w:b w:val="1"/>
                <w:color w:val="000000"/>
                <w:sz w:val="16"/>
                <w:szCs w:val="16"/>
                <w:rtl w:val="0"/>
              </w:rPr>
              <w:t xml:space="preserve">Interp.</w:t>
            </w:r>
          </w:p>
        </w:tc>
      </w:tr>
      <w:tr>
        <w:trPr>
          <w:cantSplit w:val="0"/>
          <w:trHeight w:val="591" w:hRule="atLeast"/>
          <w:tblHeader w:val="0"/>
        </w:trPr>
        <w:tc>
          <w:tcPr>
            <w:tcBorders>
              <w:top w:color="000000" w:space="0" w:sz="12" w:val="single"/>
            </w:tcBorders>
            <w:shd w:fill="auto" w:val="clear"/>
            <w:vAlign w:val="center"/>
          </w:tcPr>
          <w:p w:rsidR="00000000" w:rsidDel="00000000" w:rsidP="00000000" w:rsidRDefault="00000000" w:rsidRPr="00000000" w14:paraId="00000111">
            <w:pPr>
              <w:spacing w:after="0" w:line="240" w:lineRule="auto"/>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Using varied techniques in assessing students’ performance in English</w:t>
            </w:r>
          </w:p>
        </w:tc>
        <w:tc>
          <w:tcPr>
            <w:tcBorders>
              <w:top w:color="000000" w:space="0" w:sz="12" w:val="single"/>
            </w:tcBorders>
            <w:shd w:fill="auto" w:val="clear"/>
            <w:vAlign w:val="bottom"/>
          </w:tcPr>
          <w:p w:rsidR="00000000" w:rsidDel="00000000" w:rsidP="00000000" w:rsidRDefault="00000000" w:rsidRPr="00000000" w14:paraId="00000112">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4.47</w:t>
            </w:r>
          </w:p>
        </w:tc>
        <w:tc>
          <w:tcPr>
            <w:tcBorders>
              <w:top w:color="000000" w:space="0" w:sz="12" w:val="single"/>
            </w:tcBorders>
            <w:shd w:fill="auto" w:val="clear"/>
            <w:vAlign w:val="bottom"/>
          </w:tcPr>
          <w:p w:rsidR="00000000" w:rsidDel="00000000" w:rsidP="00000000" w:rsidRDefault="00000000" w:rsidRPr="00000000" w14:paraId="00000113">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Excellent</w:t>
            </w:r>
          </w:p>
        </w:tc>
      </w:tr>
      <w:tr>
        <w:trPr>
          <w:cantSplit w:val="0"/>
          <w:trHeight w:val="591" w:hRule="atLeast"/>
          <w:tblHeader w:val="0"/>
        </w:trPr>
        <w:tc>
          <w:tcPr>
            <w:shd w:fill="auto" w:val="clear"/>
            <w:vAlign w:val="center"/>
          </w:tcPr>
          <w:p w:rsidR="00000000" w:rsidDel="00000000" w:rsidP="00000000" w:rsidRDefault="00000000" w:rsidRPr="00000000" w14:paraId="00000114">
            <w:pPr>
              <w:spacing w:after="0" w:line="240" w:lineRule="auto"/>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Using student-centered approaches to achieve specific objectives of my lesson</w:t>
            </w:r>
          </w:p>
        </w:tc>
        <w:tc>
          <w:tcPr>
            <w:shd w:fill="auto" w:val="clear"/>
            <w:vAlign w:val="bottom"/>
          </w:tcPr>
          <w:p w:rsidR="00000000" w:rsidDel="00000000" w:rsidP="00000000" w:rsidRDefault="00000000" w:rsidRPr="00000000" w14:paraId="00000115">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4.44</w:t>
            </w:r>
          </w:p>
        </w:tc>
        <w:tc>
          <w:tcPr>
            <w:shd w:fill="auto" w:val="clear"/>
            <w:vAlign w:val="bottom"/>
          </w:tcPr>
          <w:p w:rsidR="00000000" w:rsidDel="00000000" w:rsidP="00000000" w:rsidRDefault="00000000" w:rsidRPr="00000000" w14:paraId="00000116">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Excellent</w:t>
            </w:r>
          </w:p>
        </w:tc>
      </w:tr>
      <w:tr>
        <w:trPr>
          <w:cantSplit w:val="0"/>
          <w:trHeight w:val="591" w:hRule="atLeast"/>
          <w:tblHeader w:val="0"/>
        </w:trPr>
        <w:tc>
          <w:tcPr>
            <w:shd w:fill="auto" w:val="clear"/>
            <w:vAlign w:val="center"/>
          </w:tcPr>
          <w:p w:rsidR="00000000" w:rsidDel="00000000" w:rsidP="00000000" w:rsidRDefault="00000000" w:rsidRPr="00000000" w14:paraId="00000117">
            <w:pPr>
              <w:spacing w:after="0" w:line="240" w:lineRule="auto"/>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Designing lessons that accommodate diverse learning needs in English</w:t>
            </w:r>
          </w:p>
        </w:tc>
        <w:tc>
          <w:tcPr>
            <w:shd w:fill="auto" w:val="clear"/>
            <w:vAlign w:val="bottom"/>
          </w:tcPr>
          <w:p w:rsidR="00000000" w:rsidDel="00000000" w:rsidP="00000000" w:rsidRDefault="00000000" w:rsidRPr="00000000" w14:paraId="00000118">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4.39</w:t>
            </w:r>
          </w:p>
        </w:tc>
        <w:tc>
          <w:tcPr>
            <w:shd w:fill="auto" w:val="clear"/>
            <w:vAlign w:val="bottom"/>
          </w:tcPr>
          <w:p w:rsidR="00000000" w:rsidDel="00000000" w:rsidP="00000000" w:rsidRDefault="00000000" w:rsidRPr="00000000" w14:paraId="00000119">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Excellent</w:t>
            </w:r>
          </w:p>
        </w:tc>
      </w:tr>
      <w:tr>
        <w:trPr>
          <w:cantSplit w:val="0"/>
          <w:trHeight w:val="1183" w:hRule="atLeast"/>
          <w:tblHeader w:val="0"/>
        </w:trPr>
        <w:tc>
          <w:tcPr>
            <w:shd w:fill="auto" w:val="clear"/>
            <w:vAlign w:val="center"/>
          </w:tcPr>
          <w:p w:rsidR="00000000" w:rsidDel="00000000" w:rsidP="00000000" w:rsidRDefault="00000000" w:rsidRPr="00000000" w14:paraId="0000011A">
            <w:pPr>
              <w:spacing w:after="0" w:line="240" w:lineRule="auto"/>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Applying various strategies (e.g., inquiry-based approach, problem solving approach, cooperative learning, project-based learning) to teach English.</w:t>
            </w:r>
          </w:p>
        </w:tc>
        <w:tc>
          <w:tcPr>
            <w:shd w:fill="auto" w:val="clear"/>
            <w:vAlign w:val="bottom"/>
          </w:tcPr>
          <w:p w:rsidR="00000000" w:rsidDel="00000000" w:rsidP="00000000" w:rsidRDefault="00000000" w:rsidRPr="00000000" w14:paraId="0000011B">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4.32</w:t>
            </w:r>
          </w:p>
        </w:tc>
        <w:tc>
          <w:tcPr>
            <w:shd w:fill="auto" w:val="clear"/>
            <w:vAlign w:val="bottom"/>
          </w:tcPr>
          <w:p w:rsidR="00000000" w:rsidDel="00000000" w:rsidP="00000000" w:rsidRDefault="00000000" w:rsidRPr="00000000" w14:paraId="0000011C">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Excellent</w:t>
            </w:r>
          </w:p>
        </w:tc>
      </w:tr>
      <w:tr>
        <w:trPr>
          <w:cantSplit w:val="0"/>
          <w:trHeight w:val="591" w:hRule="atLeast"/>
          <w:tblHeader w:val="0"/>
        </w:trPr>
        <w:tc>
          <w:tcPr>
            <w:shd w:fill="auto" w:val="clear"/>
            <w:vAlign w:val="center"/>
          </w:tcPr>
          <w:p w:rsidR="00000000" w:rsidDel="00000000" w:rsidP="00000000" w:rsidRDefault="00000000" w:rsidRPr="00000000" w14:paraId="0000011D">
            <w:pPr>
              <w:spacing w:after="0" w:line="240" w:lineRule="auto"/>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Adapting teaching style to cater for different learners.</w:t>
            </w:r>
          </w:p>
        </w:tc>
        <w:tc>
          <w:tcPr>
            <w:shd w:fill="auto" w:val="clear"/>
            <w:vAlign w:val="bottom"/>
          </w:tcPr>
          <w:p w:rsidR="00000000" w:rsidDel="00000000" w:rsidP="00000000" w:rsidRDefault="00000000" w:rsidRPr="00000000" w14:paraId="0000011E">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4.31</w:t>
            </w:r>
          </w:p>
        </w:tc>
        <w:tc>
          <w:tcPr>
            <w:shd w:fill="auto" w:val="clear"/>
            <w:vAlign w:val="bottom"/>
          </w:tcPr>
          <w:p w:rsidR="00000000" w:rsidDel="00000000" w:rsidP="00000000" w:rsidRDefault="00000000" w:rsidRPr="00000000" w14:paraId="0000011F">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Excellent</w:t>
            </w:r>
          </w:p>
        </w:tc>
      </w:tr>
      <w:tr>
        <w:trPr>
          <w:cantSplit w:val="0"/>
          <w:trHeight w:val="591" w:hRule="atLeast"/>
          <w:tblHeader w:val="0"/>
        </w:trPr>
        <w:tc>
          <w:tcPr>
            <w:shd w:fill="auto" w:val="clear"/>
            <w:vAlign w:val="center"/>
          </w:tcPr>
          <w:p w:rsidR="00000000" w:rsidDel="00000000" w:rsidP="00000000" w:rsidRDefault="00000000" w:rsidRPr="00000000" w14:paraId="00000120">
            <w:pPr>
              <w:spacing w:after="0" w:line="240" w:lineRule="auto"/>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Applying different learning theories suitable for lessons I teach in English</w:t>
            </w:r>
          </w:p>
        </w:tc>
        <w:tc>
          <w:tcPr>
            <w:shd w:fill="auto" w:val="clear"/>
            <w:vAlign w:val="bottom"/>
          </w:tcPr>
          <w:p w:rsidR="00000000" w:rsidDel="00000000" w:rsidP="00000000" w:rsidRDefault="00000000" w:rsidRPr="00000000" w14:paraId="00000121">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4.21</w:t>
            </w:r>
          </w:p>
        </w:tc>
        <w:tc>
          <w:tcPr>
            <w:shd w:fill="auto" w:val="clear"/>
            <w:vAlign w:val="bottom"/>
          </w:tcPr>
          <w:p w:rsidR="00000000" w:rsidDel="00000000" w:rsidP="00000000" w:rsidRDefault="00000000" w:rsidRPr="00000000" w14:paraId="00000122">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Excellent</w:t>
            </w:r>
          </w:p>
        </w:tc>
      </w:tr>
      <w:tr>
        <w:trPr>
          <w:cantSplit w:val="0"/>
          <w:trHeight w:val="591" w:hRule="atLeast"/>
          <w:tblHeader w:val="0"/>
        </w:trPr>
        <w:tc>
          <w:tcPr>
            <w:shd w:fill="auto" w:val="clear"/>
            <w:vAlign w:val="center"/>
          </w:tcPr>
          <w:p w:rsidR="00000000" w:rsidDel="00000000" w:rsidP="00000000" w:rsidRDefault="00000000" w:rsidRPr="00000000" w14:paraId="00000123">
            <w:pPr>
              <w:spacing w:after="0" w:line="240" w:lineRule="auto"/>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Managing classroom dynamics in English/EFL settings.</w:t>
            </w:r>
          </w:p>
        </w:tc>
        <w:tc>
          <w:tcPr>
            <w:shd w:fill="auto" w:val="clear"/>
            <w:vAlign w:val="bottom"/>
          </w:tcPr>
          <w:p w:rsidR="00000000" w:rsidDel="00000000" w:rsidP="00000000" w:rsidRDefault="00000000" w:rsidRPr="00000000" w14:paraId="00000124">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4.18</w:t>
            </w:r>
          </w:p>
        </w:tc>
        <w:tc>
          <w:tcPr>
            <w:shd w:fill="auto" w:val="clear"/>
            <w:vAlign w:val="bottom"/>
          </w:tcPr>
          <w:p w:rsidR="00000000" w:rsidDel="00000000" w:rsidP="00000000" w:rsidRDefault="00000000" w:rsidRPr="00000000" w14:paraId="00000125">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Very satisfactory</w:t>
            </w:r>
          </w:p>
        </w:tc>
      </w:tr>
      <w:tr>
        <w:trPr>
          <w:cantSplit w:val="0"/>
          <w:trHeight w:val="591" w:hRule="atLeast"/>
          <w:tblHeader w:val="0"/>
        </w:trPr>
        <w:tc>
          <w:tcPr>
            <w:tcBorders>
              <w:bottom w:color="000000" w:space="0" w:sz="12" w:val="single"/>
            </w:tcBorders>
            <w:shd w:fill="auto" w:val="clear"/>
            <w:vAlign w:val="center"/>
          </w:tcPr>
          <w:p w:rsidR="00000000" w:rsidDel="00000000" w:rsidP="00000000" w:rsidRDefault="00000000" w:rsidRPr="00000000" w14:paraId="00000126">
            <w:pPr>
              <w:spacing w:after="0" w:line="240" w:lineRule="auto"/>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Addressing language learning difficulties effectively</w:t>
            </w:r>
          </w:p>
        </w:tc>
        <w:tc>
          <w:tcPr>
            <w:tcBorders>
              <w:bottom w:color="000000" w:space="0" w:sz="12" w:val="single"/>
            </w:tcBorders>
            <w:shd w:fill="auto" w:val="clear"/>
            <w:vAlign w:val="bottom"/>
          </w:tcPr>
          <w:p w:rsidR="00000000" w:rsidDel="00000000" w:rsidP="00000000" w:rsidRDefault="00000000" w:rsidRPr="00000000" w14:paraId="00000127">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4.09</w:t>
            </w:r>
          </w:p>
        </w:tc>
        <w:tc>
          <w:tcPr>
            <w:tcBorders>
              <w:bottom w:color="000000" w:space="0" w:sz="12" w:val="single"/>
            </w:tcBorders>
            <w:shd w:fill="auto" w:val="clear"/>
            <w:vAlign w:val="bottom"/>
          </w:tcPr>
          <w:p w:rsidR="00000000" w:rsidDel="00000000" w:rsidP="00000000" w:rsidRDefault="00000000" w:rsidRPr="00000000" w14:paraId="00000128">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Very satisfactory</w:t>
            </w:r>
          </w:p>
        </w:tc>
      </w:tr>
      <w:tr>
        <w:trPr>
          <w:cantSplit w:val="0"/>
          <w:trHeight w:val="339" w:hRule="atLeast"/>
          <w:tblHeader w:val="0"/>
        </w:trPr>
        <w:tc>
          <w:tcPr>
            <w:tcBorders>
              <w:top w:color="000000" w:space="0" w:sz="12" w:val="single"/>
              <w:bottom w:color="000000" w:space="0" w:sz="12" w:val="single"/>
            </w:tcBorders>
            <w:shd w:fill="auto" w:val="clear"/>
            <w:vAlign w:val="bottom"/>
          </w:tcPr>
          <w:p w:rsidR="00000000" w:rsidDel="00000000" w:rsidP="00000000" w:rsidRDefault="00000000" w:rsidRPr="00000000" w14:paraId="00000129">
            <w:pPr>
              <w:spacing w:after="0" w:line="240" w:lineRule="auto"/>
              <w:jc w:val="center"/>
              <w:rPr>
                <w:rFonts w:ascii="Courier New" w:cs="Courier New" w:eastAsia="Courier New" w:hAnsi="Courier New"/>
                <w:b w:val="1"/>
                <w:color w:val="000000"/>
                <w:sz w:val="16"/>
                <w:szCs w:val="16"/>
              </w:rPr>
            </w:pPr>
            <w:r w:rsidDel="00000000" w:rsidR="00000000" w:rsidRPr="00000000">
              <w:rPr>
                <w:rFonts w:ascii="Courier New" w:cs="Courier New" w:eastAsia="Courier New" w:hAnsi="Courier New"/>
                <w:b w:val="1"/>
                <w:color w:val="000000"/>
                <w:sz w:val="16"/>
                <w:szCs w:val="16"/>
                <w:rtl w:val="0"/>
              </w:rPr>
              <w:t xml:space="preserve">Overall Mean</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12A">
            <w:pPr>
              <w:spacing w:after="0" w:line="240" w:lineRule="auto"/>
              <w:jc w:val="center"/>
              <w:rPr>
                <w:rFonts w:ascii="Courier New" w:cs="Courier New" w:eastAsia="Courier New" w:hAnsi="Courier New"/>
                <w:b w:val="1"/>
                <w:color w:val="000000"/>
                <w:sz w:val="16"/>
                <w:szCs w:val="16"/>
              </w:rPr>
            </w:pPr>
            <w:r w:rsidDel="00000000" w:rsidR="00000000" w:rsidRPr="00000000">
              <w:rPr>
                <w:rFonts w:ascii="Courier New" w:cs="Courier New" w:eastAsia="Courier New" w:hAnsi="Courier New"/>
                <w:b w:val="1"/>
                <w:color w:val="000000"/>
                <w:sz w:val="16"/>
                <w:szCs w:val="16"/>
                <w:rtl w:val="0"/>
              </w:rPr>
              <w:t xml:space="preserve">4.30</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12B">
            <w:pPr>
              <w:spacing w:after="0" w:line="240" w:lineRule="auto"/>
              <w:jc w:val="center"/>
              <w:rPr>
                <w:rFonts w:ascii="Courier New" w:cs="Courier New" w:eastAsia="Courier New" w:hAnsi="Courier New"/>
                <w:b w:val="1"/>
                <w:color w:val="000000"/>
                <w:sz w:val="14"/>
                <w:szCs w:val="14"/>
              </w:rPr>
            </w:pPr>
            <w:r w:rsidDel="00000000" w:rsidR="00000000" w:rsidRPr="00000000">
              <w:rPr>
                <w:rFonts w:ascii="Courier New" w:cs="Courier New" w:eastAsia="Courier New" w:hAnsi="Courier New"/>
                <w:b w:val="1"/>
                <w:color w:val="000000"/>
                <w:sz w:val="14"/>
                <w:szCs w:val="14"/>
                <w:rtl w:val="0"/>
              </w:rPr>
              <w:t xml:space="preserve">Excellent</w:t>
            </w:r>
          </w:p>
        </w:tc>
      </w:tr>
    </w:tbl>
    <w:p w:rsidR="00000000" w:rsidDel="00000000" w:rsidP="00000000" w:rsidRDefault="00000000" w:rsidRPr="00000000" w14:paraId="0000012C">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D">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E">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F">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0">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English Teachers ‘ Content  Knowledge</w:t>
      </w:r>
    </w:p>
    <w:p w:rsidR="00000000" w:rsidDel="00000000" w:rsidP="00000000" w:rsidRDefault="00000000" w:rsidRPr="00000000" w14:paraId="0000013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8 presents the teachers’ level of Content Knowledge (CK) in English, with an overall mean of 4.32, interpreted as “Excellent.” This indicates that the respondents possess a strong command of the subject matter, an essential component of effective English instruction. This finding is consistent with studies by Pangket (2022) and Abubakir and Alshaboul,(2023) which showed similarly high CK ratings among English teachers. </w:t>
      </w:r>
    </w:p>
    <w:p w:rsidR="00000000" w:rsidDel="00000000" w:rsidP="00000000" w:rsidRDefault="00000000" w:rsidRPr="00000000" w14:paraId="00000133">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highest-rated items are “Applying subject matter to real-world contexts by using relevant examples in English instruction” (4.43) and “Understanding the educational goals, aims, and values of English teaching” (4.41). These scores reflect the teachers’ ability to contextualize English content and align instruction with broader learning objectives—skills that enhance relevance and student engagement.  </w:t>
      </w:r>
    </w:p>
    <w:p w:rsidR="00000000" w:rsidDel="00000000" w:rsidP="00000000" w:rsidRDefault="00000000" w:rsidRPr="00000000" w14:paraId="00000135">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contrast, the lowest-rated items, though still interpreted positively, are “Staying updated with modern trends in English language learning” (4.13) and “Utilizing up-to-date resources such as books and journals in English” (4.18), both interpreted as “Very satisfactory.” These suggest areas for improvement, particularly in terms of continuous professional learning and resource</w:t>
      </w:r>
      <w:r w:rsidDel="00000000" w:rsidR="00000000" w:rsidRPr="00000000">
        <w:rPr>
          <w:rFonts w:ascii="Courier New" w:cs="Courier New" w:eastAsia="Courier New" w:hAnsi="Courier New"/>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utilization. This observation resonates with Relator,(2021) who highlighted that access to current materials</w:t>
      </w:r>
      <w:r w:rsidDel="00000000" w:rsidR="00000000" w:rsidRPr="00000000">
        <w:rPr>
          <w:rFonts w:ascii="Courier New" w:cs="Courier New" w:eastAsia="Courier New" w:hAnsi="Courier New"/>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engagement with evolving instructional trends are often limited, especially in provincial or resource-constrained settings. </w:t>
      </w:r>
    </w:p>
    <w:p w:rsidR="00000000" w:rsidDel="00000000" w:rsidP="00000000" w:rsidRDefault="00000000" w:rsidRPr="00000000" w14:paraId="00000137">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8</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Level of CK of   English   Teachers</w:t>
      </w:r>
    </w:p>
    <w:tbl>
      <w:tblPr>
        <w:tblStyle w:val="Table9"/>
        <w:tblpPr w:leftFromText="180" w:rightFromText="180" w:topFromText="0" w:bottomFromText="0" w:vertAnchor="text" w:horzAnchor="text" w:tblpX="1615" w:tblpY="154"/>
        <w:tblW w:w="4140.0" w:type="dxa"/>
        <w:jc w:val="left"/>
        <w:tblLayout w:type="fixed"/>
        <w:tblLook w:val="0400"/>
      </w:tblPr>
      <w:tblGrid>
        <w:gridCol w:w="2700"/>
        <w:gridCol w:w="720"/>
        <w:gridCol w:w="720"/>
        <w:tblGridChange w:id="0">
          <w:tblGrid>
            <w:gridCol w:w="2700"/>
            <w:gridCol w:w="720"/>
            <w:gridCol w:w="720"/>
          </w:tblGrid>
        </w:tblGridChange>
      </w:tblGrid>
      <w:tr>
        <w:trPr>
          <w:cantSplit w:val="0"/>
          <w:trHeight w:val="598" w:hRule="atLeast"/>
          <w:tblHeader w:val="0"/>
        </w:trPr>
        <w:tc>
          <w:tcPr>
            <w:tcBorders>
              <w:top w:color="000000" w:space="0" w:sz="12" w:val="single"/>
              <w:bottom w:color="000000" w:space="0" w:sz="12" w:val="single"/>
            </w:tcBorders>
            <w:shd w:fill="auto" w:val="clear"/>
            <w:vAlign w:val="cente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     Content Knowledge</w:t>
            </w:r>
          </w:p>
        </w:tc>
        <w:tc>
          <w:tcPr>
            <w:tcBorders>
              <w:top w:color="000000" w:space="0" w:sz="12" w:val="single"/>
              <w:bottom w:color="000000" w:space="0" w:sz="12" w:val="single"/>
            </w:tcBorders>
            <w:shd w:fill="auto" w:val="clea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Weighted mean</w:t>
            </w:r>
          </w:p>
        </w:tc>
        <w:tc>
          <w:tcPr>
            <w:tcBorders>
              <w:top w:color="000000" w:space="0" w:sz="12" w:val="single"/>
              <w:bottom w:color="000000" w:space="0" w:sz="12" w:val="single"/>
            </w:tcBorders>
            <w:shd w:fill="auto" w:val="clear"/>
            <w:vAlign w:val="cente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Interpretation</w:t>
            </w:r>
          </w:p>
        </w:tc>
      </w:tr>
      <w:tr>
        <w:trPr>
          <w:cantSplit w:val="0"/>
          <w:trHeight w:val="897" w:hRule="atLeast"/>
          <w:tblHeader w:val="0"/>
        </w:trPr>
        <w:tc>
          <w:tcPr>
            <w:tcBorders>
              <w:top w:color="000000" w:space="0" w:sz="12" w:val="single"/>
            </w:tcBorders>
            <w:shd w:fill="auto" w:val="clear"/>
            <w:vAlign w:val="cente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Applying subject matter to real-world contexts by using relevant examples in English instruction.</w:t>
            </w:r>
          </w:p>
        </w:tc>
        <w:tc>
          <w:tcPr>
            <w:tcBorders>
              <w:top w:color="000000" w:space="0" w:sz="12" w:val="single"/>
            </w:tcBorders>
            <w:shd w:fill="auto" w:val="clear"/>
            <w:vAlign w:val="bottom"/>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4.43</w:t>
            </w:r>
          </w:p>
        </w:tc>
        <w:tc>
          <w:tcPr>
            <w:tcBorders>
              <w:top w:color="000000" w:space="0" w:sz="12" w:val="single"/>
            </w:tcBorders>
            <w:shd w:fill="auto" w:val="clear"/>
            <w:vAlign w:val="bottom"/>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4"/>
                <w:szCs w:val="1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4"/>
                <w:szCs w:val="14"/>
                <w:u w:val="none"/>
                <w:shd w:fill="auto" w:val="clear"/>
                <w:vertAlign w:val="baseline"/>
                <w:rtl w:val="0"/>
              </w:rPr>
              <w:t xml:space="preserve">Excellent</w:t>
            </w:r>
          </w:p>
        </w:tc>
      </w:tr>
      <w:tr>
        <w:trPr>
          <w:cantSplit w:val="0"/>
          <w:trHeight w:val="598" w:hRule="atLeast"/>
          <w:tblHeader w:val="0"/>
        </w:trPr>
        <w:tc>
          <w:tcPr>
            <w:shd w:fill="auto" w:val="clear"/>
            <w:vAlign w:val="cente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Understanding the educational goals, aims and values of English teaching</w:t>
            </w:r>
          </w:p>
        </w:tc>
        <w:tc>
          <w:tcPr>
            <w:shd w:fill="auto" w:val="clear"/>
            <w:vAlign w:val="bottom"/>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4.41</w:t>
            </w:r>
          </w:p>
        </w:tc>
        <w:tc>
          <w:tcPr>
            <w:shd w:fill="auto" w:val="clear"/>
            <w:vAlign w:val="bottom"/>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4"/>
                <w:szCs w:val="1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4"/>
                <w:szCs w:val="14"/>
                <w:u w:val="none"/>
                <w:shd w:fill="auto" w:val="clear"/>
                <w:vertAlign w:val="baseline"/>
                <w:rtl w:val="0"/>
              </w:rPr>
              <w:t xml:space="preserve">Excellent</w:t>
            </w:r>
          </w:p>
        </w:tc>
      </w:tr>
      <w:tr>
        <w:trPr>
          <w:cantSplit w:val="0"/>
          <w:trHeight w:val="598" w:hRule="atLeast"/>
          <w:tblHeader w:val="0"/>
        </w:trPr>
        <w:tc>
          <w:tcPr>
            <w:shd w:fill="auto" w:val="clear"/>
            <w:vAlign w:val="center"/>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Organizing and combining ideas, theories, and concepts in English</w:t>
            </w:r>
          </w:p>
        </w:tc>
        <w:tc>
          <w:tcPr>
            <w:shd w:fill="auto" w:val="clear"/>
            <w:vAlign w:val="bottom"/>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4.40</w:t>
            </w:r>
          </w:p>
        </w:tc>
        <w:tc>
          <w:tcPr>
            <w:shd w:fill="auto" w:val="clear"/>
            <w:vAlign w:val="bottom"/>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4"/>
                <w:szCs w:val="1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4"/>
                <w:szCs w:val="14"/>
                <w:u w:val="none"/>
                <w:shd w:fill="auto" w:val="clear"/>
                <w:vertAlign w:val="baseline"/>
                <w:rtl w:val="0"/>
              </w:rPr>
              <w:t xml:space="preserve">Excellent</w:t>
            </w:r>
          </w:p>
        </w:tc>
      </w:tr>
      <w:tr>
        <w:trPr>
          <w:cantSplit w:val="0"/>
          <w:trHeight w:val="897" w:hRule="atLeast"/>
          <w:tblHeader w:val="0"/>
        </w:trPr>
        <w:tc>
          <w:tcPr>
            <w:shd w:fill="auto" w:val="clear"/>
            <w:vAlign w:val="cente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Employing effective strategies to expand and refine my understanding of the English subjects I teach. ·  </w:t>
            </w:r>
          </w:p>
        </w:tc>
        <w:tc>
          <w:tcPr>
            <w:shd w:fill="auto" w:val="clear"/>
            <w:vAlign w:val="bottom"/>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4.36</w:t>
            </w:r>
          </w:p>
        </w:tc>
        <w:tc>
          <w:tcPr>
            <w:shd w:fill="auto" w:val="clear"/>
            <w:vAlign w:val="bottom"/>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4"/>
                <w:szCs w:val="1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4"/>
                <w:szCs w:val="14"/>
                <w:u w:val="none"/>
                <w:shd w:fill="auto" w:val="clear"/>
                <w:vertAlign w:val="baseline"/>
                <w:rtl w:val="0"/>
              </w:rPr>
              <w:t xml:space="preserve">Excellent</w:t>
            </w:r>
          </w:p>
        </w:tc>
      </w:tr>
      <w:tr>
        <w:trPr>
          <w:cantSplit w:val="0"/>
          <w:trHeight w:val="598" w:hRule="atLeast"/>
          <w:tblHeader w:val="0"/>
        </w:trPr>
        <w:tc>
          <w:tcPr>
            <w:shd w:fill="auto" w:val="clear"/>
            <w:vAlign w:val="center"/>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Demonstrating expertise in English grammar, vocabulary, pronunciation. and syntax.</w:t>
            </w:r>
          </w:p>
        </w:tc>
        <w:tc>
          <w:tcPr>
            <w:shd w:fill="auto" w:val="clear"/>
            <w:vAlign w:val="bottom"/>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4.33</w:t>
            </w:r>
          </w:p>
        </w:tc>
        <w:tc>
          <w:tcPr>
            <w:shd w:fill="auto" w:val="clear"/>
            <w:vAlign w:val="bottom"/>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4"/>
                <w:szCs w:val="1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4"/>
                <w:szCs w:val="14"/>
                <w:u w:val="none"/>
                <w:shd w:fill="auto" w:val="clear"/>
                <w:vertAlign w:val="baseline"/>
                <w:rtl w:val="0"/>
              </w:rPr>
              <w:t xml:space="preserve">Excellent</w:t>
            </w:r>
          </w:p>
        </w:tc>
      </w:tr>
      <w:tr>
        <w:trPr>
          <w:cantSplit w:val="0"/>
          <w:trHeight w:val="598" w:hRule="atLeast"/>
          <w:tblHeader w:val="0"/>
        </w:trPr>
        <w:tc>
          <w:tcPr>
            <w:shd w:fill="auto" w:val="clear"/>
            <w:vAlign w:val="cente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Demonstrating a thorough understanding of key facts, concepts, and theories in English.</w:t>
            </w:r>
          </w:p>
        </w:tc>
        <w:tc>
          <w:tcPr>
            <w:shd w:fill="auto" w:val="clear"/>
            <w:vAlign w:val="bottom"/>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4.29</w:t>
            </w:r>
          </w:p>
        </w:tc>
        <w:tc>
          <w:tcPr>
            <w:shd w:fill="auto" w:val="clear"/>
            <w:vAlign w:val="bottom"/>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4"/>
                <w:szCs w:val="1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4"/>
                <w:szCs w:val="14"/>
                <w:u w:val="none"/>
                <w:shd w:fill="auto" w:val="clear"/>
                <w:vertAlign w:val="baseline"/>
                <w:rtl w:val="0"/>
              </w:rPr>
              <w:t xml:space="preserve">Excellent</w:t>
            </w:r>
          </w:p>
        </w:tc>
      </w:tr>
      <w:tr>
        <w:trPr>
          <w:cantSplit w:val="0"/>
          <w:trHeight w:val="598" w:hRule="atLeast"/>
          <w:tblHeader w:val="0"/>
        </w:trPr>
        <w:tc>
          <w:tcPr>
            <w:shd w:fill="auto" w:val="clear"/>
            <w:vAlign w:val="cente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Utilizing up-to-date resources such as books and journals in English</w:t>
            </w:r>
          </w:p>
        </w:tc>
        <w:tc>
          <w:tcPr>
            <w:shd w:fill="auto" w:val="clear"/>
            <w:vAlign w:val="bottom"/>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4.18</w:t>
            </w:r>
          </w:p>
        </w:tc>
        <w:tc>
          <w:tcPr>
            <w:shd w:fill="auto" w:val="clear"/>
            <w:vAlign w:val="bottom"/>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4"/>
                <w:szCs w:val="1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4"/>
                <w:szCs w:val="14"/>
                <w:u w:val="none"/>
                <w:shd w:fill="auto" w:val="clear"/>
                <w:vertAlign w:val="baseline"/>
                <w:rtl w:val="0"/>
              </w:rPr>
              <w:t xml:space="preserve">Very satisfactory</w:t>
            </w:r>
          </w:p>
        </w:tc>
      </w:tr>
      <w:tr>
        <w:trPr>
          <w:cantSplit w:val="0"/>
          <w:trHeight w:val="598" w:hRule="atLeast"/>
          <w:tblHeader w:val="0"/>
        </w:trPr>
        <w:tc>
          <w:tcPr>
            <w:tcBorders>
              <w:bottom w:color="000000" w:space="0" w:sz="12" w:val="single"/>
            </w:tcBorders>
            <w:shd w:fill="auto" w:val="clear"/>
            <w:vAlign w:val="cente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Staying updated with modern trends in English language learning.</w:t>
            </w:r>
          </w:p>
        </w:tc>
        <w:tc>
          <w:tcPr>
            <w:tcBorders>
              <w:bottom w:color="000000" w:space="0" w:sz="12" w:val="single"/>
            </w:tcBorders>
            <w:shd w:fill="auto" w:val="clear"/>
            <w:vAlign w:val="bottom"/>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4.13</w:t>
            </w:r>
          </w:p>
        </w:tc>
        <w:tc>
          <w:tcPr>
            <w:tcBorders>
              <w:bottom w:color="000000" w:space="0" w:sz="12" w:val="single"/>
            </w:tcBorders>
            <w:shd w:fill="auto" w:val="clear"/>
            <w:vAlign w:val="bottom"/>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4"/>
                <w:szCs w:val="1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4"/>
                <w:szCs w:val="14"/>
                <w:u w:val="none"/>
                <w:shd w:fill="auto" w:val="clear"/>
                <w:vertAlign w:val="baseline"/>
                <w:rtl w:val="0"/>
              </w:rPr>
              <w:t xml:space="preserve">Very satisfactory</w:t>
            </w:r>
          </w:p>
        </w:tc>
      </w:tr>
      <w:tr>
        <w:trPr>
          <w:cantSplit w:val="0"/>
          <w:trHeight w:val="124" w:hRule="atLeast"/>
          <w:tblHeader w:val="0"/>
        </w:trPr>
        <w:tc>
          <w:tcPr>
            <w:tcBorders>
              <w:top w:color="000000" w:space="0" w:sz="12" w:val="single"/>
              <w:bottom w:color="000000" w:space="0" w:sz="12" w:val="single"/>
            </w:tcBorders>
            <w:shd w:fill="auto" w:val="clear"/>
            <w:vAlign w:val="bottom"/>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Overall Mean</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4.32</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ourier New" w:cs="Courier New" w:eastAsia="Courier New" w:hAnsi="Courier New"/>
                <w:b w:val="0"/>
                <w:i w:val="0"/>
                <w:smallCaps w:val="0"/>
                <w:strike w:val="0"/>
                <w:color w:val="000000"/>
                <w:sz w:val="14"/>
                <w:szCs w:val="1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4"/>
                <w:szCs w:val="14"/>
                <w:u w:val="none"/>
                <w:shd w:fill="auto" w:val="clear"/>
                <w:vertAlign w:val="baseline"/>
                <w:rtl w:val="0"/>
              </w:rPr>
              <w:t xml:space="preserve">Excellent</w:t>
            </w:r>
          </w:p>
        </w:tc>
      </w:tr>
    </w:tbl>
    <w:p w:rsidR="00000000" w:rsidDel="00000000" w:rsidP="00000000" w:rsidRDefault="00000000" w:rsidRPr="00000000" w14:paraId="0000015C">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D">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English       Teachers’    ‘Technological Pedagogical Knowledge</w:t>
      </w:r>
    </w:p>
    <w:p w:rsidR="00000000" w:rsidDel="00000000" w:rsidP="00000000" w:rsidRDefault="00000000" w:rsidRPr="00000000" w14:paraId="0000015E">
      <w:pPr>
        <w:spacing w:after="0" w:line="240" w:lineRule="auto"/>
        <w:jc w:val="both"/>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15F">
      <w:pPr>
        <w:spacing w:after="0" w:line="240" w:lineRule="auto"/>
        <w:ind w:left="120" w:hanging="120"/>
        <w:jc w:val="both"/>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ab/>
        <w:t xml:space="preserve">    </w:t>
      </w:r>
      <w:r w:rsidDel="00000000" w:rsidR="00000000" w:rsidRPr="00000000">
        <w:rPr>
          <w:rFonts w:ascii="Times New Roman" w:cs="Times New Roman" w:eastAsia="Times New Roman" w:hAnsi="Times New Roman"/>
          <w:sz w:val="24"/>
          <w:szCs w:val="24"/>
          <w:rtl w:val="0"/>
        </w:rPr>
        <w:t xml:space="preserve">Table 9 shows that English teachers’ level of Technological Pedagogical Knowledge (TPK) has an overall mean of 4.09, interpreted as “Very satisfactory.” This indicates that while teachers demonstrate good ability to integrate technology with pedagogical strategies, there is still room for enhancement, especially in maximizing student-centered use of technology.</w:t>
      </w:r>
    </w:p>
    <w:p w:rsidR="00000000" w:rsidDel="00000000" w:rsidP="00000000" w:rsidRDefault="00000000" w:rsidRPr="00000000" w14:paraId="00000160">
      <w:pPr>
        <w:spacing w:after="0" w:line="240" w:lineRule="auto"/>
        <w:ind w:left="120" w:hanging="1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highest-rated items are “Selecting appropriate technologies to support the teaching of a particular English lesson” (4.29) and “Helping my students to use technology to find more information on their own” (4.21), both rated as “Excellent.” These results indicate that teachers demonstrate strong confidence in selecting suitable digital tools and in promoting learner autonomy—competencies that align well with inquiry-based instructional approaches. This finding is supported by Wale  and  Bishaw (2022) who reported high levels of teacher confidence in integrating digital tools for instructional purposes. </w:t>
      </w:r>
    </w:p>
    <w:p w:rsidR="00000000" w:rsidDel="00000000" w:rsidP="00000000" w:rsidRDefault="00000000" w:rsidRPr="00000000" w14:paraId="00000162">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the lowest-rated item is “Selecting appropriate technology to assess students’ learning like Quizlet, Kahoot, Edmodo, etc.” (3.62), interpreted as “Very satisfactory.” These findings point to the need for further training in using technology not just for instruction but also for assessment and problem-based learning, a challenge similarly discussed by Santos and Castro (2021) and Dinçer et al.  (2024)</w:t>
      </w:r>
    </w:p>
    <w:p w:rsidR="00000000" w:rsidDel="00000000" w:rsidP="00000000" w:rsidRDefault="00000000" w:rsidRPr="00000000" w14:paraId="00000164">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6">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4">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spacing w:after="0" w:line="240" w:lineRule="auto"/>
        <w:ind w:firstLine="168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9</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Level     of    TPK  of English Teachers</w:t>
      </w:r>
    </w:p>
    <w:tbl>
      <w:tblPr>
        <w:tblStyle w:val="Table10"/>
        <w:tblpPr w:leftFromText="180" w:rightFromText="180" w:topFromText="0" w:bottomFromText="0" w:vertAnchor="text" w:horzAnchor="text" w:tblpX="0" w:tblpY="119"/>
        <w:tblW w:w="4361.0" w:type="dxa"/>
        <w:jc w:val="left"/>
        <w:tblLayout w:type="fixed"/>
        <w:tblLook w:val="0400"/>
      </w:tblPr>
      <w:tblGrid>
        <w:gridCol w:w="2877"/>
        <w:gridCol w:w="742"/>
        <w:gridCol w:w="742"/>
        <w:tblGridChange w:id="0">
          <w:tblGrid>
            <w:gridCol w:w="2877"/>
            <w:gridCol w:w="742"/>
            <w:gridCol w:w="742"/>
          </w:tblGrid>
        </w:tblGridChange>
      </w:tblGrid>
      <w:tr>
        <w:trPr>
          <w:cantSplit w:val="0"/>
          <w:trHeight w:val="242" w:hRule="atLeast"/>
          <w:tblHeader w:val="0"/>
        </w:trPr>
        <w:tc>
          <w:tcPr>
            <w:tcBorders>
              <w:top w:color="000000" w:space="0" w:sz="12" w:val="single"/>
              <w:bottom w:color="000000" w:space="0" w:sz="12" w:val="single"/>
            </w:tcBorders>
            <w:shd w:fill="auto" w:val="clear"/>
            <w:vAlign w:val="center"/>
          </w:tcPr>
          <w:p w:rsidR="00000000" w:rsidDel="00000000" w:rsidP="00000000" w:rsidRDefault="00000000" w:rsidRPr="00000000" w14:paraId="00000177">
            <w:pPr>
              <w:spacing w:after="0" w:line="240" w:lineRule="auto"/>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TPK</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178">
            <w:pPr>
              <w:spacing w:after="0" w:line="240" w:lineRule="auto"/>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Mean</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179">
            <w:pPr>
              <w:spacing w:after="0" w:line="240" w:lineRule="auto"/>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Interp.</w:t>
            </w:r>
          </w:p>
        </w:tc>
      </w:tr>
      <w:tr>
        <w:trPr>
          <w:cantSplit w:val="0"/>
          <w:trHeight w:val="387" w:hRule="atLeast"/>
          <w:tblHeader w:val="0"/>
        </w:trPr>
        <w:tc>
          <w:tcPr>
            <w:tcBorders>
              <w:top w:color="000000" w:space="0" w:sz="12" w:val="single"/>
            </w:tcBorders>
            <w:shd w:fill="auto" w:val="clear"/>
            <w:vAlign w:val="center"/>
          </w:tcPr>
          <w:p w:rsidR="00000000" w:rsidDel="00000000" w:rsidP="00000000" w:rsidRDefault="00000000" w:rsidRPr="00000000" w14:paraId="0000017A">
            <w:pPr>
              <w:spacing w:after="0" w:line="240" w:lineRule="auto"/>
              <w:jc w:val="both"/>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Selecting appropriate technologies to support the teaching of a particular English lesson</w:t>
            </w:r>
          </w:p>
        </w:tc>
        <w:tc>
          <w:tcPr>
            <w:tcBorders>
              <w:top w:color="000000" w:space="0" w:sz="12" w:val="single"/>
            </w:tcBorders>
            <w:shd w:fill="auto" w:val="clear"/>
            <w:vAlign w:val="bottom"/>
          </w:tcPr>
          <w:p w:rsidR="00000000" w:rsidDel="00000000" w:rsidP="00000000" w:rsidRDefault="00000000" w:rsidRPr="00000000" w14:paraId="0000017B">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4.29</w:t>
            </w:r>
          </w:p>
        </w:tc>
        <w:tc>
          <w:tcPr>
            <w:tcBorders>
              <w:top w:color="000000" w:space="0" w:sz="12" w:val="single"/>
            </w:tcBorders>
            <w:shd w:fill="auto" w:val="clear"/>
            <w:vAlign w:val="bottom"/>
          </w:tcPr>
          <w:p w:rsidR="00000000" w:rsidDel="00000000" w:rsidP="00000000" w:rsidRDefault="00000000" w:rsidRPr="00000000" w14:paraId="0000017C">
            <w:pPr>
              <w:spacing w:after="0"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Excellent</w:t>
            </w:r>
          </w:p>
        </w:tc>
      </w:tr>
      <w:tr>
        <w:trPr>
          <w:cantSplit w:val="0"/>
          <w:trHeight w:val="524" w:hRule="atLeast"/>
          <w:tblHeader w:val="0"/>
        </w:trPr>
        <w:tc>
          <w:tcPr>
            <w:shd w:fill="auto" w:val="clear"/>
            <w:vAlign w:val="center"/>
          </w:tcPr>
          <w:p w:rsidR="00000000" w:rsidDel="00000000" w:rsidP="00000000" w:rsidRDefault="00000000" w:rsidRPr="00000000" w14:paraId="0000017D">
            <w:pPr>
              <w:spacing w:after="0" w:line="240" w:lineRule="auto"/>
              <w:jc w:val="both"/>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Helping my students to use technology to find more information on their own.</w:t>
            </w:r>
          </w:p>
        </w:tc>
        <w:tc>
          <w:tcPr>
            <w:shd w:fill="auto" w:val="clear"/>
            <w:vAlign w:val="bottom"/>
          </w:tcPr>
          <w:p w:rsidR="00000000" w:rsidDel="00000000" w:rsidP="00000000" w:rsidRDefault="00000000" w:rsidRPr="00000000" w14:paraId="0000017E">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4.21</w:t>
            </w:r>
          </w:p>
        </w:tc>
        <w:tc>
          <w:tcPr>
            <w:shd w:fill="auto" w:val="clear"/>
            <w:vAlign w:val="bottom"/>
          </w:tcPr>
          <w:p w:rsidR="00000000" w:rsidDel="00000000" w:rsidP="00000000" w:rsidRDefault="00000000" w:rsidRPr="00000000" w14:paraId="0000017F">
            <w:pPr>
              <w:spacing w:after="0"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Excellent</w:t>
            </w:r>
          </w:p>
        </w:tc>
      </w:tr>
      <w:tr>
        <w:trPr>
          <w:cantSplit w:val="0"/>
          <w:trHeight w:val="433" w:hRule="atLeast"/>
          <w:tblHeader w:val="0"/>
        </w:trPr>
        <w:tc>
          <w:tcPr>
            <w:shd w:fill="auto" w:val="clear"/>
            <w:vAlign w:val="center"/>
          </w:tcPr>
          <w:p w:rsidR="00000000" w:rsidDel="00000000" w:rsidP="00000000" w:rsidRDefault="00000000" w:rsidRPr="00000000" w14:paraId="00000180">
            <w:pPr>
              <w:spacing w:after="0" w:line="240" w:lineRule="auto"/>
              <w:jc w:val="both"/>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Using technology to design appropriate experiential learning activities</w:t>
            </w:r>
          </w:p>
        </w:tc>
        <w:tc>
          <w:tcPr>
            <w:shd w:fill="auto" w:val="clear"/>
            <w:vAlign w:val="bottom"/>
          </w:tcPr>
          <w:p w:rsidR="00000000" w:rsidDel="00000000" w:rsidP="00000000" w:rsidRDefault="00000000" w:rsidRPr="00000000" w14:paraId="00000181">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4.20</w:t>
            </w:r>
          </w:p>
        </w:tc>
        <w:tc>
          <w:tcPr>
            <w:shd w:fill="auto" w:val="clear"/>
            <w:vAlign w:val="bottom"/>
          </w:tcPr>
          <w:p w:rsidR="00000000" w:rsidDel="00000000" w:rsidP="00000000" w:rsidRDefault="00000000" w:rsidRPr="00000000" w14:paraId="00000182">
            <w:pPr>
              <w:spacing w:after="0"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Excellent</w:t>
            </w:r>
          </w:p>
        </w:tc>
      </w:tr>
      <w:tr>
        <w:trPr>
          <w:cantSplit w:val="0"/>
          <w:trHeight w:val="524" w:hRule="atLeast"/>
          <w:tblHeader w:val="0"/>
        </w:trPr>
        <w:tc>
          <w:tcPr>
            <w:shd w:fill="auto" w:val="clear"/>
            <w:vAlign w:val="center"/>
          </w:tcPr>
          <w:p w:rsidR="00000000" w:rsidDel="00000000" w:rsidP="00000000" w:rsidRDefault="00000000" w:rsidRPr="00000000" w14:paraId="00000183">
            <w:pPr>
              <w:spacing w:after="0" w:line="240" w:lineRule="auto"/>
              <w:jc w:val="both"/>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Flexibly using technology in alignment with teaching activities</w:t>
            </w:r>
          </w:p>
        </w:tc>
        <w:tc>
          <w:tcPr>
            <w:shd w:fill="auto" w:val="clear"/>
            <w:vAlign w:val="bottom"/>
          </w:tcPr>
          <w:p w:rsidR="00000000" w:rsidDel="00000000" w:rsidP="00000000" w:rsidRDefault="00000000" w:rsidRPr="00000000" w14:paraId="00000184">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4.16</w:t>
            </w:r>
          </w:p>
        </w:tc>
        <w:tc>
          <w:tcPr>
            <w:shd w:fill="auto" w:val="clear"/>
            <w:vAlign w:val="bottom"/>
          </w:tcPr>
          <w:p w:rsidR="00000000" w:rsidDel="00000000" w:rsidP="00000000" w:rsidRDefault="00000000" w:rsidRPr="00000000" w14:paraId="00000185">
            <w:pPr>
              <w:spacing w:after="0"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Very satisfactory</w:t>
            </w:r>
          </w:p>
        </w:tc>
      </w:tr>
      <w:tr>
        <w:trPr>
          <w:cantSplit w:val="0"/>
          <w:trHeight w:val="598" w:hRule="atLeast"/>
          <w:tblHeader w:val="0"/>
        </w:trPr>
        <w:tc>
          <w:tcPr>
            <w:shd w:fill="auto" w:val="clear"/>
            <w:vAlign w:val="center"/>
          </w:tcPr>
          <w:p w:rsidR="00000000" w:rsidDel="00000000" w:rsidP="00000000" w:rsidRDefault="00000000" w:rsidRPr="00000000" w14:paraId="00000186">
            <w:pPr>
              <w:spacing w:after="0" w:line="240" w:lineRule="auto"/>
              <w:jc w:val="both"/>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Selecting suitable technologies to enhance the effectiveness of English lesson</w:t>
            </w:r>
          </w:p>
        </w:tc>
        <w:tc>
          <w:tcPr>
            <w:shd w:fill="auto" w:val="clear"/>
            <w:vAlign w:val="bottom"/>
          </w:tcPr>
          <w:p w:rsidR="00000000" w:rsidDel="00000000" w:rsidP="00000000" w:rsidRDefault="00000000" w:rsidRPr="00000000" w14:paraId="00000187">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4.13</w:t>
            </w:r>
          </w:p>
        </w:tc>
        <w:tc>
          <w:tcPr>
            <w:shd w:fill="auto" w:val="clear"/>
            <w:vAlign w:val="bottom"/>
          </w:tcPr>
          <w:p w:rsidR="00000000" w:rsidDel="00000000" w:rsidP="00000000" w:rsidRDefault="00000000" w:rsidRPr="00000000" w14:paraId="00000188">
            <w:pPr>
              <w:spacing w:after="0"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Very satisfactory</w:t>
            </w:r>
          </w:p>
        </w:tc>
      </w:tr>
      <w:tr>
        <w:trPr>
          <w:cantSplit w:val="0"/>
          <w:trHeight w:val="419" w:hRule="atLeast"/>
          <w:tblHeader w:val="0"/>
        </w:trPr>
        <w:tc>
          <w:tcPr>
            <w:shd w:fill="auto" w:val="clear"/>
            <w:vAlign w:val="center"/>
          </w:tcPr>
          <w:p w:rsidR="00000000" w:rsidDel="00000000" w:rsidP="00000000" w:rsidRDefault="00000000" w:rsidRPr="00000000" w14:paraId="00000189">
            <w:pPr>
              <w:spacing w:after="0" w:line="240" w:lineRule="auto"/>
              <w:jc w:val="both"/>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Using new technologies to increase my student's engagement in learning English.</w:t>
            </w:r>
          </w:p>
        </w:tc>
        <w:tc>
          <w:tcPr>
            <w:shd w:fill="auto" w:val="clear"/>
            <w:vAlign w:val="bottom"/>
          </w:tcPr>
          <w:p w:rsidR="00000000" w:rsidDel="00000000" w:rsidP="00000000" w:rsidRDefault="00000000" w:rsidRPr="00000000" w14:paraId="0000018A">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4.08</w:t>
            </w:r>
          </w:p>
        </w:tc>
        <w:tc>
          <w:tcPr>
            <w:shd w:fill="auto" w:val="clear"/>
            <w:vAlign w:val="bottom"/>
          </w:tcPr>
          <w:p w:rsidR="00000000" w:rsidDel="00000000" w:rsidP="00000000" w:rsidRDefault="00000000" w:rsidRPr="00000000" w14:paraId="0000018B">
            <w:pPr>
              <w:spacing w:after="0"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Very satisfactory</w:t>
            </w:r>
          </w:p>
        </w:tc>
      </w:tr>
      <w:tr>
        <w:trPr>
          <w:cantSplit w:val="0"/>
          <w:trHeight w:val="694" w:hRule="atLeast"/>
          <w:tblHeader w:val="0"/>
        </w:trPr>
        <w:tc>
          <w:tcPr>
            <w:shd w:fill="auto" w:val="clear"/>
            <w:vAlign w:val="center"/>
          </w:tcPr>
          <w:p w:rsidR="00000000" w:rsidDel="00000000" w:rsidP="00000000" w:rsidRDefault="00000000" w:rsidRPr="00000000" w14:paraId="0000018C">
            <w:pPr>
              <w:spacing w:after="0" w:line="240" w:lineRule="auto"/>
              <w:jc w:val="both"/>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Engaging students in using technology and digital resources to solve -life problems (e.g. doing projects) </w:t>
            </w:r>
          </w:p>
        </w:tc>
        <w:tc>
          <w:tcPr>
            <w:shd w:fill="auto" w:val="clear"/>
            <w:vAlign w:val="bottom"/>
          </w:tcPr>
          <w:p w:rsidR="00000000" w:rsidDel="00000000" w:rsidP="00000000" w:rsidRDefault="00000000" w:rsidRPr="00000000" w14:paraId="0000018D">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3.99</w:t>
            </w:r>
          </w:p>
        </w:tc>
        <w:tc>
          <w:tcPr>
            <w:shd w:fill="auto" w:val="clear"/>
            <w:vAlign w:val="bottom"/>
          </w:tcPr>
          <w:p w:rsidR="00000000" w:rsidDel="00000000" w:rsidP="00000000" w:rsidRDefault="00000000" w:rsidRPr="00000000" w14:paraId="0000018E">
            <w:pPr>
              <w:spacing w:after="0"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Very satisfactory</w:t>
            </w:r>
          </w:p>
        </w:tc>
      </w:tr>
      <w:tr>
        <w:trPr>
          <w:cantSplit w:val="0"/>
          <w:trHeight w:val="746" w:hRule="atLeast"/>
          <w:tblHeader w:val="0"/>
        </w:trPr>
        <w:tc>
          <w:tcPr>
            <w:tcBorders>
              <w:bottom w:color="000000" w:space="0" w:sz="12" w:val="single"/>
            </w:tcBorders>
            <w:shd w:fill="auto" w:val="clear"/>
            <w:vAlign w:val="center"/>
          </w:tcPr>
          <w:p w:rsidR="00000000" w:rsidDel="00000000" w:rsidP="00000000" w:rsidRDefault="00000000" w:rsidRPr="00000000" w14:paraId="0000018F">
            <w:pPr>
              <w:spacing w:after="0" w:line="240" w:lineRule="auto"/>
              <w:jc w:val="both"/>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Selecting appropriate technology to assess students’ learning like Quizlet, Kahoot, Edmodo, etc.</w:t>
            </w:r>
          </w:p>
        </w:tc>
        <w:tc>
          <w:tcPr>
            <w:tcBorders>
              <w:bottom w:color="000000" w:space="0" w:sz="12" w:val="single"/>
            </w:tcBorders>
            <w:shd w:fill="auto" w:val="clear"/>
            <w:vAlign w:val="bottom"/>
          </w:tcPr>
          <w:p w:rsidR="00000000" w:rsidDel="00000000" w:rsidP="00000000" w:rsidRDefault="00000000" w:rsidRPr="00000000" w14:paraId="00000190">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3.62</w:t>
            </w:r>
          </w:p>
        </w:tc>
        <w:tc>
          <w:tcPr>
            <w:tcBorders>
              <w:bottom w:color="000000" w:space="0" w:sz="12" w:val="single"/>
            </w:tcBorders>
            <w:shd w:fill="auto" w:val="clear"/>
            <w:vAlign w:val="bottom"/>
          </w:tcPr>
          <w:p w:rsidR="00000000" w:rsidDel="00000000" w:rsidP="00000000" w:rsidRDefault="00000000" w:rsidRPr="00000000" w14:paraId="00000191">
            <w:pPr>
              <w:spacing w:after="0" w:line="240" w:lineRule="auto"/>
              <w:jc w:val="center"/>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Very satisfactory</w:t>
            </w:r>
          </w:p>
        </w:tc>
      </w:tr>
      <w:tr>
        <w:trPr>
          <w:cantSplit w:val="0"/>
          <w:trHeight w:val="143" w:hRule="atLeast"/>
          <w:tblHeader w:val="0"/>
        </w:trPr>
        <w:tc>
          <w:tcPr>
            <w:tcBorders>
              <w:top w:color="000000" w:space="0" w:sz="12" w:val="single"/>
              <w:bottom w:color="000000" w:space="0" w:sz="12" w:val="single"/>
            </w:tcBorders>
            <w:shd w:fill="auto" w:val="clear"/>
            <w:vAlign w:val="bottom"/>
          </w:tcPr>
          <w:p w:rsidR="00000000" w:rsidDel="00000000" w:rsidP="00000000" w:rsidRDefault="00000000" w:rsidRPr="00000000" w14:paraId="00000192">
            <w:pPr>
              <w:spacing w:after="0" w:line="240" w:lineRule="auto"/>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Overall Mean</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193">
            <w:pPr>
              <w:spacing w:after="0" w:line="240" w:lineRule="auto"/>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4.09</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194">
            <w:pPr>
              <w:spacing w:after="0" w:line="240" w:lineRule="auto"/>
              <w:jc w:val="center"/>
              <w:rPr>
                <w:rFonts w:ascii="Times New Roman" w:cs="Times New Roman" w:eastAsia="Times New Roman" w:hAnsi="Times New Roman"/>
                <w:b w:val="1"/>
                <w:color w:val="000000"/>
                <w:sz w:val="14"/>
                <w:szCs w:val="14"/>
              </w:rPr>
            </w:pPr>
            <w:r w:rsidDel="00000000" w:rsidR="00000000" w:rsidRPr="00000000">
              <w:rPr>
                <w:rFonts w:ascii="Times New Roman" w:cs="Times New Roman" w:eastAsia="Times New Roman" w:hAnsi="Times New Roman"/>
                <w:b w:val="1"/>
                <w:color w:val="000000"/>
                <w:sz w:val="14"/>
                <w:szCs w:val="14"/>
                <w:rtl w:val="0"/>
              </w:rPr>
              <w:t xml:space="preserve">VS</w:t>
            </w:r>
          </w:p>
        </w:tc>
      </w:tr>
    </w:tbl>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English Teachers’ Pedagogical Content Knowledge</w:t>
      </w:r>
    </w:p>
    <w:p w:rsidR="00000000" w:rsidDel="00000000" w:rsidP="00000000" w:rsidRDefault="00000000" w:rsidRPr="00000000" w14:paraId="00000197">
      <w:pPr>
        <w:spacing w:after="0" w:line="240" w:lineRule="auto"/>
        <w:jc w:val="both"/>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198">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10 reveals that the English teachers demonstrated a high level of Pedagogical Content Knowledge (PCK), with an overall mean of 4.35, interpreted as “Excellent. This indicates a strong ability among teachers to blend content mastery with effective instructional strategies in English language teaching. This aligns with the findings of Pangket, (2022) Rachmijati and Cahyati, (2024) Abubakir and Alshboul, (2023) Farhadi and Osturk in which EFL respondents demonstrated a strong level of pedagogical knowledge (PK) competence. These studies consistently highlight that English language teachers, particularly in EFL contexts, possess a solid foundation in instructional strategies and classroom management, which supports effective language teaching even when technological integration poses challenges.</w:t>
      </w:r>
    </w:p>
    <w:p w:rsidR="00000000" w:rsidDel="00000000" w:rsidP="00000000" w:rsidRDefault="00000000" w:rsidRPr="00000000" w14:paraId="00000199">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highest-rated items are “Recognizing students’ language errors (e.g., vocabulary, grammar, pronunciation)” (4.41) and “Producing lesson plans with a good understanding of the topic in English” (4.39). These scores reflect teachers’ competence in content-specific diagnostics and planning, essential for tailoring instruction to learners’ needs.  </w:t>
      </w:r>
    </w:p>
    <w:p w:rsidR="00000000" w:rsidDel="00000000" w:rsidP="00000000" w:rsidRDefault="00000000" w:rsidRPr="00000000" w14:paraId="0000019B">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lowest-rated items—though still rated “Excellent”—are “Selecting effective techniques to guide students’ thinking in learning English” (4.30) and “Using strategies to assist students in identifying connections between various concepts in English” (4.29). These results suggest that while teachers are strong in foundational instruction, they may benefit from further development in promoting higher-order thinking and conceptual linkages within the subject.  </w:t>
      </w:r>
    </w:p>
    <w:p w:rsidR="00000000" w:rsidDel="00000000" w:rsidP="00000000" w:rsidRDefault="00000000" w:rsidRPr="00000000" w14:paraId="0000019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tabs>
          <w:tab w:val="center" w:leader="none" w:pos="4153"/>
          <w:tab w:val="right" w:leader="none" w:pos="8306"/>
        </w:tabs>
        <w:spacing w:after="0" w:line="360" w:lineRule="auto"/>
        <w:ind w:firstLine="168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10</w:t>
      </w:r>
    </w:p>
    <w:p w:rsidR="00000000" w:rsidDel="00000000" w:rsidP="00000000" w:rsidRDefault="00000000" w:rsidRPr="00000000" w14:paraId="000001B7">
      <w:pPr>
        <w:tabs>
          <w:tab w:val="center" w:leader="none" w:pos="4153"/>
          <w:tab w:val="right" w:leader="none" w:pos="8306"/>
        </w:tabs>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Level of PCK of English Teachers</w:t>
      </w:r>
    </w:p>
    <w:tbl>
      <w:tblPr>
        <w:tblStyle w:val="Table11"/>
        <w:tblpPr w:leftFromText="180" w:rightFromText="180" w:topFromText="0" w:bottomFromText="0" w:vertAnchor="text" w:horzAnchor="text" w:tblpX="0" w:tblpY="35"/>
        <w:tblW w:w="4443.0" w:type="dxa"/>
        <w:jc w:val="left"/>
        <w:tblLayout w:type="fixed"/>
        <w:tblLook w:val="0400"/>
      </w:tblPr>
      <w:tblGrid>
        <w:gridCol w:w="2495"/>
        <w:gridCol w:w="623"/>
        <w:gridCol w:w="1325"/>
        <w:tblGridChange w:id="0">
          <w:tblGrid>
            <w:gridCol w:w="2495"/>
            <w:gridCol w:w="623"/>
            <w:gridCol w:w="1325"/>
          </w:tblGrid>
        </w:tblGridChange>
      </w:tblGrid>
      <w:tr>
        <w:trPr>
          <w:cantSplit w:val="0"/>
          <w:trHeight w:val="621" w:hRule="atLeast"/>
          <w:tblHeader w:val="0"/>
        </w:trPr>
        <w:tc>
          <w:tcPr>
            <w:tcBorders>
              <w:top w:color="000000" w:space="0" w:sz="12" w:val="single"/>
              <w:bottom w:color="000000" w:space="0" w:sz="12" w:val="single"/>
            </w:tcBorders>
            <w:shd w:fill="auto" w:val="clear"/>
            <w:vAlign w:val="bottom"/>
          </w:tcPr>
          <w:p w:rsidR="00000000" w:rsidDel="00000000" w:rsidP="00000000" w:rsidRDefault="00000000" w:rsidRPr="00000000" w14:paraId="000001B8">
            <w:pPr>
              <w:spacing w:after="0" w:line="240" w:lineRule="auto"/>
              <w:jc w:val="center"/>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1B9">
            <w:pPr>
              <w:spacing w:after="0" w:line="240" w:lineRule="auto"/>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Pedagogical Content Knowledge</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1BA">
            <w:pPr>
              <w:spacing w:after="0" w:line="240" w:lineRule="auto"/>
              <w:jc w:val="center"/>
              <w:rPr>
                <w:rFonts w:ascii="Times New Roman" w:cs="Times New Roman" w:eastAsia="Times New Roman" w:hAnsi="Times New Roman"/>
                <w:b w:val="1"/>
                <w:color w:val="000000"/>
                <w:sz w:val="14"/>
                <w:szCs w:val="14"/>
              </w:rPr>
            </w:pPr>
            <w:r w:rsidDel="00000000" w:rsidR="00000000" w:rsidRPr="00000000">
              <w:rPr>
                <w:rFonts w:ascii="Times New Roman" w:cs="Times New Roman" w:eastAsia="Times New Roman" w:hAnsi="Times New Roman"/>
                <w:b w:val="1"/>
                <w:color w:val="000000"/>
                <w:sz w:val="14"/>
                <w:szCs w:val="14"/>
                <w:rtl w:val="0"/>
              </w:rPr>
              <w:t xml:space="preserve">Weighted mean</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1BB">
            <w:pPr>
              <w:spacing w:after="0" w:line="240" w:lineRule="auto"/>
              <w:rPr>
                <w:rFonts w:ascii="Times New Roman" w:cs="Times New Roman" w:eastAsia="Times New Roman" w:hAnsi="Times New Roman"/>
                <w:b w:val="1"/>
                <w:color w:val="000000"/>
                <w:sz w:val="14"/>
                <w:szCs w:val="14"/>
              </w:rPr>
            </w:pPr>
            <w:r w:rsidDel="00000000" w:rsidR="00000000" w:rsidRPr="00000000">
              <w:rPr>
                <w:rFonts w:ascii="Times New Roman" w:cs="Times New Roman" w:eastAsia="Times New Roman" w:hAnsi="Times New Roman"/>
                <w:b w:val="1"/>
                <w:color w:val="000000"/>
                <w:sz w:val="14"/>
                <w:szCs w:val="14"/>
                <w:rtl w:val="0"/>
              </w:rPr>
              <w:t xml:space="preserve">Interpretation</w:t>
            </w:r>
          </w:p>
        </w:tc>
      </w:tr>
      <w:tr>
        <w:trPr>
          <w:cantSplit w:val="0"/>
          <w:trHeight w:val="621" w:hRule="atLeast"/>
          <w:tblHeader w:val="0"/>
        </w:trPr>
        <w:tc>
          <w:tcPr>
            <w:tcBorders>
              <w:top w:color="000000" w:space="0" w:sz="12" w:val="single"/>
            </w:tcBorders>
            <w:shd w:fill="auto" w:val="clear"/>
            <w:vAlign w:val="center"/>
          </w:tcPr>
          <w:p w:rsidR="00000000" w:rsidDel="00000000" w:rsidP="00000000" w:rsidRDefault="00000000" w:rsidRPr="00000000" w14:paraId="000001BC">
            <w:pPr>
              <w:spacing w:after="0" w:line="240" w:lineRule="auto"/>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Recognizing students’ language errors (e.g. vocabulary, grammar, pronunciation)</w:t>
            </w:r>
          </w:p>
        </w:tc>
        <w:tc>
          <w:tcPr>
            <w:tcBorders>
              <w:top w:color="000000" w:space="0" w:sz="12" w:val="single"/>
            </w:tcBorders>
            <w:shd w:fill="auto" w:val="clear"/>
            <w:vAlign w:val="bottom"/>
          </w:tcPr>
          <w:p w:rsidR="00000000" w:rsidDel="00000000" w:rsidP="00000000" w:rsidRDefault="00000000" w:rsidRPr="00000000" w14:paraId="000001BD">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4.41</w:t>
            </w:r>
          </w:p>
        </w:tc>
        <w:tc>
          <w:tcPr>
            <w:tcBorders>
              <w:top w:color="000000" w:space="0" w:sz="12" w:val="single"/>
            </w:tcBorders>
            <w:shd w:fill="auto" w:val="clear"/>
            <w:vAlign w:val="bottom"/>
          </w:tcPr>
          <w:p w:rsidR="00000000" w:rsidDel="00000000" w:rsidP="00000000" w:rsidRDefault="00000000" w:rsidRPr="00000000" w14:paraId="000001BE">
            <w:pPr>
              <w:spacing w:after="0" w:line="240" w:lineRule="auto"/>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Excellent</w:t>
            </w:r>
          </w:p>
        </w:tc>
      </w:tr>
      <w:tr>
        <w:trPr>
          <w:cantSplit w:val="0"/>
          <w:trHeight w:val="621" w:hRule="atLeast"/>
          <w:tblHeader w:val="0"/>
        </w:trPr>
        <w:tc>
          <w:tcPr>
            <w:shd w:fill="auto" w:val="clear"/>
            <w:vAlign w:val="center"/>
          </w:tcPr>
          <w:p w:rsidR="00000000" w:rsidDel="00000000" w:rsidP="00000000" w:rsidRDefault="00000000" w:rsidRPr="00000000" w14:paraId="000001BF">
            <w:pPr>
              <w:spacing w:after="0" w:line="240" w:lineRule="auto"/>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Producing lesson plans with a good understanding of the topic in English</w:t>
            </w:r>
          </w:p>
        </w:tc>
        <w:tc>
          <w:tcPr>
            <w:shd w:fill="auto" w:val="clear"/>
            <w:vAlign w:val="bottom"/>
          </w:tcPr>
          <w:p w:rsidR="00000000" w:rsidDel="00000000" w:rsidP="00000000" w:rsidRDefault="00000000" w:rsidRPr="00000000" w14:paraId="000001C0">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4.39</w:t>
            </w:r>
          </w:p>
        </w:tc>
        <w:tc>
          <w:tcPr>
            <w:shd w:fill="auto" w:val="clear"/>
            <w:vAlign w:val="bottom"/>
          </w:tcPr>
          <w:p w:rsidR="00000000" w:rsidDel="00000000" w:rsidP="00000000" w:rsidRDefault="00000000" w:rsidRPr="00000000" w14:paraId="000001C1">
            <w:pPr>
              <w:spacing w:after="0" w:line="240" w:lineRule="auto"/>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Excellent</w:t>
            </w:r>
          </w:p>
        </w:tc>
      </w:tr>
      <w:tr>
        <w:trPr>
          <w:cantSplit w:val="0"/>
          <w:trHeight w:val="621" w:hRule="atLeast"/>
          <w:tblHeader w:val="0"/>
        </w:trPr>
        <w:tc>
          <w:tcPr>
            <w:shd w:fill="auto" w:val="clear"/>
            <w:vAlign w:val="center"/>
          </w:tcPr>
          <w:p w:rsidR="00000000" w:rsidDel="00000000" w:rsidP="00000000" w:rsidRDefault="00000000" w:rsidRPr="00000000" w14:paraId="000001C2">
            <w:pPr>
              <w:spacing w:after="0" w:line="240" w:lineRule="auto"/>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Using appropriate techniques to represent the English content in an understandable way</w:t>
            </w:r>
          </w:p>
        </w:tc>
        <w:tc>
          <w:tcPr>
            <w:shd w:fill="auto" w:val="clear"/>
            <w:vAlign w:val="bottom"/>
          </w:tcPr>
          <w:p w:rsidR="00000000" w:rsidDel="00000000" w:rsidP="00000000" w:rsidRDefault="00000000" w:rsidRPr="00000000" w14:paraId="000001C3">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4.36</w:t>
            </w:r>
          </w:p>
        </w:tc>
        <w:tc>
          <w:tcPr>
            <w:shd w:fill="auto" w:val="clear"/>
            <w:vAlign w:val="bottom"/>
          </w:tcPr>
          <w:p w:rsidR="00000000" w:rsidDel="00000000" w:rsidP="00000000" w:rsidRDefault="00000000" w:rsidRPr="00000000" w14:paraId="000001C4">
            <w:pPr>
              <w:spacing w:after="0" w:line="240" w:lineRule="auto"/>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Excellent</w:t>
            </w:r>
          </w:p>
        </w:tc>
      </w:tr>
      <w:tr>
        <w:trPr>
          <w:cantSplit w:val="0"/>
          <w:trHeight w:val="621" w:hRule="atLeast"/>
          <w:tblHeader w:val="0"/>
        </w:trPr>
        <w:tc>
          <w:tcPr>
            <w:shd w:fill="auto" w:val="clear"/>
            <w:vAlign w:val="center"/>
          </w:tcPr>
          <w:p w:rsidR="00000000" w:rsidDel="00000000" w:rsidP="00000000" w:rsidRDefault="00000000" w:rsidRPr="00000000" w14:paraId="000001C5">
            <w:pPr>
              <w:spacing w:after="0" w:line="240" w:lineRule="auto"/>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Presenting English content to suit the diverse interest and abilities of students</w:t>
            </w:r>
          </w:p>
        </w:tc>
        <w:tc>
          <w:tcPr>
            <w:shd w:fill="auto" w:val="clear"/>
            <w:vAlign w:val="bottom"/>
          </w:tcPr>
          <w:p w:rsidR="00000000" w:rsidDel="00000000" w:rsidP="00000000" w:rsidRDefault="00000000" w:rsidRPr="00000000" w14:paraId="000001C6">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4.35</w:t>
            </w:r>
          </w:p>
        </w:tc>
        <w:tc>
          <w:tcPr>
            <w:shd w:fill="auto" w:val="clear"/>
            <w:vAlign w:val="bottom"/>
          </w:tcPr>
          <w:p w:rsidR="00000000" w:rsidDel="00000000" w:rsidP="00000000" w:rsidRDefault="00000000" w:rsidRPr="00000000" w14:paraId="000001C7">
            <w:pPr>
              <w:spacing w:after="0" w:line="240" w:lineRule="auto"/>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Excellent</w:t>
            </w:r>
          </w:p>
        </w:tc>
      </w:tr>
      <w:tr>
        <w:trPr>
          <w:cantSplit w:val="0"/>
          <w:trHeight w:val="933" w:hRule="atLeast"/>
          <w:tblHeader w:val="0"/>
        </w:trPr>
        <w:tc>
          <w:tcPr>
            <w:shd w:fill="auto" w:val="clear"/>
            <w:vAlign w:val="center"/>
          </w:tcPr>
          <w:p w:rsidR="00000000" w:rsidDel="00000000" w:rsidP="00000000" w:rsidRDefault="00000000" w:rsidRPr="00000000" w14:paraId="000001C8">
            <w:pPr>
              <w:spacing w:after="0" w:line="240" w:lineRule="auto"/>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Utilizing techniques in assessing students’ understanding and diagnosing their misconceptions in English</w:t>
            </w:r>
          </w:p>
        </w:tc>
        <w:tc>
          <w:tcPr>
            <w:shd w:fill="auto" w:val="clear"/>
            <w:vAlign w:val="bottom"/>
          </w:tcPr>
          <w:p w:rsidR="00000000" w:rsidDel="00000000" w:rsidP="00000000" w:rsidRDefault="00000000" w:rsidRPr="00000000" w14:paraId="000001C9">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4.35</w:t>
            </w:r>
          </w:p>
        </w:tc>
        <w:tc>
          <w:tcPr>
            <w:shd w:fill="auto" w:val="clear"/>
            <w:vAlign w:val="bottom"/>
          </w:tcPr>
          <w:p w:rsidR="00000000" w:rsidDel="00000000" w:rsidP="00000000" w:rsidRDefault="00000000" w:rsidRPr="00000000" w14:paraId="000001CA">
            <w:pPr>
              <w:spacing w:after="0" w:line="240" w:lineRule="auto"/>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Excellent</w:t>
            </w:r>
          </w:p>
        </w:tc>
      </w:tr>
      <w:tr>
        <w:trPr>
          <w:cantSplit w:val="0"/>
          <w:trHeight w:val="621" w:hRule="atLeast"/>
          <w:tblHeader w:val="0"/>
        </w:trPr>
        <w:tc>
          <w:tcPr>
            <w:shd w:fill="auto" w:val="clear"/>
            <w:vAlign w:val="center"/>
          </w:tcPr>
          <w:p w:rsidR="00000000" w:rsidDel="00000000" w:rsidP="00000000" w:rsidRDefault="00000000" w:rsidRPr="00000000" w14:paraId="000001CB">
            <w:pPr>
              <w:spacing w:after="0" w:line="240" w:lineRule="auto"/>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Achieving the objectives described in my lesson plans</w:t>
            </w:r>
          </w:p>
        </w:tc>
        <w:tc>
          <w:tcPr>
            <w:shd w:fill="auto" w:val="clear"/>
            <w:vAlign w:val="bottom"/>
          </w:tcPr>
          <w:p w:rsidR="00000000" w:rsidDel="00000000" w:rsidP="00000000" w:rsidRDefault="00000000" w:rsidRPr="00000000" w14:paraId="000001CC">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4.33</w:t>
            </w:r>
          </w:p>
        </w:tc>
        <w:tc>
          <w:tcPr>
            <w:shd w:fill="auto" w:val="clear"/>
            <w:vAlign w:val="bottom"/>
          </w:tcPr>
          <w:p w:rsidR="00000000" w:rsidDel="00000000" w:rsidP="00000000" w:rsidRDefault="00000000" w:rsidRPr="00000000" w14:paraId="000001CD">
            <w:pPr>
              <w:spacing w:after="0" w:line="240" w:lineRule="auto"/>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Excellent</w:t>
            </w:r>
          </w:p>
        </w:tc>
      </w:tr>
      <w:tr>
        <w:trPr>
          <w:cantSplit w:val="0"/>
          <w:trHeight w:val="621" w:hRule="atLeast"/>
          <w:tblHeader w:val="0"/>
        </w:trPr>
        <w:tc>
          <w:tcPr>
            <w:shd w:fill="auto" w:val="clear"/>
            <w:vAlign w:val="center"/>
          </w:tcPr>
          <w:p w:rsidR="00000000" w:rsidDel="00000000" w:rsidP="00000000" w:rsidRDefault="00000000" w:rsidRPr="00000000" w14:paraId="000001CE">
            <w:pPr>
              <w:spacing w:after="0" w:line="240" w:lineRule="auto"/>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Selecting effective techniques to guide students’ thinking in learning English</w:t>
            </w:r>
          </w:p>
        </w:tc>
        <w:tc>
          <w:tcPr>
            <w:shd w:fill="auto" w:val="clear"/>
            <w:vAlign w:val="bottom"/>
          </w:tcPr>
          <w:p w:rsidR="00000000" w:rsidDel="00000000" w:rsidP="00000000" w:rsidRDefault="00000000" w:rsidRPr="00000000" w14:paraId="000001CF">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4.30</w:t>
            </w:r>
          </w:p>
        </w:tc>
        <w:tc>
          <w:tcPr>
            <w:shd w:fill="auto" w:val="clear"/>
            <w:vAlign w:val="bottom"/>
          </w:tcPr>
          <w:p w:rsidR="00000000" w:rsidDel="00000000" w:rsidP="00000000" w:rsidRDefault="00000000" w:rsidRPr="00000000" w14:paraId="000001D0">
            <w:pPr>
              <w:spacing w:after="0" w:line="240" w:lineRule="auto"/>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Excellent</w:t>
            </w:r>
          </w:p>
        </w:tc>
      </w:tr>
      <w:tr>
        <w:trPr>
          <w:cantSplit w:val="0"/>
          <w:trHeight w:val="933" w:hRule="atLeast"/>
          <w:tblHeader w:val="0"/>
        </w:trPr>
        <w:tc>
          <w:tcPr>
            <w:tcBorders>
              <w:bottom w:color="000000" w:space="0" w:sz="12" w:val="single"/>
            </w:tcBorders>
            <w:shd w:fill="auto" w:val="clear"/>
            <w:vAlign w:val="center"/>
          </w:tcPr>
          <w:p w:rsidR="00000000" w:rsidDel="00000000" w:rsidP="00000000" w:rsidRDefault="00000000" w:rsidRPr="00000000" w14:paraId="000001D1">
            <w:pPr>
              <w:spacing w:after="0" w:line="240" w:lineRule="auto"/>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Using strategies to assist students in identifying connections between various concepts in English</w:t>
            </w:r>
          </w:p>
        </w:tc>
        <w:tc>
          <w:tcPr>
            <w:tcBorders>
              <w:bottom w:color="000000" w:space="0" w:sz="12" w:val="single"/>
            </w:tcBorders>
            <w:shd w:fill="auto" w:val="clear"/>
            <w:vAlign w:val="bottom"/>
          </w:tcPr>
          <w:p w:rsidR="00000000" w:rsidDel="00000000" w:rsidP="00000000" w:rsidRDefault="00000000" w:rsidRPr="00000000" w14:paraId="000001D2">
            <w:pPr>
              <w:spacing w:after="0" w:line="240" w:lineRule="auto"/>
              <w:jc w:val="cente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4.29</w:t>
            </w:r>
          </w:p>
        </w:tc>
        <w:tc>
          <w:tcPr>
            <w:tcBorders>
              <w:bottom w:color="000000" w:space="0" w:sz="12" w:val="single"/>
            </w:tcBorders>
            <w:shd w:fill="auto" w:val="clear"/>
            <w:vAlign w:val="bottom"/>
          </w:tcPr>
          <w:p w:rsidR="00000000" w:rsidDel="00000000" w:rsidP="00000000" w:rsidRDefault="00000000" w:rsidRPr="00000000" w14:paraId="000001D3">
            <w:pPr>
              <w:spacing w:after="0" w:line="240" w:lineRule="auto"/>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Excellent</w:t>
            </w:r>
          </w:p>
        </w:tc>
      </w:tr>
      <w:tr>
        <w:trPr>
          <w:cantSplit w:val="0"/>
          <w:trHeight w:val="351" w:hRule="atLeast"/>
          <w:tblHeader w:val="0"/>
        </w:trPr>
        <w:tc>
          <w:tcPr>
            <w:tcBorders>
              <w:top w:color="000000" w:space="0" w:sz="12" w:val="single"/>
              <w:bottom w:color="000000" w:space="0" w:sz="12" w:val="single"/>
            </w:tcBorders>
            <w:shd w:fill="auto" w:val="clear"/>
            <w:vAlign w:val="bottom"/>
          </w:tcPr>
          <w:p w:rsidR="00000000" w:rsidDel="00000000" w:rsidP="00000000" w:rsidRDefault="00000000" w:rsidRPr="00000000" w14:paraId="000001D4">
            <w:pPr>
              <w:spacing w:after="0" w:line="240" w:lineRule="auto"/>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Overall Mean</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1D5">
            <w:pPr>
              <w:spacing w:after="0" w:line="240" w:lineRule="auto"/>
              <w:jc w:val="center"/>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4.35</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1D6">
            <w:pPr>
              <w:spacing w:after="0" w:line="240" w:lineRule="auto"/>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Excellent</w:t>
            </w:r>
          </w:p>
        </w:tc>
      </w:tr>
    </w:tbl>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English   Teachers “Technological Content</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Knowledge</w:t>
      </w:r>
    </w:p>
    <w:p w:rsidR="00000000" w:rsidDel="00000000" w:rsidP="00000000" w:rsidRDefault="00000000" w:rsidRPr="00000000" w14:paraId="000001DA">
      <w:pPr>
        <w:spacing w:after="0" w:line="240" w:lineRule="auto"/>
        <w:jc w:val="both"/>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14:paraId="000001DB">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11 indicates that English teachers have a “Very satisfactory” level of Technological Content Knowledge (TCK), with an overall mean of 4.20. This suggests that teachers are generally   capable of integrating    technology with English content, though   there is still room for  enhancement   in  applying   more   specific   and   targeted   tools   for  content delivery.</w:t>
      </w:r>
    </w:p>
    <w:p w:rsidR="00000000" w:rsidDel="00000000" w:rsidP="00000000" w:rsidRDefault="00000000" w:rsidRPr="00000000" w14:paraId="000001D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highest-rated items are “Leveraging the Internet to gather resources and information for teaching English” (4.33) and “Incorporating technology into lesson plans to achieve course objectives more effectively” (4.29), both interpreted as “Excellent.” These findings highlight teachers’ strength in using readily available digital resources to support planning and instruction, consistent with the findings of Mejia and Sargent, (2023) who emphasized how access to online materials supports the development of students’ analytical and critical thinking skills.</w:t>
      </w:r>
    </w:p>
    <w:p w:rsidR="00000000" w:rsidDel="00000000" w:rsidP="00000000" w:rsidRDefault="00000000" w:rsidRPr="00000000" w14:paraId="000001DE">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tabs>
          <w:tab w:val="center" w:leader="none" w:pos="4153"/>
          <w:tab w:val="right" w:leader="none" w:pos="8306"/>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Meanwhile, the lowest-rated items are “Using specific computer applications for English” (4.06) and “Creating English class activities and projects that involve technology-based tools” (4.03), both interpreted as “Very satisfactory.” Though still rated as “Very Satisfactory,” the findings point to an </w:t>
      </w:r>
      <w:r w:rsidDel="00000000" w:rsidR="00000000" w:rsidRPr="00000000">
        <w:rPr>
          <w:rFonts w:ascii="Times New Roman" w:cs="Times New Roman" w:eastAsia="Times New Roman" w:hAnsi="Times New Roman"/>
          <w:rtl w:val="0"/>
        </w:rPr>
        <w:t xml:space="preserve">important challenge in the practical app</w:t>
      </w:r>
      <w:r w:rsidDel="00000000" w:rsidR="00000000" w:rsidRPr="00000000">
        <w:rPr>
          <w:rFonts w:ascii="Times New Roman" w:cs="Times New Roman" w:eastAsia="Times New Roman" w:hAnsi="Times New Roman"/>
          <w:sz w:val="24"/>
          <w:szCs w:val="24"/>
          <w:rtl w:val="0"/>
        </w:rPr>
        <w:t xml:space="preserve">lication of Technological Content Knowledge (TCK). These findings suggest that while teachers may be confident using general digital tools, they often struggle to effectively design and implement English-specific, technology-enhanced learning activities. </w:t>
      </w:r>
    </w:p>
    <w:p w:rsidR="00000000" w:rsidDel="00000000" w:rsidP="00000000" w:rsidRDefault="00000000" w:rsidRPr="00000000" w14:paraId="000001E0">
      <w:pPr>
        <w:tabs>
          <w:tab w:val="center" w:leader="none" w:pos="4153"/>
          <w:tab w:val="right" w:leader="none" w:pos="8306"/>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tabs>
          <w:tab w:val="center" w:leader="none" w:pos="4153"/>
          <w:tab w:val="right" w:leader="none" w:pos="8306"/>
        </w:tabs>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resonates in the study of Pangket (2022) who highlighted that English teachers tend to use technology mainly for accessing and presenting content (e.g., PowerPoint, YouTube), rather than for fostering interactive or higher-order thinking tasks that leverage the full pedagogical potential of technology..   </w:t>
      </w:r>
    </w:p>
    <w:p w:rsidR="00000000" w:rsidDel="00000000" w:rsidP="00000000" w:rsidRDefault="00000000" w:rsidRPr="00000000" w14:paraId="000001E2">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3">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4">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5">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6">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7">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8">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9">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A">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11</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Level     of   TCK of English Teachers </w:t>
      </w:r>
    </w:p>
    <w:p w:rsidR="00000000" w:rsidDel="00000000" w:rsidP="00000000" w:rsidRDefault="00000000" w:rsidRPr="00000000" w14:paraId="000001EC">
      <w:pPr>
        <w:spacing w:after="0" w:line="240" w:lineRule="auto"/>
        <w:jc w:val="both"/>
        <w:rPr>
          <w:rFonts w:ascii="Calibri" w:cs="Calibri" w:eastAsia="Calibri" w:hAnsi="Calibri"/>
          <w:sz w:val="16"/>
          <w:szCs w:val="16"/>
        </w:rPr>
      </w:pPr>
      <w:r w:rsidDel="00000000" w:rsidR="00000000" w:rsidRPr="00000000">
        <w:rPr>
          <w:rtl w:val="0"/>
        </w:rPr>
      </w:r>
    </w:p>
    <w:tbl>
      <w:tblPr>
        <w:tblStyle w:val="Table12"/>
        <w:tblpPr w:leftFromText="180" w:rightFromText="180" w:topFromText="0" w:bottomFromText="0" w:vertAnchor="text" w:horzAnchor="text" w:tblpX="0" w:tblpY="0"/>
        <w:tblW w:w="4458.0" w:type="dxa"/>
        <w:jc w:val="left"/>
        <w:tblLayout w:type="fixed"/>
        <w:tblLook w:val="0400"/>
      </w:tblPr>
      <w:tblGrid>
        <w:gridCol w:w="2790"/>
        <w:gridCol w:w="630"/>
        <w:gridCol w:w="1038"/>
        <w:tblGridChange w:id="0">
          <w:tblGrid>
            <w:gridCol w:w="2790"/>
            <w:gridCol w:w="630"/>
            <w:gridCol w:w="1038"/>
          </w:tblGrid>
        </w:tblGridChange>
      </w:tblGrid>
      <w:tr>
        <w:trPr>
          <w:cantSplit w:val="0"/>
          <w:trHeight w:val="625" w:hRule="atLeast"/>
          <w:tblHeader w:val="0"/>
        </w:trPr>
        <w:tc>
          <w:tcPr>
            <w:tcBorders>
              <w:top w:color="000000" w:space="0" w:sz="12" w:val="single"/>
              <w:bottom w:color="000000" w:space="0" w:sz="12" w:val="single"/>
            </w:tcBorders>
            <w:shd w:fill="auto" w:val="clear"/>
            <w:vAlign w:val="bottom"/>
          </w:tcPr>
          <w:p w:rsidR="00000000" w:rsidDel="00000000" w:rsidP="00000000" w:rsidRDefault="00000000" w:rsidRPr="00000000" w14:paraId="000001ED">
            <w:pPr>
              <w:spacing w:after="0" w:line="240" w:lineRule="auto"/>
              <w:jc w:val="center"/>
              <w:rPr>
                <w:rFonts w:ascii="Courier New" w:cs="Courier New" w:eastAsia="Courier New" w:hAnsi="Courier New"/>
                <w:b w:val="1"/>
                <w:color w:val="000000"/>
                <w:sz w:val="16"/>
                <w:szCs w:val="16"/>
              </w:rPr>
            </w:pPr>
            <w:r w:rsidDel="00000000" w:rsidR="00000000" w:rsidRPr="00000000">
              <w:rPr>
                <w:rFonts w:ascii="Courier New" w:cs="Courier New" w:eastAsia="Courier New" w:hAnsi="Courier New"/>
                <w:b w:val="1"/>
                <w:color w:val="000000"/>
                <w:sz w:val="16"/>
                <w:szCs w:val="16"/>
                <w:rtl w:val="0"/>
              </w:rPr>
              <w:t xml:space="preserve">Technological Content Knowledge</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1EE">
            <w:pPr>
              <w:spacing w:after="0" w:line="240" w:lineRule="auto"/>
              <w:jc w:val="center"/>
              <w:rPr>
                <w:rFonts w:ascii="Courier New" w:cs="Courier New" w:eastAsia="Courier New" w:hAnsi="Courier New"/>
                <w:b w:val="1"/>
                <w:color w:val="000000"/>
                <w:sz w:val="16"/>
                <w:szCs w:val="16"/>
              </w:rPr>
            </w:pPr>
            <w:r w:rsidDel="00000000" w:rsidR="00000000" w:rsidRPr="00000000">
              <w:rPr>
                <w:rFonts w:ascii="Courier New" w:cs="Courier New" w:eastAsia="Courier New" w:hAnsi="Courier New"/>
                <w:b w:val="1"/>
                <w:color w:val="000000"/>
                <w:sz w:val="16"/>
                <w:szCs w:val="16"/>
                <w:rtl w:val="0"/>
              </w:rPr>
              <w:t xml:space="preserve">Weighted mean</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1EF">
            <w:pPr>
              <w:spacing w:after="0" w:line="240" w:lineRule="auto"/>
              <w:rPr>
                <w:rFonts w:ascii="Courier New" w:cs="Courier New" w:eastAsia="Courier New" w:hAnsi="Courier New"/>
                <w:b w:val="1"/>
                <w:color w:val="000000"/>
                <w:sz w:val="16"/>
                <w:szCs w:val="16"/>
              </w:rPr>
            </w:pPr>
            <w:r w:rsidDel="00000000" w:rsidR="00000000" w:rsidRPr="00000000">
              <w:rPr>
                <w:rFonts w:ascii="Courier New" w:cs="Courier New" w:eastAsia="Courier New" w:hAnsi="Courier New"/>
                <w:b w:val="1"/>
                <w:color w:val="000000"/>
                <w:sz w:val="16"/>
                <w:szCs w:val="16"/>
                <w:rtl w:val="0"/>
              </w:rPr>
              <w:t xml:space="preserve">Interpretation</w:t>
            </w:r>
          </w:p>
        </w:tc>
      </w:tr>
      <w:tr>
        <w:trPr>
          <w:cantSplit w:val="0"/>
          <w:trHeight w:val="625" w:hRule="atLeast"/>
          <w:tblHeader w:val="0"/>
        </w:trPr>
        <w:tc>
          <w:tcPr>
            <w:tcBorders>
              <w:top w:color="000000" w:space="0" w:sz="12" w:val="single"/>
            </w:tcBorders>
            <w:shd w:fill="auto" w:val="clear"/>
            <w:vAlign w:val="center"/>
          </w:tcPr>
          <w:p w:rsidR="00000000" w:rsidDel="00000000" w:rsidP="00000000" w:rsidRDefault="00000000" w:rsidRPr="00000000" w14:paraId="000001F0">
            <w:pPr>
              <w:spacing w:after="0" w:line="240" w:lineRule="auto"/>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Leveraging the Internet to gather resources and information for teaching English</w:t>
            </w:r>
          </w:p>
        </w:tc>
        <w:tc>
          <w:tcPr>
            <w:tcBorders>
              <w:top w:color="000000" w:space="0" w:sz="12" w:val="single"/>
            </w:tcBorders>
            <w:shd w:fill="auto" w:val="clear"/>
            <w:vAlign w:val="bottom"/>
          </w:tcPr>
          <w:p w:rsidR="00000000" w:rsidDel="00000000" w:rsidP="00000000" w:rsidRDefault="00000000" w:rsidRPr="00000000" w14:paraId="000001F1">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4.33</w:t>
            </w:r>
          </w:p>
        </w:tc>
        <w:tc>
          <w:tcPr>
            <w:tcBorders>
              <w:top w:color="000000" w:space="0" w:sz="12" w:val="single"/>
            </w:tcBorders>
            <w:shd w:fill="auto" w:val="clear"/>
            <w:vAlign w:val="bottom"/>
          </w:tcPr>
          <w:p w:rsidR="00000000" w:rsidDel="00000000" w:rsidP="00000000" w:rsidRDefault="00000000" w:rsidRPr="00000000" w14:paraId="000001F2">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Excellent</w:t>
            </w:r>
          </w:p>
        </w:tc>
      </w:tr>
      <w:tr>
        <w:trPr>
          <w:cantSplit w:val="0"/>
          <w:trHeight w:val="625" w:hRule="atLeast"/>
          <w:tblHeader w:val="0"/>
        </w:trPr>
        <w:tc>
          <w:tcPr>
            <w:shd w:fill="auto" w:val="clear"/>
            <w:vAlign w:val="center"/>
          </w:tcPr>
          <w:p w:rsidR="00000000" w:rsidDel="00000000" w:rsidP="00000000" w:rsidRDefault="00000000" w:rsidRPr="00000000" w14:paraId="000001F3">
            <w:pPr>
              <w:spacing w:after="0" w:line="240" w:lineRule="auto"/>
              <w:jc w:val="both"/>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Incorporating technology into lesson plans to achieve course objectives more effectively.</w:t>
            </w:r>
          </w:p>
        </w:tc>
        <w:tc>
          <w:tcPr>
            <w:shd w:fill="auto" w:val="clear"/>
            <w:vAlign w:val="bottom"/>
          </w:tcPr>
          <w:p w:rsidR="00000000" w:rsidDel="00000000" w:rsidP="00000000" w:rsidRDefault="00000000" w:rsidRPr="00000000" w14:paraId="000001F4">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4.29</w:t>
            </w:r>
          </w:p>
        </w:tc>
        <w:tc>
          <w:tcPr>
            <w:shd w:fill="auto" w:val="clear"/>
            <w:vAlign w:val="bottom"/>
          </w:tcPr>
          <w:p w:rsidR="00000000" w:rsidDel="00000000" w:rsidP="00000000" w:rsidRDefault="00000000" w:rsidRPr="00000000" w14:paraId="000001F5">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Excellent</w:t>
            </w:r>
          </w:p>
        </w:tc>
      </w:tr>
      <w:tr>
        <w:trPr>
          <w:cantSplit w:val="0"/>
          <w:trHeight w:val="625" w:hRule="atLeast"/>
          <w:tblHeader w:val="0"/>
        </w:trPr>
        <w:tc>
          <w:tcPr>
            <w:shd w:fill="auto" w:val="clear"/>
            <w:vAlign w:val="center"/>
          </w:tcPr>
          <w:p w:rsidR="00000000" w:rsidDel="00000000" w:rsidP="00000000" w:rsidRDefault="00000000" w:rsidRPr="00000000" w14:paraId="000001F6">
            <w:pPr>
              <w:spacing w:after="0" w:line="240" w:lineRule="auto"/>
              <w:jc w:val="both"/>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Designing lesson plans that integrate the use of instructional technologies for English.</w:t>
            </w:r>
          </w:p>
        </w:tc>
        <w:tc>
          <w:tcPr>
            <w:shd w:fill="auto" w:val="clear"/>
            <w:vAlign w:val="bottom"/>
          </w:tcPr>
          <w:p w:rsidR="00000000" w:rsidDel="00000000" w:rsidP="00000000" w:rsidRDefault="00000000" w:rsidRPr="00000000" w14:paraId="000001F7">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4.26</w:t>
            </w:r>
          </w:p>
        </w:tc>
        <w:tc>
          <w:tcPr>
            <w:shd w:fill="auto" w:val="clear"/>
            <w:vAlign w:val="bottom"/>
          </w:tcPr>
          <w:p w:rsidR="00000000" w:rsidDel="00000000" w:rsidP="00000000" w:rsidRDefault="00000000" w:rsidRPr="00000000" w14:paraId="000001F8">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Excellent</w:t>
            </w:r>
          </w:p>
        </w:tc>
      </w:tr>
      <w:tr>
        <w:trPr>
          <w:cantSplit w:val="0"/>
          <w:trHeight w:val="625" w:hRule="atLeast"/>
          <w:tblHeader w:val="0"/>
        </w:trPr>
        <w:tc>
          <w:tcPr>
            <w:shd w:fill="auto" w:val="clear"/>
            <w:vAlign w:val="center"/>
          </w:tcPr>
          <w:p w:rsidR="00000000" w:rsidDel="00000000" w:rsidP="00000000" w:rsidRDefault="00000000" w:rsidRPr="00000000" w14:paraId="000001F9">
            <w:pPr>
              <w:spacing w:after="0" w:line="240" w:lineRule="auto"/>
              <w:jc w:val="both"/>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Using technology to represent English content in engaging and understandable ways.</w:t>
            </w:r>
          </w:p>
        </w:tc>
        <w:tc>
          <w:tcPr>
            <w:shd w:fill="auto" w:val="clear"/>
            <w:vAlign w:val="bottom"/>
          </w:tcPr>
          <w:p w:rsidR="00000000" w:rsidDel="00000000" w:rsidP="00000000" w:rsidRDefault="00000000" w:rsidRPr="00000000" w14:paraId="000001FA">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4.26</w:t>
            </w:r>
          </w:p>
        </w:tc>
        <w:tc>
          <w:tcPr>
            <w:shd w:fill="auto" w:val="clear"/>
            <w:vAlign w:val="bottom"/>
          </w:tcPr>
          <w:p w:rsidR="00000000" w:rsidDel="00000000" w:rsidP="00000000" w:rsidRDefault="00000000" w:rsidRPr="00000000" w14:paraId="000001FB">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Excellent</w:t>
            </w:r>
          </w:p>
        </w:tc>
      </w:tr>
      <w:tr>
        <w:trPr>
          <w:cantSplit w:val="0"/>
          <w:trHeight w:val="625" w:hRule="atLeast"/>
          <w:tblHeader w:val="0"/>
        </w:trPr>
        <w:tc>
          <w:tcPr>
            <w:shd w:fill="auto" w:val="clear"/>
            <w:vAlign w:val="center"/>
          </w:tcPr>
          <w:p w:rsidR="00000000" w:rsidDel="00000000" w:rsidP="00000000" w:rsidRDefault="00000000" w:rsidRPr="00000000" w14:paraId="000001FC">
            <w:pPr>
              <w:spacing w:after="0" w:line="240" w:lineRule="auto"/>
              <w:jc w:val="both"/>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Expanding my knowledge of English through the use of modern technologies</w:t>
            </w:r>
          </w:p>
        </w:tc>
        <w:tc>
          <w:tcPr>
            <w:shd w:fill="auto" w:val="clear"/>
            <w:vAlign w:val="bottom"/>
          </w:tcPr>
          <w:p w:rsidR="00000000" w:rsidDel="00000000" w:rsidP="00000000" w:rsidRDefault="00000000" w:rsidRPr="00000000" w14:paraId="000001FD">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4.23</w:t>
            </w:r>
          </w:p>
        </w:tc>
        <w:tc>
          <w:tcPr>
            <w:shd w:fill="auto" w:val="clear"/>
            <w:vAlign w:val="bottom"/>
          </w:tcPr>
          <w:p w:rsidR="00000000" w:rsidDel="00000000" w:rsidP="00000000" w:rsidRDefault="00000000" w:rsidRPr="00000000" w14:paraId="000001FE">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Excellent</w:t>
            </w:r>
          </w:p>
        </w:tc>
      </w:tr>
      <w:tr>
        <w:trPr>
          <w:cantSplit w:val="0"/>
          <w:trHeight w:val="625" w:hRule="atLeast"/>
          <w:tblHeader w:val="0"/>
        </w:trPr>
        <w:tc>
          <w:tcPr>
            <w:shd w:fill="auto" w:val="clear"/>
            <w:vAlign w:val="center"/>
          </w:tcPr>
          <w:p w:rsidR="00000000" w:rsidDel="00000000" w:rsidP="00000000" w:rsidRDefault="00000000" w:rsidRPr="00000000" w14:paraId="000001FF">
            <w:pPr>
              <w:spacing w:after="0" w:line="240" w:lineRule="auto"/>
              <w:jc w:val="both"/>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Identifying and utilizing technologies suited for teaching specific English concepts.</w:t>
            </w:r>
          </w:p>
        </w:tc>
        <w:tc>
          <w:tcPr>
            <w:shd w:fill="auto" w:val="clear"/>
            <w:vAlign w:val="bottom"/>
          </w:tcPr>
          <w:p w:rsidR="00000000" w:rsidDel="00000000" w:rsidP="00000000" w:rsidRDefault="00000000" w:rsidRPr="00000000" w14:paraId="00000200">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4.13</w:t>
            </w:r>
          </w:p>
        </w:tc>
        <w:tc>
          <w:tcPr>
            <w:shd w:fill="auto" w:val="clear"/>
            <w:vAlign w:val="bottom"/>
          </w:tcPr>
          <w:p w:rsidR="00000000" w:rsidDel="00000000" w:rsidP="00000000" w:rsidRDefault="00000000" w:rsidRPr="00000000" w14:paraId="00000201">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Very satisfactory</w:t>
            </w:r>
          </w:p>
        </w:tc>
      </w:tr>
      <w:tr>
        <w:trPr>
          <w:cantSplit w:val="0"/>
          <w:trHeight w:val="625" w:hRule="atLeast"/>
          <w:tblHeader w:val="0"/>
        </w:trPr>
        <w:tc>
          <w:tcPr>
            <w:shd w:fill="auto" w:val="clear"/>
            <w:vAlign w:val="center"/>
          </w:tcPr>
          <w:p w:rsidR="00000000" w:rsidDel="00000000" w:rsidP="00000000" w:rsidRDefault="00000000" w:rsidRPr="00000000" w14:paraId="00000202">
            <w:pPr>
              <w:spacing w:after="0" w:line="240" w:lineRule="auto"/>
              <w:jc w:val="both"/>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Using specific computer applications for English</w:t>
            </w:r>
          </w:p>
        </w:tc>
        <w:tc>
          <w:tcPr>
            <w:shd w:fill="auto" w:val="clear"/>
            <w:vAlign w:val="bottom"/>
          </w:tcPr>
          <w:p w:rsidR="00000000" w:rsidDel="00000000" w:rsidP="00000000" w:rsidRDefault="00000000" w:rsidRPr="00000000" w14:paraId="00000203">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4.06</w:t>
            </w:r>
          </w:p>
        </w:tc>
        <w:tc>
          <w:tcPr>
            <w:shd w:fill="auto" w:val="clear"/>
            <w:vAlign w:val="bottom"/>
          </w:tcPr>
          <w:p w:rsidR="00000000" w:rsidDel="00000000" w:rsidP="00000000" w:rsidRDefault="00000000" w:rsidRPr="00000000" w14:paraId="00000204">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Very satisfactory</w:t>
            </w:r>
          </w:p>
        </w:tc>
      </w:tr>
      <w:tr>
        <w:trPr>
          <w:cantSplit w:val="0"/>
          <w:trHeight w:val="625" w:hRule="atLeast"/>
          <w:tblHeader w:val="0"/>
        </w:trPr>
        <w:tc>
          <w:tcPr>
            <w:tcBorders>
              <w:bottom w:color="000000" w:space="0" w:sz="12" w:val="single"/>
            </w:tcBorders>
            <w:shd w:fill="auto" w:val="clear"/>
            <w:vAlign w:val="center"/>
          </w:tcPr>
          <w:p w:rsidR="00000000" w:rsidDel="00000000" w:rsidP="00000000" w:rsidRDefault="00000000" w:rsidRPr="00000000" w14:paraId="00000205">
            <w:pPr>
              <w:spacing w:after="0" w:line="240" w:lineRule="auto"/>
              <w:jc w:val="both"/>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Creating English class activities and projects that involve technology-based tools.</w:t>
            </w:r>
          </w:p>
        </w:tc>
        <w:tc>
          <w:tcPr>
            <w:tcBorders>
              <w:bottom w:color="000000" w:space="0" w:sz="12" w:val="single"/>
            </w:tcBorders>
            <w:shd w:fill="auto" w:val="clear"/>
            <w:vAlign w:val="bottom"/>
          </w:tcPr>
          <w:p w:rsidR="00000000" w:rsidDel="00000000" w:rsidP="00000000" w:rsidRDefault="00000000" w:rsidRPr="00000000" w14:paraId="00000206">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4.03</w:t>
            </w:r>
          </w:p>
        </w:tc>
        <w:tc>
          <w:tcPr>
            <w:tcBorders>
              <w:bottom w:color="000000" w:space="0" w:sz="12" w:val="single"/>
            </w:tcBorders>
            <w:shd w:fill="auto" w:val="clear"/>
            <w:vAlign w:val="bottom"/>
          </w:tcPr>
          <w:p w:rsidR="00000000" w:rsidDel="00000000" w:rsidP="00000000" w:rsidRDefault="00000000" w:rsidRPr="00000000" w14:paraId="00000207">
            <w:pPr>
              <w:spacing w:after="0" w:line="240" w:lineRule="auto"/>
              <w:jc w:val="center"/>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Very satisfactory</w:t>
            </w:r>
          </w:p>
        </w:tc>
      </w:tr>
      <w:tr>
        <w:trPr>
          <w:cantSplit w:val="0"/>
          <w:trHeight w:val="668" w:hRule="atLeast"/>
          <w:tblHeader w:val="0"/>
        </w:trPr>
        <w:tc>
          <w:tcPr>
            <w:tcBorders>
              <w:top w:color="000000" w:space="0" w:sz="12" w:val="single"/>
              <w:bottom w:color="000000" w:space="0" w:sz="12" w:val="single"/>
            </w:tcBorders>
            <w:shd w:fill="auto" w:val="clear"/>
            <w:vAlign w:val="bottom"/>
          </w:tcPr>
          <w:p w:rsidR="00000000" w:rsidDel="00000000" w:rsidP="00000000" w:rsidRDefault="00000000" w:rsidRPr="00000000" w14:paraId="00000208">
            <w:pPr>
              <w:spacing w:after="0" w:line="240" w:lineRule="auto"/>
              <w:jc w:val="center"/>
              <w:rPr>
                <w:rFonts w:ascii="Courier New" w:cs="Courier New" w:eastAsia="Courier New" w:hAnsi="Courier New"/>
                <w:b w:val="1"/>
                <w:color w:val="000000"/>
                <w:sz w:val="16"/>
                <w:szCs w:val="16"/>
              </w:rPr>
            </w:pPr>
            <w:r w:rsidDel="00000000" w:rsidR="00000000" w:rsidRPr="00000000">
              <w:rPr>
                <w:rFonts w:ascii="Courier New" w:cs="Courier New" w:eastAsia="Courier New" w:hAnsi="Courier New"/>
                <w:b w:val="1"/>
                <w:color w:val="000000"/>
                <w:sz w:val="16"/>
                <w:szCs w:val="16"/>
                <w:rtl w:val="0"/>
              </w:rPr>
              <w:t xml:space="preserve">Overall Mean</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209">
            <w:pPr>
              <w:spacing w:after="0" w:line="240" w:lineRule="auto"/>
              <w:jc w:val="center"/>
              <w:rPr>
                <w:rFonts w:ascii="Courier New" w:cs="Courier New" w:eastAsia="Courier New" w:hAnsi="Courier New"/>
                <w:b w:val="1"/>
                <w:color w:val="000000"/>
                <w:sz w:val="16"/>
                <w:szCs w:val="16"/>
              </w:rPr>
            </w:pPr>
            <w:r w:rsidDel="00000000" w:rsidR="00000000" w:rsidRPr="00000000">
              <w:rPr>
                <w:rFonts w:ascii="Courier New" w:cs="Courier New" w:eastAsia="Courier New" w:hAnsi="Courier New"/>
                <w:b w:val="1"/>
                <w:color w:val="000000"/>
                <w:sz w:val="16"/>
                <w:szCs w:val="16"/>
                <w:rtl w:val="0"/>
              </w:rPr>
              <w:t xml:space="preserve">4.20</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20A">
            <w:pPr>
              <w:spacing w:after="0" w:line="240" w:lineRule="auto"/>
              <w:jc w:val="center"/>
              <w:rPr>
                <w:rFonts w:ascii="Courier New" w:cs="Courier New" w:eastAsia="Courier New" w:hAnsi="Courier New"/>
                <w:b w:val="1"/>
                <w:color w:val="000000"/>
                <w:sz w:val="14"/>
                <w:szCs w:val="14"/>
              </w:rPr>
            </w:pPr>
            <w:r w:rsidDel="00000000" w:rsidR="00000000" w:rsidRPr="00000000">
              <w:rPr>
                <w:rFonts w:ascii="Courier New" w:cs="Courier New" w:eastAsia="Courier New" w:hAnsi="Courier New"/>
                <w:b w:val="1"/>
                <w:color w:val="000000"/>
                <w:sz w:val="14"/>
                <w:szCs w:val="14"/>
                <w:rtl w:val="0"/>
              </w:rPr>
              <w:t xml:space="preserve">Very satisfactory</w:t>
            </w:r>
          </w:p>
        </w:tc>
      </w:tr>
    </w:tbl>
    <w:p w:rsidR="00000000" w:rsidDel="00000000" w:rsidP="00000000" w:rsidRDefault="00000000" w:rsidRPr="00000000" w14:paraId="0000020B">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English        Teachers’     Technological</w:t>
      </w:r>
    </w:p>
    <w:p w:rsidR="00000000" w:rsidDel="00000000" w:rsidP="00000000" w:rsidRDefault="00000000" w:rsidRPr="00000000" w14:paraId="0000020C">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Pedagogical Content Knowledge</w:t>
      </w:r>
    </w:p>
    <w:p w:rsidR="00000000" w:rsidDel="00000000" w:rsidP="00000000" w:rsidRDefault="00000000" w:rsidRPr="00000000" w14:paraId="0000020D">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0E">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12 presents the respondents’ level of Technological Pedagogical Content Knowledge (TPCK), yielding an overall mean of 4.09, interpreted as “Very satisfactory.” This reflects that English teachers are generally capable of integrating technology with both content and pedagogy, though full mastery is still developing.</w:t>
      </w:r>
    </w:p>
    <w:p w:rsidR="00000000" w:rsidDel="00000000" w:rsidP="00000000" w:rsidRDefault="00000000" w:rsidRPr="00000000" w14:paraId="0000020F">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0">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highest-rated items “Designing English lessons that appropriately combine technologies, content, and teaching approaches” (4.27) and “Selecting technologies to use in my classroom that enhance what I teach, how I teach, and what students learn”</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24"/>
          <w:szCs w:val="24"/>
          <w:rtl w:val="0"/>
        </w:rPr>
        <w:t xml:space="preserve">(4.26)—both interpreted as “Excellent,” underscore the teachers’ growing capacity to holistically integrate TPACK principles into their instructional design.  </w:t>
      </w:r>
    </w:p>
    <w:p w:rsidR="00000000" w:rsidDel="00000000" w:rsidP="00000000" w:rsidRDefault="00000000" w:rsidRPr="00000000" w14:paraId="00000211">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spacing w:after="0" w:line="240" w:lineRule="auto"/>
        <w:ind w:left="120" w:firstLine="6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findings align with the study of Rachmijati and Cahyati,(2024) which indicates that a substantial proportion of teachers are proficient in integrating technology into both their teaching approaches and subject-specific content  These results are consistent with the findings of Polly who emphasized that strong TPACK enables teachers to design technology-enriched lessons that promote student engagement and foster higher-order thinking skills, related technology use and peer leadership in TPACK implementation.</w:t>
      </w:r>
    </w:p>
    <w:p w:rsidR="00000000" w:rsidDel="00000000" w:rsidP="00000000" w:rsidRDefault="00000000" w:rsidRPr="00000000" w14:paraId="00000213">
      <w:pPr>
        <w:spacing w:after="0" w:line="240" w:lineRule="auto"/>
        <w:ind w:left="120" w:firstLine="6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spacing w:after="0" w:line="240" w:lineRule="auto"/>
        <w:ind w:left="120" w:firstLine="6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,the lowest-rated items “Using technology-assisted evaluation tools to assess the learning-teaching process” (3.89) and “Guiding and leading my colleagues in integrating knowledge of content, pedagogy, and technology in English instruction” (4.01)—although interpreted as “Very Satisfactory,” indicate areas that require further enhancement, particularly in technology-supported assessment and instructional leadership. These findings suggest that while teachers may demonstrate competence in using technology for instructional delivery, challenges remain in leveraging it effectively for evaluation and in fostering peer collaboration and leadership. This is consistent with the findings of Polly,(2011) who stressed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sz w:val="24"/>
          <w:szCs w:val="24"/>
          <w:rtl w:val="0"/>
        </w:rPr>
        <w:t xml:space="preserve"> importance of providing adequate technological resources and conducting ongoing assessments to ensure alignment between technology use and instructional goals. </w:t>
      </w:r>
    </w:p>
    <w:p w:rsidR="00000000" w:rsidDel="00000000" w:rsidP="00000000" w:rsidRDefault="00000000" w:rsidRPr="00000000" w14:paraId="00000215">
      <w:pPr>
        <w:tabs>
          <w:tab w:val="center" w:leader="none" w:pos="4153"/>
          <w:tab w:val="right" w:leader="none" w:pos="8306"/>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6">
      <w:pPr>
        <w:tabs>
          <w:tab w:val="center" w:leader="none" w:pos="4153"/>
          <w:tab w:val="right" w:leader="none" w:pos="8306"/>
        </w:tabs>
        <w:spacing w:after="0" w:line="360" w:lineRule="auto"/>
        <w:ind w:firstLine="168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12</w:t>
      </w:r>
    </w:p>
    <w:p w:rsidR="00000000" w:rsidDel="00000000" w:rsidP="00000000" w:rsidRDefault="00000000" w:rsidRPr="00000000" w14:paraId="00000217">
      <w:pPr>
        <w:tabs>
          <w:tab w:val="center" w:leader="none" w:pos="4153"/>
          <w:tab w:val="right" w:leader="none" w:pos="8306"/>
        </w:tabs>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Level of TPCK of English Teachers</w:t>
      </w:r>
    </w:p>
    <w:tbl>
      <w:tblPr>
        <w:tblStyle w:val="Table13"/>
        <w:tblW w:w="4410.0" w:type="dxa"/>
        <w:jc w:val="left"/>
        <w:tblInd w:w="90.0" w:type="dxa"/>
        <w:tblLayout w:type="fixed"/>
        <w:tblLook w:val="0400"/>
      </w:tblPr>
      <w:tblGrid>
        <w:gridCol w:w="2790"/>
        <w:gridCol w:w="720"/>
        <w:gridCol w:w="900"/>
        <w:tblGridChange w:id="0">
          <w:tblGrid>
            <w:gridCol w:w="2790"/>
            <w:gridCol w:w="720"/>
            <w:gridCol w:w="900"/>
          </w:tblGrid>
        </w:tblGridChange>
      </w:tblGrid>
      <w:tr>
        <w:trPr>
          <w:cantSplit w:val="0"/>
          <w:trHeight w:val="1" w:hRule="atLeast"/>
          <w:tblHeader w:val="0"/>
        </w:trPr>
        <w:tc>
          <w:tcPr>
            <w:tcBorders>
              <w:top w:color="000000" w:space="0" w:sz="12" w:val="single"/>
              <w:bottom w:color="000000" w:space="0" w:sz="12" w:val="single"/>
            </w:tcBorders>
            <w:shd w:fill="auto" w:val="clear"/>
            <w:vAlign w:val="center"/>
          </w:tcPr>
          <w:p w:rsidR="00000000" w:rsidDel="00000000" w:rsidP="00000000" w:rsidRDefault="00000000" w:rsidRPr="00000000" w14:paraId="00000218">
            <w:pPr>
              <w:spacing w:after="0" w:line="240" w:lineRule="auto"/>
              <w:jc w:val="center"/>
              <w:rPr>
                <w:rFonts w:ascii="Courier New" w:cs="Courier New" w:eastAsia="Courier New" w:hAnsi="Courier New"/>
                <w:b w:val="1"/>
                <w:color w:val="000000"/>
                <w:sz w:val="16"/>
                <w:szCs w:val="16"/>
              </w:rPr>
            </w:pPr>
            <w:r w:rsidDel="00000000" w:rsidR="00000000" w:rsidRPr="00000000">
              <w:rPr>
                <w:rFonts w:ascii="Courier New" w:cs="Courier New" w:eastAsia="Courier New" w:hAnsi="Courier New"/>
                <w:b w:val="1"/>
                <w:color w:val="000000"/>
                <w:sz w:val="16"/>
                <w:szCs w:val="16"/>
                <w:rtl w:val="0"/>
              </w:rPr>
              <w:t xml:space="preserve">TPCK</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219">
            <w:pPr>
              <w:spacing w:after="0" w:line="240" w:lineRule="auto"/>
              <w:jc w:val="center"/>
              <w:rPr>
                <w:rFonts w:ascii="Courier New" w:cs="Courier New" w:eastAsia="Courier New" w:hAnsi="Courier New"/>
                <w:b w:val="1"/>
                <w:color w:val="000000"/>
                <w:sz w:val="16"/>
                <w:szCs w:val="16"/>
              </w:rPr>
            </w:pPr>
            <w:r w:rsidDel="00000000" w:rsidR="00000000" w:rsidRPr="00000000">
              <w:rPr>
                <w:rFonts w:ascii="Courier New" w:cs="Courier New" w:eastAsia="Courier New" w:hAnsi="Courier New"/>
                <w:b w:val="1"/>
                <w:color w:val="000000"/>
                <w:sz w:val="16"/>
                <w:szCs w:val="16"/>
                <w:rtl w:val="0"/>
              </w:rPr>
              <w:t xml:space="preserve">W.M</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21A">
            <w:pPr>
              <w:spacing w:after="0" w:line="240" w:lineRule="auto"/>
              <w:rPr>
                <w:rFonts w:ascii="Courier New" w:cs="Courier New" w:eastAsia="Courier New" w:hAnsi="Courier New"/>
                <w:b w:val="1"/>
                <w:color w:val="000000"/>
                <w:sz w:val="14"/>
                <w:szCs w:val="14"/>
              </w:rPr>
            </w:pPr>
            <w:r w:rsidDel="00000000" w:rsidR="00000000" w:rsidRPr="00000000">
              <w:rPr>
                <w:rFonts w:ascii="Courier New" w:cs="Courier New" w:eastAsia="Courier New" w:hAnsi="Courier New"/>
                <w:b w:val="1"/>
                <w:color w:val="000000"/>
                <w:sz w:val="14"/>
                <w:szCs w:val="14"/>
                <w:rtl w:val="0"/>
              </w:rPr>
              <w:t xml:space="preserve">Interpretation</w:t>
            </w:r>
          </w:p>
        </w:tc>
      </w:tr>
      <w:tr>
        <w:trPr>
          <w:cantSplit w:val="0"/>
          <w:trHeight w:val="1" w:hRule="atLeast"/>
          <w:tblHeader w:val="0"/>
        </w:trPr>
        <w:tc>
          <w:tcPr>
            <w:tcBorders>
              <w:top w:color="000000" w:space="0" w:sz="12" w:val="single"/>
            </w:tcBorders>
            <w:shd w:fill="auto" w:val="clear"/>
            <w:vAlign w:val="center"/>
          </w:tcPr>
          <w:p w:rsidR="00000000" w:rsidDel="00000000" w:rsidP="00000000" w:rsidRDefault="00000000" w:rsidRPr="00000000" w14:paraId="0000021B">
            <w:pPr>
              <w:spacing w:after="0" w:line="240" w:lineRule="auto"/>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Designing English lessons that appropriately combine technologies, content and teaching approaches</w:t>
            </w:r>
          </w:p>
        </w:tc>
        <w:tc>
          <w:tcPr>
            <w:tcBorders>
              <w:top w:color="000000" w:space="0" w:sz="12" w:val="single"/>
            </w:tcBorders>
            <w:shd w:fill="auto" w:val="clear"/>
            <w:vAlign w:val="bottom"/>
          </w:tcPr>
          <w:p w:rsidR="00000000" w:rsidDel="00000000" w:rsidP="00000000" w:rsidRDefault="00000000" w:rsidRPr="00000000" w14:paraId="0000021C">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4.27</w:t>
            </w:r>
          </w:p>
        </w:tc>
        <w:tc>
          <w:tcPr>
            <w:tcBorders>
              <w:top w:color="000000" w:space="0" w:sz="12" w:val="single"/>
            </w:tcBorders>
            <w:shd w:fill="auto" w:val="clear"/>
            <w:vAlign w:val="bottom"/>
          </w:tcPr>
          <w:p w:rsidR="00000000" w:rsidDel="00000000" w:rsidP="00000000" w:rsidRDefault="00000000" w:rsidRPr="00000000" w14:paraId="0000021D">
            <w:pPr>
              <w:spacing w:after="0" w:line="240" w:lineRule="auto"/>
              <w:rPr>
                <w:rFonts w:ascii="Courier New" w:cs="Courier New" w:eastAsia="Courier New" w:hAnsi="Courier New"/>
                <w:color w:val="000000"/>
                <w:sz w:val="14"/>
                <w:szCs w:val="14"/>
              </w:rPr>
            </w:pPr>
            <w:r w:rsidDel="00000000" w:rsidR="00000000" w:rsidRPr="00000000">
              <w:rPr>
                <w:rFonts w:ascii="Courier New" w:cs="Courier New" w:eastAsia="Courier New" w:hAnsi="Courier New"/>
                <w:color w:val="000000"/>
                <w:sz w:val="14"/>
                <w:szCs w:val="14"/>
                <w:rtl w:val="0"/>
              </w:rPr>
              <w:t xml:space="preserve">Excellent</w:t>
            </w:r>
          </w:p>
        </w:tc>
      </w:tr>
      <w:tr>
        <w:trPr>
          <w:cantSplit w:val="0"/>
          <w:trHeight w:val="1" w:hRule="atLeast"/>
          <w:tblHeader w:val="0"/>
        </w:trPr>
        <w:tc>
          <w:tcPr>
            <w:shd w:fill="auto" w:val="clear"/>
            <w:vAlign w:val="center"/>
          </w:tcPr>
          <w:p w:rsidR="00000000" w:rsidDel="00000000" w:rsidP="00000000" w:rsidRDefault="00000000" w:rsidRPr="00000000" w14:paraId="0000021E">
            <w:pPr>
              <w:spacing w:after="0" w:line="240" w:lineRule="auto"/>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Selecting technologies to use in my classroom that enhance what I teach, how I teach, and what students learn</w:t>
            </w:r>
          </w:p>
        </w:tc>
        <w:tc>
          <w:tcPr>
            <w:shd w:fill="auto" w:val="clear"/>
            <w:vAlign w:val="bottom"/>
          </w:tcPr>
          <w:p w:rsidR="00000000" w:rsidDel="00000000" w:rsidP="00000000" w:rsidRDefault="00000000" w:rsidRPr="00000000" w14:paraId="0000021F">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4.26</w:t>
            </w:r>
          </w:p>
        </w:tc>
        <w:tc>
          <w:tcPr>
            <w:shd w:fill="auto" w:val="clear"/>
            <w:vAlign w:val="bottom"/>
          </w:tcPr>
          <w:p w:rsidR="00000000" w:rsidDel="00000000" w:rsidP="00000000" w:rsidRDefault="00000000" w:rsidRPr="00000000" w14:paraId="00000220">
            <w:pPr>
              <w:spacing w:after="0" w:line="240" w:lineRule="auto"/>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Excellent</w:t>
            </w:r>
          </w:p>
        </w:tc>
      </w:tr>
      <w:tr>
        <w:trPr>
          <w:cantSplit w:val="0"/>
          <w:trHeight w:val="1" w:hRule="atLeast"/>
          <w:tblHeader w:val="0"/>
        </w:trPr>
        <w:tc>
          <w:tcPr>
            <w:shd w:fill="auto" w:val="clear"/>
            <w:vAlign w:val="center"/>
          </w:tcPr>
          <w:p w:rsidR="00000000" w:rsidDel="00000000" w:rsidP="00000000" w:rsidRDefault="00000000" w:rsidRPr="00000000" w14:paraId="00000221">
            <w:pPr>
              <w:spacing w:after="0" w:line="240" w:lineRule="auto"/>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Using technology to stimulate students’ curiosity and pursuit of their interests. </w:t>
            </w:r>
          </w:p>
        </w:tc>
        <w:tc>
          <w:tcPr>
            <w:shd w:fill="auto" w:val="clear"/>
            <w:vAlign w:val="bottom"/>
          </w:tcPr>
          <w:p w:rsidR="00000000" w:rsidDel="00000000" w:rsidP="00000000" w:rsidRDefault="00000000" w:rsidRPr="00000000" w14:paraId="00000222">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4.12</w:t>
            </w:r>
          </w:p>
        </w:tc>
        <w:tc>
          <w:tcPr>
            <w:shd w:fill="auto" w:val="clear"/>
            <w:vAlign w:val="bottom"/>
          </w:tcPr>
          <w:p w:rsidR="00000000" w:rsidDel="00000000" w:rsidP="00000000" w:rsidRDefault="00000000" w:rsidRPr="00000000" w14:paraId="00000223">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Very satisfactory</w:t>
            </w:r>
          </w:p>
        </w:tc>
      </w:tr>
      <w:tr>
        <w:trPr>
          <w:cantSplit w:val="0"/>
          <w:trHeight w:val="1" w:hRule="atLeast"/>
          <w:tblHeader w:val="0"/>
        </w:trPr>
        <w:tc>
          <w:tcPr>
            <w:shd w:fill="auto" w:val="clear"/>
            <w:vAlign w:val="center"/>
          </w:tcPr>
          <w:p w:rsidR="00000000" w:rsidDel="00000000" w:rsidP="00000000" w:rsidRDefault="00000000" w:rsidRPr="00000000" w14:paraId="00000224">
            <w:pPr>
              <w:spacing w:after="0" w:line="240" w:lineRule="auto"/>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Teaching English with different instructional strategies and computer applications</w:t>
            </w:r>
          </w:p>
        </w:tc>
        <w:tc>
          <w:tcPr>
            <w:shd w:fill="auto" w:val="clear"/>
            <w:vAlign w:val="bottom"/>
          </w:tcPr>
          <w:p w:rsidR="00000000" w:rsidDel="00000000" w:rsidP="00000000" w:rsidRDefault="00000000" w:rsidRPr="00000000" w14:paraId="00000225">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4.07</w:t>
            </w:r>
          </w:p>
        </w:tc>
        <w:tc>
          <w:tcPr>
            <w:shd w:fill="auto" w:val="clear"/>
            <w:vAlign w:val="bottom"/>
          </w:tcPr>
          <w:p w:rsidR="00000000" w:rsidDel="00000000" w:rsidP="00000000" w:rsidRDefault="00000000" w:rsidRPr="00000000" w14:paraId="00000226">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Very satisfactory</w:t>
            </w:r>
          </w:p>
        </w:tc>
      </w:tr>
      <w:tr>
        <w:trPr>
          <w:cantSplit w:val="0"/>
          <w:trHeight w:val="1" w:hRule="atLeast"/>
          <w:tblHeader w:val="0"/>
        </w:trPr>
        <w:tc>
          <w:tcPr>
            <w:shd w:fill="auto" w:val="clear"/>
            <w:vAlign w:val="center"/>
          </w:tcPr>
          <w:p w:rsidR="00000000" w:rsidDel="00000000" w:rsidP="00000000" w:rsidRDefault="00000000" w:rsidRPr="00000000" w14:paraId="00000227">
            <w:pPr>
              <w:spacing w:after="0" w:line="240" w:lineRule="auto"/>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Creating opportunities for students to access online resources and technology for learning English</w:t>
            </w:r>
          </w:p>
        </w:tc>
        <w:tc>
          <w:tcPr>
            <w:shd w:fill="auto" w:val="clear"/>
            <w:vAlign w:val="bottom"/>
          </w:tcPr>
          <w:p w:rsidR="00000000" w:rsidDel="00000000" w:rsidP="00000000" w:rsidRDefault="00000000" w:rsidRPr="00000000" w14:paraId="00000228">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4.05</w:t>
            </w:r>
          </w:p>
        </w:tc>
        <w:tc>
          <w:tcPr>
            <w:shd w:fill="auto" w:val="clear"/>
            <w:vAlign w:val="bottom"/>
          </w:tcPr>
          <w:p w:rsidR="00000000" w:rsidDel="00000000" w:rsidP="00000000" w:rsidRDefault="00000000" w:rsidRPr="00000000" w14:paraId="00000229">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Very satisfactory</w:t>
            </w:r>
          </w:p>
        </w:tc>
      </w:tr>
      <w:tr>
        <w:trPr>
          <w:cantSplit w:val="0"/>
          <w:trHeight w:val="1" w:hRule="atLeast"/>
          <w:tblHeader w:val="0"/>
        </w:trPr>
        <w:tc>
          <w:tcPr>
            <w:shd w:fill="auto" w:val="clear"/>
            <w:vAlign w:val="center"/>
          </w:tcPr>
          <w:p w:rsidR="00000000" w:rsidDel="00000000" w:rsidP="00000000" w:rsidRDefault="00000000" w:rsidRPr="00000000" w14:paraId="0000022A">
            <w:pPr>
              <w:spacing w:after="0" w:line="240" w:lineRule="auto"/>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Using  a range of technologies that encourage students to actively participate in learning English</w:t>
            </w:r>
          </w:p>
        </w:tc>
        <w:tc>
          <w:tcPr>
            <w:shd w:fill="auto" w:val="clear"/>
            <w:vAlign w:val="bottom"/>
          </w:tcPr>
          <w:p w:rsidR="00000000" w:rsidDel="00000000" w:rsidP="00000000" w:rsidRDefault="00000000" w:rsidRPr="00000000" w14:paraId="0000022B">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4.03</w:t>
            </w:r>
          </w:p>
        </w:tc>
        <w:tc>
          <w:tcPr>
            <w:shd w:fill="auto" w:val="clear"/>
            <w:vAlign w:val="bottom"/>
          </w:tcPr>
          <w:p w:rsidR="00000000" w:rsidDel="00000000" w:rsidP="00000000" w:rsidRDefault="00000000" w:rsidRPr="00000000" w14:paraId="0000022C">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Very satisfactory</w:t>
            </w:r>
          </w:p>
        </w:tc>
      </w:tr>
      <w:tr>
        <w:trPr>
          <w:cantSplit w:val="0"/>
          <w:trHeight w:val="1" w:hRule="atLeast"/>
          <w:tblHeader w:val="0"/>
        </w:trPr>
        <w:tc>
          <w:tcPr>
            <w:shd w:fill="auto" w:val="clear"/>
            <w:vAlign w:val="center"/>
          </w:tcPr>
          <w:p w:rsidR="00000000" w:rsidDel="00000000" w:rsidP="00000000" w:rsidRDefault="00000000" w:rsidRPr="00000000" w14:paraId="0000022D">
            <w:pPr>
              <w:spacing w:after="0" w:line="240" w:lineRule="auto"/>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Guiding and leading my colleagues into integrating knowledge of content, pedagogy, and technology in English content.</w:t>
            </w:r>
          </w:p>
        </w:tc>
        <w:tc>
          <w:tcPr>
            <w:shd w:fill="auto" w:val="clear"/>
            <w:vAlign w:val="bottom"/>
          </w:tcPr>
          <w:p w:rsidR="00000000" w:rsidDel="00000000" w:rsidP="00000000" w:rsidRDefault="00000000" w:rsidRPr="00000000" w14:paraId="0000022E">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4.01</w:t>
            </w:r>
          </w:p>
        </w:tc>
        <w:tc>
          <w:tcPr>
            <w:shd w:fill="auto" w:val="clear"/>
            <w:vAlign w:val="bottom"/>
          </w:tcPr>
          <w:p w:rsidR="00000000" w:rsidDel="00000000" w:rsidP="00000000" w:rsidRDefault="00000000" w:rsidRPr="00000000" w14:paraId="0000022F">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Very satisfactory</w:t>
            </w:r>
          </w:p>
        </w:tc>
      </w:tr>
      <w:tr>
        <w:trPr>
          <w:cantSplit w:val="0"/>
          <w:trHeight w:val="1" w:hRule="atLeast"/>
          <w:tblHeader w:val="0"/>
        </w:trPr>
        <w:tc>
          <w:tcPr>
            <w:tcBorders>
              <w:bottom w:color="000000" w:space="0" w:sz="12" w:val="single"/>
            </w:tcBorders>
            <w:shd w:fill="auto" w:val="clear"/>
            <w:vAlign w:val="center"/>
          </w:tcPr>
          <w:p w:rsidR="00000000" w:rsidDel="00000000" w:rsidP="00000000" w:rsidRDefault="00000000" w:rsidRPr="00000000" w14:paraId="00000230">
            <w:pPr>
              <w:spacing w:after="0" w:line="240" w:lineRule="auto"/>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Using technology-assisted evaluation tools to assess the learning-teaching process</w:t>
            </w:r>
          </w:p>
        </w:tc>
        <w:tc>
          <w:tcPr>
            <w:tcBorders>
              <w:bottom w:color="000000" w:space="0" w:sz="12" w:val="single"/>
            </w:tcBorders>
            <w:shd w:fill="auto" w:val="clear"/>
            <w:vAlign w:val="bottom"/>
          </w:tcPr>
          <w:p w:rsidR="00000000" w:rsidDel="00000000" w:rsidP="00000000" w:rsidRDefault="00000000" w:rsidRPr="00000000" w14:paraId="00000231">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3.89</w:t>
            </w:r>
          </w:p>
        </w:tc>
        <w:tc>
          <w:tcPr>
            <w:tcBorders>
              <w:bottom w:color="000000" w:space="0" w:sz="12" w:val="single"/>
            </w:tcBorders>
            <w:shd w:fill="auto" w:val="clear"/>
            <w:vAlign w:val="bottom"/>
          </w:tcPr>
          <w:p w:rsidR="00000000" w:rsidDel="00000000" w:rsidP="00000000" w:rsidRDefault="00000000" w:rsidRPr="00000000" w14:paraId="00000232">
            <w:pPr>
              <w:spacing w:after="0" w:line="240" w:lineRule="auto"/>
              <w:jc w:val="center"/>
              <w:rPr>
                <w:rFonts w:ascii="Courier New" w:cs="Courier New" w:eastAsia="Courier New" w:hAnsi="Courier New"/>
                <w:color w:val="000000"/>
                <w:sz w:val="16"/>
                <w:szCs w:val="16"/>
              </w:rPr>
            </w:pPr>
            <w:r w:rsidDel="00000000" w:rsidR="00000000" w:rsidRPr="00000000">
              <w:rPr>
                <w:rFonts w:ascii="Courier New" w:cs="Courier New" w:eastAsia="Courier New" w:hAnsi="Courier New"/>
                <w:color w:val="000000"/>
                <w:sz w:val="16"/>
                <w:szCs w:val="16"/>
                <w:rtl w:val="0"/>
              </w:rPr>
              <w:t xml:space="preserve">Very satisfactory</w:t>
            </w:r>
          </w:p>
        </w:tc>
      </w:tr>
      <w:tr>
        <w:trPr>
          <w:cantSplit w:val="0"/>
          <w:trHeight w:val="1" w:hRule="atLeast"/>
          <w:tblHeader w:val="0"/>
        </w:trPr>
        <w:tc>
          <w:tcPr>
            <w:tcBorders>
              <w:top w:color="000000" w:space="0" w:sz="12" w:val="single"/>
              <w:bottom w:color="000000" w:space="0" w:sz="12" w:val="single"/>
            </w:tcBorders>
            <w:shd w:fill="auto" w:val="clear"/>
            <w:vAlign w:val="bottom"/>
          </w:tcPr>
          <w:p w:rsidR="00000000" w:rsidDel="00000000" w:rsidP="00000000" w:rsidRDefault="00000000" w:rsidRPr="00000000" w14:paraId="00000233">
            <w:pPr>
              <w:spacing w:after="0" w:line="240" w:lineRule="auto"/>
              <w:jc w:val="center"/>
              <w:rPr>
                <w:rFonts w:ascii="Courier New" w:cs="Courier New" w:eastAsia="Courier New" w:hAnsi="Courier New"/>
                <w:b w:val="1"/>
                <w:color w:val="000000"/>
                <w:sz w:val="16"/>
                <w:szCs w:val="16"/>
              </w:rPr>
            </w:pPr>
            <w:r w:rsidDel="00000000" w:rsidR="00000000" w:rsidRPr="00000000">
              <w:rPr>
                <w:rFonts w:ascii="Courier New" w:cs="Courier New" w:eastAsia="Courier New" w:hAnsi="Courier New"/>
                <w:b w:val="1"/>
                <w:color w:val="000000"/>
                <w:sz w:val="16"/>
                <w:szCs w:val="16"/>
                <w:rtl w:val="0"/>
              </w:rPr>
              <w:t xml:space="preserve">Overall Mean</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234">
            <w:pPr>
              <w:spacing w:after="0" w:line="240" w:lineRule="auto"/>
              <w:jc w:val="center"/>
              <w:rPr>
                <w:rFonts w:ascii="Courier New" w:cs="Courier New" w:eastAsia="Courier New" w:hAnsi="Courier New"/>
                <w:b w:val="1"/>
                <w:color w:val="000000"/>
                <w:sz w:val="16"/>
                <w:szCs w:val="16"/>
              </w:rPr>
            </w:pPr>
            <w:r w:rsidDel="00000000" w:rsidR="00000000" w:rsidRPr="00000000">
              <w:rPr>
                <w:rFonts w:ascii="Courier New" w:cs="Courier New" w:eastAsia="Courier New" w:hAnsi="Courier New"/>
                <w:b w:val="1"/>
                <w:color w:val="000000"/>
                <w:sz w:val="16"/>
                <w:szCs w:val="16"/>
                <w:rtl w:val="0"/>
              </w:rPr>
              <w:t xml:space="preserve">4.09</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235">
            <w:pPr>
              <w:spacing w:after="0" w:line="240" w:lineRule="auto"/>
              <w:jc w:val="center"/>
              <w:rPr>
                <w:rFonts w:ascii="Courier New" w:cs="Courier New" w:eastAsia="Courier New" w:hAnsi="Courier New"/>
                <w:b w:val="1"/>
                <w:color w:val="000000"/>
                <w:sz w:val="16"/>
                <w:szCs w:val="16"/>
              </w:rPr>
            </w:pPr>
            <w:r w:rsidDel="00000000" w:rsidR="00000000" w:rsidRPr="00000000">
              <w:rPr>
                <w:rFonts w:ascii="Courier New" w:cs="Courier New" w:eastAsia="Courier New" w:hAnsi="Courier New"/>
                <w:b w:val="1"/>
                <w:color w:val="000000"/>
                <w:sz w:val="16"/>
                <w:szCs w:val="16"/>
                <w:rtl w:val="0"/>
              </w:rPr>
              <w:t xml:space="preserve">VS</w:t>
            </w:r>
          </w:p>
        </w:tc>
      </w:tr>
    </w:tbl>
    <w:p w:rsidR="00000000" w:rsidDel="00000000" w:rsidP="00000000" w:rsidRDefault="00000000" w:rsidRPr="00000000" w14:paraId="0000023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CT   Skills   of   Grade 10 Students</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tabs>
          <w:tab w:val="left" w:leader="none" w:pos="720"/>
        </w:tabs>
        <w:spacing w:after="0" w:line="240" w:lineRule="auto"/>
        <w:jc w:val="both"/>
        <w:rPr>
          <w:rFonts w:ascii="Times New Roman" w:cs="Times New Roman" w:eastAsia="Times New Roman" w:hAnsi="Times New Roman"/>
          <w:sz w:val="24"/>
          <w:szCs w:val="24"/>
        </w:rPr>
      </w:pPr>
      <w:bookmarkStart w:colFirst="0" w:colLast="0" w:name="_1t3h5sf" w:id="7"/>
      <w:bookmarkEnd w:id="7"/>
      <w:r w:rsidDel="00000000" w:rsidR="00000000" w:rsidRPr="00000000">
        <w:rPr>
          <w:rFonts w:ascii="Courier New" w:cs="Courier New" w:eastAsia="Courier New" w:hAnsi="Courier New"/>
          <w:sz w:val="24"/>
          <w:szCs w:val="24"/>
          <w:rtl w:val="0"/>
        </w:rPr>
        <w:tab/>
      </w:r>
      <w:r w:rsidDel="00000000" w:rsidR="00000000" w:rsidRPr="00000000">
        <w:rPr>
          <w:rFonts w:ascii="Times New Roman" w:cs="Times New Roman" w:eastAsia="Times New Roman" w:hAnsi="Times New Roman"/>
          <w:sz w:val="24"/>
          <w:szCs w:val="24"/>
          <w:rtl w:val="0"/>
        </w:rPr>
        <w:t xml:space="preserve">Table 13 presents the distribution of Grade 10 students’ critical thinking skills in English, based on their assessed performance. The data show that the majority of students fall within the “Basic/Average” category (36.88%) and the “Beginning/Below Average” category (30.63%), indicating that most learners demonstrate only foundational or developing levels of critical thinking.</w:t>
      </w:r>
    </w:p>
    <w:p w:rsidR="00000000" w:rsidDel="00000000" w:rsidP="00000000" w:rsidRDefault="00000000" w:rsidRPr="00000000" w14:paraId="0000023A">
      <w:pPr>
        <w:tabs>
          <w:tab w:val="left" w:leader="none" w:pos="72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B">
      <w:pPr>
        <w:tabs>
          <w:tab w:val="left" w:leader="none" w:pos="72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Only 28.75% of students reached the “Proficient/Above Average” level, suggesting that fewer than one-third of the respondents can consistently apply higher-order- thinking skills such as analysis, synthesis, or evaluation in their English language tasks. Alarmingly, no students (0%) reached the “Excellent/Advanced” level, while 3.75% were classified as “Emerging/Poor.” This distribution reflects a limited presence of advanced reasoning, argumentation, or independent judgment among the student population.</w:t>
      </w:r>
    </w:p>
    <w:p w:rsidR="00000000" w:rsidDel="00000000" w:rsidP="00000000" w:rsidRDefault="00000000" w:rsidRPr="00000000" w14:paraId="0000023C">
      <w:pPr>
        <w:tabs>
          <w:tab w:val="left" w:leader="none" w:pos="72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D">
      <w:pPr>
        <w:tabs>
          <w:tab w:val="left" w:leader="none" w:pos="72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These findings mirror national and global trends highlighted in the 2023 National Achievement Test and PISA 2022 results, which reported below-target performance in critical thinking and information literacy among Filipino students. The results are also consistent with the observations of Lopez et al., (2023) who cited that traditional, teacher-centered approaches and limited use of inquiry-based learning hinder the development of critical thinking skills in Philippine classrooms. </w:t>
      </w:r>
    </w:p>
    <w:p w:rsidR="00000000" w:rsidDel="00000000" w:rsidP="00000000" w:rsidRDefault="00000000" w:rsidRPr="00000000" w14:paraId="0000023E">
      <w:pPr>
        <w:tabs>
          <w:tab w:val="left" w:leader="none" w:pos="720"/>
        </w:tabs>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4"/>
        <w:tblpPr w:leftFromText="180" w:rightFromText="180" w:topFromText="0" w:bottomFromText="0" w:vertAnchor="text" w:horzAnchor="text" w:tblpX="6871" w:tblpY="3277"/>
        <w:tblW w:w="4412.0" w:type="dxa"/>
        <w:jc w:val="left"/>
        <w:tblLayout w:type="fixed"/>
        <w:tblLook w:val="0400"/>
      </w:tblPr>
      <w:tblGrid>
        <w:gridCol w:w="2250"/>
        <w:gridCol w:w="1189"/>
        <w:gridCol w:w="973"/>
        <w:tblGridChange w:id="0">
          <w:tblGrid>
            <w:gridCol w:w="2250"/>
            <w:gridCol w:w="1189"/>
            <w:gridCol w:w="973"/>
          </w:tblGrid>
        </w:tblGridChange>
      </w:tblGrid>
      <w:tr>
        <w:trPr>
          <w:cantSplit w:val="0"/>
          <w:trHeight w:val="330" w:hRule="atLeast"/>
          <w:tblHeader w:val="0"/>
        </w:trPr>
        <w:tc>
          <w:tcPr>
            <w:tcBorders>
              <w:top w:color="000000" w:space="0" w:sz="12" w:val="single"/>
              <w:bottom w:color="000000" w:space="0" w:sz="12" w:val="single"/>
            </w:tcBorders>
            <w:shd w:fill="auto" w:val="clear"/>
          </w:tcPr>
          <w:p w:rsidR="00000000" w:rsidDel="00000000" w:rsidP="00000000" w:rsidRDefault="00000000" w:rsidRPr="00000000" w14:paraId="0000023F">
            <w:pPr>
              <w:spacing w:after="0" w:line="240" w:lineRule="auto"/>
              <w:rPr>
                <w:rFonts w:ascii="Courier New" w:cs="Courier New" w:eastAsia="Courier New" w:hAnsi="Courier New"/>
                <w:b w:val="1"/>
                <w:color w:val="000000"/>
                <w:sz w:val="18"/>
                <w:szCs w:val="18"/>
              </w:rPr>
            </w:pPr>
            <w:bookmarkStart w:colFirst="0" w:colLast="0" w:name="_4d34og8" w:id="8"/>
            <w:bookmarkEnd w:id="8"/>
            <w:r w:rsidDel="00000000" w:rsidR="00000000" w:rsidRPr="00000000">
              <w:rPr>
                <w:rFonts w:ascii="Courier New" w:cs="Courier New" w:eastAsia="Courier New" w:hAnsi="Courier New"/>
                <w:b w:val="1"/>
                <w:color w:val="000000"/>
                <w:sz w:val="18"/>
                <w:szCs w:val="18"/>
                <w:rtl w:val="0"/>
              </w:rPr>
              <w:t xml:space="preserve">Level of CT skills</w:t>
            </w:r>
          </w:p>
        </w:tc>
        <w:tc>
          <w:tcPr>
            <w:tcBorders>
              <w:top w:color="000000" w:space="0" w:sz="12" w:val="single"/>
              <w:bottom w:color="000000" w:space="0" w:sz="12" w:val="single"/>
            </w:tcBorders>
            <w:shd w:fill="auto" w:val="clear"/>
          </w:tcPr>
          <w:p w:rsidR="00000000" w:rsidDel="00000000" w:rsidP="00000000" w:rsidRDefault="00000000" w:rsidRPr="00000000" w14:paraId="00000240">
            <w:pPr>
              <w:spacing w:after="0" w:line="240" w:lineRule="auto"/>
              <w:jc w:val="right"/>
              <w:rPr>
                <w:rFonts w:ascii="Courier New" w:cs="Courier New" w:eastAsia="Courier New" w:hAnsi="Courier New"/>
                <w:b w:val="1"/>
                <w:color w:val="000000"/>
                <w:sz w:val="18"/>
                <w:szCs w:val="18"/>
              </w:rPr>
            </w:pPr>
            <w:r w:rsidDel="00000000" w:rsidR="00000000" w:rsidRPr="00000000">
              <w:rPr>
                <w:rFonts w:ascii="Courier New" w:cs="Courier New" w:eastAsia="Courier New" w:hAnsi="Courier New"/>
                <w:b w:val="1"/>
                <w:color w:val="000000"/>
                <w:sz w:val="18"/>
                <w:szCs w:val="18"/>
                <w:rtl w:val="0"/>
              </w:rPr>
              <w:t xml:space="preserve">Frequency</w:t>
            </w:r>
          </w:p>
        </w:tc>
        <w:tc>
          <w:tcPr>
            <w:tcBorders>
              <w:top w:color="000000" w:space="0" w:sz="12" w:val="single"/>
              <w:bottom w:color="000000" w:space="0" w:sz="12" w:val="single"/>
            </w:tcBorders>
            <w:shd w:fill="auto" w:val="clear"/>
          </w:tcPr>
          <w:p w:rsidR="00000000" w:rsidDel="00000000" w:rsidP="00000000" w:rsidRDefault="00000000" w:rsidRPr="00000000" w14:paraId="00000241">
            <w:pPr>
              <w:spacing w:after="0" w:line="240" w:lineRule="auto"/>
              <w:rPr>
                <w:rFonts w:ascii="Courier New" w:cs="Courier New" w:eastAsia="Courier New" w:hAnsi="Courier New"/>
                <w:b w:val="1"/>
                <w:color w:val="000000"/>
                <w:sz w:val="18"/>
                <w:szCs w:val="18"/>
              </w:rPr>
            </w:pPr>
            <w:r w:rsidDel="00000000" w:rsidR="00000000" w:rsidRPr="00000000">
              <w:rPr>
                <w:rFonts w:ascii="Courier New" w:cs="Courier New" w:eastAsia="Courier New" w:hAnsi="Courier New"/>
                <w:b w:val="1"/>
                <w:color w:val="000000"/>
                <w:sz w:val="18"/>
                <w:szCs w:val="18"/>
                <w:rtl w:val="0"/>
              </w:rPr>
              <w:t xml:space="preserve">Percent</w:t>
            </w:r>
          </w:p>
        </w:tc>
      </w:tr>
      <w:tr>
        <w:trPr>
          <w:cantSplit w:val="0"/>
          <w:trHeight w:val="465" w:hRule="atLeast"/>
          <w:tblHeader w:val="0"/>
        </w:trPr>
        <w:tc>
          <w:tcPr>
            <w:tcBorders>
              <w:top w:color="000000" w:space="0" w:sz="12" w:val="single"/>
            </w:tcBorders>
            <w:shd w:fill="auto" w:val="clear"/>
            <w:vAlign w:val="bottom"/>
          </w:tcPr>
          <w:p w:rsidR="00000000" w:rsidDel="00000000" w:rsidP="00000000" w:rsidRDefault="00000000" w:rsidRPr="00000000" w14:paraId="00000242">
            <w:pPr>
              <w:spacing w:after="0" w:line="240"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Excellent/Advanced</w:t>
            </w:r>
          </w:p>
        </w:tc>
        <w:tc>
          <w:tcPr>
            <w:tcBorders>
              <w:top w:color="000000" w:space="0" w:sz="12" w:val="single"/>
            </w:tcBorders>
            <w:shd w:fill="auto" w:val="clear"/>
            <w:vAlign w:val="bottom"/>
          </w:tcPr>
          <w:p w:rsidR="00000000" w:rsidDel="00000000" w:rsidP="00000000" w:rsidRDefault="00000000" w:rsidRPr="00000000" w14:paraId="00000243">
            <w:pPr>
              <w:spacing w:after="0" w:line="240" w:lineRule="auto"/>
              <w:jc w:val="center"/>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0</w:t>
            </w:r>
          </w:p>
        </w:tc>
        <w:tc>
          <w:tcPr>
            <w:tcBorders>
              <w:top w:color="000000" w:space="0" w:sz="12" w:val="single"/>
            </w:tcBorders>
            <w:shd w:fill="auto" w:val="clear"/>
            <w:vAlign w:val="bottom"/>
          </w:tcPr>
          <w:p w:rsidR="00000000" w:rsidDel="00000000" w:rsidP="00000000" w:rsidRDefault="00000000" w:rsidRPr="00000000" w14:paraId="00000244">
            <w:pPr>
              <w:spacing w:after="0" w:line="240"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0.00</w:t>
            </w:r>
          </w:p>
        </w:tc>
      </w:tr>
      <w:tr>
        <w:trPr>
          <w:cantSplit w:val="0"/>
          <w:trHeight w:val="465" w:hRule="atLeast"/>
          <w:tblHeader w:val="0"/>
        </w:trPr>
        <w:tc>
          <w:tcPr>
            <w:shd w:fill="auto" w:val="clear"/>
            <w:vAlign w:val="center"/>
          </w:tcPr>
          <w:p w:rsidR="00000000" w:rsidDel="00000000" w:rsidP="00000000" w:rsidRDefault="00000000" w:rsidRPr="00000000" w14:paraId="00000245">
            <w:pPr>
              <w:spacing w:after="0" w:line="240"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Proficient/Above Average</w:t>
            </w:r>
          </w:p>
        </w:tc>
        <w:tc>
          <w:tcPr>
            <w:shd w:fill="auto" w:val="clear"/>
            <w:vAlign w:val="bottom"/>
          </w:tcPr>
          <w:p w:rsidR="00000000" w:rsidDel="00000000" w:rsidP="00000000" w:rsidRDefault="00000000" w:rsidRPr="00000000" w14:paraId="00000246">
            <w:pPr>
              <w:spacing w:after="0" w:line="240" w:lineRule="auto"/>
              <w:jc w:val="center"/>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138</w:t>
            </w:r>
          </w:p>
        </w:tc>
        <w:tc>
          <w:tcPr>
            <w:shd w:fill="auto" w:val="clear"/>
            <w:vAlign w:val="bottom"/>
          </w:tcPr>
          <w:p w:rsidR="00000000" w:rsidDel="00000000" w:rsidP="00000000" w:rsidRDefault="00000000" w:rsidRPr="00000000" w14:paraId="00000247">
            <w:pPr>
              <w:spacing w:after="0" w:line="240"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28.75</w:t>
            </w:r>
          </w:p>
        </w:tc>
      </w:tr>
      <w:tr>
        <w:trPr>
          <w:cantSplit w:val="0"/>
          <w:trHeight w:val="465" w:hRule="atLeast"/>
          <w:tblHeader w:val="0"/>
        </w:trPr>
        <w:tc>
          <w:tcPr>
            <w:shd w:fill="auto" w:val="clear"/>
            <w:vAlign w:val="center"/>
          </w:tcPr>
          <w:p w:rsidR="00000000" w:rsidDel="00000000" w:rsidP="00000000" w:rsidRDefault="00000000" w:rsidRPr="00000000" w14:paraId="00000248">
            <w:pPr>
              <w:spacing w:after="0" w:line="240"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Basic/Average</w:t>
            </w:r>
          </w:p>
        </w:tc>
        <w:tc>
          <w:tcPr>
            <w:shd w:fill="auto" w:val="clear"/>
            <w:vAlign w:val="bottom"/>
          </w:tcPr>
          <w:p w:rsidR="00000000" w:rsidDel="00000000" w:rsidP="00000000" w:rsidRDefault="00000000" w:rsidRPr="00000000" w14:paraId="00000249">
            <w:pPr>
              <w:spacing w:after="0" w:line="240" w:lineRule="auto"/>
              <w:jc w:val="center"/>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177</w:t>
            </w:r>
          </w:p>
        </w:tc>
        <w:tc>
          <w:tcPr>
            <w:shd w:fill="auto" w:val="clear"/>
            <w:vAlign w:val="bottom"/>
          </w:tcPr>
          <w:p w:rsidR="00000000" w:rsidDel="00000000" w:rsidP="00000000" w:rsidRDefault="00000000" w:rsidRPr="00000000" w14:paraId="0000024A">
            <w:pPr>
              <w:spacing w:after="0" w:line="240"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36.88</w:t>
            </w:r>
          </w:p>
        </w:tc>
      </w:tr>
      <w:tr>
        <w:trPr>
          <w:cantSplit w:val="0"/>
          <w:trHeight w:val="465" w:hRule="atLeast"/>
          <w:tblHeader w:val="0"/>
        </w:trPr>
        <w:tc>
          <w:tcPr>
            <w:shd w:fill="auto" w:val="clear"/>
            <w:vAlign w:val="center"/>
          </w:tcPr>
          <w:p w:rsidR="00000000" w:rsidDel="00000000" w:rsidP="00000000" w:rsidRDefault="00000000" w:rsidRPr="00000000" w14:paraId="0000024B">
            <w:pPr>
              <w:spacing w:after="0" w:line="240"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Beginning/Below Average</w:t>
            </w:r>
          </w:p>
        </w:tc>
        <w:tc>
          <w:tcPr>
            <w:shd w:fill="auto" w:val="clear"/>
            <w:vAlign w:val="bottom"/>
          </w:tcPr>
          <w:p w:rsidR="00000000" w:rsidDel="00000000" w:rsidP="00000000" w:rsidRDefault="00000000" w:rsidRPr="00000000" w14:paraId="0000024C">
            <w:pPr>
              <w:spacing w:after="0" w:line="240" w:lineRule="auto"/>
              <w:jc w:val="center"/>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147</w:t>
            </w:r>
          </w:p>
        </w:tc>
        <w:tc>
          <w:tcPr>
            <w:shd w:fill="auto" w:val="clear"/>
            <w:vAlign w:val="bottom"/>
          </w:tcPr>
          <w:p w:rsidR="00000000" w:rsidDel="00000000" w:rsidP="00000000" w:rsidRDefault="00000000" w:rsidRPr="00000000" w14:paraId="0000024D">
            <w:pPr>
              <w:spacing w:after="0" w:line="240"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30.63</w:t>
            </w:r>
          </w:p>
        </w:tc>
      </w:tr>
      <w:tr>
        <w:trPr>
          <w:cantSplit w:val="0"/>
          <w:trHeight w:val="465" w:hRule="atLeast"/>
          <w:tblHeader w:val="0"/>
        </w:trPr>
        <w:tc>
          <w:tcPr>
            <w:tcBorders>
              <w:bottom w:color="000000" w:space="0" w:sz="12" w:val="single"/>
            </w:tcBorders>
            <w:shd w:fill="auto" w:val="clear"/>
            <w:vAlign w:val="center"/>
          </w:tcPr>
          <w:p w:rsidR="00000000" w:rsidDel="00000000" w:rsidP="00000000" w:rsidRDefault="00000000" w:rsidRPr="00000000" w14:paraId="0000024E">
            <w:pPr>
              <w:spacing w:after="0" w:line="240"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Emerging/Poor</w:t>
            </w:r>
          </w:p>
        </w:tc>
        <w:tc>
          <w:tcPr>
            <w:tcBorders>
              <w:bottom w:color="000000" w:space="0" w:sz="12" w:val="single"/>
            </w:tcBorders>
            <w:shd w:fill="auto" w:val="clear"/>
            <w:vAlign w:val="bottom"/>
          </w:tcPr>
          <w:p w:rsidR="00000000" w:rsidDel="00000000" w:rsidP="00000000" w:rsidRDefault="00000000" w:rsidRPr="00000000" w14:paraId="0000024F">
            <w:pPr>
              <w:spacing w:after="0" w:line="240" w:lineRule="auto"/>
              <w:jc w:val="center"/>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18</w:t>
            </w:r>
          </w:p>
        </w:tc>
        <w:tc>
          <w:tcPr>
            <w:tcBorders>
              <w:bottom w:color="000000" w:space="0" w:sz="12" w:val="single"/>
            </w:tcBorders>
            <w:shd w:fill="auto" w:val="clear"/>
            <w:vAlign w:val="bottom"/>
          </w:tcPr>
          <w:p w:rsidR="00000000" w:rsidDel="00000000" w:rsidP="00000000" w:rsidRDefault="00000000" w:rsidRPr="00000000" w14:paraId="00000250">
            <w:pPr>
              <w:spacing w:after="0" w:line="240"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000000"/>
                <w:sz w:val="18"/>
                <w:szCs w:val="18"/>
                <w:rtl w:val="0"/>
              </w:rPr>
              <w:t xml:space="preserve">3.75</w:t>
            </w:r>
          </w:p>
        </w:tc>
      </w:tr>
      <w:tr>
        <w:trPr>
          <w:cantSplit w:val="0"/>
          <w:trHeight w:val="321" w:hRule="atLeast"/>
          <w:tblHeader w:val="0"/>
        </w:trPr>
        <w:tc>
          <w:tcPr>
            <w:tcBorders>
              <w:top w:color="000000" w:space="0" w:sz="12" w:val="single"/>
              <w:bottom w:color="000000" w:space="0" w:sz="12" w:val="single"/>
            </w:tcBorders>
            <w:shd w:fill="auto" w:val="clear"/>
            <w:vAlign w:val="bottom"/>
          </w:tcPr>
          <w:p w:rsidR="00000000" w:rsidDel="00000000" w:rsidP="00000000" w:rsidRDefault="00000000" w:rsidRPr="00000000" w14:paraId="00000251">
            <w:pPr>
              <w:spacing w:after="0" w:line="240" w:lineRule="auto"/>
              <w:jc w:val="center"/>
              <w:rPr>
                <w:rFonts w:ascii="Courier New" w:cs="Courier New" w:eastAsia="Courier New" w:hAnsi="Courier New"/>
                <w:b w:val="1"/>
                <w:color w:val="000000"/>
                <w:sz w:val="18"/>
                <w:szCs w:val="18"/>
              </w:rPr>
            </w:pPr>
            <w:r w:rsidDel="00000000" w:rsidR="00000000" w:rsidRPr="00000000">
              <w:rPr>
                <w:rFonts w:ascii="Courier New" w:cs="Courier New" w:eastAsia="Courier New" w:hAnsi="Courier New"/>
                <w:b w:val="1"/>
                <w:color w:val="000000"/>
                <w:sz w:val="18"/>
                <w:szCs w:val="18"/>
                <w:rtl w:val="0"/>
              </w:rPr>
              <w:t xml:space="preserve">TOTAL</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252">
            <w:pPr>
              <w:spacing w:after="0" w:line="240" w:lineRule="auto"/>
              <w:jc w:val="center"/>
              <w:rPr>
                <w:rFonts w:ascii="Courier New" w:cs="Courier New" w:eastAsia="Courier New" w:hAnsi="Courier New"/>
                <w:b w:val="1"/>
                <w:color w:val="000000"/>
                <w:sz w:val="18"/>
                <w:szCs w:val="18"/>
              </w:rPr>
            </w:pPr>
            <w:r w:rsidDel="00000000" w:rsidR="00000000" w:rsidRPr="00000000">
              <w:rPr>
                <w:rFonts w:ascii="Courier New" w:cs="Courier New" w:eastAsia="Courier New" w:hAnsi="Courier New"/>
                <w:b w:val="1"/>
                <w:color w:val="000000"/>
                <w:sz w:val="18"/>
                <w:szCs w:val="18"/>
                <w:rtl w:val="0"/>
              </w:rPr>
              <w:t xml:space="preserve">480</w:t>
            </w:r>
          </w:p>
        </w:tc>
        <w:tc>
          <w:tcPr>
            <w:tcBorders>
              <w:top w:color="000000" w:space="0" w:sz="12" w:val="single"/>
              <w:bottom w:color="000000" w:space="0" w:sz="12" w:val="single"/>
            </w:tcBorders>
            <w:shd w:fill="auto" w:val="clear"/>
            <w:vAlign w:val="bottom"/>
          </w:tcPr>
          <w:p w:rsidR="00000000" w:rsidDel="00000000" w:rsidP="00000000" w:rsidRDefault="00000000" w:rsidRPr="00000000" w14:paraId="00000253">
            <w:pPr>
              <w:spacing w:after="0" w:line="240" w:lineRule="auto"/>
              <w:rPr>
                <w:rFonts w:ascii="Courier New" w:cs="Courier New" w:eastAsia="Courier New" w:hAnsi="Courier New"/>
                <w:b w:val="1"/>
                <w:color w:val="000000"/>
                <w:sz w:val="18"/>
                <w:szCs w:val="18"/>
              </w:rPr>
            </w:pPr>
            <w:r w:rsidDel="00000000" w:rsidR="00000000" w:rsidRPr="00000000">
              <w:rPr>
                <w:rFonts w:ascii="Courier New" w:cs="Courier New" w:eastAsia="Courier New" w:hAnsi="Courier New"/>
                <w:b w:val="1"/>
                <w:color w:val="000000"/>
                <w:sz w:val="18"/>
                <w:szCs w:val="18"/>
                <w:rtl w:val="0"/>
              </w:rPr>
              <w:t xml:space="preserve">100.00</w:t>
            </w:r>
          </w:p>
        </w:tc>
      </w:tr>
    </w:tbl>
    <w:p w:rsidR="00000000" w:rsidDel="00000000" w:rsidP="00000000" w:rsidRDefault="00000000" w:rsidRPr="00000000" w14:paraId="00000254">
      <w:pPr>
        <w:tabs>
          <w:tab w:val="left" w:leader="none" w:pos="72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These findings also align with that of Salas, (2016) who, in her study observed moderate proficiency in certain areas of critical thinking but noted that students exhibited notably weak logical reasoning skills.  </w:t>
      </w:r>
    </w:p>
    <w:p w:rsidR="00000000" w:rsidDel="00000000" w:rsidP="00000000" w:rsidRDefault="00000000" w:rsidRPr="00000000" w14:paraId="00000255">
      <w:pPr>
        <w:tabs>
          <w:tab w:val="left" w:leader="none" w:pos="720"/>
        </w:tabs>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6">
      <w:pPr>
        <w:tabs>
          <w:tab w:val="left" w:leader="none" w:pos="720"/>
        </w:tabs>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13</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Critical Thinking Skills of Grade 10 Students in English</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9">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Relationship     between      the     TPACK  Competence of English Teachers and CT Skills of Grade 10 Students </w:t>
      </w:r>
    </w:p>
    <w:p w:rsidR="00000000" w:rsidDel="00000000" w:rsidP="00000000" w:rsidRDefault="00000000" w:rsidRPr="00000000" w14:paraId="0000025A">
      <w:pPr>
        <w:tabs>
          <w:tab w:val="left" w:leader="none" w:pos="720"/>
        </w:tabs>
        <w:spacing w:after="0" w:line="240" w:lineRule="auto"/>
        <w:jc w:val="both"/>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14:paraId="0000025B">
      <w:pPr>
        <w:tabs>
          <w:tab w:val="left" w:leader="none" w:pos="720"/>
        </w:tabs>
        <w:spacing w:after="0" w:line="240" w:lineRule="auto"/>
        <w:jc w:val="both"/>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ab/>
      </w:r>
      <w:r w:rsidDel="00000000" w:rsidR="00000000" w:rsidRPr="00000000">
        <w:rPr>
          <w:rFonts w:ascii="Times New Roman" w:cs="Times New Roman" w:eastAsia="Times New Roman" w:hAnsi="Times New Roman"/>
          <w:sz w:val="24"/>
          <w:szCs w:val="24"/>
          <w:rtl w:val="0"/>
        </w:rPr>
        <w:t xml:space="preserve">Table 13 presents the correlations between the seven domains of English teachers’ TPACK competence and the critical thinking skills of their Grade 10 students in English. The data reveal that three domains—TK, TPK, TCK—have statistically significant positive correlations with students’ critical thinking skills, underscoring the critical role of technology integration in 21st-century teaching and learning. </w:t>
      </w:r>
    </w:p>
    <w:p w:rsidR="00000000" w:rsidDel="00000000" w:rsidP="00000000" w:rsidRDefault="00000000" w:rsidRPr="00000000" w14:paraId="0000025C">
      <w:pPr>
        <w:tabs>
          <w:tab w:val="left" w:leader="none" w:pos="72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tabs>
          <w:tab w:val="left" w:leader="none" w:pos="72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24"/>
          <w:szCs w:val="24"/>
          <w:rtl w:val="0"/>
        </w:rPr>
        <w:t xml:space="preserve">The strongest correlation was found between Technological Knowledge (TK) and students’ critical thinking skills (r = 0.637, p = 0.006), indicating that teachers who are proficient in using digital tools are better equipped to cultivate students’ analytical, evaluative, and reasoning abilities. This aligns with Sampang, (2024) who reported that technology, when used as an active learning tool, enhances inquiry, logical reasoning, and problem-solving—core elements of critical thinking. Supporting this, Algouzi et al. (2024) found that technology-mediated self-study significantly improved EFL students’ ability to analyze and make sound decisions. Their study underscores the role of TK in creating reflective, interactive learning spaces In line with Mishra and Koehler’s original TPACK framework, this reinforces the idea that technological fluency is no longer a peripheral skill but a core competency for effective teaching that fosters critical engagement.</w:t>
      </w:r>
    </w:p>
    <w:p w:rsidR="00000000" w:rsidDel="00000000" w:rsidP="00000000" w:rsidRDefault="00000000" w:rsidRPr="00000000" w14:paraId="0000025E">
      <w:pPr>
        <w:tabs>
          <w:tab w:val="left" w:leader="none" w:pos="72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F">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TPK also showed a significant positive correlation with students’ critical thinking (r = 0.554, p = 0.005), suggesting that the effective integration of technology with sound pedagogy fosters cognitively stimulating learning environments. This finding aligns with Anwar et al. (2023) and Nurtjahyani et al., (2022), who found that TPACK-based instructional strategies enhance students’ problem-solving, evaluation, and reflective thinking skills. Echoing these insights, Schenck (2024) observed that EFL learners using AI-powered platforms and digital forums developed stronger analytical and evaluative skills.</w:t>
      </w:r>
    </w:p>
    <w:p w:rsidR="00000000" w:rsidDel="00000000" w:rsidP="00000000" w:rsidRDefault="00000000" w:rsidRPr="00000000" w14:paraId="00000260">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TCK showed a significant correlation with students’ critical thinking (r = 0.367, p = 0.004), indicating that when teachers effectively use technology to represent subject matter, they enhance students’ reasoning and interpretative skills. Jumariati et al. (2024) support this, emphasizing that technology-enabled content delivery not only deepens understanding but also fosters critical application and judgment. </w:t>
      </w:r>
    </w:p>
    <w:p w:rsidR="00000000" w:rsidDel="00000000" w:rsidP="00000000" w:rsidRDefault="00000000" w:rsidRPr="00000000" w14:paraId="00000261">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contrast, the domains of PK, CK, PCK, and even overall TPACK did not exhibit significant correlations with students’ critical thinking skills. This finding may suggest that while foundational knowledge in pedagogy and content is necessary, it is no longer sufficient in isolation to foster critical thinking in 21st-century learners. This supports the argument of Barshay (2019) and Pangket (2021), who asserted that the synergy of pedagogy, content, and technology—not their individual strengths—is what activates deeper learning and critical engagement. Laurente found that although PK alone may not directly influence critical thinking, it becomes significantly more effective when integrated with technological and content knowledge, allowing teachers to create engaging, thought-provoking learning experiences. </w:t>
      </w:r>
    </w:p>
    <w:p w:rsidR="00000000" w:rsidDel="00000000" w:rsidP="00000000" w:rsidRDefault="00000000" w:rsidRPr="00000000" w14:paraId="00000262">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perspective is further reinforced by Stoilescu’s assertion (2015) that meaningful learning—and, by extension, the development of critical thinking—emerges most effectively when technology, pedagogy, and content interact in a dynamic and integrated manner, rather than functioning in isolation.</w:t>
      </w:r>
    </w:p>
    <w:p w:rsidR="00000000" w:rsidDel="00000000" w:rsidP="00000000" w:rsidRDefault="00000000" w:rsidRPr="00000000" w14:paraId="00000263">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4">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14</w:t>
      </w:r>
    </w:p>
    <w:p w:rsidR="00000000" w:rsidDel="00000000" w:rsidP="00000000" w:rsidRDefault="00000000" w:rsidRPr="00000000" w14:paraId="0000026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Relationship   between    English Teachers’    TPACK   Competence    and CT Skills of Grade 10 Students</w:t>
      </w:r>
    </w:p>
    <w:p w:rsidR="00000000" w:rsidDel="00000000" w:rsidP="00000000" w:rsidRDefault="00000000" w:rsidRPr="00000000" w14:paraId="00000266">
      <w:pPr>
        <w:spacing w:after="0" w:line="240" w:lineRule="auto"/>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67">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Pr>
        <w:drawing>
          <wp:inline distB="0" distT="0" distL="0" distR="0">
            <wp:extent cx="2857500" cy="4317365"/>
            <wp:effectExtent b="0" l="0" r="0" t="0"/>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857500" cy="4317365"/>
                    </a:xfrm>
                    <a:prstGeom prst="rect"/>
                    <a:ln/>
                  </pic:spPr>
                </pic:pic>
              </a:graphicData>
            </a:graphic>
          </wp:inline>
        </w:drawing>
      </w:r>
      <w:r w:rsidDel="00000000" w:rsidR="00000000" w:rsidRPr="00000000">
        <w:rPr>
          <w:rtl w:val="0"/>
        </w:rPr>
      </w:r>
    </w:p>
    <w:p w:rsidR="00000000" w:rsidDel="00000000" w:rsidP="00000000" w:rsidRDefault="00000000" w:rsidRPr="00000000" w14:paraId="00000268">
      <w:pPr>
        <w:spacing w:after="0" w:line="240" w:lineRule="auto"/>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6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26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C">
      <w:pPr>
        <w:jc w:val="both"/>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ab/>
        <w:t xml:space="preserve"> The findings of the study affirm that English teachers in secondary schools in Northern Samar possess diverse professional backgrounds and experiences that influence their teaching practices. While most teachers specialized in English and had formal training in education, a number still came from non-English or non-teaching backgrounds.</w:t>
      </w: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26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teachers demonstrated commendable levels of TPACK competence, particularly in pedagogical and content knowledge. Their technological knowledge was satisfactory, but integration across domains—especially in technological pedagogical content knowledge—was less developed. This suggests that while foundational knowledge is strong, the application of integrated digital pedagogy still requires reinforcement. There is a need to provide support that focuses not only on individual domains but on the interconnected use of technology, pedagogy, and content in real teaching scenarios.</w:t>
      </w:r>
    </w:p>
    <w:p w:rsidR="00000000" w:rsidDel="00000000" w:rsidP="00000000" w:rsidRDefault="00000000" w:rsidRPr="00000000" w14:paraId="000002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study also revealed that students’ critical thinking skills are largely at a developing stage, with most falling within average or below-average levels. No student was identified as achieving an advanced level of critical thinking. This reflects a critical gap in the effectiveness of current teaching strategies in promoting higher-order thinking. It suggests an urgent need to re-examine classroom approaches and integrate instructional methods that cultivate analytical and evaluative reasoning, especially in English subjects where such skills are foundational.</w:t>
      </w:r>
    </w:p>
    <w:p w:rsidR="00000000" w:rsidDel="00000000" w:rsidP="00000000" w:rsidRDefault="00000000" w:rsidRPr="00000000" w14:paraId="000002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significant relationship between teachers’ profiles—particularly age, sex, and teaching experience,—and their TPACK competence underscores the importance of designing personalized and differentiated professional development. The findings indicate that younger teachers are generally more comfortable with technology, showing strength in technological knowledge and integration, while older teachers tend to excel in pedagogy and content expertise. Furthermore, gender differences were evident: female teachers often demonstrate stronger pedagogical sensitivity and content delivery, whereas male teachers show greater confidence in exploring and applying digital tools. These distinctions suggest that training programs should be tailored to address the unique strengths and needs of each group—for instance, newer teachers may benefit from targeted support in instructional design and classroom management, while experienced educators could enhance their digital competence through hands-on technology integration workshops. Similarly, programs for female teachers could focus on building confidence in using emerging technologies, while male teachers may benefit from deeper engagement with pedagogical frameworks and student-centered teaching strategies. Ultimately, a differentiated approach ensures that all educators, regardless of background, are empowered to achieve advanced levels of TPACK competence.</w:t>
        <w:tab/>
        <w:t xml:space="preserve">The findings further indicate that higher levels of TPACK competence are associated with fewer perceived teaching challenges. This underscores the importance of continuous, targeted capacity building to enhance TPACK across all domains. Teachers who are confident in their technology integration skills are less burdened by implementation barriers, enabling them to create richer, student-centered learning environments. Schools must ensure that capacity-building efforts are sustained, relevant, and supported by strong leadership and policy alignment.</w:t>
      </w:r>
    </w:p>
    <w:p w:rsidR="00000000" w:rsidDel="00000000" w:rsidP="00000000" w:rsidRDefault="00000000" w:rsidRPr="00000000" w14:paraId="000002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Finally, the positive association between teachers’ technological-related competencies and students’ critical thinking skills highlights the transformative potential of TPACK-based instruction. Teachers who effectively integrate digital tools into content delivery and pedagogy create meaningful learning experiences that foster critical thinking. Therefore, policies and programs must prioritize equipping educators with the tools, training, and time to design technology-enriched, inquiry-based lessons. Doing so not only strengthens teacher performance but also significantly enhances students' readiness for the cognitive demands of 21st-century education. </w:t>
      </w:r>
    </w:p>
    <w:p w:rsidR="00000000" w:rsidDel="00000000" w:rsidP="00000000" w:rsidRDefault="00000000" w:rsidRPr="00000000" w14:paraId="00000271">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IMPLICATION</w:t>
      </w: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findings of this study yield significant implications for both instructional practice and educational research. The English teachers demonstrated strong pedagogical knowledge (PK) and content knowledge (CK)which indicating a solid foundation in delivering lessons and mastering subject matter. However, their comparatively lower competence in technological knowledge (TK) and the integration of technology into teaching highlights a crucial area for growth. This gap suggests that while teachers are well-equipped in traditional instructional practices, they may not be fully prepared to use technology as a transformative tool to foster student engagement and critical thinking. The study also revealed a positive relationship between teachers' TPACK domains — particularly technological, pedagogical, and content integration—and students' critical thinking performance which the importance of strengthening these competencies in the digital age.</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field of research, the study contributes valuable insights to the limited body of literature on TPACK and critical thinking, especially in the context of rural and under-resourced public secondary schools. It encourages further inquiry into the effects of teacher competence on learner outcomes, particularly in English instruction. Future research may consider longitudinal studies on the impact of TPACK-focused professional development or examine other instructional variables such as questioning strategies, assessment design, and digital learning environments. Moreover, qualitative approaches such as classroom observations and teacher interviews can offer deeper insights into how TPACK is applied in day-to-day teaching practices.</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RECOMMENDATIONS </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light of the findings, it is recommended that schools and educational leaders prioritize the continuous professional development of English teachers, with a particular focus on the technological components of the TPACK framework. Training programs should be designed to enhance teachers’ competence in using digital tools for instruction, assessment, and student engagement. The integration of technology should not be treated as an add-on but as an essential element of lesson planning and delivery, particularly in developing students' higher-order thinking skills. Additionally, there is a need to improve access to technological resources and digital infrastructure, especially in remote and underserved areas.</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Department of Education, through its regional and division offices, is encouraged to support research-based interventions that promote technology-supported instruction in English. School-based learning action cells (LACs) may also be utilized as platforms for sharing best practices in TPACK-aligned strategies. Lastly, curriculum planners and policymakers may consider embedding TPACK training in pre-service and in-service teacher education programs to ensure that teachers are equipped to meet the demands of 21st-century learning and to raise the level of critical thinking among learners across all levels.</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COMPETING INTERESTS DISCLAIMER:</w:t>
      </w: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Authors have declared that they have no known competing financial interests OR non-financial interests OR personal relationships that could have appeared to influence the work reported in this paper.</w:t>
      </w:r>
    </w:p>
    <w:p w:rsidR="00000000" w:rsidDel="00000000" w:rsidP="00000000" w:rsidRDefault="00000000" w:rsidRPr="00000000" w14:paraId="0000027A">
      <w:pPr>
        <w:rPr>
          <w:rFonts w:ascii="Calibri" w:cs="Calibri" w:eastAsia="Calibri" w:hAnsi="Calibri"/>
          <w:highlight w:val="yellow"/>
        </w:rPr>
      </w:pPr>
      <w:bookmarkStart w:colFirst="0" w:colLast="0" w:name="_2s8eyo1" w:id="9"/>
      <w:bookmarkEnd w:id="9"/>
      <w:r w:rsidDel="00000000" w:rsidR="00000000" w:rsidRPr="00000000">
        <w:rPr>
          <w:rFonts w:ascii="Calibri" w:cs="Calibri" w:eastAsia="Calibri" w:hAnsi="Calibri"/>
          <w:highlight w:val="yellow"/>
          <w:rtl w:val="0"/>
        </w:rPr>
        <w:t xml:space="preserve">Disclaimer (Artificial intelligence)</w:t>
      </w:r>
    </w:p>
    <w:p w:rsidR="00000000" w:rsidDel="00000000" w:rsidP="00000000" w:rsidRDefault="00000000" w:rsidRPr="00000000" w14:paraId="0000027B">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Option 1: </w:t>
      </w:r>
    </w:p>
    <w:p w:rsidR="00000000" w:rsidDel="00000000" w:rsidP="00000000" w:rsidRDefault="00000000" w:rsidRPr="00000000" w14:paraId="0000027C">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Author(s) hereby declare that NO generative AI technologies such as Large Language Models (ChatGPT, COPILOT, etc.) and text-to-image generators have been used during the writing or editing of this manuscript. </w:t>
      </w:r>
    </w:p>
    <w:p w:rsidR="00000000" w:rsidDel="00000000" w:rsidP="00000000" w:rsidRDefault="00000000" w:rsidRPr="00000000" w14:paraId="0000027D">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Option 2: </w:t>
      </w:r>
    </w:p>
    <w:p w:rsidR="00000000" w:rsidDel="00000000" w:rsidP="00000000" w:rsidRDefault="00000000" w:rsidRPr="00000000" w14:paraId="0000027E">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00000" w:rsidDel="00000000" w:rsidP="00000000" w:rsidRDefault="00000000" w:rsidRPr="00000000" w14:paraId="0000027F">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Details of the AI usage are given below:</w:t>
      </w:r>
    </w:p>
    <w:p w:rsidR="00000000" w:rsidDel="00000000" w:rsidP="00000000" w:rsidRDefault="00000000" w:rsidRPr="00000000" w14:paraId="00000280">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1.</w:t>
      </w:r>
    </w:p>
    <w:p w:rsidR="00000000" w:rsidDel="00000000" w:rsidP="00000000" w:rsidRDefault="00000000" w:rsidRPr="00000000" w14:paraId="00000281">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2.</w:t>
      </w:r>
    </w:p>
    <w:p w:rsidR="00000000" w:rsidDel="00000000" w:rsidP="00000000" w:rsidRDefault="00000000" w:rsidRPr="00000000" w14:paraId="00000282">
      <w:pPr>
        <w:rPr/>
      </w:pPr>
      <w:bookmarkStart w:colFirst="0" w:colLast="0" w:name="_17dp8vu" w:id="10"/>
      <w:bookmarkEnd w:id="10"/>
      <w:r w:rsidDel="00000000" w:rsidR="00000000" w:rsidRPr="00000000">
        <w:rPr>
          <w:rFonts w:ascii="Calibri" w:cs="Calibri" w:eastAsia="Calibri" w:hAnsi="Calibri"/>
          <w:highlight w:val="yellow"/>
          <w:rtl w:val="0"/>
        </w:rPr>
        <w:t xml:space="preserve">3.</w:t>
      </w: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Reference</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Abubakir,H. &amp; Alshaboul, Y. (2023). Unravelling EFL teachers' mastery of TPACK: Technological pedagogical and content knowledge in writing classes.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Heliyon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(6),e17348</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hyperlink r:id="rId13">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 /doi.org/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10.10 16/j.heliyon. 2023.e17348.</w:t>
      </w: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Alcantara, E.and Bacsa, J.P.(2017) Critical  Thinking  and Problem Solving Skills in  Mathematics of Grade-7 Public Secondary Students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 Program, College of Teacher  Education, Batangas State University,Batangas City,Philippine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Revised:  October 27,2017}. </w:t>
      </w:r>
      <w:hyperlink r:id="rId14">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 //www.researchgate.net/</w:t>
        </w:r>
      </w:hyperlink>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publication/ 3260 5 881</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Algouzi, S., Alzubi, A., &amp; Nazim, M. (2023). Enhancing EFL students’ critical thinking skills using a technology-mediated self-study approach: EFL graduates and labor market in perspective.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PLOS ONE,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e0293273. </w:t>
      </w:r>
      <w:hyperlink r:id="rId15">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https://doi.org/10.1371/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journal.pone.0293273</w:t>
      </w:r>
    </w:p>
    <w:p w:rsidR="00000000" w:rsidDel="00000000" w:rsidP="00000000" w:rsidRDefault="00000000" w:rsidRPr="00000000" w14:paraId="00000287">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Anwar,C.,Yuliasri,I.,Faridi,A.,Pratama,H.,&amp;Annatsa ,L.U. (2023)</w:t>
        <w:tab/>
        <w:t xml:space="preserve">EFLclassroom with TPACK  </w:t>
        <w:tab/>
        <w:t xml:space="preserve">framework towards higher students’ critical thinking: Teachers’ voices. </w:t>
      </w:r>
      <w:r w:rsidDel="00000000" w:rsidR="00000000" w:rsidRPr="00000000">
        <w:rPr>
          <w:rFonts w:ascii="Times New Roman" w:cs="Times New Roman" w:eastAsia="Times New Roman" w:hAnsi="Times New Roman"/>
          <w:i w:val="1"/>
          <w:sz w:val="24"/>
          <w:szCs w:val="24"/>
          <w:rtl w:val="0"/>
        </w:rPr>
        <w:t xml:space="preserve">Journal of Namibian Studies, 33</w:t>
      </w:r>
      <w:r w:rsidDel="00000000" w:rsidR="00000000" w:rsidRPr="00000000">
        <w:rPr>
          <w:rFonts w:ascii="Times New Roman" w:cs="Times New Roman" w:eastAsia="Times New Roman" w:hAnsi="Times New Roman"/>
          <w:sz w:val="24"/>
          <w:szCs w:val="24"/>
          <w:rtl w:val="0"/>
        </w:rPr>
        <w:t xml:space="preserve">, 5852–5873. </w:t>
      </w:r>
      <w:hyperlink r:id="rId16">
        <w:r w:rsidDel="00000000" w:rsidR="00000000" w:rsidRPr="00000000">
          <w:rPr>
            <w:rFonts w:ascii="Times New Roman" w:cs="Times New Roman" w:eastAsia="Times New Roman" w:hAnsi="Times New Roman"/>
            <w:color w:val="000000"/>
            <w:sz w:val="24"/>
            <w:szCs w:val="24"/>
            <w:u w:val="single"/>
            <w:rtl w:val="0"/>
          </w:rPr>
          <w:t xml:space="preserve">https://doi.org/2197-5523</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88">
      <w:pPr>
        <w:spacing w:after="0" w:line="240" w:lineRule="auto"/>
        <w:ind w:firstLine="72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Azhar,I.N.K.,&amp;Hashim,H.(2022).Level of teachers’technological  pedagogical content knowledge (TPACK)  skill  and attitude towards technology. </w:t>
      </w:r>
      <w:r w:rsidDel="00000000" w:rsidR="00000000" w:rsidRPr="00000000">
        <w:rPr>
          <w:rFonts w:ascii="Times New Roman" w:cs="Times New Roman" w:eastAsia="Times New Roman" w:hAnsi="Times New Roman"/>
          <w:i w:val="1"/>
          <w:sz w:val="24"/>
          <w:szCs w:val="24"/>
          <w:rtl w:val="0"/>
        </w:rPr>
        <w:t xml:space="preserve">Creative Education, 13</w:t>
      </w:r>
      <w:r w:rsidDel="00000000" w:rsidR="00000000" w:rsidRPr="00000000">
        <w:rPr>
          <w:rFonts w:ascii="Times New Roman" w:cs="Times New Roman" w:eastAsia="Times New Roman" w:hAnsi="Times New Roman"/>
          <w:sz w:val="24"/>
          <w:szCs w:val="24"/>
          <w:rtl w:val="0"/>
        </w:rPr>
        <w:t xml:space="preserve">(4), 1193–1210. </w:t>
      </w:r>
      <w:r w:rsidDel="00000000" w:rsidR="00000000" w:rsidRPr="00000000">
        <w:rPr>
          <w:rFonts w:ascii="Times New Roman" w:cs="Times New Roman" w:eastAsia="Times New Roman" w:hAnsi="Times New Roman"/>
          <w:sz w:val="24"/>
          <w:szCs w:val="24"/>
          <w:u w:val="single"/>
          <w:rtl w:val="0"/>
        </w:rPr>
        <w:t xml:space="preserve">https:// doi.org/10.4236/ ce.2022.134074</w:t>
      </w:r>
    </w:p>
    <w:p w:rsidR="00000000" w:rsidDel="00000000" w:rsidP="00000000" w:rsidRDefault="00000000" w:rsidRPr="00000000" w14:paraId="00000289">
      <w:pPr>
        <w:spacing w:after="280" w:before="2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Barshay, J. (2019, September 18). </w:t>
      </w:r>
      <w:r w:rsidDel="00000000" w:rsidR="00000000" w:rsidRPr="00000000">
        <w:rPr>
          <w:rFonts w:ascii="Times New Roman" w:cs="Times New Roman" w:eastAsia="Times New Roman" w:hAnsi="Times New Roman"/>
          <w:i w:val="0"/>
          <w:sz w:val="24"/>
          <w:szCs w:val="24"/>
          <w:rtl w:val="0"/>
        </w:rPr>
        <w:t xml:space="preserve">Why content knowledge is crucial to effective critical thinking</w:t>
      </w:r>
      <w:r w:rsidDel="00000000" w:rsidR="00000000" w:rsidRPr="00000000">
        <w:rPr>
          <w:rFonts w:ascii="Times New Roman" w:cs="Times New Roman" w:eastAsia="Times New Roman" w:hAnsi="Times New Roman"/>
          <w:sz w:val="24"/>
          <w:szCs w:val="24"/>
          <w:rtl w:val="0"/>
        </w:rPr>
        <w:t xml:space="preserve">. MindShift. </w:t>
      </w:r>
      <w:hyperlink r:id="rId17">
        <w:r w:rsidDel="00000000" w:rsidR="00000000" w:rsidRPr="00000000">
          <w:rPr>
            <w:rFonts w:ascii="Times New Roman" w:cs="Times New Roman" w:eastAsia="Times New Roman" w:hAnsi="Times New Roman"/>
            <w:color w:val="000000"/>
            <w:sz w:val="24"/>
            <w:szCs w:val="24"/>
            <w:u w:val="none"/>
            <w:rtl w:val="0"/>
          </w:rPr>
          <w:t xml:space="preserve">https://www.kqed. org/mind shift/ 54470/ why- content- knowledge -is -crucial -to-effective-critical-thinking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A">
      <w:pPr>
        <w:spacing w:after="280" w:before="2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sz w:val="24"/>
          <w:szCs w:val="24"/>
          <w:rtl w:val="0"/>
        </w:rPr>
        <w:t xml:space="preserve">Brodowicz, M.</w:t>
      </w:r>
      <w:r w:rsidDel="00000000" w:rsidR="00000000" w:rsidRPr="00000000">
        <w:rPr>
          <w:rFonts w:ascii="Times New Roman" w:cs="Times New Roman" w:eastAsia="Times New Roman" w:hAnsi="Times New Roman"/>
          <w:sz w:val="24"/>
          <w:szCs w:val="24"/>
          <w:rtl w:val="0"/>
        </w:rPr>
        <w:t xml:space="preserve"> (2024, March 2). </w:t>
      </w:r>
      <w:r w:rsidDel="00000000" w:rsidR="00000000" w:rsidRPr="00000000">
        <w:rPr>
          <w:rFonts w:ascii="Times New Roman" w:cs="Times New Roman" w:eastAsia="Times New Roman" w:hAnsi="Times New Roman"/>
          <w:i w:val="0"/>
          <w:sz w:val="24"/>
          <w:szCs w:val="24"/>
          <w:rtl w:val="0"/>
        </w:rPr>
        <w:t xml:space="preserve">Descriptive correlational design in research</w:t>
      </w:r>
      <w:r w:rsidDel="00000000" w:rsidR="00000000" w:rsidRPr="00000000">
        <w:rPr>
          <w:rFonts w:ascii="Times New Roman" w:cs="Times New Roman" w:eastAsia="Times New Roman" w:hAnsi="Times New Roman"/>
          <w:sz w:val="24"/>
          <w:szCs w:val="24"/>
          <w:rtl w:val="0"/>
        </w:rPr>
        <w:t xml:space="preserve">. Research.com.https://research.com/statistics/descriptive-correlational-design-in-research</w:t>
      </w:r>
    </w:p>
    <w:p w:rsidR="00000000" w:rsidDel="00000000" w:rsidP="00000000" w:rsidRDefault="00000000" w:rsidRPr="00000000" w14:paraId="0000028B">
      <w:pPr>
        <w:spacing w:after="280" w:before="280" w:lineRule="auto"/>
        <w:ind w:firstLine="9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Cacayan, Y. V.(2018). Challenges   encountered by  teachers </w:t>
        <w:tab/>
        <w:t xml:space="preserve">on technolo- gical, pedagogical, and content knowledge (TPACK) of junior high school Grade 7 teachers in </w:t>
        <w:tab/>
        <w:t xml:space="preserve">relation to teaching performance: Basis in designing effective training programs, Division of Misamis Oriental.</w:t>
      </w:r>
    </w:p>
    <w:p w:rsidR="00000000" w:rsidDel="00000000" w:rsidP="00000000" w:rsidRDefault="00000000" w:rsidRPr="00000000" w14:paraId="0000028C">
      <w:pPr>
        <w:spacing w:after="280" w:before="280" w:lineRule="auto"/>
        <w:ind w:firstLine="905"/>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0"/>
          <w:sz w:val="24"/>
          <w:szCs w:val="24"/>
          <w:rtl w:val="0"/>
        </w:rPr>
        <w:t xml:space="preserve">Daulay, I. R.</w:t>
      </w:r>
      <w:r w:rsidDel="00000000" w:rsidR="00000000" w:rsidRPr="00000000">
        <w:rPr>
          <w:rFonts w:ascii="Times New Roman" w:cs="Times New Roman" w:eastAsia="Times New Roman" w:hAnsi="Times New Roman"/>
          <w:sz w:val="24"/>
          <w:szCs w:val="24"/>
          <w:rtl w:val="0"/>
        </w:rPr>
        <w:t xml:space="preserve"> (2024). English teachers' perceptions of Technological Pedagogical and Content Knowledge (TPACK) and its application in English language teaching: Post-COVID-19. </w:t>
      </w:r>
      <w:r w:rsidDel="00000000" w:rsidR="00000000" w:rsidRPr="00000000">
        <w:rPr>
          <w:rFonts w:ascii="Times New Roman" w:cs="Times New Roman" w:eastAsia="Times New Roman" w:hAnsi="Times New Roman"/>
          <w:i w:val="1"/>
          <w:sz w:val="24"/>
          <w:szCs w:val="24"/>
          <w:rtl w:val="0"/>
        </w:rPr>
        <w:t xml:space="preserve">Jurnal Pendidikan dan Pembelajaran (JPP)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31</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u w:val="single"/>
          <w:rtl w:val="0"/>
        </w:rPr>
        <w:t xml:space="preserve">https://doi.org/10.17977/jpp.v31i1.50794</w:t>
      </w:r>
    </w:p>
    <w:p w:rsidR="00000000" w:rsidDel="00000000" w:rsidP="00000000" w:rsidRDefault="00000000" w:rsidRPr="00000000" w14:paraId="0000028D">
      <w:pPr>
        <w:spacing w:after="280" w:before="280" w:lineRule="auto"/>
        <w:ind w:firstLine="9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Dinçer,R,Polat, M,  Dinçer, N. (2024) . Integrating Technology in EFL: A Study on TPACK and Self-Efficacy Among Turkish Educators, </w:t>
      </w:r>
      <w:r w:rsidDel="00000000" w:rsidR="00000000" w:rsidRPr="00000000">
        <w:rPr>
          <w:rFonts w:ascii="Times New Roman" w:cs="Times New Roman" w:eastAsia="Times New Roman" w:hAnsi="Times New Roman"/>
          <w:sz w:val="24"/>
          <w:szCs w:val="24"/>
          <w:rtl w:val="0"/>
        </w:rPr>
        <w:t xml:space="preserve">Asian Journal of Distance Education Volume 19, Issue1, 202</w:t>
      </w:r>
      <w:r w:rsidDel="00000000" w:rsidR="00000000" w:rsidRPr="00000000">
        <w:rPr>
          <w:rFonts w:ascii="Times New Roman" w:cs="Times New Roman" w:eastAsia="Times New Roman" w:hAnsi="Times New Roman"/>
          <w:color w:val="538135"/>
          <w:sz w:val="24"/>
          <w:szCs w:val="24"/>
          <w:rtl w:val="0"/>
        </w:rPr>
        <w:t xml:space="preserve">4, </w:t>
      </w:r>
      <w:r w:rsidDel="00000000" w:rsidR="00000000" w:rsidRPr="00000000">
        <w:rPr>
          <w:rFonts w:ascii="Times New Roman" w:cs="Times New Roman" w:eastAsia="Times New Roman" w:hAnsi="Times New Roman"/>
          <w:color w:val="000000"/>
          <w:sz w:val="24"/>
          <w:szCs w:val="24"/>
          <w:rtl w:val="0"/>
        </w:rPr>
        <w:t xml:space="preserve">ISSN1347-9008 </w:t>
      </w:r>
      <w:r w:rsidDel="00000000" w:rsidR="00000000" w:rsidRPr="00000000">
        <w:rPr>
          <w:rFonts w:ascii="Times New Roman" w:cs="Times New Roman" w:eastAsia="Times New Roman" w:hAnsi="Times New Roman"/>
          <w:color w:val="000000"/>
          <w:sz w:val="24"/>
          <w:szCs w:val="24"/>
          <w:u w:val="single"/>
          <w:rtl w:val="0"/>
        </w:rPr>
        <w:t xml:space="preserve">https</w:t>
      </w:r>
      <w:r w:rsidDel="00000000" w:rsidR="00000000" w:rsidRPr="00000000">
        <w:rPr>
          <w:rFonts w:ascii="Times New Roman" w:cs="Times New Roman" w:eastAsia="Times New Roman" w:hAnsi="Times New Roman"/>
          <w:sz w:val="24"/>
          <w:szCs w:val="24"/>
          <w:u w:val="single"/>
          <w:rtl w:val="0"/>
        </w:rPr>
        <w:t xml:space="preserve">://</w:t>
      </w:r>
      <w:hyperlink r:id="rId18">
        <w:r w:rsidDel="00000000" w:rsidR="00000000" w:rsidRPr="00000000">
          <w:rPr>
            <w:rFonts w:ascii="Times New Roman" w:cs="Times New Roman" w:eastAsia="Times New Roman" w:hAnsi="Times New Roman"/>
            <w:sz w:val="24"/>
            <w:szCs w:val="24"/>
            <w:u w:val="single"/>
            <w:rtl w:val="0"/>
          </w:rPr>
          <w:t xml:space="preserve">www.asianjde.</w:t>
        </w:r>
      </w:hyperlink>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com.</w:t>
      </w:r>
    </w:p>
    <w:p w:rsidR="00000000" w:rsidDel="00000000" w:rsidP="00000000" w:rsidRDefault="00000000" w:rsidRPr="00000000" w14:paraId="0000028E">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Emery,H. 2015). A Global  Study  of  Primary English Teachers’ </w:t>
        <w:tab/>
        <w:t xml:space="preserve">Qualifications, Training and Career Development,    British Council, ELT Research Papers 12-08 </w:t>
      </w:r>
    </w:p>
    <w:p w:rsidR="00000000" w:rsidDel="00000000" w:rsidP="00000000" w:rsidRDefault="00000000" w:rsidRPr="00000000" w14:paraId="0000028F">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0">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Gayadang,D. C., Bunuan A. M. &amp; Cajucom,E.L.(2024.).TPACK Competence and Attitudes Towards Technology  Integration inin Chemistry Education. Journal of Education and  Technology  Integration,</w:t>
      </w:r>
      <w:r w:rsidDel="00000000" w:rsidR="00000000" w:rsidRPr="00000000">
        <w:rPr>
          <w:rFonts w:ascii="Times New Roman" w:cs="Times New Roman" w:eastAsia="Times New Roman" w:hAnsi="Times New Roman"/>
          <w:smallCaps w:val="1"/>
          <w:color w:val="4b4b4b"/>
          <w:sz w:val="24"/>
          <w:szCs w:val="24"/>
          <w:highlight w:val="white"/>
          <w:rtl w:val="0"/>
        </w:rPr>
        <w:t xml:space="preserve">PDF</w:t>
      </w:r>
      <w:r w:rsidDel="00000000" w:rsidR="00000000" w:rsidRPr="00000000">
        <w:rPr>
          <w:rFonts w:ascii="Times New Roman" w:cs="Times New Roman" w:eastAsia="Times New Roman" w:hAnsi="Times New Roman"/>
          <w:color w:val="4b4b4b"/>
          <w:sz w:val="24"/>
          <w:szCs w:val="24"/>
          <w:highlight w:val="white"/>
          <w:rtl w:val="0"/>
        </w:rPr>
        <w:t xml:space="preserve">(www.researchgate.net)</w:t>
      </w:r>
      <w:r w:rsidDel="00000000" w:rsidR="00000000" w:rsidRPr="00000000">
        <w:rPr>
          <w:rtl w:val="0"/>
        </w:rPr>
      </w:r>
    </w:p>
    <w:p w:rsidR="00000000" w:rsidDel="00000000" w:rsidP="00000000" w:rsidRDefault="00000000" w:rsidRPr="00000000" w14:paraId="00000291">
      <w:pPr>
        <w:spacing w:after="280" w:before="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Jumariati, J., Asrimawati, I. F., Mulya, J. N., &amp; Taka, D.  D. </w:t>
        <w:tab/>
        <w:t xml:space="preserve">L. (2024).  Measuring  Critical  Thinking Skills through Performance  Assessment: The Profile of  EFL Students’  Critical  Thinking  Skills. Journal of </w:t>
        <w:tab/>
        <w:t xml:space="preserve">English Educators Society,</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( 1).DOI:</w:t>
      </w:r>
      <w:hyperlink r:id="rId19">
        <w:r w:rsidDel="00000000" w:rsidR="00000000" w:rsidRPr="00000000">
          <w:rPr>
            <w:rFonts w:ascii="Times New Roman" w:cs="Times New Roman" w:eastAsia="Times New Roman" w:hAnsi="Times New Roman"/>
            <w:color w:val="000000"/>
            <w:sz w:val="24"/>
            <w:szCs w:val="24"/>
            <w:u w:val="none"/>
            <w:rtl w:val="0"/>
          </w:rPr>
          <w:t xml:space="preserve">https://doi.org/10.21070/jees. v9i1.1</w:t>
        </w:r>
      </w:hyperlink>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292">
      <w:pPr>
        <w:spacing w:after="280" w:before="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Laurente S. et al., Reading  Mobile  Applications on  Students’ Critical  Thinking  Skills: A Linear Analysis. Discipline: Education,Maguikay High School, Mandaue City,Cebu, Phil.</w:t>
      </w:r>
    </w:p>
    <w:p w:rsidR="00000000" w:rsidDel="00000000" w:rsidP="00000000" w:rsidRDefault="00000000" w:rsidRPr="00000000" w14:paraId="00000293">
      <w:pPr>
        <w:spacing w:after="280" w:before="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Li,J., Zhao,A.,Zhang,Y.,&amp; Cao,Y. (2024). Assessing Gender  Differences in Technological Pedagogical Content Knowledge  (TPACK) among EFL High School Teachers in Inner Mongolia. </w:t>
      </w:r>
      <w:r w:rsidDel="00000000" w:rsidR="00000000" w:rsidRPr="00000000">
        <w:rPr>
          <w:rFonts w:ascii="Times New Roman" w:cs="Times New Roman" w:eastAsia="Times New Roman" w:hAnsi="Times New Roman"/>
          <w:i w:val="1"/>
          <w:sz w:val="24"/>
          <w:szCs w:val="24"/>
          <w:rtl w:val="0"/>
        </w:rPr>
        <w:t xml:space="preserve">Environment-Behavior Proceedings Journal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 </w:t>
      </w:r>
      <w:r w:rsidDel="00000000" w:rsidR="00000000" w:rsidRPr="00000000">
        <w:rPr>
          <w:rFonts w:ascii="Times New Roman" w:cs="Times New Roman" w:eastAsia="Times New Roman" w:hAnsi="Times New Roman"/>
          <w:sz w:val="24"/>
          <w:szCs w:val="24"/>
          <w:u w:val="single"/>
          <w:rtl w:val="0"/>
        </w:rPr>
        <w:t xml:space="preserve">https://ebpj. eiph.co.uk/ index. php/ </w:t>
      </w:r>
      <w:r w:rsidDel="00000000" w:rsidR="00000000" w:rsidRPr="00000000">
        <w:rPr>
          <w:rFonts w:ascii="Times New Roman" w:cs="Times New Roman" w:eastAsia="Times New Roman" w:hAnsi="Times New Roman"/>
          <w:i w:val="1"/>
          <w:sz w:val="24"/>
          <w:szCs w:val="24"/>
          <w:u w:val="single"/>
          <w:rtl w:val="0"/>
        </w:rPr>
        <w:t xml:space="preserve">EB Proceedings/ article/view/ 5648</w:t>
      </w:r>
      <w:r w:rsidDel="00000000" w:rsidR="00000000" w:rsidRPr="00000000">
        <w:rPr>
          <w:rtl w:val="0"/>
        </w:rPr>
      </w:r>
    </w:p>
    <w:p w:rsidR="00000000" w:rsidDel="00000000" w:rsidP="00000000" w:rsidRDefault="00000000" w:rsidRPr="00000000" w14:paraId="00000294">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Mejia,M.,&amp; Sargent,J.M.(2023). Leveraging Technology to  Develop Students’ Critical Thinking Skills. </w:t>
      </w:r>
      <w:r w:rsidDel="00000000" w:rsidR="00000000" w:rsidRPr="00000000">
        <w:rPr>
          <w:rFonts w:ascii="Times New Roman" w:cs="Times New Roman" w:eastAsia="Times New Roman" w:hAnsi="Times New Roman"/>
          <w:i w:val="1"/>
          <w:sz w:val="24"/>
          <w:szCs w:val="24"/>
          <w:rtl w:val="0"/>
        </w:rPr>
        <w:t xml:space="preserve">Journal  of Educational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Technology Systems, 51</w:t>
      </w: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295">
      <w:pPr>
        <w:spacing w:after="280" w:before="2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Mishra,    P.(    2019).    Considering  contextual knowledge: The TPACK diagram gets an upgrade.Journal of Digital   Learning in Teacher Education, 35(2), 76–78.</w:t>
      </w:r>
    </w:p>
    <w:p w:rsidR="00000000" w:rsidDel="00000000" w:rsidP="00000000" w:rsidRDefault="00000000" w:rsidRPr="00000000" w14:paraId="00000296">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Nazari, M. (2020).  The  Impact  of  Online TPACK  ProfessionalDevelopment Course on  EFL  Teachers. </w:t>
      </w:r>
      <w:r w:rsidDel="00000000" w:rsidR="00000000" w:rsidRPr="00000000">
        <w:rPr>
          <w:rFonts w:ascii="Times New Roman" w:cs="Times New Roman" w:eastAsia="Times New Roman" w:hAnsi="Times New Roman"/>
          <w:i w:val="1"/>
          <w:sz w:val="24"/>
          <w:szCs w:val="24"/>
          <w:rtl w:val="0"/>
        </w:rPr>
        <w:t xml:space="preserve">Language  Horizons</w:t>
      </w:r>
      <w:r w:rsidDel="00000000" w:rsidR="00000000" w:rsidRPr="00000000">
        <w:rPr>
          <w:rFonts w:ascii="Times New Roman" w:cs="Times New Roman" w:eastAsia="Times New Roman" w:hAnsi="Times New Roman"/>
          <w:sz w:val="24"/>
          <w:szCs w:val="24"/>
          <w:rtl w:val="0"/>
        </w:rPr>
        <w:t xml:space="preserve">, Alzahra University. Retrieved from https://lghor.alzahra. ac. ir/article _4895.html.</w:t>
      </w:r>
    </w:p>
    <w:p w:rsidR="00000000" w:rsidDel="00000000" w:rsidP="00000000" w:rsidRDefault="00000000" w:rsidRPr="00000000" w14:paraId="00000297">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8">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Njiku,J.(2022). Attitude and Technological Pedagogical &amp; Content  Knowledge:The Reciprocal Predictors? </w:t>
      </w:r>
      <w:r w:rsidDel="00000000" w:rsidR="00000000" w:rsidRPr="00000000">
        <w:rPr>
          <w:rFonts w:ascii="Times New Roman" w:cs="Times New Roman" w:eastAsia="Times New Roman" w:hAnsi="Times New Roman"/>
          <w:i w:val="1"/>
          <w:sz w:val="24"/>
          <w:szCs w:val="24"/>
          <w:rtl w:val="0"/>
        </w:rPr>
        <w:t xml:space="preserve">Journal of Education-  alTechnology</w:t>
      </w:r>
      <w:r w:rsidDel="00000000" w:rsidR="00000000" w:rsidRPr="00000000">
        <w:rPr>
          <w:rFonts w:ascii="Times New Roman" w:cs="Times New Roman" w:eastAsia="Times New Roman" w:hAnsi="Times New Roman"/>
          <w:sz w:val="24"/>
          <w:szCs w:val="24"/>
          <w:rtl w:val="0"/>
        </w:rPr>
        <w:t xml:space="preserve">,1020-1035.</w:t>
      </w:r>
    </w:p>
    <w:p w:rsidR="00000000" w:rsidDel="00000000" w:rsidP="00000000" w:rsidRDefault="00000000" w:rsidRPr="00000000" w14:paraId="00000299">
      <w:pPr>
        <w:spacing w:after="0" w:line="240" w:lineRule="auto"/>
        <w:ind w:left="86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A">
      <w:pPr>
        <w:spacing w:after="0" w:line="240" w:lineRule="auto"/>
        <w:ind w:firstLine="72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Nurul  Syawallina and Suganda Sonya Puspasari, </w:t>
      </w:r>
      <w:r w:rsidDel="00000000" w:rsidR="00000000" w:rsidRPr="00000000">
        <w:rPr>
          <w:rFonts w:ascii="Times New Roman" w:cs="Times New Roman" w:eastAsia="Times New Roman" w:hAnsi="Times New Roman"/>
          <w:i w:val="1"/>
          <w:sz w:val="24"/>
          <w:szCs w:val="24"/>
          <w:rtl w:val="0"/>
        </w:rPr>
        <w:t xml:space="preserve">TPACK-EFL for theImprovement  of  the  English  Teacher  Education Program</w:t>
      </w:r>
      <w:r w:rsidDel="00000000" w:rsidR="00000000" w:rsidRPr="00000000">
        <w:rPr>
          <w:rFonts w:ascii="Times New Roman" w:cs="Times New Roman" w:eastAsia="Times New Roman" w:hAnsi="Times New Roman"/>
          <w:sz w:val="24"/>
          <w:szCs w:val="24"/>
          <w:rtl w:val="0"/>
        </w:rPr>
        <w:t xml:space="preserve">,   Linguistics Department, Faculty of Humanities, Universitas Indonesia, presented at the 5th International   Conference on Language, Literature, Culture, and Education (ICOLLITE), 2022 .Retrieved from </w:t>
      </w:r>
      <w:hyperlink r:id="rId20">
        <w:r w:rsidDel="00000000" w:rsidR="00000000" w:rsidRPr="00000000">
          <w:rPr>
            <w:rFonts w:ascii="Times New Roman" w:cs="Times New Roman" w:eastAsia="Times New Roman" w:hAnsi="Times New Roman"/>
            <w:sz w:val="24"/>
            <w:szCs w:val="24"/>
            <w:u w:val="single"/>
            <w:rtl w:val="0"/>
          </w:rPr>
          <w:t xml:space="preserve">https://www.academia.edu</w:t>
        </w:r>
      </w:hyperlink>
      <w:r w:rsidDel="00000000" w:rsidR="00000000" w:rsidRPr="00000000">
        <w:rPr>
          <w:rtl w:val="0"/>
        </w:rPr>
      </w:r>
    </w:p>
    <w:p w:rsidR="00000000" w:rsidDel="00000000" w:rsidP="00000000" w:rsidRDefault="00000000" w:rsidRPr="00000000" w14:paraId="0000029B">
      <w:pPr>
        <w:spacing w:after="0" w:line="240" w:lineRule="auto"/>
        <w:ind w:firstLine="72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29C">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Nurtjahyani1  S.D.et al. Implement-  ation of  TPACK Learning  in Human Move- ment  Systems  Materials  to  Improve Students’ Critical Thinking. Al-Ishlah: Jurnal Pendidikan Vol.14, 4 </w:t>
        <w:tab/>
        <w:t xml:space="preserve">(December, 2022), pp. 6419-6426ISSN.</w:t>
      </w:r>
    </w:p>
    <w:p w:rsidR="00000000" w:rsidDel="00000000" w:rsidP="00000000" w:rsidRDefault="00000000" w:rsidRPr="00000000" w14:paraId="0000029D">
      <w:pPr>
        <w:spacing w:after="280" w:before="2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Pangket, W. P. (2022). Technological  pedgogical and  content knowledge (TPACK) of English language teachers and  their </w:t>
        <w:tab/>
        <w:t xml:space="preserve">teaching practices. </w:t>
      </w:r>
      <w:r w:rsidDel="00000000" w:rsidR="00000000" w:rsidRPr="00000000">
        <w:rPr>
          <w:rFonts w:ascii="Times New Roman" w:cs="Times New Roman" w:eastAsia="Times New Roman" w:hAnsi="Times New Roman"/>
          <w:i w:val="1"/>
          <w:sz w:val="24"/>
          <w:szCs w:val="24"/>
          <w:rtl w:val="0"/>
        </w:rPr>
        <w:t xml:space="preserve">Journal of Positive Psychology and Wellbeing, 6</w:t>
      </w:r>
      <w:r w:rsidDel="00000000" w:rsidR="00000000" w:rsidRPr="00000000">
        <w:rPr>
          <w:rFonts w:ascii="Times New Roman" w:cs="Times New Roman" w:eastAsia="Times New Roman" w:hAnsi="Times New Roman"/>
          <w:sz w:val="24"/>
          <w:szCs w:val="24"/>
          <w:rtl w:val="0"/>
        </w:rPr>
        <w:t xml:space="preserve">(2), 5302–5313. </w:t>
      </w:r>
    </w:p>
    <w:p w:rsidR="00000000" w:rsidDel="00000000" w:rsidP="00000000" w:rsidRDefault="00000000" w:rsidRPr="00000000" w14:paraId="0000029E">
      <w:pPr>
        <w:spacing w:after="280" w:before="2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Philippine Professional Standards for Teachers(PPST), DepEd Order No.42, s.  2017, Department of Education,Philippines.</w:t>
      </w:r>
    </w:p>
    <w:p w:rsidR="00000000" w:rsidDel="00000000" w:rsidP="00000000" w:rsidRDefault="00000000" w:rsidRPr="00000000" w14:paraId="0000029F">
      <w:pPr>
        <w:spacing w:before="280" w:line="254"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Pilande,Agnes.</w:t>
      </w:r>
      <w:r w:rsidDel="00000000" w:rsidR="00000000" w:rsidRPr="00000000">
        <w:rPr>
          <w:rFonts w:ascii="Times New Roman" w:cs="Times New Roman" w:eastAsia="Times New Roman" w:hAnsi="Times New Roman"/>
          <w:sz w:val="24"/>
          <w:szCs w:val="24"/>
          <w:highlight w:val="white"/>
          <w:rtl w:val="0"/>
        </w:rPr>
        <w:t xml:space="preserve">Level of Critical Thinking Skills among Senior High  School Students of  Alfredo Parilla  National High School:A correlational study SY 2022 2023. https://w</w:t>
      </w:r>
      <w:hyperlink r:id="rId21">
        <w:r w:rsidDel="00000000" w:rsidR="00000000" w:rsidRPr="00000000">
          <w:rPr>
            <w:rFonts w:ascii="Times New Roman" w:cs="Times New Roman" w:eastAsia="Times New Roman" w:hAnsi="Times New Roman"/>
            <w:sz w:val="24"/>
            <w:szCs w:val="24"/>
            <w:highlight w:val="white"/>
            <w:u w:val="single"/>
            <w:rtl w:val="0"/>
          </w:rPr>
          <w:t xml:space="preserve">www research</w:t>
        </w:r>
      </w:hyperlink>
      <w:r w:rsidDel="00000000" w:rsidR="00000000" w:rsidRPr="00000000">
        <w:rPr>
          <w:rFonts w:ascii="Times New Roman" w:cs="Times New Roman" w:eastAsia="Times New Roman" w:hAnsi="Times New Roman"/>
          <w:sz w:val="24"/>
          <w:szCs w:val="24"/>
          <w:highlight w:val="white"/>
          <w:u w:val="single"/>
          <w:rtl w:val="0"/>
        </w:rPr>
        <w:t xml:space="preserve"> </w:t>
      </w:r>
      <w:r w:rsidDel="00000000" w:rsidR="00000000" w:rsidRPr="00000000">
        <w:rPr>
          <w:rFonts w:ascii="Times New Roman" w:cs="Times New Roman" w:eastAsia="Times New Roman" w:hAnsi="Times New Roman"/>
          <w:sz w:val="24"/>
          <w:szCs w:val="24"/>
          <w:highlight w:val="white"/>
          <w:rtl w:val="0"/>
        </w:rPr>
        <w:t xml:space="preserve">gate.net /publication</w:t>
      </w:r>
    </w:p>
    <w:p w:rsidR="00000000" w:rsidDel="00000000" w:rsidP="00000000" w:rsidRDefault="00000000" w:rsidRPr="00000000" w14:paraId="000002A0">
      <w:pPr>
        <w:spacing w:after="0" w:line="24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PISA 2018 Philippine National  Report. https://www.deped.  gov.ph/wp-content/ up- loads/2019/12/PISA-2018-Philippine National- Report.pdf </w:t>
      </w:r>
      <w:r w:rsidDel="00000000" w:rsidR="00000000" w:rsidRPr="00000000">
        <w:rPr>
          <w:rtl w:val="0"/>
        </w:rPr>
      </w:r>
    </w:p>
    <w:p w:rsidR="00000000" w:rsidDel="00000000" w:rsidP="00000000" w:rsidRDefault="00000000" w:rsidRPr="00000000" w14:paraId="000002A1">
      <w:pPr>
        <w:spacing w:before="280" w:line="254"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Polly, Drew. (2011). Developing Students' Higher-Order Thinking Skills (HOTS) Through Technology-Rich Tasks: The Influence  of TPACK.  Educational Technologyv51.https://eric.ed.gov/?id=EJ936522.</w:t>
      </w:r>
    </w:p>
    <w:p w:rsidR="00000000" w:rsidDel="00000000" w:rsidP="00000000" w:rsidRDefault="00000000" w:rsidRPr="00000000" w14:paraId="000002A2">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Purcell, K., Buchanan, J., &amp; Fried- rich, L. (2013). How Teachers Are  Using Technology       at      Home and in    Their Classrooms.       Pew        Research     Center</w:t>
      </w:r>
    </w:p>
    <w:p w:rsidR="00000000" w:rsidDel="00000000" w:rsidP="00000000" w:rsidRDefault="00000000" w:rsidRPr="00000000" w14:paraId="000002A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Retrieved  from https://www. pew research. org.</w:t>
      </w:r>
    </w:p>
    <w:p w:rsidR="00000000" w:rsidDel="00000000" w:rsidP="00000000" w:rsidRDefault="00000000" w:rsidRPr="00000000" w14:paraId="000002A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5">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Rachmijati C.&amp; Cahyati S.S(2024), English Teachers’ Competencies on TPACK in the  independent curriculum era. NextGen Educa-tion Review Journal eISSN: 2988-4047.</w:t>
      </w:r>
    </w:p>
    <w:p w:rsidR="00000000" w:rsidDel="00000000" w:rsidP="00000000" w:rsidRDefault="00000000" w:rsidRPr="00000000" w14:paraId="000002A6">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singl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Relator, J. L. (2021).  Technological  Pedagogical  and Content Knowledge (TPACK) of Teachers  in  Relation  to the Context and Their Teaching Performance, Loon,Bohol.</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University ofBohol,Graduate School and Professional Studies 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 </w:t>
      </w:r>
      <w:hyperlink r:id="rId22">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https:// orcid. org/ 0009-0002-2920-5299</w:t>
        </w:r>
      </w:hyperlink>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2A9">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2AA">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Salas, E. (2016). Student level of critical thinking skills in Filipino. </w:t>
      </w:r>
      <w:r w:rsidDel="00000000" w:rsidR="00000000" w:rsidRPr="00000000">
        <w:rPr>
          <w:rFonts w:ascii="Times New Roman" w:cs="Times New Roman" w:eastAsia="Times New Roman" w:hAnsi="Times New Roman"/>
          <w:i w:val="1"/>
          <w:sz w:val="24"/>
          <w:szCs w:val="24"/>
          <w:rtl w:val="0"/>
        </w:rPr>
        <w:t xml:space="preserve">International  Journal of Thesis Projects and Dissertations, 4</w:t>
      </w:r>
      <w:r w:rsidDel="00000000" w:rsidR="00000000" w:rsidRPr="00000000">
        <w:rPr>
          <w:rFonts w:ascii="Times New Roman" w:cs="Times New Roman" w:eastAsia="Times New Roman" w:hAnsi="Times New Roman"/>
          <w:sz w:val="24"/>
          <w:szCs w:val="24"/>
          <w:rtl w:val="0"/>
        </w:rPr>
        <w:t xml:space="preserve">(3), 181–191.</w:t>
      </w:r>
    </w:p>
    <w:p w:rsidR="00000000" w:rsidDel="00000000" w:rsidP="00000000" w:rsidRDefault="00000000" w:rsidRPr="00000000" w14:paraId="000002AB">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C">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Sampang, D. (2024, August 8). Lift students’ critical thinking skills with digital connectivity.INQUIRER.net .</w:t>
      </w:r>
      <w:hyperlink r:id="rId23">
        <w:r w:rsidDel="00000000" w:rsidR="00000000" w:rsidRPr="00000000">
          <w:rPr>
            <w:rFonts w:ascii="Times New Roman" w:cs="Times New Roman" w:eastAsia="Times New Roman" w:hAnsi="Times New Roman"/>
            <w:color w:val="000000"/>
            <w:sz w:val="24"/>
            <w:szCs w:val="24"/>
            <w:u w:val="none"/>
            <w:rtl w:val="0"/>
          </w:rPr>
          <w:t xml:space="preserve">https:// news info</w:t>
        </w:r>
      </w:hyperlink>
      <w:r w:rsidDel="00000000" w:rsidR="00000000" w:rsidRPr="00000000">
        <w:rPr>
          <w:rFonts w:ascii="Times New Roman" w:cs="Times New Roman" w:eastAsia="Times New Roman" w:hAnsi="Times New Roman"/>
          <w:sz w:val="24"/>
          <w:szCs w:val="24"/>
          <w:rtl w:val="0"/>
        </w:rPr>
        <w:t xml:space="preserve">.inquirer.net/ 1970720/critical-thinking-digital -connectivity -students -education-learning</w:t>
      </w:r>
    </w:p>
    <w:p w:rsidR="00000000" w:rsidDel="00000000" w:rsidP="00000000" w:rsidRDefault="00000000" w:rsidRPr="00000000" w14:paraId="000002AD">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AE">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Santos, J.M. ,&amp; Castro,R. D. (2021). Technological pedagogical content    knowledge  (TPACK) in action: Application of  learning in the classroom by pre-service teachers. </w:t>
      </w:r>
      <w:r w:rsidDel="00000000" w:rsidR="00000000" w:rsidRPr="00000000">
        <w:rPr>
          <w:rFonts w:ascii="Times New Roman" w:cs="Times New Roman" w:eastAsia="Times New Roman" w:hAnsi="Times New Roman"/>
          <w:i w:val="1"/>
          <w:sz w:val="24"/>
          <w:szCs w:val="24"/>
          <w:rtl w:val="0"/>
        </w:rPr>
        <w:t xml:space="preserve">Education and Information Technologies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AF">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0">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Schenck, A.(2024) .Examining Relationships   between Technology </w:t>
        <w:tab/>
        <w:t xml:space="preserve">      and Critical Thinking: A Study of South Korean EFL Learners</w:t>
      </w:r>
      <w:r w:rsidDel="00000000" w:rsidR="00000000" w:rsidRPr="00000000">
        <w:rPr>
          <w:rFonts w:ascii="Times New Roman" w:cs="Times New Roman" w:eastAsia="Times New Roman" w:hAnsi="Times New Roman"/>
          <w:i w:val="1"/>
          <w:sz w:val="24"/>
          <w:szCs w:val="24"/>
          <w:rtl w:val="0"/>
        </w:rPr>
        <w:t xml:space="preserve">. Educ. Sci.,14(6) ,</w:t>
      </w:r>
      <w:r w:rsidDel="00000000" w:rsidR="00000000" w:rsidRPr="00000000">
        <w:rPr>
          <w:rFonts w:ascii="Times New Roman" w:cs="Times New Roman" w:eastAsia="Times New Roman" w:hAnsi="Times New Roman"/>
          <w:sz w:val="24"/>
          <w:szCs w:val="24"/>
          <w:rtl w:val="0"/>
        </w:rPr>
        <w:t xml:space="preserve">652 . DOI  :</w:t>
      </w:r>
      <w:hyperlink r:id="rId24">
        <w:r w:rsidDel="00000000" w:rsidR="00000000" w:rsidRPr="00000000">
          <w:rPr>
            <w:rFonts w:ascii="Times New Roman" w:cs="Times New Roman" w:eastAsia="Times New Roman" w:hAnsi="Times New Roman"/>
            <w:sz w:val="24"/>
            <w:szCs w:val="24"/>
            <w:u w:val="single"/>
            <w:rtl w:val="0"/>
          </w:rPr>
          <w:t xml:space="preserve">https:/ /doi.org/10.3390/ed ucsci1 4060652</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B1">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2">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Stoilescu, D. (2015). A critical examination of the TPACK framework:Is there a problem with knowing more? </w:t>
      </w:r>
      <w:r w:rsidDel="00000000" w:rsidR="00000000" w:rsidRPr="00000000">
        <w:rPr>
          <w:rFonts w:ascii="Times New Roman" w:cs="Times New Roman" w:eastAsia="Times New Roman" w:hAnsi="Times New Roman"/>
          <w:i w:val="1"/>
          <w:sz w:val="24"/>
          <w:szCs w:val="24"/>
          <w:rtl w:val="0"/>
        </w:rPr>
        <w:t xml:space="preserve">Journal of Educational Computing Research</w:t>
      </w:r>
      <w:r w:rsidDel="00000000" w:rsidR="00000000" w:rsidRPr="00000000">
        <w:rPr>
          <w:rFonts w:ascii="Times New Roman" w:cs="Times New Roman" w:eastAsia="Times New Roman" w:hAnsi="Times New Roman"/>
          <w:sz w:val="24"/>
          <w:szCs w:val="24"/>
          <w:rtl w:val="0"/>
        </w:rPr>
        <w:t xml:space="preserve">, 53(4),395–416.</w:t>
      </w:r>
      <w:hyperlink r:id="rId25">
        <w:r w:rsidDel="00000000" w:rsidR="00000000" w:rsidRPr="00000000">
          <w:rPr>
            <w:rFonts w:ascii="Times New Roman" w:cs="Times New Roman" w:eastAsia="Times New Roman" w:hAnsi="Times New Roman"/>
            <w:sz w:val="24"/>
            <w:szCs w:val="24"/>
            <w:u w:val="single"/>
            <w:rtl w:val="0"/>
          </w:rPr>
          <w:t xml:space="preserve">https://doi.org/</w:t>
        </w:r>
      </w:hyperlink>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10.1177/0735  6 33115572285</w:t>
      </w:r>
    </w:p>
    <w:p w:rsidR="00000000" w:rsidDel="00000000" w:rsidP="00000000" w:rsidRDefault="00000000" w:rsidRPr="00000000" w14:paraId="000002B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4">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Wale, B.D., &amp; Bishaw, K. S.(2020). Effects of using  inquiry-basedlearning on EFL students’ critical thinking skills.  </w:t>
      </w:r>
      <w:r w:rsidDel="00000000" w:rsidR="00000000" w:rsidRPr="00000000">
        <w:rPr>
          <w:rFonts w:ascii="Times New Roman" w:cs="Times New Roman" w:eastAsia="Times New Roman" w:hAnsi="Times New Roman"/>
          <w:i w:val="1"/>
          <w:sz w:val="24"/>
          <w:szCs w:val="24"/>
          <w:rtl w:val="0"/>
        </w:rPr>
        <w:t xml:space="preserve">Asian-Pacific Journal of Second and Foreign Language Education  5</w:t>
      </w:r>
      <w:r w:rsidDel="00000000" w:rsidR="00000000" w:rsidRPr="00000000">
        <w:rPr>
          <w:rFonts w:ascii="Times New Roman" w:cs="Times New Roman" w:eastAsia="Times New Roman" w:hAnsi="Times New Roman"/>
          <w:sz w:val="24"/>
          <w:szCs w:val="24"/>
          <w:rtl w:val="0"/>
        </w:rPr>
        <w:t xml:space="preserve">,Article 9.</w:t>
      </w:r>
      <w:hyperlink r:id="rId26">
        <w:r w:rsidDel="00000000" w:rsidR="00000000" w:rsidRPr="00000000">
          <w:rPr>
            <w:rFonts w:ascii="Times New Roman" w:cs="Times New Roman" w:eastAsia="Times New Roman" w:hAnsi="Times New Roman"/>
            <w:sz w:val="24"/>
            <w:szCs w:val="24"/>
            <w:u w:val="single"/>
            <w:rtl w:val="0"/>
          </w:rPr>
          <w:t xml:space="preserve">https:// doi. org/ 10.1186</w:t>
        </w:r>
      </w:hyperlink>
      <w:r w:rsidDel="00000000" w:rsidR="00000000" w:rsidRPr="00000000">
        <w:rPr>
          <w:rtl w:val="0"/>
        </w:rPr>
      </w:r>
    </w:p>
    <w:p w:rsidR="00000000" w:rsidDel="00000000" w:rsidP="00000000" w:rsidRDefault="00000000" w:rsidRPr="00000000" w14:paraId="000002B5">
      <w:pPr>
        <w:spacing w:before="280" w:line="254"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Wang ,A.Y .(2021) .Understanding levels of technology integration: A TPACK scale for  EFL  teachers  to promote  21st-centurylearning.</w:t>
      </w:r>
      <w:r w:rsidDel="00000000" w:rsidR="00000000" w:rsidRPr="00000000">
        <w:rPr>
          <w:rFonts w:ascii="Times New Roman" w:cs="Times New Roman" w:eastAsia="Times New Roman" w:hAnsi="Times New Roman"/>
          <w:i w:val="1"/>
          <w:sz w:val="24"/>
          <w:szCs w:val="24"/>
          <w:rtl w:val="0"/>
        </w:rPr>
        <w:t xml:space="preserve">PMC</w:t>
      </w:r>
      <w:r w:rsidDel="00000000" w:rsidR="00000000" w:rsidRPr="00000000">
        <w:rPr>
          <w:rFonts w:ascii="Times New Roman" w:cs="Times New Roman" w:eastAsia="Times New Roman" w:hAnsi="Times New Roman"/>
          <w:sz w:val="24"/>
          <w:szCs w:val="24"/>
          <w:rtl w:val="0"/>
        </w:rPr>
        <w:t xml:space="preserve">.</w:t>
      </w:r>
      <w:hyperlink r:id="rId27">
        <w:r w:rsidDel="00000000" w:rsidR="00000000" w:rsidRPr="00000000">
          <w:rPr>
            <w:rFonts w:ascii="Times New Roman" w:cs="Times New Roman" w:eastAsia="Times New Roman" w:hAnsi="Times New Roman"/>
            <w:sz w:val="24"/>
            <w:szCs w:val="24"/>
            <w:rtl w:val="0"/>
          </w:rPr>
          <w:t xml:space="preserve">https://pmc.ncbi.nlm.nih.gov/articles/PMC8987.   </w:t>
        </w:r>
      </w:hyperlink>
      <w:r w:rsidDel="00000000" w:rsidR="00000000" w:rsidRPr="00000000">
        <w:rPr>
          <w:rtl w:val="0"/>
        </w:rPr>
      </w:r>
    </w:p>
    <w:sectPr>
      <w:type w:val="continuous"/>
      <w:pgSz w:h="15840" w:w="12240" w:orient="portrait"/>
      <w:pgMar w:bottom="1440" w:top="1440" w:left="1440" w:right="1440" w:header="708" w:footer="708"/>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SimSun"/>
  <w:font w:name="Georgia"/>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3" style="position:absolute;width:555.6pt;height:104.1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55.6pt;height:104.1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555.6pt;height:104.1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f5496"/>
      <w:sz w:val="32"/>
      <w:szCs w:val="32"/>
    </w:rPr>
  </w:style>
  <w:style w:type="paragraph" w:styleId="Heading2">
    <w:name w:val="heading 2"/>
    <w:basedOn w:val="Normal"/>
    <w:next w:val="Normal"/>
    <w:pPr>
      <w:keepNext w:val="1"/>
      <w:widowControl w:val="0"/>
      <w:spacing w:after="0" w:line="240" w:lineRule="auto"/>
      <w:ind w:right="73"/>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academia.edu" TargetMode="External"/><Relationship Id="rId22" Type="http://schemas.openxmlformats.org/officeDocument/2006/relationships/hyperlink" Target="https://orcid.org/0009-0002-2920-5299" TargetMode="External"/><Relationship Id="rId21" Type="http://schemas.openxmlformats.org/officeDocument/2006/relationships/hyperlink" Target="http://www.research" TargetMode="External"/><Relationship Id="rId24" Type="http://schemas.openxmlformats.org/officeDocument/2006/relationships/hyperlink" Target="https://doi.org/10.3390/educsci14060652" TargetMode="External"/><Relationship Id="rId23" Type="http://schemas.openxmlformats.org/officeDocument/2006/relationships/hyperlink" Target="https://newsinf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hyperlink" Target="https://doi.org/10.1186" TargetMode="External"/><Relationship Id="rId25" Type="http://schemas.openxmlformats.org/officeDocument/2006/relationships/hyperlink" Target="https://doi.org/" TargetMode="External"/><Relationship Id="rId27" Type="http://schemas.openxmlformats.org/officeDocument/2006/relationships/hyperlink" Target="https://pmc.ncbi.nlm.nih.gov/articles/PMC8987%20%20%20" TargetMode="Externa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hyperlink" Target="https://doi.org/" TargetMode="External"/><Relationship Id="rId12" Type="http://schemas.openxmlformats.org/officeDocument/2006/relationships/image" Target="media/image1.png"/><Relationship Id="rId15" Type="http://schemas.openxmlformats.org/officeDocument/2006/relationships/hyperlink" Target="https://doi.org/10.1371/" TargetMode="External"/><Relationship Id="rId14" Type="http://schemas.openxmlformats.org/officeDocument/2006/relationships/hyperlink" Target="https://www.researchgate.net/" TargetMode="External"/><Relationship Id="rId17" Type="http://schemas.openxmlformats.org/officeDocument/2006/relationships/hyperlink" Target="https://www.kqed.org/mindshift/54470/why-content-knowledge-is-crucial-to-effective-critical-thinking" TargetMode="External"/><Relationship Id="rId16" Type="http://schemas.openxmlformats.org/officeDocument/2006/relationships/hyperlink" Target="https://doi.org/2197-5523" TargetMode="External"/><Relationship Id="rId19" Type="http://schemas.openxmlformats.org/officeDocument/2006/relationships/hyperlink" Target="https://doi.org/10.21070/jees.%20v9i1.1" TargetMode="External"/><Relationship Id="rId18" Type="http://schemas.openxmlformats.org/officeDocument/2006/relationships/hyperlink" Target="http://www.asianj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